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42FD" w:rsidRDefault="000842FD" w:rsidP="000842FD">
      <w:pPr>
        <w:spacing w:before="120" w:after="120"/>
      </w:pPr>
      <w:r>
        <w:rPr>
          <w:noProof/>
        </w:rPr>
        <w:drawing>
          <wp:anchor distT="0" distB="0" distL="114300" distR="114300" simplePos="0" relativeHeight="251662336" behindDoc="1" locked="0" layoutInCell="1" allowOverlap="1">
            <wp:simplePos x="0" y="0"/>
            <wp:positionH relativeFrom="column">
              <wp:posOffset>1349375</wp:posOffset>
            </wp:positionH>
            <wp:positionV relativeFrom="paragraph">
              <wp:posOffset>-129540</wp:posOffset>
            </wp:positionV>
            <wp:extent cx="1838325" cy="685800"/>
            <wp:effectExtent l="0" t="0" r="0" b="0"/>
            <wp:wrapTight wrapText="bothSides">
              <wp:wrapPolygon edited="0">
                <wp:start x="0" y="0"/>
                <wp:lineTo x="0" y="21000"/>
                <wp:lineTo x="21488" y="21000"/>
                <wp:lineTo x="21488" y="0"/>
                <wp:lineTo x="0" y="0"/>
              </wp:wrapPolygon>
            </wp:wrapTight>
            <wp:docPr id="13" name="Picture 13" descr="logo-kr-l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logo-kr-lv"/>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685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simplePos x="0" y="0"/>
            <wp:positionH relativeFrom="column">
              <wp:align>left</wp:align>
            </wp:positionH>
            <wp:positionV relativeFrom="paragraph">
              <wp:align>top</wp:align>
            </wp:positionV>
            <wp:extent cx="1171575" cy="552450"/>
            <wp:effectExtent l="0" t="0" r="0" b="0"/>
            <wp:wrapSquare wrapText="bothSides"/>
            <wp:docPr id="12" name="Picture 12" descr="logo_color_little.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logo_color_little.em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pic:spPr>
                </pic:pic>
              </a:graphicData>
            </a:graphic>
            <wp14:sizeRelH relativeFrom="page">
              <wp14:pctWidth>0</wp14:pctWidth>
            </wp14:sizeRelH>
            <wp14:sizeRelV relativeFrom="page">
              <wp14:pctHeight>0</wp14:pctHeight>
            </wp14:sizeRelV>
          </wp:anchor>
        </w:drawing>
      </w:r>
    </w:p>
    <w:p w:rsidR="000842FD" w:rsidRDefault="000842FD" w:rsidP="000842FD">
      <w:pPr>
        <w:spacing w:after="0" w:line="240" w:lineRule="auto"/>
        <w:jc w:val="right"/>
        <w:rPr>
          <w:rFonts w:ascii="Times New Roman" w:hAnsi="Times New Roman"/>
          <w:i/>
        </w:rPr>
      </w:pPr>
      <w:r>
        <w:rPr>
          <w:rFonts w:ascii="Times New Roman" w:hAnsi="Times New Roman"/>
          <w:i/>
        </w:rPr>
        <w:t>LR Izglītības un zinātnes ministrijas</w:t>
      </w:r>
    </w:p>
    <w:p w:rsidR="000842FD" w:rsidRDefault="000842FD" w:rsidP="000842FD">
      <w:pPr>
        <w:spacing w:after="0" w:line="240" w:lineRule="auto"/>
        <w:jc w:val="right"/>
        <w:rPr>
          <w:rFonts w:ascii="Times New Roman" w:hAnsi="Times New Roman"/>
          <w:i/>
        </w:rPr>
      </w:pPr>
      <w:r>
        <w:rPr>
          <w:rFonts w:ascii="Times New Roman" w:hAnsi="Times New Roman"/>
          <w:i/>
        </w:rPr>
        <w:t>Studiju programmu licencēšanas komisijai</w:t>
      </w:r>
    </w:p>
    <w:p w:rsidR="000842FD" w:rsidRDefault="000842FD" w:rsidP="000842FD">
      <w:pPr>
        <w:spacing w:after="0" w:line="240" w:lineRule="auto"/>
        <w:jc w:val="right"/>
        <w:rPr>
          <w:rFonts w:ascii="Times New Roman" w:hAnsi="Times New Roman"/>
          <w:i/>
        </w:rPr>
      </w:pPr>
    </w:p>
    <w:p w:rsidR="000842FD" w:rsidRDefault="000842FD" w:rsidP="000842FD">
      <w:pPr>
        <w:jc w:val="center"/>
        <w:rPr>
          <w:rFonts w:ascii="Times New Roman" w:hAnsi="Times New Roman"/>
        </w:rPr>
      </w:pPr>
      <w:r>
        <w:rPr>
          <w:rFonts w:ascii="Times New Roman" w:hAnsi="Times New Roman"/>
          <w:caps/>
        </w:rPr>
        <w:t xml:space="preserve">Pieteikums studiju VIRZIENA  </w:t>
      </w:r>
      <w:r>
        <w:rPr>
          <w:rFonts w:ascii="Times New Roman" w:hAnsi="Times New Roman"/>
          <w:i/>
        </w:rPr>
        <w:t>IZGLĪTĪBA, PEDAGOĢIJA UN SPORTS</w:t>
      </w:r>
      <w:r>
        <w:rPr>
          <w:rFonts w:ascii="Times New Roman" w:hAnsi="Times New Roman"/>
          <w:caps/>
        </w:rPr>
        <w:t xml:space="preserve">  Profesionālā bakalaura studiju  programmas „sākumskolas un pamatskolas mācību priekšmetu skolotājs” licencēšanai</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3"/>
        <w:gridCol w:w="5812"/>
      </w:tblGrid>
      <w:tr w:rsidR="000842FD" w:rsidTr="000842FD">
        <w:trPr>
          <w:trHeight w:val="590"/>
          <w:jc w:val="center"/>
        </w:trPr>
        <w:tc>
          <w:tcPr>
            <w:tcW w:w="3403"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346"/>
              </w:numPr>
              <w:spacing w:after="0" w:line="240" w:lineRule="auto"/>
              <w:ind w:left="318" w:hanging="284"/>
              <w:rPr>
                <w:rFonts w:ascii="Times New Roman" w:hAnsi="Times New Roman"/>
                <w:lang w:val="en-US" w:eastAsia="en-US"/>
              </w:rPr>
            </w:pPr>
            <w:r>
              <w:rPr>
                <w:rFonts w:ascii="Times New Roman" w:hAnsi="Times New Roman"/>
                <w:lang w:val="en-US" w:eastAsia="en-US"/>
              </w:rPr>
              <w:t>Augstskolu nosaukumi</w:t>
            </w:r>
          </w:p>
        </w:tc>
        <w:tc>
          <w:tcPr>
            <w:tcW w:w="581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Rīgas Pedagoģijas un izglītības vadības akadēmija (RPIVA)</w:t>
            </w:r>
          </w:p>
          <w:p w:rsidR="000842FD" w:rsidRDefault="000842FD">
            <w:pPr>
              <w:spacing w:after="0" w:line="240" w:lineRule="auto"/>
              <w:ind w:left="34"/>
              <w:rPr>
                <w:rFonts w:ascii="Times New Roman" w:hAnsi="Times New Roman"/>
                <w:bCs/>
                <w:lang w:val="en-US" w:eastAsia="en-US"/>
              </w:rPr>
            </w:pPr>
            <w:r>
              <w:rPr>
                <w:rFonts w:ascii="Times New Roman" w:hAnsi="Times New Roman"/>
                <w:lang w:val="en-US" w:eastAsia="en-US"/>
              </w:rPr>
              <w:t>Liepājas Universitāte (LiepU)</w:t>
            </w:r>
          </w:p>
        </w:tc>
      </w:tr>
      <w:tr w:rsidR="000842FD" w:rsidTr="000842FD">
        <w:trPr>
          <w:trHeight w:val="447"/>
          <w:jc w:val="center"/>
        </w:trPr>
        <w:tc>
          <w:tcPr>
            <w:tcW w:w="3403"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346"/>
              </w:numPr>
              <w:spacing w:after="0" w:line="240" w:lineRule="auto"/>
              <w:ind w:left="318" w:hanging="284"/>
              <w:rPr>
                <w:rFonts w:ascii="Times New Roman" w:hAnsi="Times New Roman"/>
                <w:lang w:val="en-US" w:eastAsia="en-US"/>
              </w:rPr>
            </w:pPr>
            <w:r>
              <w:rPr>
                <w:rFonts w:ascii="Times New Roman" w:hAnsi="Times New Roman"/>
                <w:lang w:val="en-US" w:eastAsia="en-US"/>
              </w:rPr>
              <w:t>Studiju virziena nosaukums</w:t>
            </w:r>
          </w:p>
        </w:tc>
        <w:tc>
          <w:tcPr>
            <w:tcW w:w="581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Izglītība, pedagoģija un sports</w:t>
            </w:r>
          </w:p>
        </w:tc>
      </w:tr>
      <w:tr w:rsidR="000842FD" w:rsidTr="000842FD">
        <w:trPr>
          <w:trHeight w:val="836"/>
          <w:jc w:val="center"/>
        </w:trPr>
        <w:tc>
          <w:tcPr>
            <w:tcW w:w="3403"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346"/>
              </w:numPr>
              <w:spacing w:after="0" w:line="240" w:lineRule="auto"/>
              <w:ind w:left="318" w:hanging="284"/>
              <w:rPr>
                <w:rFonts w:ascii="Times New Roman" w:hAnsi="Times New Roman"/>
                <w:color w:val="FF0000"/>
                <w:lang w:val="en-US" w:eastAsia="en-US"/>
              </w:rPr>
            </w:pPr>
            <w:r>
              <w:rPr>
                <w:rFonts w:ascii="Times New Roman" w:hAnsi="Times New Roman"/>
                <w:lang w:val="en-US" w:eastAsia="en-US"/>
              </w:rPr>
              <w:t>Studiju programmas nosaukums un kods saskaņā ar Latvijas izglītības klasifikāciju</w:t>
            </w:r>
          </w:p>
        </w:tc>
        <w:tc>
          <w:tcPr>
            <w:tcW w:w="581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rPr>
                <w:rFonts w:ascii="Times New Roman" w:hAnsi="Times New Roman"/>
                <w:szCs w:val="24"/>
                <w:lang w:val="en-US" w:eastAsia="en-US"/>
              </w:rPr>
            </w:pPr>
            <w:r>
              <w:rPr>
                <w:rFonts w:ascii="Times New Roman" w:hAnsi="Times New Roman"/>
                <w:szCs w:val="24"/>
                <w:lang w:val="en-US" w:eastAsia="en-US"/>
              </w:rPr>
              <w:t>Profesionālā bakalaura studiju programma</w:t>
            </w:r>
          </w:p>
          <w:p w:rsidR="000842FD" w:rsidRDefault="000842FD">
            <w:pPr>
              <w:spacing w:after="0" w:line="240" w:lineRule="auto"/>
              <w:ind w:left="34"/>
              <w:rPr>
                <w:rFonts w:ascii="Times New Roman" w:hAnsi="Times New Roman"/>
                <w:lang w:val="en-US" w:eastAsia="en-US"/>
              </w:rPr>
            </w:pPr>
            <w:r>
              <w:rPr>
                <w:rFonts w:ascii="Times New Roman" w:hAnsi="Times New Roman"/>
                <w:szCs w:val="24"/>
                <w:lang w:val="en-US" w:eastAsia="en-US"/>
              </w:rPr>
              <w:t>„Sākumskolas un pamatskolas mācību priekšmetu skolotājs” Kods 42141</w:t>
            </w:r>
          </w:p>
        </w:tc>
      </w:tr>
      <w:tr w:rsidR="000842FD" w:rsidTr="000842FD">
        <w:trPr>
          <w:trHeight w:val="750"/>
          <w:jc w:val="center"/>
        </w:trPr>
        <w:tc>
          <w:tcPr>
            <w:tcW w:w="3403"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346"/>
              </w:numPr>
              <w:spacing w:after="160" w:line="240" w:lineRule="auto"/>
              <w:ind w:left="318" w:hanging="284"/>
              <w:rPr>
                <w:rFonts w:ascii="Times New Roman" w:hAnsi="Times New Roman"/>
                <w:color w:val="FF0000"/>
                <w:lang w:val="en-US" w:eastAsia="en-US"/>
              </w:rPr>
            </w:pPr>
            <w:r>
              <w:rPr>
                <w:rFonts w:ascii="Times New Roman" w:hAnsi="Times New Roman"/>
                <w:lang w:val="en-US" w:eastAsia="en-US"/>
              </w:rPr>
              <w:t>Studiju programmas īstenošanas ilgums un apjoms, studiju veids un forma</w:t>
            </w:r>
          </w:p>
        </w:tc>
        <w:tc>
          <w:tcPr>
            <w:tcW w:w="581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4 gadi</w:t>
            </w:r>
          </w:p>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160 KP</w:t>
            </w:r>
          </w:p>
          <w:p w:rsidR="000842FD" w:rsidRDefault="000842FD">
            <w:pPr>
              <w:spacing w:after="0" w:line="240" w:lineRule="auto"/>
              <w:ind w:left="34"/>
              <w:rPr>
                <w:rFonts w:ascii="Times New Roman" w:hAnsi="Times New Roman"/>
                <w:u w:val="single"/>
                <w:lang w:val="en-US" w:eastAsia="en-US"/>
              </w:rPr>
            </w:pPr>
            <w:r>
              <w:rPr>
                <w:rFonts w:ascii="Times New Roman" w:hAnsi="Times New Roman"/>
                <w:lang w:val="en-US" w:eastAsia="en-US"/>
              </w:rPr>
              <w:t xml:space="preserve">Pilna laika neklātiene. Tālmācība.  </w:t>
            </w:r>
          </w:p>
        </w:tc>
      </w:tr>
      <w:tr w:rsidR="000842FD" w:rsidTr="000842FD">
        <w:trPr>
          <w:trHeight w:val="590"/>
          <w:jc w:val="center"/>
        </w:trPr>
        <w:tc>
          <w:tcPr>
            <w:tcW w:w="3403"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346"/>
              </w:numPr>
              <w:spacing w:after="160" w:line="240" w:lineRule="auto"/>
              <w:ind w:left="318" w:hanging="284"/>
              <w:rPr>
                <w:rFonts w:ascii="Times New Roman" w:hAnsi="Times New Roman"/>
                <w:color w:val="FF0000"/>
                <w:lang w:val="en-US" w:eastAsia="en-US"/>
              </w:rPr>
            </w:pPr>
            <w:r>
              <w:rPr>
                <w:rFonts w:ascii="Times New Roman" w:hAnsi="Times New Roman"/>
                <w:lang w:val="en-US" w:eastAsia="en-US"/>
              </w:rPr>
              <w:t>Studiju programmu īstenošanas vietas (augstskolas, augstskolas filiāles) adrese</w:t>
            </w:r>
          </w:p>
        </w:tc>
        <w:tc>
          <w:tcPr>
            <w:tcW w:w="581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Rīgas Pedagoģijas un izglītības vadības akadēmija (RPIVA)</w:t>
            </w:r>
          </w:p>
          <w:p w:rsidR="000842FD" w:rsidRDefault="000842FD">
            <w:pPr>
              <w:spacing w:after="0" w:line="240" w:lineRule="auto"/>
              <w:ind w:left="34"/>
              <w:rPr>
                <w:rFonts w:ascii="Times New Roman" w:hAnsi="Times New Roman"/>
                <w:bCs/>
                <w:lang w:val="en-US" w:eastAsia="en-US"/>
              </w:rPr>
            </w:pPr>
            <w:r>
              <w:rPr>
                <w:rFonts w:ascii="Times New Roman" w:hAnsi="Times New Roman"/>
                <w:lang w:val="en-US" w:eastAsia="en-US"/>
              </w:rPr>
              <w:t xml:space="preserve">Izglītības iestādes reģ. Nr. </w:t>
            </w:r>
            <w:r>
              <w:rPr>
                <w:rFonts w:ascii="Times New Roman" w:hAnsi="Times New Roman"/>
                <w:bCs/>
                <w:lang w:val="en-US" w:eastAsia="en-US"/>
              </w:rPr>
              <w:t>3343000244</w:t>
            </w:r>
          </w:p>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 xml:space="preserve">Imantas 7. līnija 1, Rīga, LV-1083, Latvija </w:t>
            </w:r>
          </w:p>
          <w:p w:rsidR="000842FD" w:rsidRDefault="000842FD">
            <w:pPr>
              <w:spacing w:after="0" w:line="240" w:lineRule="auto"/>
              <w:ind w:left="34"/>
              <w:rPr>
                <w:rFonts w:ascii="Times New Roman" w:hAnsi="Times New Roman"/>
                <w:bCs/>
                <w:lang w:val="en-US" w:eastAsia="en-US"/>
              </w:rPr>
            </w:pPr>
            <w:r>
              <w:rPr>
                <w:rFonts w:ascii="Times New Roman" w:hAnsi="Times New Roman"/>
                <w:lang w:val="en-US" w:eastAsia="en-US"/>
              </w:rPr>
              <w:t xml:space="preserve">Tālr. 67808010 </w:t>
            </w:r>
          </w:p>
          <w:p w:rsidR="000842FD" w:rsidRDefault="000842FD">
            <w:pPr>
              <w:spacing w:after="0" w:line="240" w:lineRule="auto"/>
              <w:ind w:left="34"/>
              <w:rPr>
                <w:rFonts w:ascii="Times New Roman" w:hAnsi="Times New Roman"/>
                <w:lang w:val="en-US" w:eastAsia="en-US"/>
              </w:rPr>
            </w:pPr>
          </w:p>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Liepājas Universitāte (LiepU)</w:t>
            </w:r>
          </w:p>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Izglītības iestādes reģ. Nr. 3042000219</w:t>
            </w:r>
          </w:p>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Lielā iela 14, Liepāja, LV-3401, Latvija</w:t>
            </w:r>
          </w:p>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 xml:space="preserve">Tālr. </w:t>
            </w:r>
            <w:r>
              <w:rPr>
                <w:rStyle w:val="skypec2ctextspan"/>
                <w:rFonts w:ascii="Times New Roman" w:hAnsi="Times New Roman"/>
                <w:lang w:val="en-US" w:eastAsia="en-US"/>
              </w:rPr>
              <w:t>63423568</w:t>
            </w:r>
          </w:p>
        </w:tc>
      </w:tr>
      <w:tr w:rsidR="000842FD" w:rsidTr="000842FD">
        <w:trPr>
          <w:trHeight w:val="673"/>
          <w:jc w:val="center"/>
        </w:trPr>
        <w:tc>
          <w:tcPr>
            <w:tcW w:w="3403"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346"/>
              </w:numPr>
              <w:spacing w:after="160" w:line="240" w:lineRule="auto"/>
              <w:ind w:left="318" w:hanging="284"/>
              <w:rPr>
                <w:rFonts w:ascii="Times New Roman" w:hAnsi="Times New Roman"/>
                <w:lang w:val="en-US" w:eastAsia="en-US"/>
              </w:rPr>
            </w:pPr>
            <w:r>
              <w:rPr>
                <w:rFonts w:ascii="Times New Roman" w:hAnsi="Times New Roman"/>
                <w:lang w:val="en-US" w:eastAsia="en-US"/>
              </w:rPr>
              <w:t>Prasības, uzsākot studiju programmas apguvi</w:t>
            </w:r>
          </w:p>
        </w:tc>
        <w:tc>
          <w:tcPr>
            <w:tcW w:w="581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rPr>
                <w:rFonts w:ascii="Times New Roman" w:hAnsi="Times New Roman"/>
                <w:lang w:val="en-US" w:eastAsia="en-US"/>
              </w:rPr>
            </w:pPr>
            <w:r>
              <w:rPr>
                <w:rFonts w:ascii="Times New Roman" w:hAnsi="Times New Roman"/>
                <w:szCs w:val="24"/>
                <w:lang w:val="en-US" w:eastAsia="en-US"/>
              </w:rPr>
              <w:t>Vispārējā vidējā izglītība</w:t>
            </w:r>
          </w:p>
        </w:tc>
      </w:tr>
      <w:tr w:rsidR="000842FD" w:rsidTr="000842FD">
        <w:trPr>
          <w:trHeight w:val="944"/>
          <w:jc w:val="center"/>
        </w:trPr>
        <w:tc>
          <w:tcPr>
            <w:tcW w:w="3403"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346"/>
              </w:numPr>
              <w:spacing w:after="160" w:line="240" w:lineRule="auto"/>
              <w:ind w:left="318" w:hanging="284"/>
              <w:rPr>
                <w:rFonts w:ascii="Times New Roman" w:hAnsi="Times New Roman"/>
                <w:color w:val="FF0000"/>
                <w:lang w:val="en-US" w:eastAsia="en-US"/>
              </w:rPr>
            </w:pPr>
            <w:r>
              <w:rPr>
                <w:rFonts w:ascii="Times New Roman" w:hAnsi="Times New Roman"/>
                <w:lang w:val="en-US" w:eastAsia="en-US"/>
              </w:rPr>
              <w:t>Studiju programmā iegūstamais grāds un profesionālā kvalifikācija</w:t>
            </w:r>
          </w:p>
        </w:tc>
        <w:tc>
          <w:tcPr>
            <w:tcW w:w="581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Profesionālais bakalaura grāds izglītībā.</w:t>
            </w:r>
          </w:p>
          <w:p w:rsidR="000842FD" w:rsidRDefault="000842FD">
            <w:pPr>
              <w:spacing w:after="0" w:line="240" w:lineRule="auto"/>
              <w:ind w:left="34"/>
              <w:rPr>
                <w:rFonts w:ascii="Times New Roman" w:hAnsi="Times New Roman"/>
                <w:u w:val="single"/>
                <w:lang w:val="en-US" w:eastAsia="en-US"/>
              </w:rPr>
            </w:pPr>
            <w:r>
              <w:rPr>
                <w:rFonts w:ascii="Times New Roman" w:hAnsi="Times New Roman"/>
                <w:szCs w:val="24"/>
                <w:lang w:val="en-US" w:eastAsia="en-US"/>
              </w:rPr>
              <w:t>Pamatizglītības pirmā posma un pamatizglītības viena mācību priekšmeta skolotāja kvalifikācija</w:t>
            </w:r>
            <w:r>
              <w:rPr>
                <w:rFonts w:ascii="Times New Roman" w:hAnsi="Times New Roman"/>
                <w:u w:val="single"/>
                <w:lang w:val="en-US" w:eastAsia="en-US"/>
              </w:rPr>
              <w:t xml:space="preserve"> </w:t>
            </w:r>
          </w:p>
        </w:tc>
      </w:tr>
      <w:tr w:rsidR="000842FD" w:rsidTr="000842FD">
        <w:trPr>
          <w:trHeight w:val="706"/>
          <w:jc w:val="center"/>
        </w:trPr>
        <w:tc>
          <w:tcPr>
            <w:tcW w:w="3403"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346"/>
              </w:numPr>
              <w:spacing w:after="0" w:line="240" w:lineRule="auto"/>
              <w:ind w:left="318" w:hanging="284"/>
              <w:rPr>
                <w:rFonts w:ascii="Times New Roman" w:hAnsi="Times New Roman"/>
                <w:lang w:val="en-US" w:eastAsia="en-US"/>
              </w:rPr>
            </w:pPr>
            <w:r>
              <w:rPr>
                <w:rFonts w:ascii="Times New Roman" w:hAnsi="Times New Roman"/>
                <w:lang w:val="en-US" w:eastAsia="en-US"/>
              </w:rPr>
              <w:t>Pilnvarotā persona/ -as, kas kārto ar licencēšanu saistītos jautājumus</w:t>
            </w:r>
          </w:p>
        </w:tc>
        <w:tc>
          <w:tcPr>
            <w:tcW w:w="581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ind w:left="34"/>
              <w:rPr>
                <w:rFonts w:ascii="Times New Roman" w:eastAsia="Arial Unicode MS" w:hAnsi="Times New Roman"/>
                <w:lang w:val="en-US" w:eastAsia="en-US"/>
              </w:rPr>
            </w:pPr>
            <w:r>
              <w:rPr>
                <w:rFonts w:ascii="Times New Roman" w:eastAsia="Arial Unicode MS" w:hAnsi="Times New Roman"/>
                <w:lang w:val="en-US" w:eastAsia="en-US"/>
              </w:rPr>
              <w:t>Programmas direktori:</w:t>
            </w:r>
          </w:p>
          <w:p w:rsidR="000842FD" w:rsidRDefault="000842FD">
            <w:pPr>
              <w:spacing w:after="0" w:line="240" w:lineRule="auto"/>
              <w:ind w:left="34"/>
              <w:rPr>
                <w:rFonts w:ascii="Times New Roman" w:eastAsia="Arial Unicode MS" w:hAnsi="Times New Roman"/>
                <w:lang w:val="en-US" w:eastAsia="en-US"/>
              </w:rPr>
            </w:pPr>
            <w:r>
              <w:rPr>
                <w:rFonts w:ascii="Times New Roman" w:eastAsia="Arial Unicode MS" w:hAnsi="Times New Roman"/>
                <w:lang w:val="en-US" w:eastAsia="en-US"/>
              </w:rPr>
              <w:t>RPIVA Dr.paed. Anita Petere; anita.petere@rpiva.lv; tālr. 26463754</w:t>
            </w:r>
          </w:p>
          <w:p w:rsidR="000842FD" w:rsidRDefault="000842FD">
            <w:pPr>
              <w:spacing w:after="0" w:line="240" w:lineRule="auto"/>
              <w:ind w:left="34"/>
              <w:rPr>
                <w:rFonts w:ascii="Times New Roman" w:eastAsia="Arial Unicode MS" w:hAnsi="Times New Roman"/>
                <w:lang w:val="en-US" w:eastAsia="en-US"/>
              </w:rPr>
            </w:pPr>
            <w:r>
              <w:rPr>
                <w:rFonts w:ascii="Times New Roman" w:eastAsia="Arial Unicode MS" w:hAnsi="Times New Roman"/>
                <w:lang w:val="en-US" w:eastAsia="en-US"/>
              </w:rPr>
              <w:t xml:space="preserve">LiepU   Dr.paed. Linda Pavītola; </w:t>
            </w:r>
            <w:hyperlink r:id="rId10" w:history="1">
              <w:r>
                <w:rPr>
                  <w:rStyle w:val="Hyperlink"/>
                  <w:rFonts w:ascii="Times New Roman" w:eastAsia="Arial Unicode MS" w:hAnsi="Times New Roman"/>
                </w:rPr>
                <w:t>linda.pavitola@liepu.lv</w:t>
              </w:r>
            </w:hyperlink>
            <w:r>
              <w:rPr>
                <w:rFonts w:ascii="Times New Roman" w:eastAsia="Arial Unicode MS" w:hAnsi="Times New Roman"/>
                <w:lang w:val="en-US" w:eastAsia="en-US"/>
              </w:rPr>
              <w:t>; tālr. 29553461</w:t>
            </w:r>
          </w:p>
          <w:p w:rsidR="000842FD" w:rsidRDefault="000842FD">
            <w:pPr>
              <w:spacing w:after="0" w:line="240" w:lineRule="auto"/>
              <w:ind w:left="34"/>
              <w:rPr>
                <w:rFonts w:ascii="Times New Roman" w:eastAsia="Arial Unicode MS" w:hAnsi="Times New Roman"/>
                <w:lang w:val="en-US" w:eastAsia="en-US"/>
              </w:rPr>
            </w:pPr>
          </w:p>
          <w:p w:rsidR="000842FD" w:rsidRDefault="000842FD">
            <w:pPr>
              <w:spacing w:after="0" w:line="240" w:lineRule="auto"/>
              <w:ind w:left="34"/>
              <w:rPr>
                <w:rFonts w:ascii="Times New Roman" w:eastAsia="Arial Unicode MS" w:hAnsi="Times New Roman"/>
                <w:lang w:val="en-US" w:eastAsia="en-US"/>
              </w:rPr>
            </w:pPr>
            <w:r>
              <w:rPr>
                <w:rFonts w:ascii="Times New Roman" w:hAnsi="Times New Roman"/>
                <w:lang w:val="en-US" w:eastAsia="en-US"/>
              </w:rPr>
              <w:t xml:space="preserve">RPIVA metodiķe kvalitātes jautājumos </w:t>
            </w:r>
            <w:r>
              <w:rPr>
                <w:rFonts w:ascii="Times New Roman" w:eastAsia="Arial Unicode MS" w:hAnsi="Times New Roman"/>
                <w:lang w:val="en-US" w:eastAsia="en-US"/>
              </w:rPr>
              <w:t>Dace Kazāka</w:t>
            </w:r>
            <w:r>
              <w:rPr>
                <w:rFonts w:ascii="Times New Roman" w:eastAsia="Arial Unicode MS" w:hAnsi="Times New Roman"/>
                <w:b/>
                <w:lang w:val="en-US" w:eastAsia="en-US"/>
              </w:rPr>
              <w:t xml:space="preserve"> </w:t>
            </w:r>
            <w:r>
              <w:rPr>
                <w:rFonts w:ascii="Times New Roman" w:eastAsia="Arial Unicode MS" w:hAnsi="Times New Roman"/>
                <w:lang w:val="en-US" w:eastAsia="en-US"/>
              </w:rPr>
              <w:t>dace.kazaka@rpiva.lv; tālr. 67808131</w:t>
            </w:r>
          </w:p>
          <w:p w:rsidR="000842FD" w:rsidRDefault="000842FD">
            <w:pPr>
              <w:spacing w:after="0" w:line="240" w:lineRule="auto"/>
              <w:ind w:left="34"/>
              <w:rPr>
                <w:rFonts w:ascii="Times New Roman" w:hAnsi="Times New Roman"/>
                <w:lang w:val="en-US" w:eastAsia="en-US"/>
              </w:rPr>
            </w:pPr>
            <w:r>
              <w:rPr>
                <w:rFonts w:ascii="Times New Roman" w:hAnsi="Times New Roman"/>
                <w:lang w:val="en-US" w:eastAsia="en-US"/>
              </w:rPr>
              <w:t>LiepU Studiju prorektore Māra Zeltiņa</w:t>
            </w:r>
          </w:p>
          <w:p w:rsidR="000842FD" w:rsidRDefault="000842FD">
            <w:pPr>
              <w:spacing w:after="0" w:line="240" w:lineRule="auto"/>
              <w:ind w:left="34"/>
              <w:rPr>
                <w:rFonts w:ascii="Times New Roman" w:eastAsia="Arial Unicode MS" w:hAnsi="Times New Roman"/>
                <w:lang w:val="en-US" w:eastAsia="en-US"/>
              </w:rPr>
            </w:pPr>
            <w:hyperlink r:id="rId11" w:history="1">
              <w:r>
                <w:rPr>
                  <w:rStyle w:val="Hyperlink"/>
                  <w:rFonts w:ascii="Times New Roman" w:hAnsi="Times New Roman"/>
                </w:rPr>
                <w:t>mara.zeltina@liepu.lv</w:t>
              </w:r>
            </w:hyperlink>
            <w:r>
              <w:rPr>
                <w:rFonts w:ascii="Times New Roman" w:hAnsi="Times New Roman"/>
                <w:lang w:val="en-US" w:eastAsia="en-US"/>
              </w:rPr>
              <w:t>; tālr. 63407735</w:t>
            </w:r>
          </w:p>
        </w:tc>
      </w:tr>
    </w:tbl>
    <w:p w:rsidR="000842FD" w:rsidRDefault="000842FD" w:rsidP="000842FD">
      <w:pPr>
        <w:spacing w:after="0"/>
        <w:rPr>
          <w:rFonts w:ascii="Times New Roman" w:hAnsi="Times New Roman"/>
        </w:rPr>
      </w:pPr>
    </w:p>
    <w:p w:rsidR="000842FD" w:rsidRDefault="000842FD" w:rsidP="000842FD">
      <w:pPr>
        <w:rPr>
          <w:rFonts w:ascii="Times New Roman" w:hAnsi="Times New Roman"/>
        </w:rPr>
      </w:pPr>
      <w:r>
        <w:rPr>
          <w:rFonts w:ascii="Times New Roman" w:hAnsi="Times New Roman"/>
        </w:rPr>
        <w:t>Rektori:</w:t>
      </w:r>
      <w:r>
        <w:rPr>
          <w:rFonts w:ascii="Times New Roman" w:hAnsi="Times New Roman"/>
        </w:rPr>
        <w:tab/>
        <w:t>RPIVA rektore _______________________________/Daina Voita/________</w:t>
      </w:r>
    </w:p>
    <w:p w:rsidR="000842FD" w:rsidRDefault="000842FD" w:rsidP="000842FD">
      <w:pPr>
        <w:rPr>
          <w:rFonts w:ascii="Times New Roman" w:hAnsi="Times New Roman"/>
        </w:rPr>
      </w:pPr>
      <w:r>
        <w:rPr>
          <w:rFonts w:ascii="Times New Roman" w:hAnsi="Times New Roman"/>
        </w:rPr>
        <w:t xml:space="preserve">                      </w:t>
      </w:r>
      <w:r>
        <w:rPr>
          <w:rFonts w:ascii="Times New Roman" w:hAnsi="Times New Roman"/>
        </w:rPr>
        <w:tab/>
        <w:t>LiepU rektora v.i.      _____________________________/Māra Zeltiņa/__________</w:t>
      </w:r>
    </w:p>
    <w:p w:rsidR="000842FD" w:rsidRDefault="000842FD" w:rsidP="000842FD">
      <w:pPr>
        <w:rPr>
          <w:rFonts w:ascii="Times New Roman" w:hAnsi="Times New Roman"/>
        </w:rPr>
      </w:pPr>
      <w:r>
        <w:rPr>
          <w:rFonts w:ascii="Times New Roman" w:hAnsi="Times New Roman"/>
          <w:noProof/>
        </w:rPr>
        <w:lastRenderedPageBreak/>
        <w:drawing>
          <wp:inline distT="0" distB="0" distL="0" distR="0">
            <wp:extent cx="5943600" cy="8162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8162925"/>
                    </a:xfrm>
                    <a:prstGeom prst="rect">
                      <a:avLst/>
                    </a:prstGeom>
                    <a:noFill/>
                    <a:ln>
                      <a:noFill/>
                    </a:ln>
                  </pic:spPr>
                </pic:pic>
              </a:graphicData>
            </a:graphic>
          </wp:inline>
        </w:drawing>
      </w:r>
    </w:p>
    <w:p w:rsidR="000842FD" w:rsidRDefault="000842FD" w:rsidP="000842FD">
      <w:pPr>
        <w:rPr>
          <w:rFonts w:ascii="Times New Roman" w:hAnsi="Times New Roman"/>
        </w:rPr>
      </w:pPr>
      <w:r>
        <w:rPr>
          <w:rFonts w:ascii="Times New Roman" w:hAnsi="Times New Roman"/>
          <w:noProof/>
        </w:rPr>
        <w:lastRenderedPageBreak/>
        <w:drawing>
          <wp:inline distT="0" distB="0" distL="0" distR="0">
            <wp:extent cx="5943600" cy="81629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8162925"/>
                    </a:xfrm>
                    <a:prstGeom prst="rect">
                      <a:avLst/>
                    </a:prstGeom>
                    <a:noFill/>
                    <a:ln>
                      <a:noFill/>
                    </a:ln>
                  </pic:spPr>
                </pic:pic>
              </a:graphicData>
            </a:graphic>
          </wp:inline>
        </w:drawing>
      </w:r>
    </w:p>
    <w:p w:rsidR="000842FD" w:rsidRDefault="000842FD" w:rsidP="000842FD">
      <w:pPr>
        <w:rPr>
          <w:rFonts w:ascii="Times New Roman" w:hAnsi="Times New Roman"/>
        </w:rPr>
      </w:pPr>
      <w:r>
        <w:rPr>
          <w:rFonts w:ascii="Times New Roman" w:hAnsi="Times New Roman"/>
          <w:noProof/>
        </w:rPr>
        <w:lastRenderedPageBreak/>
        <w:drawing>
          <wp:inline distT="0" distB="0" distL="0" distR="0">
            <wp:extent cx="5943600" cy="8162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8162925"/>
                    </a:xfrm>
                    <a:prstGeom prst="rect">
                      <a:avLst/>
                    </a:prstGeom>
                    <a:noFill/>
                    <a:ln>
                      <a:noFill/>
                    </a:ln>
                  </pic:spPr>
                </pic:pic>
              </a:graphicData>
            </a:graphic>
          </wp:inline>
        </w:drawing>
      </w:r>
    </w:p>
    <w:p w:rsidR="000842FD" w:rsidRDefault="000842FD" w:rsidP="000842FD">
      <w:pPr>
        <w:rPr>
          <w:rFonts w:ascii="Times New Roman" w:hAnsi="Times New Roman"/>
        </w:rPr>
      </w:pPr>
      <w:r>
        <w:rPr>
          <w:rFonts w:ascii="Times New Roman" w:hAnsi="Times New Roman"/>
          <w:noProof/>
        </w:rPr>
        <w:lastRenderedPageBreak/>
        <w:drawing>
          <wp:inline distT="0" distB="0" distL="0" distR="0">
            <wp:extent cx="5943600" cy="8162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8162925"/>
                    </a:xfrm>
                    <a:prstGeom prst="rect">
                      <a:avLst/>
                    </a:prstGeom>
                    <a:noFill/>
                    <a:ln>
                      <a:noFill/>
                    </a:ln>
                  </pic:spPr>
                </pic:pic>
              </a:graphicData>
            </a:graphic>
          </wp:inline>
        </w:drawing>
      </w:r>
    </w:p>
    <w:p w:rsidR="000842FD" w:rsidRDefault="000842FD" w:rsidP="000842FD">
      <w:pPr>
        <w:rPr>
          <w:rFonts w:ascii="Times New Roman" w:hAnsi="Times New Roman"/>
        </w:rPr>
      </w:pPr>
      <w:r>
        <w:rPr>
          <w:rFonts w:ascii="Times New Roman" w:hAnsi="Times New Roman"/>
          <w:noProof/>
        </w:rPr>
        <w:lastRenderedPageBreak/>
        <w:drawing>
          <wp:inline distT="0" distB="0" distL="0" distR="0">
            <wp:extent cx="5943600" cy="8181975"/>
            <wp:effectExtent l="0" t="0" r="0" b="0"/>
            <wp:docPr id="6" name="Picture 6" descr="Apliecinaj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pliecinajum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8181975"/>
                    </a:xfrm>
                    <a:prstGeom prst="rect">
                      <a:avLst/>
                    </a:prstGeom>
                    <a:noFill/>
                    <a:ln>
                      <a:noFill/>
                    </a:ln>
                  </pic:spPr>
                </pic:pic>
              </a:graphicData>
            </a:graphic>
          </wp:inline>
        </w:drawing>
      </w:r>
    </w:p>
    <w:p w:rsidR="000842FD" w:rsidRDefault="000842FD">
      <w:pPr>
        <w:spacing w:after="0" w:line="240" w:lineRule="auto"/>
      </w:pPr>
      <w:r>
        <w:br w:type="page"/>
      </w:r>
    </w:p>
    <w:p w:rsidR="0030657A" w:rsidRPr="00E1607D" w:rsidRDefault="002821C0" w:rsidP="0030657A">
      <w:pPr>
        <w:spacing w:before="120" w:after="120"/>
      </w:pPr>
      <w:r>
        <w:lastRenderedPageBreak/>
        <w:br w:type="textWrapping" w:clear="all"/>
      </w:r>
    </w:p>
    <w:p w:rsidR="00601E5A" w:rsidRPr="00C97B8F" w:rsidRDefault="006219DD" w:rsidP="00C97B8F">
      <w:pPr>
        <w:rPr>
          <w:rFonts w:ascii="Times New Roman" w:hAnsi="Times New Roman"/>
        </w:rPr>
      </w:pPr>
      <w:r>
        <w:rPr>
          <w:noProof/>
        </w:rPr>
        <w:drawing>
          <wp:anchor distT="0" distB="0" distL="114300" distR="114300" simplePos="0" relativeHeight="251658240" behindDoc="1" locked="0" layoutInCell="1" allowOverlap="1">
            <wp:simplePos x="0" y="0"/>
            <wp:positionH relativeFrom="column">
              <wp:posOffset>1882775</wp:posOffset>
            </wp:positionH>
            <wp:positionV relativeFrom="paragraph">
              <wp:posOffset>22860</wp:posOffset>
            </wp:positionV>
            <wp:extent cx="1933575" cy="904875"/>
            <wp:effectExtent l="19050" t="0" r="9525" b="0"/>
            <wp:wrapTight wrapText="bothSides">
              <wp:wrapPolygon edited="0">
                <wp:start x="10215" y="455"/>
                <wp:lineTo x="7448" y="909"/>
                <wp:lineTo x="3192" y="5457"/>
                <wp:lineTo x="3192" y="7731"/>
                <wp:lineTo x="-213" y="15006"/>
                <wp:lineTo x="-213" y="15916"/>
                <wp:lineTo x="3618" y="21373"/>
                <wp:lineTo x="4256" y="21373"/>
                <wp:lineTo x="16812" y="21373"/>
                <wp:lineTo x="17450" y="21373"/>
                <wp:lineTo x="21706" y="15916"/>
                <wp:lineTo x="21706" y="15006"/>
                <wp:lineTo x="18301" y="7731"/>
                <wp:lineTo x="18514" y="5457"/>
                <wp:lineTo x="14045" y="909"/>
                <wp:lineTo x="11279" y="455"/>
                <wp:lineTo x="10215" y="455"/>
              </wp:wrapPolygon>
            </wp:wrapTight>
            <wp:docPr id="2" name="Attēls 1" descr="logo_color_little.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logo_color_little.emf"/>
                    <pic:cNvPicPr>
                      <a:picLocks noChangeAspect="1" noChangeArrowheads="1"/>
                    </pic:cNvPicPr>
                  </pic:nvPicPr>
                  <pic:blipFill>
                    <a:blip r:embed="rId9" cstate="print"/>
                    <a:srcRect/>
                    <a:stretch>
                      <a:fillRect/>
                    </a:stretch>
                  </pic:blipFill>
                  <pic:spPr bwMode="auto">
                    <a:xfrm>
                      <a:off x="0" y="0"/>
                      <a:ext cx="1933575" cy="904875"/>
                    </a:xfrm>
                    <a:prstGeom prst="rect">
                      <a:avLst/>
                    </a:prstGeom>
                    <a:noFill/>
                    <a:ln w="9525">
                      <a:noFill/>
                      <a:miter lim="800000"/>
                      <a:headEnd/>
                      <a:tailEnd/>
                    </a:ln>
                  </pic:spPr>
                </pic:pic>
              </a:graphicData>
            </a:graphic>
          </wp:anchor>
        </w:drawing>
      </w:r>
    </w:p>
    <w:p w:rsidR="00601E5A" w:rsidRDefault="006219DD" w:rsidP="00601E5A">
      <w:pPr>
        <w:spacing w:after="0" w:line="240" w:lineRule="auto"/>
        <w:rPr>
          <w:rFonts w:ascii="Times New Roman" w:hAnsi="Times New Roman"/>
          <w:sz w:val="24"/>
          <w:szCs w:val="24"/>
        </w:rPr>
      </w:pPr>
      <w:r>
        <w:rPr>
          <w:rFonts w:ascii="Times New Roman" w:hAnsi="Times New Roman"/>
          <w:noProof/>
          <w:color w:val="0000FF"/>
          <w:sz w:val="24"/>
          <w:szCs w:val="24"/>
        </w:rPr>
        <w:drawing>
          <wp:inline distT="0" distB="0" distL="0" distR="0">
            <wp:extent cx="2171700" cy="552450"/>
            <wp:effectExtent l="19050" t="0" r="0" b="0"/>
            <wp:docPr id="3" name="Attēls 3" descr="logo-balts-lv">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alts-lv"/>
                    <pic:cNvPicPr>
                      <a:picLocks noChangeAspect="1" noChangeArrowheads="1"/>
                    </pic:cNvPicPr>
                  </pic:nvPicPr>
                  <pic:blipFill>
                    <a:blip r:embed="rId18" cstate="print"/>
                    <a:srcRect/>
                    <a:stretch>
                      <a:fillRect/>
                    </a:stretch>
                  </pic:blipFill>
                  <pic:spPr bwMode="auto">
                    <a:xfrm>
                      <a:off x="0" y="0"/>
                      <a:ext cx="2171700" cy="552450"/>
                    </a:xfrm>
                    <a:prstGeom prst="rect">
                      <a:avLst/>
                    </a:prstGeom>
                    <a:noFill/>
                    <a:ln w="9525">
                      <a:noFill/>
                      <a:miter lim="800000"/>
                      <a:headEnd/>
                      <a:tailEnd/>
                    </a:ln>
                  </pic:spPr>
                </pic:pic>
              </a:graphicData>
            </a:graphic>
          </wp:inline>
        </w:drawing>
      </w:r>
    </w:p>
    <w:p w:rsidR="00D501E8" w:rsidRDefault="00D501E8" w:rsidP="00601E5A">
      <w:pPr>
        <w:spacing w:after="0" w:line="240" w:lineRule="auto"/>
        <w:rPr>
          <w:rFonts w:ascii="Times New Roman" w:hAnsi="Times New Roman"/>
          <w:sz w:val="24"/>
          <w:szCs w:val="24"/>
        </w:rPr>
      </w:pPr>
    </w:p>
    <w:p w:rsidR="00D501E8" w:rsidRDefault="00D501E8" w:rsidP="00601E5A">
      <w:pPr>
        <w:spacing w:after="0" w:line="240" w:lineRule="auto"/>
        <w:rPr>
          <w:rFonts w:ascii="Times New Roman" w:hAnsi="Times New Roman"/>
          <w:sz w:val="24"/>
          <w:szCs w:val="24"/>
        </w:rPr>
      </w:pPr>
    </w:p>
    <w:p w:rsidR="00D501E8" w:rsidRDefault="00C34638" w:rsidP="00601E5A">
      <w:pPr>
        <w:spacing w:after="0" w:line="24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57216" behindDoc="1" locked="0" layoutInCell="1" allowOverlap="1">
            <wp:simplePos x="0" y="0"/>
            <wp:positionH relativeFrom="column">
              <wp:posOffset>1549400</wp:posOffset>
            </wp:positionH>
            <wp:positionV relativeFrom="paragraph">
              <wp:posOffset>44450</wp:posOffset>
            </wp:positionV>
            <wp:extent cx="2604135" cy="971550"/>
            <wp:effectExtent l="19050" t="0" r="5715" b="0"/>
            <wp:wrapTight wrapText="bothSides">
              <wp:wrapPolygon edited="0">
                <wp:start x="-158" y="0"/>
                <wp:lineTo x="-158" y="21176"/>
                <wp:lineTo x="21647" y="21176"/>
                <wp:lineTo x="21647" y="0"/>
                <wp:lineTo x="-158" y="0"/>
              </wp:wrapPolygon>
            </wp:wrapTight>
            <wp:docPr id="8" name="Attēls 4" descr="logo-kr-l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kr-lv"/>
                    <pic:cNvPicPr>
                      <a:picLocks noChangeAspect="1" noChangeArrowheads="1"/>
                    </pic:cNvPicPr>
                  </pic:nvPicPr>
                  <pic:blipFill>
                    <a:blip r:embed="rId8" cstate="print"/>
                    <a:srcRect/>
                    <a:stretch>
                      <a:fillRect/>
                    </a:stretch>
                  </pic:blipFill>
                  <pic:spPr bwMode="auto">
                    <a:xfrm>
                      <a:off x="0" y="0"/>
                      <a:ext cx="2604135" cy="971550"/>
                    </a:xfrm>
                    <a:prstGeom prst="rect">
                      <a:avLst/>
                    </a:prstGeom>
                    <a:noFill/>
                  </pic:spPr>
                </pic:pic>
              </a:graphicData>
            </a:graphic>
          </wp:anchor>
        </w:drawing>
      </w:r>
    </w:p>
    <w:p w:rsidR="00D501E8" w:rsidRDefault="00D501E8" w:rsidP="00601E5A">
      <w:pPr>
        <w:spacing w:after="0" w:line="240" w:lineRule="auto"/>
        <w:rPr>
          <w:rFonts w:ascii="Times New Roman" w:hAnsi="Times New Roman"/>
          <w:sz w:val="24"/>
          <w:szCs w:val="24"/>
        </w:rPr>
      </w:pPr>
    </w:p>
    <w:p w:rsidR="00D501E8" w:rsidRDefault="00D501E8" w:rsidP="00601E5A">
      <w:pPr>
        <w:spacing w:after="0" w:line="240" w:lineRule="auto"/>
        <w:rPr>
          <w:rFonts w:ascii="Times New Roman" w:hAnsi="Times New Roman"/>
          <w:sz w:val="24"/>
          <w:szCs w:val="24"/>
        </w:rPr>
      </w:pPr>
    </w:p>
    <w:p w:rsidR="00D501E8" w:rsidRDefault="00D501E8" w:rsidP="00601E5A">
      <w:pPr>
        <w:spacing w:after="0" w:line="240" w:lineRule="auto"/>
        <w:rPr>
          <w:rFonts w:ascii="Times New Roman" w:hAnsi="Times New Roman"/>
          <w:sz w:val="24"/>
          <w:szCs w:val="24"/>
        </w:rPr>
      </w:pPr>
    </w:p>
    <w:p w:rsidR="00D501E8" w:rsidRDefault="00D501E8" w:rsidP="00601E5A">
      <w:pPr>
        <w:spacing w:after="0" w:line="240" w:lineRule="auto"/>
        <w:rPr>
          <w:rFonts w:ascii="Times New Roman" w:hAnsi="Times New Roman"/>
          <w:sz w:val="24"/>
          <w:szCs w:val="24"/>
        </w:rPr>
      </w:pPr>
    </w:p>
    <w:p w:rsidR="00D501E8" w:rsidRDefault="00D501E8" w:rsidP="00601E5A">
      <w:pPr>
        <w:spacing w:after="0" w:line="240" w:lineRule="auto"/>
        <w:rPr>
          <w:rFonts w:ascii="Times New Roman" w:hAnsi="Times New Roman"/>
          <w:sz w:val="24"/>
          <w:szCs w:val="24"/>
        </w:rPr>
      </w:pPr>
    </w:p>
    <w:p w:rsidR="00D501E8" w:rsidRPr="00601E5A" w:rsidRDefault="00D501E8" w:rsidP="00601E5A">
      <w:pPr>
        <w:spacing w:after="0" w:line="240" w:lineRule="auto"/>
        <w:rPr>
          <w:rFonts w:ascii="Times New Roman" w:hAnsi="Times New Roman"/>
          <w:sz w:val="24"/>
          <w:szCs w:val="24"/>
        </w:rPr>
      </w:pPr>
    </w:p>
    <w:p w:rsidR="00601E5A" w:rsidRDefault="00601E5A" w:rsidP="00601E5A">
      <w:pPr>
        <w:jc w:val="center"/>
        <w:rPr>
          <w:b/>
          <w:sz w:val="32"/>
          <w:szCs w:val="32"/>
        </w:rPr>
      </w:pPr>
    </w:p>
    <w:p w:rsidR="00601E5A" w:rsidRPr="007C66E6" w:rsidRDefault="00601E5A" w:rsidP="00601E5A">
      <w:pPr>
        <w:autoSpaceDE w:val="0"/>
        <w:autoSpaceDN w:val="0"/>
        <w:adjustRightInd w:val="0"/>
        <w:spacing w:after="0" w:line="240" w:lineRule="auto"/>
        <w:jc w:val="center"/>
        <w:rPr>
          <w:rFonts w:ascii="Times New Roman" w:hAnsi="Times New Roman"/>
          <w:sz w:val="28"/>
          <w:szCs w:val="28"/>
        </w:rPr>
      </w:pPr>
      <w:r w:rsidRPr="007C66E6">
        <w:rPr>
          <w:rFonts w:ascii="Times New Roman" w:hAnsi="Times New Roman"/>
          <w:sz w:val="28"/>
          <w:szCs w:val="28"/>
        </w:rPr>
        <w:t>Rīgas Pedagoģijas un izglītības vadības akadēmija (RPIVA)</w:t>
      </w:r>
    </w:p>
    <w:p w:rsidR="00601E5A" w:rsidRDefault="00601E5A" w:rsidP="00601E5A">
      <w:pPr>
        <w:autoSpaceDE w:val="0"/>
        <w:autoSpaceDN w:val="0"/>
        <w:adjustRightInd w:val="0"/>
        <w:spacing w:after="0" w:line="240" w:lineRule="auto"/>
        <w:jc w:val="center"/>
        <w:rPr>
          <w:rFonts w:ascii="Times New Roman" w:hAnsi="Times New Roman"/>
          <w:sz w:val="28"/>
          <w:szCs w:val="28"/>
        </w:rPr>
      </w:pPr>
      <w:r w:rsidRPr="007C66E6">
        <w:rPr>
          <w:rFonts w:ascii="Times New Roman" w:hAnsi="Times New Roman"/>
          <w:sz w:val="28"/>
          <w:szCs w:val="28"/>
        </w:rPr>
        <w:t>Pedagoģijas fakultāte</w:t>
      </w:r>
    </w:p>
    <w:p w:rsidR="007C66E6" w:rsidRPr="007C66E6" w:rsidRDefault="007C66E6" w:rsidP="00601E5A">
      <w:pPr>
        <w:autoSpaceDE w:val="0"/>
        <w:autoSpaceDN w:val="0"/>
        <w:adjustRightInd w:val="0"/>
        <w:spacing w:after="0" w:line="240" w:lineRule="auto"/>
        <w:jc w:val="center"/>
        <w:rPr>
          <w:rFonts w:ascii="Times New Roman" w:hAnsi="Times New Roman"/>
          <w:sz w:val="28"/>
          <w:szCs w:val="28"/>
        </w:rPr>
      </w:pPr>
    </w:p>
    <w:p w:rsidR="00601E5A" w:rsidRPr="007C66E6" w:rsidRDefault="00601E5A" w:rsidP="00601E5A">
      <w:pPr>
        <w:autoSpaceDE w:val="0"/>
        <w:autoSpaceDN w:val="0"/>
        <w:adjustRightInd w:val="0"/>
        <w:spacing w:after="0" w:line="240" w:lineRule="auto"/>
        <w:jc w:val="center"/>
        <w:rPr>
          <w:rFonts w:ascii="Times New Roman" w:hAnsi="Times New Roman"/>
          <w:sz w:val="28"/>
          <w:szCs w:val="28"/>
        </w:rPr>
      </w:pPr>
      <w:r w:rsidRPr="007C66E6">
        <w:rPr>
          <w:rFonts w:ascii="Times New Roman" w:hAnsi="Times New Roman"/>
          <w:sz w:val="28"/>
          <w:szCs w:val="28"/>
        </w:rPr>
        <w:t>Liepājas Universitāte (LiepU)</w:t>
      </w:r>
    </w:p>
    <w:p w:rsidR="00601E5A" w:rsidRDefault="00601E5A" w:rsidP="00601E5A">
      <w:pPr>
        <w:jc w:val="center"/>
        <w:rPr>
          <w:b/>
          <w:sz w:val="32"/>
          <w:szCs w:val="32"/>
        </w:rPr>
      </w:pPr>
      <w:r w:rsidRPr="007C66E6">
        <w:rPr>
          <w:rFonts w:ascii="Times New Roman" w:hAnsi="Times New Roman"/>
          <w:sz w:val="28"/>
          <w:szCs w:val="28"/>
        </w:rPr>
        <w:t>Pedagoģijas un sociālā darba fakultāte</w:t>
      </w:r>
    </w:p>
    <w:p w:rsidR="00601E5A" w:rsidRDefault="00601E5A" w:rsidP="00601E5A">
      <w:pPr>
        <w:jc w:val="center"/>
        <w:rPr>
          <w:b/>
          <w:sz w:val="32"/>
          <w:szCs w:val="32"/>
        </w:rPr>
      </w:pPr>
    </w:p>
    <w:p w:rsidR="00601E5A" w:rsidRPr="006E2874" w:rsidRDefault="00601E5A" w:rsidP="00601E5A">
      <w:pPr>
        <w:jc w:val="center"/>
        <w:rPr>
          <w:rFonts w:ascii="Times New Roman" w:hAnsi="Times New Roman"/>
          <w:b/>
          <w:bCs/>
          <w:sz w:val="32"/>
          <w:szCs w:val="32"/>
        </w:rPr>
      </w:pPr>
      <w:r w:rsidRPr="006E2874">
        <w:rPr>
          <w:rFonts w:ascii="Times New Roman" w:hAnsi="Times New Roman"/>
          <w:b/>
          <w:sz w:val="32"/>
          <w:szCs w:val="32"/>
        </w:rPr>
        <w:t xml:space="preserve">Profesionālās augstākās izglītības bakalaura </w:t>
      </w:r>
      <w:r w:rsidR="005545C9">
        <w:rPr>
          <w:rFonts w:ascii="Times New Roman" w:hAnsi="Times New Roman"/>
          <w:b/>
          <w:sz w:val="32"/>
          <w:szCs w:val="32"/>
        </w:rPr>
        <w:t>tālmācības</w:t>
      </w:r>
      <w:r w:rsidRPr="006E2874">
        <w:rPr>
          <w:rFonts w:ascii="Times New Roman" w:hAnsi="Times New Roman"/>
          <w:b/>
          <w:bCs/>
          <w:sz w:val="32"/>
          <w:szCs w:val="32"/>
        </w:rPr>
        <w:t xml:space="preserve"> programmas „Sākumskolas un </w:t>
      </w:r>
      <w:r w:rsidR="00A253DD">
        <w:rPr>
          <w:rFonts w:ascii="Times New Roman" w:hAnsi="Times New Roman"/>
          <w:b/>
          <w:bCs/>
          <w:sz w:val="32"/>
          <w:szCs w:val="32"/>
        </w:rPr>
        <w:t xml:space="preserve">pamatskolas </w:t>
      </w:r>
      <w:r w:rsidRPr="006E2874">
        <w:rPr>
          <w:rFonts w:ascii="Times New Roman" w:hAnsi="Times New Roman"/>
          <w:b/>
          <w:bCs/>
          <w:sz w:val="32"/>
          <w:szCs w:val="32"/>
        </w:rPr>
        <w:t xml:space="preserve">mācību </w:t>
      </w:r>
      <w:r w:rsidR="00A253DD">
        <w:rPr>
          <w:rFonts w:ascii="Times New Roman" w:hAnsi="Times New Roman"/>
          <w:b/>
          <w:bCs/>
          <w:sz w:val="32"/>
          <w:szCs w:val="32"/>
        </w:rPr>
        <w:t xml:space="preserve">priekšmetu </w:t>
      </w:r>
      <w:r w:rsidRPr="006E2874">
        <w:rPr>
          <w:rFonts w:ascii="Times New Roman" w:hAnsi="Times New Roman"/>
          <w:b/>
          <w:bCs/>
          <w:sz w:val="32"/>
          <w:szCs w:val="32"/>
        </w:rPr>
        <w:t>skolotājs” raksturojums</w:t>
      </w:r>
    </w:p>
    <w:p w:rsidR="00601E5A" w:rsidRPr="006E2874" w:rsidRDefault="00601E5A" w:rsidP="00601E5A">
      <w:pPr>
        <w:jc w:val="center"/>
        <w:rPr>
          <w:rFonts w:ascii="Times New Roman" w:eastAsia="Calibri" w:hAnsi="Times New Roman"/>
          <w:b/>
          <w:sz w:val="32"/>
          <w:szCs w:val="32"/>
          <w:lang w:eastAsia="en-US"/>
        </w:rPr>
      </w:pPr>
      <w:r w:rsidRPr="006E2874">
        <w:rPr>
          <w:rFonts w:ascii="Times New Roman" w:hAnsi="Times New Roman"/>
          <w:b/>
          <w:bCs/>
          <w:sz w:val="32"/>
          <w:szCs w:val="32"/>
        </w:rPr>
        <w:t xml:space="preserve"> </w:t>
      </w:r>
      <w:r w:rsidR="006E2874">
        <w:rPr>
          <w:rFonts w:ascii="Times New Roman" w:hAnsi="Times New Roman"/>
          <w:b/>
          <w:sz w:val="32"/>
          <w:szCs w:val="32"/>
        </w:rPr>
        <w:t>Kods 42 141</w:t>
      </w:r>
    </w:p>
    <w:p w:rsidR="00601E5A" w:rsidRDefault="00601E5A" w:rsidP="003B4FAD">
      <w:pPr>
        <w:spacing w:after="0"/>
        <w:jc w:val="center"/>
        <w:rPr>
          <w:rFonts w:ascii="Times New Roman" w:hAnsi="Times New Roman"/>
          <w:b/>
          <w:sz w:val="32"/>
          <w:szCs w:val="32"/>
        </w:rPr>
      </w:pPr>
    </w:p>
    <w:p w:rsidR="00601E5A" w:rsidRDefault="00601E5A" w:rsidP="003B4FAD">
      <w:pPr>
        <w:spacing w:after="0"/>
        <w:jc w:val="center"/>
        <w:rPr>
          <w:rFonts w:ascii="Times New Roman" w:hAnsi="Times New Roman"/>
          <w:b/>
          <w:sz w:val="32"/>
          <w:szCs w:val="32"/>
        </w:rPr>
      </w:pPr>
    </w:p>
    <w:p w:rsidR="00601E5A" w:rsidRDefault="00601E5A" w:rsidP="003B4FAD">
      <w:pPr>
        <w:spacing w:after="0"/>
        <w:jc w:val="center"/>
        <w:rPr>
          <w:rFonts w:ascii="Times New Roman" w:hAnsi="Times New Roman"/>
          <w:b/>
          <w:sz w:val="32"/>
          <w:szCs w:val="32"/>
        </w:rPr>
      </w:pPr>
    </w:p>
    <w:p w:rsidR="00601E5A" w:rsidRDefault="00601E5A" w:rsidP="003B4FAD">
      <w:pPr>
        <w:spacing w:after="0"/>
        <w:jc w:val="center"/>
        <w:rPr>
          <w:rFonts w:ascii="Times New Roman" w:hAnsi="Times New Roman"/>
          <w:b/>
          <w:sz w:val="32"/>
          <w:szCs w:val="32"/>
        </w:rPr>
      </w:pPr>
    </w:p>
    <w:p w:rsidR="00601E5A" w:rsidRDefault="00601E5A" w:rsidP="003B4FAD">
      <w:pPr>
        <w:spacing w:after="0"/>
        <w:jc w:val="center"/>
        <w:rPr>
          <w:rFonts w:ascii="Times New Roman" w:hAnsi="Times New Roman"/>
          <w:b/>
          <w:sz w:val="32"/>
          <w:szCs w:val="32"/>
        </w:rPr>
      </w:pPr>
    </w:p>
    <w:p w:rsidR="00601E5A" w:rsidRDefault="00601E5A" w:rsidP="003B4FAD">
      <w:pPr>
        <w:spacing w:after="0"/>
        <w:jc w:val="center"/>
        <w:rPr>
          <w:rFonts w:ascii="Times New Roman" w:hAnsi="Times New Roman"/>
          <w:b/>
          <w:sz w:val="32"/>
          <w:szCs w:val="32"/>
        </w:rPr>
      </w:pPr>
    </w:p>
    <w:p w:rsidR="00601E5A" w:rsidRDefault="00601E5A" w:rsidP="003B4FAD">
      <w:pPr>
        <w:spacing w:after="0"/>
        <w:jc w:val="center"/>
        <w:rPr>
          <w:rFonts w:ascii="Times New Roman" w:hAnsi="Times New Roman"/>
          <w:b/>
          <w:sz w:val="32"/>
          <w:szCs w:val="32"/>
        </w:rPr>
      </w:pPr>
    </w:p>
    <w:p w:rsidR="00601E5A" w:rsidRDefault="00601E5A" w:rsidP="003B4FAD">
      <w:pPr>
        <w:spacing w:after="0"/>
        <w:jc w:val="center"/>
        <w:rPr>
          <w:rFonts w:ascii="Times New Roman" w:hAnsi="Times New Roman"/>
          <w:b/>
          <w:sz w:val="32"/>
          <w:szCs w:val="32"/>
        </w:rPr>
      </w:pPr>
    </w:p>
    <w:p w:rsidR="00601E5A" w:rsidRDefault="00601E5A" w:rsidP="00601E5A">
      <w:pPr>
        <w:spacing w:after="0"/>
        <w:jc w:val="center"/>
        <w:rPr>
          <w:rFonts w:ascii="Times New Roman" w:hAnsi="Times New Roman"/>
          <w:sz w:val="32"/>
          <w:szCs w:val="32"/>
        </w:rPr>
      </w:pPr>
      <w:r w:rsidRPr="00601E5A">
        <w:rPr>
          <w:rFonts w:ascii="Times New Roman" w:hAnsi="Times New Roman"/>
          <w:sz w:val="32"/>
          <w:szCs w:val="32"/>
        </w:rPr>
        <w:t>Rīga, Liepāja 2015</w:t>
      </w:r>
    </w:p>
    <w:p w:rsidR="00C34638" w:rsidRPr="00601E5A" w:rsidRDefault="000842FD" w:rsidP="00601E5A">
      <w:pPr>
        <w:spacing w:after="0"/>
        <w:jc w:val="center"/>
        <w:rPr>
          <w:rFonts w:ascii="Times New Roman" w:hAnsi="Times New Roman"/>
          <w:sz w:val="32"/>
          <w:szCs w:val="32"/>
        </w:rPr>
      </w:pPr>
      <w:r>
        <w:rPr>
          <w:rFonts w:ascii="Times New Roman" w:hAnsi="Times New Roman"/>
          <w:noProof/>
          <w:sz w:val="32"/>
          <w:szCs w:val="32"/>
        </w:rPr>
        <mc:AlternateContent>
          <mc:Choice Requires="wps">
            <w:drawing>
              <wp:anchor distT="0" distB="0" distL="114300" distR="114300" simplePos="0" relativeHeight="251660288" behindDoc="0" locked="0" layoutInCell="1" allowOverlap="1">
                <wp:simplePos x="0" y="0"/>
                <wp:positionH relativeFrom="column">
                  <wp:posOffset>5492750</wp:posOffset>
                </wp:positionH>
                <wp:positionV relativeFrom="paragraph">
                  <wp:posOffset>350520</wp:posOffset>
                </wp:positionV>
                <wp:extent cx="438150" cy="265430"/>
                <wp:effectExtent l="0" t="0" r="0" b="3810"/>
                <wp:wrapNone/>
                <wp:docPr id="1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2D64F" id="Rectangle 2" o:spid="_x0000_s1026" style="position:absolute;margin-left:432.5pt;margin-top:27.6pt;width:34.5pt;height:2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" stroked="f"/>
            </w:pict>
          </mc:Fallback>
        </mc:AlternateContent>
      </w:r>
    </w:p>
    <w:p w:rsidR="00AE44EF" w:rsidRDefault="00AE44EF" w:rsidP="00AE44EF">
      <w:pPr>
        <w:rPr>
          <w:rFonts w:ascii="Times New Roman" w:hAnsi="Times New Roman"/>
          <w:b/>
        </w:rPr>
      </w:pPr>
    </w:p>
    <w:p w:rsidR="00601E5A" w:rsidRPr="00AE44EF" w:rsidRDefault="00601E5A" w:rsidP="00AE44EF">
      <w:pPr>
        <w:rPr>
          <w:rFonts w:ascii="Times New Roman" w:hAnsi="Times New Roman"/>
          <w:b/>
          <w:sz w:val="28"/>
          <w:szCs w:val="28"/>
        </w:rPr>
      </w:pPr>
      <w:r w:rsidRPr="00AE44EF">
        <w:rPr>
          <w:rFonts w:ascii="Times New Roman" w:hAnsi="Times New Roman"/>
          <w:b/>
          <w:sz w:val="28"/>
          <w:szCs w:val="28"/>
        </w:rPr>
        <w:t>Saturs</w:t>
      </w:r>
    </w:p>
    <w:p w:rsidR="00ED1BBF" w:rsidRPr="00ED1BBF" w:rsidRDefault="001E426E" w:rsidP="00942B40">
      <w:pPr>
        <w:pStyle w:val="TOC1"/>
        <w:spacing w:line="240" w:lineRule="auto"/>
        <w:rPr>
          <w:rFonts w:eastAsiaTheme="minorEastAsia"/>
          <w:lang w:val="lv-LV" w:eastAsia="lv-LV"/>
        </w:rPr>
      </w:pPr>
      <w:r w:rsidRPr="00842DBB">
        <w:rPr>
          <w:noProof w:val="0"/>
        </w:rPr>
        <w:fldChar w:fldCharType="begin"/>
      </w:r>
      <w:r w:rsidR="000A59B8" w:rsidRPr="00842DBB">
        <w:instrText xml:space="preserve"> TOC \o "1-3" \h \z \u </w:instrText>
      </w:r>
      <w:r w:rsidRPr="00842DBB">
        <w:rPr>
          <w:noProof w:val="0"/>
        </w:rPr>
        <w:fldChar w:fldCharType="separate"/>
      </w:r>
      <w:hyperlink w:anchor="_Toc422936791" w:history="1">
        <w:r w:rsidR="00ED1BBF" w:rsidRPr="00ED1BBF">
          <w:rPr>
            <w:rStyle w:val="Hyperlink"/>
            <w:lang w:val="lv-LV"/>
          </w:rPr>
          <w:t xml:space="preserve">I </w:t>
        </w:r>
        <w:r w:rsidR="00ED1BBF" w:rsidRPr="00ED1BBF">
          <w:rPr>
            <w:rStyle w:val="Hyperlink"/>
            <w:u w:val="none"/>
            <w:lang w:val="lv-LV"/>
          </w:rPr>
          <w:t>Studiju programmas raksturojums</w:t>
        </w:r>
        <w:r w:rsidR="00ED1BBF" w:rsidRPr="00ED1BBF">
          <w:rPr>
            <w:webHidden/>
          </w:rPr>
          <w:tab/>
        </w:r>
        <w:r w:rsidRPr="00ED1BBF">
          <w:rPr>
            <w:webHidden/>
          </w:rPr>
          <w:fldChar w:fldCharType="begin"/>
        </w:r>
        <w:r w:rsidR="00ED1BBF" w:rsidRPr="00ED1BBF">
          <w:rPr>
            <w:webHidden/>
          </w:rPr>
          <w:instrText xml:space="preserve"> PAGEREF _Toc422936791 \h </w:instrText>
        </w:r>
        <w:r w:rsidRPr="00ED1BBF">
          <w:rPr>
            <w:webHidden/>
          </w:rPr>
        </w:r>
        <w:r w:rsidRPr="00ED1BBF">
          <w:rPr>
            <w:webHidden/>
          </w:rPr>
          <w:fldChar w:fldCharType="separate"/>
        </w:r>
        <w:r w:rsidR="00617F48">
          <w:rPr>
            <w:webHidden/>
          </w:rPr>
          <w:t>3</w:t>
        </w:r>
        <w:r w:rsidRPr="00ED1BBF">
          <w:rPr>
            <w:webHidden/>
          </w:rPr>
          <w:fldChar w:fldCharType="end"/>
        </w:r>
      </w:hyperlink>
    </w:p>
    <w:p w:rsidR="00ED1BBF" w:rsidRPr="00ED1BBF" w:rsidRDefault="008B198D" w:rsidP="00942B40">
      <w:pPr>
        <w:pStyle w:val="TOC1"/>
        <w:spacing w:line="240" w:lineRule="auto"/>
        <w:rPr>
          <w:rFonts w:eastAsiaTheme="minorEastAsia"/>
          <w:lang w:val="lv-LV" w:eastAsia="lv-LV"/>
        </w:rPr>
      </w:pPr>
      <w:hyperlink w:anchor="_Toc422936792" w:history="1">
        <w:r w:rsidR="00ED1BBF" w:rsidRPr="00ED1BBF">
          <w:rPr>
            <w:rStyle w:val="Hyperlink"/>
            <w:lang w:val="lv-LV"/>
          </w:rPr>
          <w:t>Ievads</w:t>
        </w:r>
        <w:r w:rsidR="00ED1BBF" w:rsidRPr="00ED1BBF">
          <w:rPr>
            <w:webHidden/>
          </w:rPr>
          <w:tab/>
          <w:t>...................................................................................................................................................</w:t>
        </w:r>
        <w:r w:rsidR="001E426E" w:rsidRPr="00ED1BBF">
          <w:rPr>
            <w:webHidden/>
          </w:rPr>
          <w:fldChar w:fldCharType="begin"/>
        </w:r>
        <w:r w:rsidR="00ED1BBF" w:rsidRPr="00ED1BBF">
          <w:rPr>
            <w:webHidden/>
          </w:rPr>
          <w:instrText xml:space="preserve"> PAGEREF _Toc422936792 \h </w:instrText>
        </w:r>
        <w:r w:rsidR="001E426E" w:rsidRPr="00ED1BBF">
          <w:rPr>
            <w:webHidden/>
          </w:rPr>
        </w:r>
        <w:r w:rsidR="001E426E" w:rsidRPr="00ED1BBF">
          <w:rPr>
            <w:webHidden/>
          </w:rPr>
          <w:fldChar w:fldCharType="separate"/>
        </w:r>
        <w:r w:rsidR="00617F48">
          <w:rPr>
            <w:webHidden/>
          </w:rPr>
          <w:t>3</w:t>
        </w:r>
        <w:r w:rsidR="001E426E" w:rsidRPr="00ED1BBF">
          <w:rPr>
            <w:webHidden/>
          </w:rPr>
          <w:fldChar w:fldCharType="end"/>
        </w:r>
      </w:hyperlink>
    </w:p>
    <w:p w:rsidR="00ED1BBF" w:rsidRPr="00ED1BBF" w:rsidRDefault="008B198D" w:rsidP="00942B40">
      <w:pPr>
        <w:pStyle w:val="TOC1"/>
        <w:spacing w:line="240" w:lineRule="auto"/>
        <w:rPr>
          <w:rFonts w:eastAsiaTheme="minorEastAsia"/>
          <w:lang w:val="lv-LV" w:eastAsia="lv-LV"/>
        </w:rPr>
      </w:pPr>
      <w:hyperlink w:anchor="_Toc422936793" w:history="1">
        <w:r w:rsidR="00ED1BBF" w:rsidRPr="00ED1BBF">
          <w:rPr>
            <w:rStyle w:val="Hyperlink"/>
            <w:lang w:val="lv-LV"/>
          </w:rPr>
          <w:t>1.</w:t>
        </w:r>
        <w:r w:rsidR="00ED1BBF" w:rsidRPr="00ED1BBF">
          <w:rPr>
            <w:rFonts w:eastAsiaTheme="minorEastAsia"/>
            <w:lang w:val="lv-LV" w:eastAsia="lv-LV"/>
          </w:rPr>
          <w:tab/>
        </w:r>
        <w:r w:rsidR="00ED1BBF" w:rsidRPr="00ED1BBF">
          <w:rPr>
            <w:rStyle w:val="Hyperlink"/>
            <w:lang w:val="lv-LV"/>
          </w:rPr>
          <w:t>Studiju programmas studiju satura, studiju rezultātu, struktūras un apjoma salīdzinājums ar tāda paša līmeņa un tādai pašai nozarei atbilstošu ES valstu atzītu augstskolu studiju programmām</w:t>
        </w:r>
        <w:r w:rsidR="00ED1BBF" w:rsidRPr="00ED1BBF">
          <w:rPr>
            <w:webHidden/>
          </w:rPr>
          <w:tab/>
        </w:r>
        <w:r w:rsidR="001E426E" w:rsidRPr="00ED1BBF">
          <w:rPr>
            <w:webHidden/>
          </w:rPr>
          <w:fldChar w:fldCharType="begin"/>
        </w:r>
        <w:r w:rsidR="00ED1BBF" w:rsidRPr="00ED1BBF">
          <w:rPr>
            <w:webHidden/>
          </w:rPr>
          <w:instrText xml:space="preserve"> PAGEREF _Toc422936793 \h </w:instrText>
        </w:r>
        <w:r w:rsidR="001E426E" w:rsidRPr="00ED1BBF">
          <w:rPr>
            <w:webHidden/>
          </w:rPr>
        </w:r>
        <w:r w:rsidR="001E426E" w:rsidRPr="00ED1BBF">
          <w:rPr>
            <w:webHidden/>
          </w:rPr>
          <w:fldChar w:fldCharType="separate"/>
        </w:r>
        <w:r w:rsidR="00617F48">
          <w:rPr>
            <w:webHidden/>
          </w:rPr>
          <w:t>3</w:t>
        </w:r>
        <w:r w:rsidR="001E426E" w:rsidRPr="00ED1BBF">
          <w:rPr>
            <w:webHidden/>
          </w:rPr>
          <w:fldChar w:fldCharType="end"/>
        </w:r>
      </w:hyperlink>
    </w:p>
    <w:p w:rsidR="00ED1BBF" w:rsidRPr="00ED1BBF" w:rsidRDefault="008B198D" w:rsidP="00942B40">
      <w:pPr>
        <w:pStyle w:val="TOC1"/>
        <w:spacing w:line="240" w:lineRule="auto"/>
        <w:rPr>
          <w:rFonts w:eastAsiaTheme="minorEastAsia"/>
          <w:lang w:val="lv-LV" w:eastAsia="lv-LV"/>
        </w:rPr>
      </w:pPr>
      <w:hyperlink w:anchor="_Toc422936794" w:history="1">
        <w:r w:rsidR="00ED1BBF" w:rsidRPr="00ED1BBF">
          <w:rPr>
            <w:rStyle w:val="Hyperlink"/>
            <w:lang w:val="lv-LV"/>
          </w:rPr>
          <w:t>2.</w:t>
        </w:r>
        <w:r w:rsidR="00ED1BBF" w:rsidRPr="00ED1BBF">
          <w:rPr>
            <w:rFonts w:eastAsiaTheme="minorEastAsia"/>
            <w:lang w:val="lv-LV" w:eastAsia="lv-LV"/>
          </w:rPr>
          <w:tab/>
        </w:r>
        <w:r w:rsidR="00ED1BBF" w:rsidRPr="00ED1BBF">
          <w:rPr>
            <w:rStyle w:val="Hyperlink"/>
            <w:lang w:val="lv-LV"/>
          </w:rPr>
          <w:t>Studiju programmas atbilstība valsts profesionālās augstākās izglītības standartam</w:t>
        </w:r>
        <w:r w:rsidR="00ED1BBF" w:rsidRPr="00ED1BBF">
          <w:rPr>
            <w:webHidden/>
          </w:rPr>
          <w:tab/>
        </w:r>
        <w:r w:rsidR="001E426E" w:rsidRPr="00ED1BBF">
          <w:rPr>
            <w:webHidden/>
          </w:rPr>
          <w:fldChar w:fldCharType="begin"/>
        </w:r>
        <w:r w:rsidR="00ED1BBF" w:rsidRPr="00ED1BBF">
          <w:rPr>
            <w:webHidden/>
          </w:rPr>
          <w:instrText xml:space="preserve"> PAGEREF _Toc422936794 \h </w:instrText>
        </w:r>
        <w:r w:rsidR="001E426E" w:rsidRPr="00ED1BBF">
          <w:rPr>
            <w:webHidden/>
          </w:rPr>
        </w:r>
        <w:r w:rsidR="001E426E" w:rsidRPr="00ED1BBF">
          <w:rPr>
            <w:webHidden/>
          </w:rPr>
          <w:fldChar w:fldCharType="separate"/>
        </w:r>
        <w:r w:rsidR="00617F48">
          <w:rPr>
            <w:webHidden/>
          </w:rPr>
          <w:t>6</w:t>
        </w:r>
        <w:r w:rsidR="001E426E" w:rsidRPr="00ED1BBF">
          <w:rPr>
            <w:webHidden/>
          </w:rPr>
          <w:fldChar w:fldCharType="end"/>
        </w:r>
      </w:hyperlink>
    </w:p>
    <w:p w:rsidR="00ED1BBF" w:rsidRPr="00ED1BBF" w:rsidRDefault="008B198D" w:rsidP="00942B40">
      <w:pPr>
        <w:pStyle w:val="TOC1"/>
        <w:spacing w:line="240" w:lineRule="auto"/>
        <w:rPr>
          <w:rFonts w:eastAsiaTheme="minorEastAsia"/>
          <w:lang w:val="lv-LV" w:eastAsia="lv-LV"/>
        </w:rPr>
      </w:pPr>
      <w:hyperlink w:anchor="_Toc422936795" w:history="1">
        <w:r w:rsidR="00ED1BBF" w:rsidRPr="00ED1BBF">
          <w:rPr>
            <w:rStyle w:val="Hyperlink"/>
            <w:lang w:val="lv-LV"/>
          </w:rPr>
          <w:t>3.</w:t>
        </w:r>
        <w:r w:rsidR="00ED1BBF" w:rsidRPr="00ED1BBF">
          <w:rPr>
            <w:rFonts w:eastAsiaTheme="minorEastAsia"/>
            <w:lang w:val="lv-LV" w:eastAsia="lv-LV"/>
          </w:rPr>
          <w:tab/>
        </w:r>
        <w:r w:rsidR="00ED1BBF" w:rsidRPr="00ED1BBF">
          <w:rPr>
            <w:rStyle w:val="Hyperlink"/>
            <w:lang w:val="lv-LV"/>
          </w:rPr>
          <w:t>Profesionālā bakalaura tālmācības studiju programmas „Sākumskolas un pamatskolas mācību priekšmetu skolotājs” studiju satura un īstenošanas apraksts</w:t>
        </w:r>
        <w:r w:rsidR="00ED1BBF" w:rsidRPr="00ED1BBF">
          <w:rPr>
            <w:webHidden/>
          </w:rPr>
          <w:tab/>
        </w:r>
        <w:r w:rsidR="001E426E" w:rsidRPr="00ED1BBF">
          <w:rPr>
            <w:webHidden/>
          </w:rPr>
          <w:fldChar w:fldCharType="begin"/>
        </w:r>
        <w:r w:rsidR="00ED1BBF" w:rsidRPr="00ED1BBF">
          <w:rPr>
            <w:webHidden/>
          </w:rPr>
          <w:instrText xml:space="preserve"> PAGEREF _Toc422936795 \h </w:instrText>
        </w:r>
        <w:r w:rsidR="001E426E" w:rsidRPr="00ED1BBF">
          <w:rPr>
            <w:webHidden/>
          </w:rPr>
        </w:r>
        <w:r w:rsidR="001E426E" w:rsidRPr="00ED1BBF">
          <w:rPr>
            <w:webHidden/>
          </w:rPr>
          <w:fldChar w:fldCharType="separate"/>
        </w:r>
        <w:r w:rsidR="00617F48">
          <w:rPr>
            <w:webHidden/>
          </w:rPr>
          <w:t>7</w:t>
        </w:r>
        <w:r w:rsidR="001E426E" w:rsidRPr="00ED1BBF">
          <w:rPr>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796" w:history="1">
        <w:r w:rsidR="00ED1BBF" w:rsidRPr="00ED1BBF">
          <w:rPr>
            <w:rStyle w:val="Hyperlink"/>
            <w:rFonts w:ascii="Times New Roman" w:hAnsi="Times New Roman"/>
            <w:noProof/>
          </w:rPr>
          <w:t>3.1.</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noProof/>
          </w:rPr>
          <w:t>Studiju programmas īstenošanas mērķis, uzdevumi un plānotie studiju rezultāti</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_Toc422936796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7</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797" w:history="1">
        <w:r w:rsidR="00ED1BBF" w:rsidRPr="00ED1BBF">
          <w:rPr>
            <w:rStyle w:val="Hyperlink"/>
            <w:rFonts w:ascii="Times New Roman" w:hAnsi="Times New Roman"/>
            <w:noProof/>
          </w:rPr>
          <w:t>3.2.</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noProof/>
          </w:rPr>
          <w:t>Uzņemšanas prasības</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_Toc422936797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8</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798" w:history="1">
        <w:r w:rsidR="00ED1BBF" w:rsidRPr="00ED1BBF">
          <w:rPr>
            <w:rStyle w:val="Hyperlink"/>
            <w:rFonts w:ascii="Times New Roman" w:hAnsi="Times New Roman"/>
            <w:bCs/>
            <w:noProof/>
          </w:rPr>
          <w:t>3.3.</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bCs/>
            <w:noProof/>
          </w:rPr>
          <w:t>Studiju programmas ilgums un forma</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_Toc422936798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9</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799" w:history="1">
        <w:r w:rsidR="00ED1BBF" w:rsidRPr="00ED1BBF">
          <w:rPr>
            <w:rStyle w:val="Hyperlink"/>
            <w:rFonts w:ascii="Times New Roman" w:hAnsi="Times New Roman"/>
            <w:noProof/>
          </w:rPr>
          <w:t>3.4.</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noProof/>
          </w:rPr>
          <w:t>Studiju programmas apjoms</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_Toc422936799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9</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800" w:history="1">
        <w:r w:rsidR="00ED1BBF" w:rsidRPr="00ED1BBF">
          <w:rPr>
            <w:rStyle w:val="Hyperlink"/>
            <w:rFonts w:ascii="Times New Roman" w:hAnsi="Times New Roman"/>
            <w:bCs/>
            <w:noProof/>
          </w:rPr>
          <w:t>3.5.</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bCs/>
            <w:noProof/>
          </w:rPr>
          <w:t>Iegūstamais profesionālais grāds</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_Toc422936800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9</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801" w:history="1">
        <w:r w:rsidR="00ED1BBF" w:rsidRPr="00ED1BBF">
          <w:rPr>
            <w:rStyle w:val="Hyperlink"/>
            <w:rFonts w:ascii="Times New Roman" w:hAnsi="Times New Roman"/>
            <w:noProof/>
          </w:rPr>
          <w:t>3.6.</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bCs/>
            <w:noProof/>
          </w:rPr>
          <w:t>Iegūstamā profesionālā kvalifikācija</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_Toc422936801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9</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802" w:history="1">
        <w:r w:rsidR="00ED1BBF" w:rsidRPr="00ED1BBF">
          <w:rPr>
            <w:rStyle w:val="Hyperlink"/>
            <w:rFonts w:ascii="Times New Roman" w:hAnsi="Times New Roman"/>
            <w:noProof/>
          </w:rPr>
          <w:t>3.7.</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bCs/>
            <w:noProof/>
          </w:rPr>
          <w:t>Iegūstamais augstākās izglītības diploms</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_Toc422936802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9</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803" w:history="1">
        <w:r w:rsidR="00ED1BBF" w:rsidRPr="00ED1BBF">
          <w:rPr>
            <w:rStyle w:val="Hyperlink"/>
            <w:rFonts w:ascii="Times New Roman" w:hAnsi="Times New Roman"/>
            <w:noProof/>
          </w:rPr>
          <w:t>3.8.</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noProof/>
          </w:rPr>
          <w:t>Prasības profesionālā grāda un kvalifikācijas ieguvei</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_Toc422936803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9</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804" w:history="1">
        <w:r w:rsidR="00ED1BBF" w:rsidRPr="00ED1BBF">
          <w:rPr>
            <w:rStyle w:val="Hyperlink"/>
            <w:rFonts w:ascii="Times New Roman" w:hAnsi="Times New Roman"/>
            <w:noProof/>
          </w:rPr>
          <w:t>3.9.</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noProof/>
          </w:rPr>
          <w:t>Studiju programmas saturs</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_Toc422936804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10</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805" w:history="1">
        <w:r w:rsidR="00ED1BBF" w:rsidRPr="00ED1BBF">
          <w:rPr>
            <w:rStyle w:val="Hyperlink"/>
            <w:rFonts w:ascii="Times New Roman" w:hAnsi="Times New Roman"/>
            <w:noProof/>
          </w:rPr>
          <w:t>3.10.</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noProof/>
          </w:rPr>
          <w:t>Izglītības kritēriji studiju rezultātu sasniegšanai un novērtēšanai, pārbaudes  formas un kārtība</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_Toc422936805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11</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806" w:history="1">
        <w:r w:rsidR="00ED1BBF" w:rsidRPr="00ED1BBF">
          <w:rPr>
            <w:rStyle w:val="Hyperlink"/>
            <w:rFonts w:ascii="Times New Roman" w:hAnsi="Times New Roman"/>
            <w:noProof/>
          </w:rPr>
          <w:t>3.11.</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noProof/>
          </w:rPr>
          <w:t>Studiju programmas īstenošanā iesaistītā akadēmiskā personāla raksturojums</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_Toc422936806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12</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807" w:history="1">
        <w:r w:rsidR="00ED1BBF" w:rsidRPr="00ED1BBF">
          <w:rPr>
            <w:rStyle w:val="Hyperlink"/>
            <w:rFonts w:ascii="Times New Roman" w:hAnsi="Times New Roman"/>
            <w:noProof/>
          </w:rPr>
          <w:t>3.12.</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noProof/>
          </w:rPr>
          <w:t>Studiju programmas īstenošanā iesaistīto struktūrvienību raksturojums</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_Toc422936807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13</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808" w:history="1">
        <w:r w:rsidR="00ED1BBF" w:rsidRPr="00ED1BBF">
          <w:rPr>
            <w:rStyle w:val="Hyperlink"/>
            <w:rFonts w:ascii="Times New Roman" w:hAnsi="Times New Roman"/>
            <w:noProof/>
          </w:rPr>
          <w:t>3.13.</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noProof/>
          </w:rPr>
          <w:t>Studiju materiālās bāzes raksturojums</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_Toc422936808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14</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809" w:history="1">
        <w:r w:rsidR="00ED1BBF" w:rsidRPr="00ED1BBF">
          <w:rPr>
            <w:rStyle w:val="Hyperlink"/>
            <w:rFonts w:ascii="Times New Roman" w:hAnsi="Times New Roman"/>
            <w:noProof/>
          </w:rPr>
          <w:t>3.14.</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noProof/>
          </w:rPr>
          <w:t>Studiju programmas izmaksas</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_Toc422936809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14</w:t>
        </w:r>
        <w:r w:rsidR="001E426E" w:rsidRPr="00ED1BBF">
          <w:rPr>
            <w:rFonts w:ascii="Times New Roman" w:hAnsi="Times New Roman"/>
            <w:noProof/>
            <w:webHidden/>
          </w:rPr>
          <w:fldChar w:fldCharType="end"/>
        </w:r>
      </w:hyperlink>
    </w:p>
    <w:p w:rsidR="00ED1BBF" w:rsidRPr="00ED1BBF" w:rsidRDefault="008B198D" w:rsidP="00942B40">
      <w:pPr>
        <w:pStyle w:val="TOC2"/>
        <w:spacing w:line="240" w:lineRule="auto"/>
        <w:rPr>
          <w:rFonts w:ascii="Times New Roman" w:eastAsiaTheme="minorEastAsia" w:hAnsi="Times New Roman"/>
          <w:noProof/>
          <w:lang w:val="lv-LV" w:eastAsia="lv-LV"/>
        </w:rPr>
      </w:pPr>
      <w:hyperlink w:anchor="_Toc422936810" w:history="1">
        <w:r w:rsidR="00ED1BBF" w:rsidRPr="00ED1BBF">
          <w:rPr>
            <w:rStyle w:val="Hyperlink"/>
            <w:rFonts w:ascii="Times New Roman" w:hAnsi="Times New Roman"/>
            <w:noProof/>
          </w:rPr>
          <w:t>3.15.</w:t>
        </w:r>
        <w:r w:rsidR="00ED1BBF" w:rsidRPr="00ED1BBF">
          <w:rPr>
            <w:rFonts w:ascii="Times New Roman" w:eastAsiaTheme="minorEastAsia" w:hAnsi="Times New Roman"/>
            <w:noProof/>
            <w:lang w:val="lv-LV" w:eastAsia="lv-LV"/>
          </w:rPr>
          <w:tab/>
        </w:r>
        <w:r w:rsidR="00ED1BBF" w:rsidRPr="00ED1BBF">
          <w:rPr>
            <w:rStyle w:val="Hyperlink"/>
            <w:rFonts w:ascii="Times New Roman" w:hAnsi="Times New Roman"/>
            <w:noProof/>
          </w:rPr>
          <w:t>Studiju programmas atbilstība augstskolas attīstības stratēģijai un pieejamiem resursiem</w:t>
        </w:r>
        <w:r w:rsidR="00ED1BBF" w:rsidRPr="00ED1BBF">
          <w:rPr>
            <w:rFonts w:ascii="Times New Roman" w:hAnsi="Times New Roman"/>
            <w:noProof/>
            <w:webHidden/>
          </w:rPr>
          <w:tab/>
        </w:r>
        <w:r w:rsidR="001E426E" w:rsidRPr="00ED1BBF">
          <w:rPr>
            <w:rFonts w:ascii="Times New Roman" w:hAnsi="Times New Roman"/>
            <w:noProof/>
            <w:webHidden/>
          </w:rPr>
          <w:fldChar w:fldCharType="begin"/>
        </w:r>
        <w:r w:rsidR="00ED1BBF" w:rsidRPr="00ED1BBF">
          <w:rPr>
            <w:rFonts w:ascii="Times New Roman" w:hAnsi="Times New Roman"/>
            <w:noProof/>
            <w:webHidden/>
          </w:rPr>
          <w:instrText xml:space="preserve"> PAGEREF _Toc422936810 \h </w:instrText>
        </w:r>
        <w:r w:rsidR="001E426E" w:rsidRPr="00ED1BBF">
          <w:rPr>
            <w:rFonts w:ascii="Times New Roman" w:hAnsi="Times New Roman"/>
            <w:noProof/>
            <w:webHidden/>
          </w:rPr>
        </w:r>
        <w:r w:rsidR="001E426E" w:rsidRPr="00ED1BBF">
          <w:rPr>
            <w:rFonts w:ascii="Times New Roman" w:hAnsi="Times New Roman"/>
            <w:noProof/>
            <w:webHidden/>
          </w:rPr>
          <w:fldChar w:fldCharType="separate"/>
        </w:r>
        <w:r w:rsidR="00617F48">
          <w:rPr>
            <w:rFonts w:ascii="Times New Roman" w:hAnsi="Times New Roman"/>
            <w:noProof/>
            <w:webHidden/>
          </w:rPr>
          <w:t>15</w:t>
        </w:r>
        <w:r w:rsidR="001E426E" w:rsidRPr="00ED1BBF">
          <w:rPr>
            <w:rFonts w:ascii="Times New Roman" w:hAnsi="Times New Roman"/>
            <w:noProof/>
            <w:webHidden/>
          </w:rPr>
          <w:fldChar w:fldCharType="end"/>
        </w:r>
      </w:hyperlink>
    </w:p>
    <w:p w:rsidR="00ED1BBF" w:rsidRPr="00ED1BBF" w:rsidRDefault="008B198D" w:rsidP="00942B40">
      <w:pPr>
        <w:pStyle w:val="TOC1"/>
        <w:spacing w:line="240" w:lineRule="auto"/>
        <w:rPr>
          <w:rFonts w:eastAsiaTheme="minorEastAsia"/>
          <w:lang w:val="lv-LV" w:eastAsia="lv-LV"/>
        </w:rPr>
      </w:pPr>
      <w:hyperlink w:anchor="_Toc422936811" w:history="1">
        <w:r w:rsidR="00ED1BBF" w:rsidRPr="00ED1BBF">
          <w:rPr>
            <w:rStyle w:val="Hyperlink"/>
          </w:rPr>
          <w:t>4.</w:t>
        </w:r>
        <w:r w:rsidR="00ED1BBF" w:rsidRPr="00ED1BBF">
          <w:rPr>
            <w:rFonts w:eastAsiaTheme="minorEastAsia"/>
            <w:lang w:val="lv-LV" w:eastAsia="lv-LV"/>
          </w:rPr>
          <w:tab/>
        </w:r>
        <w:r w:rsidR="00ED1BBF" w:rsidRPr="00ED1BBF">
          <w:rPr>
            <w:rStyle w:val="Hyperlink"/>
          </w:rPr>
          <w:t>Neatkarīgās studiju programmas ekspertīzes rezultāti</w:t>
        </w:r>
        <w:r w:rsidR="00ED1BBF" w:rsidRPr="00ED1BBF">
          <w:rPr>
            <w:webHidden/>
          </w:rPr>
          <w:tab/>
        </w:r>
        <w:r w:rsidR="001E426E" w:rsidRPr="00ED1BBF">
          <w:rPr>
            <w:webHidden/>
          </w:rPr>
          <w:fldChar w:fldCharType="begin"/>
        </w:r>
        <w:r w:rsidR="00ED1BBF" w:rsidRPr="00ED1BBF">
          <w:rPr>
            <w:webHidden/>
          </w:rPr>
          <w:instrText xml:space="preserve"> PAGEREF _Toc422936811 \h </w:instrText>
        </w:r>
        <w:r w:rsidR="001E426E" w:rsidRPr="00ED1BBF">
          <w:rPr>
            <w:webHidden/>
          </w:rPr>
        </w:r>
        <w:r w:rsidR="001E426E" w:rsidRPr="00ED1BBF">
          <w:rPr>
            <w:webHidden/>
          </w:rPr>
          <w:fldChar w:fldCharType="separate"/>
        </w:r>
        <w:r w:rsidR="00617F48">
          <w:rPr>
            <w:webHidden/>
          </w:rPr>
          <w:t>15</w:t>
        </w:r>
        <w:r w:rsidR="001E426E" w:rsidRPr="00ED1BBF">
          <w:rPr>
            <w:webHidden/>
          </w:rPr>
          <w:fldChar w:fldCharType="end"/>
        </w:r>
      </w:hyperlink>
    </w:p>
    <w:p w:rsidR="00ED1BBF" w:rsidRPr="00ED1BBF" w:rsidRDefault="008B198D" w:rsidP="00942B40">
      <w:pPr>
        <w:pStyle w:val="TOC1"/>
        <w:spacing w:line="240" w:lineRule="auto"/>
        <w:rPr>
          <w:rFonts w:eastAsiaTheme="minorEastAsia"/>
          <w:lang w:val="lv-LV" w:eastAsia="lv-LV"/>
        </w:rPr>
      </w:pPr>
      <w:hyperlink w:anchor="_Toc422936812" w:history="1">
        <w:r w:rsidR="00ED1BBF" w:rsidRPr="00ED1BBF">
          <w:rPr>
            <w:rStyle w:val="Hyperlink"/>
          </w:rPr>
          <w:t>5.</w:t>
        </w:r>
        <w:r w:rsidR="00ED1BBF" w:rsidRPr="00ED1BBF">
          <w:rPr>
            <w:rFonts w:eastAsiaTheme="minorEastAsia"/>
            <w:lang w:val="lv-LV" w:eastAsia="lv-LV"/>
          </w:rPr>
          <w:tab/>
        </w:r>
        <w:r w:rsidR="00ED1BBF" w:rsidRPr="00ED1BBF">
          <w:rPr>
            <w:rStyle w:val="Hyperlink"/>
          </w:rPr>
          <w:t>Studējošo prakses plānojums un darba devēju nodomu līgumi</w:t>
        </w:r>
        <w:r w:rsidR="00ED1BBF" w:rsidRPr="00ED1BBF">
          <w:rPr>
            <w:webHidden/>
          </w:rPr>
          <w:tab/>
        </w:r>
        <w:r w:rsidR="001E426E" w:rsidRPr="00ED1BBF">
          <w:rPr>
            <w:webHidden/>
          </w:rPr>
          <w:fldChar w:fldCharType="begin"/>
        </w:r>
        <w:r w:rsidR="00ED1BBF" w:rsidRPr="00ED1BBF">
          <w:rPr>
            <w:webHidden/>
          </w:rPr>
          <w:instrText xml:space="preserve"> PAGEREF _Toc422936812 \h </w:instrText>
        </w:r>
        <w:r w:rsidR="001E426E" w:rsidRPr="00ED1BBF">
          <w:rPr>
            <w:webHidden/>
          </w:rPr>
        </w:r>
        <w:r w:rsidR="001E426E" w:rsidRPr="00ED1BBF">
          <w:rPr>
            <w:webHidden/>
          </w:rPr>
          <w:fldChar w:fldCharType="separate"/>
        </w:r>
        <w:r w:rsidR="00617F48">
          <w:rPr>
            <w:webHidden/>
          </w:rPr>
          <w:t>16</w:t>
        </w:r>
        <w:r w:rsidR="001E426E" w:rsidRPr="00ED1BBF">
          <w:rPr>
            <w:webHidden/>
          </w:rPr>
          <w:fldChar w:fldCharType="end"/>
        </w:r>
      </w:hyperlink>
    </w:p>
    <w:p w:rsidR="00ED1BBF" w:rsidRDefault="008B198D" w:rsidP="00942B40">
      <w:pPr>
        <w:pStyle w:val="TOC1"/>
        <w:spacing w:line="240" w:lineRule="auto"/>
        <w:rPr>
          <w:rFonts w:asciiTheme="minorHAnsi" w:eastAsiaTheme="minorEastAsia" w:hAnsiTheme="minorHAnsi" w:cstheme="minorBidi"/>
          <w:lang w:val="lv-LV" w:eastAsia="lv-LV"/>
        </w:rPr>
      </w:pPr>
      <w:hyperlink w:anchor="_Toc422936813" w:history="1">
        <w:r w:rsidR="00ED1BBF" w:rsidRPr="00ED1BBF">
          <w:rPr>
            <w:rStyle w:val="Hyperlink"/>
            <w:lang w:val="lv-LV"/>
          </w:rPr>
          <w:t>6.</w:t>
        </w:r>
        <w:r w:rsidR="00ED1BBF" w:rsidRPr="00ED1BBF">
          <w:rPr>
            <w:rFonts w:eastAsiaTheme="minorEastAsia"/>
            <w:lang w:val="lv-LV" w:eastAsia="lv-LV"/>
          </w:rPr>
          <w:tab/>
        </w:r>
        <w:r w:rsidR="00ED1BBF" w:rsidRPr="00ED1BBF">
          <w:rPr>
            <w:rStyle w:val="Hyperlink"/>
            <w:lang w:val="lv-LV"/>
          </w:rPr>
          <w:t>Absolventu nodarbinātības prognozes atbilstoši iegūstamajam grādam</w:t>
        </w:r>
        <w:r w:rsidR="00ED1BBF" w:rsidRPr="00ED1BBF">
          <w:rPr>
            <w:webHidden/>
          </w:rPr>
          <w:tab/>
        </w:r>
        <w:r w:rsidR="001E426E" w:rsidRPr="00ED1BBF">
          <w:rPr>
            <w:webHidden/>
          </w:rPr>
          <w:fldChar w:fldCharType="begin"/>
        </w:r>
        <w:r w:rsidR="00ED1BBF" w:rsidRPr="00ED1BBF">
          <w:rPr>
            <w:webHidden/>
          </w:rPr>
          <w:instrText xml:space="preserve"> PAGEREF _Toc422936813 \h </w:instrText>
        </w:r>
        <w:r w:rsidR="001E426E" w:rsidRPr="00ED1BBF">
          <w:rPr>
            <w:webHidden/>
          </w:rPr>
        </w:r>
        <w:r w:rsidR="001E426E" w:rsidRPr="00ED1BBF">
          <w:rPr>
            <w:webHidden/>
          </w:rPr>
          <w:fldChar w:fldCharType="separate"/>
        </w:r>
        <w:r w:rsidR="00617F48">
          <w:rPr>
            <w:webHidden/>
          </w:rPr>
          <w:t>16</w:t>
        </w:r>
        <w:r w:rsidR="001E426E" w:rsidRPr="00ED1BBF">
          <w:rPr>
            <w:webHidden/>
          </w:rPr>
          <w:fldChar w:fldCharType="end"/>
        </w:r>
      </w:hyperlink>
    </w:p>
    <w:p w:rsidR="00ED1BBF" w:rsidRDefault="001E426E" w:rsidP="00CB5C73">
      <w:pPr>
        <w:pStyle w:val="Heading4"/>
        <w:spacing w:before="0" w:beforeAutospacing="0" w:after="0" w:afterAutospacing="0" w:line="360" w:lineRule="auto"/>
        <w:rPr>
          <w:bCs w:val="0"/>
          <w:noProof/>
        </w:rPr>
      </w:pPr>
      <w:r w:rsidRPr="00842DBB">
        <w:rPr>
          <w:bCs w:val="0"/>
          <w:noProof/>
        </w:rPr>
        <w:fldChar w:fldCharType="end"/>
      </w:r>
      <w:r w:rsidR="00ED1BBF">
        <w:rPr>
          <w:bCs w:val="0"/>
          <w:noProof/>
        </w:rPr>
        <w:t>Pielikumi</w:t>
      </w:r>
    </w:p>
    <w:p w:rsidR="00CB5C73" w:rsidRPr="001D1873" w:rsidRDefault="00CB5C73" w:rsidP="004E0DEB">
      <w:pPr>
        <w:pStyle w:val="Heading4"/>
        <w:spacing w:before="0" w:beforeAutospacing="0" w:after="0" w:afterAutospacing="0"/>
        <w:rPr>
          <w:b w:val="0"/>
          <w:lang w:eastAsia="en-US"/>
        </w:rPr>
      </w:pPr>
      <w:r w:rsidRPr="001D1873">
        <w:rPr>
          <w:b w:val="0"/>
          <w:lang w:eastAsia="en-US"/>
        </w:rPr>
        <w:t>1.pielikums. Tipveida plāns</w:t>
      </w:r>
    </w:p>
    <w:p w:rsidR="006F5B81" w:rsidRPr="001D1873" w:rsidRDefault="006F5B81" w:rsidP="004E0DEB">
      <w:pPr>
        <w:pStyle w:val="Heading4"/>
        <w:spacing w:before="0" w:beforeAutospacing="0" w:after="0" w:afterAutospacing="0"/>
        <w:ind w:left="1276" w:hanging="1276"/>
        <w:rPr>
          <w:b w:val="0"/>
          <w:lang w:eastAsia="en-US"/>
        </w:rPr>
      </w:pPr>
      <w:r w:rsidRPr="001D1873">
        <w:rPr>
          <w:b w:val="0"/>
          <w:lang w:eastAsia="en-US"/>
        </w:rPr>
        <w:t xml:space="preserve">2.pielikums. </w:t>
      </w:r>
      <w:r w:rsidRPr="006F5B81">
        <w:rPr>
          <w:b w:val="0"/>
        </w:rPr>
        <w:t>Salīdzinošā tabula studiju programmas satura atbilstībai studiju programmas mērķiem un uzdevumiem, kā arī definētajiem studiju rezultātiem</w:t>
      </w:r>
    </w:p>
    <w:p w:rsidR="003E2EEE" w:rsidRPr="00DE686D" w:rsidRDefault="006F5B81" w:rsidP="004E0DEB">
      <w:pPr>
        <w:pStyle w:val="Heading4"/>
        <w:spacing w:before="0" w:beforeAutospacing="0" w:after="0" w:afterAutospacing="0"/>
        <w:rPr>
          <w:b w:val="0"/>
          <w:lang w:eastAsia="en-US"/>
        </w:rPr>
      </w:pPr>
      <w:r w:rsidRPr="00DE686D">
        <w:rPr>
          <w:b w:val="0"/>
          <w:lang w:eastAsia="en-US"/>
        </w:rPr>
        <w:t xml:space="preserve">3.pielikums. </w:t>
      </w:r>
      <w:r w:rsidR="003E2EEE" w:rsidRPr="00DE686D">
        <w:rPr>
          <w:b w:val="0"/>
          <w:lang w:eastAsia="en-US"/>
        </w:rPr>
        <w:t>Diploma paraugs</w:t>
      </w:r>
    </w:p>
    <w:p w:rsidR="00CB5C73" w:rsidRPr="00DE686D" w:rsidRDefault="003E2EEE" w:rsidP="004E0DEB">
      <w:pPr>
        <w:pStyle w:val="Heading4"/>
        <w:spacing w:before="0" w:beforeAutospacing="0" w:after="0" w:afterAutospacing="0"/>
        <w:rPr>
          <w:b w:val="0"/>
          <w:lang w:eastAsia="en-US"/>
        </w:rPr>
      </w:pPr>
      <w:r w:rsidRPr="00CB5C73">
        <w:rPr>
          <w:b w:val="0"/>
        </w:rPr>
        <w:t xml:space="preserve">4.pielikums. </w:t>
      </w:r>
      <w:r w:rsidR="00CB5C73" w:rsidRPr="00DE686D">
        <w:rPr>
          <w:b w:val="0"/>
          <w:lang w:eastAsia="en-US"/>
        </w:rPr>
        <w:t>Studiju kursu apraksti</w:t>
      </w:r>
      <w:r w:rsidR="00DE686D" w:rsidRPr="00DE686D">
        <w:rPr>
          <w:b w:val="0"/>
          <w:lang w:eastAsia="en-US"/>
        </w:rPr>
        <w:t xml:space="preserve"> </w:t>
      </w:r>
      <w:r w:rsidR="005545C9" w:rsidRPr="00DE686D">
        <w:rPr>
          <w:b w:val="0"/>
          <w:lang w:eastAsia="en-US"/>
        </w:rPr>
        <w:t>RPIVA</w:t>
      </w:r>
      <w:r w:rsidR="00DE686D">
        <w:rPr>
          <w:b w:val="0"/>
          <w:lang w:eastAsia="en-US"/>
        </w:rPr>
        <w:t xml:space="preserve"> (ar parakstiem skatīt iesniegtajā papīra formā)</w:t>
      </w:r>
    </w:p>
    <w:p w:rsidR="005545C9" w:rsidRPr="00DE686D" w:rsidRDefault="003E2EEE" w:rsidP="004E0DEB">
      <w:pPr>
        <w:pStyle w:val="Heading4"/>
        <w:spacing w:before="0" w:beforeAutospacing="0" w:after="0" w:afterAutospacing="0"/>
        <w:rPr>
          <w:b w:val="0"/>
          <w:lang w:eastAsia="en-US"/>
        </w:rPr>
      </w:pPr>
      <w:r w:rsidRPr="00DE686D">
        <w:rPr>
          <w:b w:val="0"/>
          <w:lang w:eastAsia="en-US"/>
        </w:rPr>
        <w:t xml:space="preserve">5.pielikums. </w:t>
      </w:r>
      <w:r w:rsidR="005545C9" w:rsidRPr="00DE686D">
        <w:rPr>
          <w:b w:val="0"/>
          <w:lang w:eastAsia="en-US"/>
        </w:rPr>
        <w:t xml:space="preserve">Studiju kursu apraksti </w:t>
      </w:r>
      <w:r w:rsidR="00DE686D">
        <w:rPr>
          <w:b w:val="0"/>
          <w:lang w:eastAsia="en-US"/>
        </w:rPr>
        <w:t>LiepU (ar parakstiem skatīt iesniegtajā papīra formā)</w:t>
      </w:r>
    </w:p>
    <w:p w:rsidR="00912294" w:rsidRPr="00DE686D" w:rsidRDefault="003E2EEE" w:rsidP="004E0DEB">
      <w:pPr>
        <w:pStyle w:val="Heading4"/>
        <w:spacing w:before="0" w:beforeAutospacing="0" w:after="0" w:afterAutospacing="0"/>
        <w:rPr>
          <w:b w:val="0"/>
          <w:lang w:eastAsia="en-US"/>
        </w:rPr>
      </w:pPr>
      <w:r w:rsidRPr="00DE686D">
        <w:rPr>
          <w:b w:val="0"/>
          <w:lang w:eastAsia="en-US"/>
        </w:rPr>
        <w:t xml:space="preserve">6.pielikums. </w:t>
      </w:r>
      <w:r w:rsidR="00912294" w:rsidRPr="00DE686D">
        <w:rPr>
          <w:b w:val="0"/>
          <w:lang w:eastAsia="en-US"/>
        </w:rPr>
        <w:t>Vērtēšanas kritēriji</w:t>
      </w:r>
    </w:p>
    <w:p w:rsidR="00912294" w:rsidRPr="00734829" w:rsidRDefault="003E2EEE" w:rsidP="004E0DEB">
      <w:pPr>
        <w:pStyle w:val="Heading4"/>
        <w:spacing w:before="0" w:beforeAutospacing="0" w:after="0" w:afterAutospacing="0"/>
        <w:rPr>
          <w:b w:val="0"/>
          <w:lang w:eastAsia="en-US"/>
        </w:rPr>
      </w:pPr>
      <w:r w:rsidRPr="00DE686D">
        <w:rPr>
          <w:b w:val="0"/>
          <w:lang w:eastAsia="en-US"/>
        </w:rPr>
        <w:t xml:space="preserve">7.pielikums. </w:t>
      </w:r>
      <w:r w:rsidR="00912294">
        <w:rPr>
          <w:b w:val="0"/>
        </w:rPr>
        <w:t>M</w:t>
      </w:r>
      <w:r w:rsidR="00912294" w:rsidRPr="00912294">
        <w:rPr>
          <w:b w:val="0"/>
        </w:rPr>
        <w:t>ācībspēku pieredze</w:t>
      </w:r>
      <w:r w:rsidR="00912294">
        <w:rPr>
          <w:b w:val="0"/>
        </w:rPr>
        <w:t xml:space="preserve"> tālmācības </w:t>
      </w:r>
      <w:r w:rsidR="00912294" w:rsidRPr="00912294">
        <w:rPr>
          <w:b w:val="0"/>
        </w:rPr>
        <w:t>studiju nodrošināšanā</w:t>
      </w:r>
    </w:p>
    <w:p w:rsidR="00CB5C73" w:rsidRPr="00734829" w:rsidRDefault="003E2EEE" w:rsidP="004E0DEB">
      <w:pPr>
        <w:pStyle w:val="Heading4"/>
        <w:spacing w:before="0" w:beforeAutospacing="0" w:after="0" w:afterAutospacing="0"/>
        <w:rPr>
          <w:b w:val="0"/>
          <w:lang w:eastAsia="en-US"/>
        </w:rPr>
      </w:pPr>
      <w:r>
        <w:rPr>
          <w:b w:val="0"/>
        </w:rPr>
        <w:lastRenderedPageBreak/>
        <w:t xml:space="preserve">8.pielikums. </w:t>
      </w:r>
      <w:r w:rsidR="00CB5C73" w:rsidRPr="00734829">
        <w:rPr>
          <w:b w:val="0"/>
          <w:lang w:eastAsia="en-US"/>
        </w:rPr>
        <w:t>RPIVA mācībspēku saraksts</w:t>
      </w:r>
      <w:r w:rsidR="00DE686D" w:rsidRPr="00734829">
        <w:rPr>
          <w:b w:val="0"/>
          <w:lang w:eastAsia="en-US"/>
        </w:rPr>
        <w:t xml:space="preserve"> </w:t>
      </w:r>
      <w:r w:rsidR="00DE686D">
        <w:rPr>
          <w:b w:val="0"/>
          <w:lang w:eastAsia="en-US"/>
        </w:rPr>
        <w:t>(ar parakstiem skatīt iesniegtajā papīra formā)</w:t>
      </w:r>
    </w:p>
    <w:p w:rsidR="00CB5C73" w:rsidRDefault="003E2EEE" w:rsidP="004E0DEB">
      <w:pPr>
        <w:pStyle w:val="Heading4"/>
        <w:spacing w:before="0" w:beforeAutospacing="0" w:after="0" w:afterAutospacing="0"/>
        <w:rPr>
          <w:b w:val="0"/>
        </w:rPr>
      </w:pPr>
      <w:r>
        <w:rPr>
          <w:b w:val="0"/>
        </w:rPr>
        <w:t xml:space="preserve">9.pielikums. </w:t>
      </w:r>
      <w:r w:rsidR="00CB5C73" w:rsidRPr="00CB5C73">
        <w:rPr>
          <w:b w:val="0"/>
        </w:rPr>
        <w:t>LiepU mācībspēku saraksts</w:t>
      </w:r>
      <w:r w:rsidR="00DE686D">
        <w:rPr>
          <w:b w:val="0"/>
        </w:rPr>
        <w:t xml:space="preserve"> </w:t>
      </w:r>
      <w:r w:rsidR="00DE686D">
        <w:rPr>
          <w:b w:val="0"/>
          <w:lang w:eastAsia="en-US"/>
        </w:rPr>
        <w:t>(ar parakstiem skatīt iesniegtajā papīra formā)</w:t>
      </w:r>
    </w:p>
    <w:p w:rsidR="00912294" w:rsidRDefault="00942B40" w:rsidP="004E0DEB">
      <w:pPr>
        <w:pStyle w:val="Heading4"/>
        <w:spacing w:before="0" w:beforeAutospacing="0" w:after="0" w:afterAutospacing="0"/>
        <w:rPr>
          <w:b w:val="0"/>
        </w:rPr>
      </w:pPr>
      <w:r>
        <w:rPr>
          <w:b w:val="0"/>
        </w:rPr>
        <w:t xml:space="preserve">10.pielikums. </w:t>
      </w:r>
      <w:r w:rsidR="00912294">
        <w:rPr>
          <w:b w:val="0"/>
        </w:rPr>
        <w:t>RPIVA mācībspēku CV</w:t>
      </w:r>
      <w:r w:rsidR="00DE686D">
        <w:rPr>
          <w:b w:val="0"/>
        </w:rPr>
        <w:t xml:space="preserve"> </w:t>
      </w:r>
      <w:r w:rsidR="00DE686D">
        <w:rPr>
          <w:b w:val="0"/>
          <w:lang w:eastAsia="en-US"/>
        </w:rPr>
        <w:t>(ar parakstiem skatīt iesniegtajā papīra formā)</w:t>
      </w:r>
    </w:p>
    <w:p w:rsidR="00912294" w:rsidRDefault="00942B40" w:rsidP="004E0DEB">
      <w:pPr>
        <w:pStyle w:val="Heading4"/>
        <w:spacing w:before="0" w:beforeAutospacing="0" w:after="0" w:afterAutospacing="0"/>
        <w:rPr>
          <w:b w:val="0"/>
        </w:rPr>
      </w:pPr>
      <w:r>
        <w:rPr>
          <w:b w:val="0"/>
        </w:rPr>
        <w:t xml:space="preserve">11.pielikums. </w:t>
      </w:r>
      <w:r w:rsidR="00912294">
        <w:rPr>
          <w:b w:val="0"/>
        </w:rPr>
        <w:t>LiepU mācībspēku CV</w:t>
      </w:r>
      <w:r w:rsidR="00DE686D">
        <w:rPr>
          <w:b w:val="0"/>
        </w:rPr>
        <w:t xml:space="preserve"> </w:t>
      </w:r>
      <w:r w:rsidR="00DE686D">
        <w:rPr>
          <w:b w:val="0"/>
          <w:lang w:eastAsia="en-US"/>
        </w:rPr>
        <w:t>(ar parakstiem skatīt iesniegtajā papīra formā)</w:t>
      </w:r>
    </w:p>
    <w:p w:rsidR="00ED1BBF" w:rsidRDefault="00942B40" w:rsidP="004E0DEB">
      <w:pPr>
        <w:pStyle w:val="Heading4"/>
        <w:spacing w:before="0" w:beforeAutospacing="0" w:after="0" w:afterAutospacing="0"/>
        <w:rPr>
          <w:b w:val="0"/>
        </w:rPr>
      </w:pPr>
      <w:r>
        <w:rPr>
          <w:b w:val="0"/>
        </w:rPr>
        <w:t xml:space="preserve">12.pielikums. </w:t>
      </w:r>
      <w:r w:rsidR="00ED1BBF" w:rsidRPr="00ED1BBF">
        <w:rPr>
          <w:b w:val="0"/>
        </w:rPr>
        <w:t>Studiju programmas izmaksu aprēķins</w:t>
      </w:r>
      <w:r w:rsidR="00256465">
        <w:rPr>
          <w:b w:val="0"/>
        </w:rPr>
        <w:t xml:space="preserve"> (skatīt iesniegtajā papīra</w:t>
      </w:r>
      <w:r w:rsidR="00751C98">
        <w:rPr>
          <w:b w:val="0"/>
        </w:rPr>
        <w:t xml:space="preserve"> form</w:t>
      </w:r>
      <w:r w:rsidR="00DE686D">
        <w:rPr>
          <w:b w:val="0"/>
        </w:rPr>
        <w:t>ā</w:t>
      </w:r>
      <w:r w:rsidR="00256465">
        <w:rPr>
          <w:b w:val="0"/>
        </w:rPr>
        <w:t>)</w:t>
      </w:r>
    </w:p>
    <w:p w:rsidR="004E0DEB" w:rsidRDefault="00942B40" w:rsidP="004E0DEB">
      <w:pPr>
        <w:pStyle w:val="Heading4"/>
        <w:spacing w:before="0" w:beforeAutospacing="0" w:after="0" w:afterAutospacing="0"/>
        <w:rPr>
          <w:b w:val="0"/>
        </w:rPr>
      </w:pPr>
      <w:r>
        <w:rPr>
          <w:b w:val="0"/>
        </w:rPr>
        <w:t xml:space="preserve">13.pielikums. </w:t>
      </w:r>
      <w:r w:rsidR="004E0DEB">
        <w:rPr>
          <w:b w:val="0"/>
        </w:rPr>
        <w:t>Neatkarīgo ekspertu at</w:t>
      </w:r>
      <w:r w:rsidR="008E5917">
        <w:rPr>
          <w:b w:val="0"/>
        </w:rPr>
        <w:t>zinumi par studiju programmu</w:t>
      </w:r>
      <w:r w:rsidR="00256465">
        <w:rPr>
          <w:b w:val="0"/>
        </w:rPr>
        <w:t xml:space="preserve"> (skatīt iesniegtajā papīra</w:t>
      </w:r>
      <w:r w:rsidR="00DE686D">
        <w:rPr>
          <w:b w:val="0"/>
        </w:rPr>
        <w:t xml:space="preserve"> form</w:t>
      </w:r>
      <w:r w:rsidR="00256465">
        <w:rPr>
          <w:b w:val="0"/>
        </w:rPr>
        <w:t>ā)</w:t>
      </w:r>
    </w:p>
    <w:p w:rsidR="004E0DEB" w:rsidRPr="00CB5C73" w:rsidRDefault="00942B40" w:rsidP="004E0DEB">
      <w:pPr>
        <w:pStyle w:val="Heading4"/>
        <w:spacing w:before="0" w:beforeAutospacing="0" w:after="0" w:afterAutospacing="0"/>
        <w:rPr>
          <w:b w:val="0"/>
        </w:rPr>
      </w:pPr>
      <w:r>
        <w:rPr>
          <w:b w:val="0"/>
        </w:rPr>
        <w:t xml:space="preserve">14.pielikums. </w:t>
      </w:r>
      <w:r w:rsidR="004E0DEB">
        <w:rPr>
          <w:b w:val="0"/>
        </w:rPr>
        <w:t>Līgumi par prakšu nodrošinā</w:t>
      </w:r>
      <w:r w:rsidR="008E5917">
        <w:rPr>
          <w:b w:val="0"/>
        </w:rPr>
        <w:t>šanu</w:t>
      </w:r>
      <w:r w:rsidR="00256465">
        <w:rPr>
          <w:b w:val="0"/>
        </w:rPr>
        <w:t xml:space="preserve"> (skatīt iesniegtajā papīra </w:t>
      </w:r>
      <w:r w:rsidR="00734829">
        <w:rPr>
          <w:b w:val="0"/>
        </w:rPr>
        <w:t>form</w:t>
      </w:r>
      <w:r w:rsidR="00256465">
        <w:rPr>
          <w:b w:val="0"/>
        </w:rPr>
        <w:t>ā)</w:t>
      </w:r>
    </w:p>
    <w:p w:rsidR="007A101F" w:rsidRPr="00A374BD" w:rsidRDefault="00A253DD" w:rsidP="00A253DD">
      <w:pPr>
        <w:pStyle w:val="Heading1"/>
        <w:rPr>
          <w:lang w:val="lv-LV"/>
        </w:rPr>
      </w:pPr>
      <w:bookmarkStart w:id="0" w:name="_Toc422936791"/>
      <w:r w:rsidRPr="00A374BD">
        <w:rPr>
          <w:lang w:val="lv-LV"/>
        </w:rPr>
        <w:t>I Studiju programmas raksturojums</w:t>
      </w:r>
      <w:bookmarkEnd w:id="0"/>
    </w:p>
    <w:p w:rsidR="00A253DD" w:rsidRPr="00A374BD" w:rsidRDefault="00A253DD" w:rsidP="00A253DD">
      <w:pPr>
        <w:pStyle w:val="Heading1"/>
        <w:rPr>
          <w:sz w:val="28"/>
          <w:szCs w:val="28"/>
          <w:lang w:val="lv-LV"/>
        </w:rPr>
      </w:pPr>
      <w:bookmarkStart w:id="1" w:name="_Toc422936792"/>
      <w:r w:rsidRPr="00A374BD">
        <w:rPr>
          <w:sz w:val="28"/>
          <w:szCs w:val="28"/>
          <w:lang w:val="lv-LV"/>
        </w:rPr>
        <w:t>Ievads</w:t>
      </w:r>
      <w:bookmarkEnd w:id="1"/>
    </w:p>
    <w:p w:rsidR="00313316" w:rsidRDefault="00313316" w:rsidP="00313316">
      <w:pPr>
        <w:spacing w:after="0" w:line="240" w:lineRule="auto"/>
        <w:ind w:firstLine="360"/>
        <w:jc w:val="both"/>
        <w:rPr>
          <w:rFonts w:ascii="Times New Roman" w:hAnsi="Times New Roman"/>
          <w:sz w:val="24"/>
          <w:szCs w:val="24"/>
          <w:lang w:eastAsia="en-US"/>
        </w:rPr>
      </w:pPr>
      <w:r>
        <w:rPr>
          <w:rFonts w:ascii="Times New Roman" w:hAnsi="Times New Roman"/>
          <w:sz w:val="24"/>
          <w:szCs w:val="24"/>
          <w:lang w:eastAsia="en-US"/>
        </w:rPr>
        <w:t>Skolotāja profesija mūsdienu straujajā informāciju un globalizācijas laikmetā, kad strauji mainās pieeja tam, kā mēs izzinām un saprotam pasauli, akcentējot mācīšanas un mācīšanās paradigmu maiņu, liek meklēt jaunus risinājumus profesijas apguvei. Kā viens no tiem ir akcentu pārnese no zināšanām uz orientēšanos informācijas vidē, savukārt, otrs, ne mazāk svarīgs nosacījums mūsdienu sabiedrībā - iespējas studēt sev vēlamajā laikā un savā dzīves vietā, nodrošinot nepārtrauktu mācīšanos.</w:t>
      </w:r>
    </w:p>
    <w:p w:rsidR="005545C9" w:rsidRDefault="00A02EE3" w:rsidP="00E475C2">
      <w:pPr>
        <w:spacing w:after="0" w:line="240" w:lineRule="auto"/>
        <w:ind w:firstLine="397"/>
        <w:jc w:val="both"/>
        <w:rPr>
          <w:rFonts w:ascii="Times New Roman" w:hAnsi="Times New Roman"/>
          <w:sz w:val="24"/>
          <w:szCs w:val="24"/>
          <w:lang w:eastAsia="en-US"/>
        </w:rPr>
      </w:pPr>
      <w:r w:rsidRPr="00E073E2">
        <w:rPr>
          <w:rFonts w:ascii="Times New Roman" w:hAnsi="Times New Roman"/>
          <w:sz w:val="24"/>
          <w:szCs w:val="24"/>
        </w:rPr>
        <w:t>RPIVA un LiepU sadarbības rezultātā</w:t>
      </w:r>
      <w:r>
        <w:t xml:space="preserve">  </w:t>
      </w:r>
      <w:r w:rsidR="003B4FAD">
        <w:rPr>
          <w:rFonts w:ascii="Times New Roman" w:hAnsi="Times New Roman"/>
          <w:sz w:val="24"/>
          <w:szCs w:val="24"/>
          <w:lang w:eastAsia="en-US"/>
        </w:rPr>
        <w:t xml:space="preserve">uz jau esošo un akreditēto profesionālo bakalaura studiju programmu ”Skolotājs” bāzes ir izveidojušas </w:t>
      </w:r>
      <w:r w:rsidR="00435404">
        <w:rPr>
          <w:rFonts w:ascii="Times New Roman" w:hAnsi="Times New Roman"/>
          <w:sz w:val="24"/>
          <w:szCs w:val="24"/>
          <w:lang w:eastAsia="en-US"/>
        </w:rPr>
        <w:t xml:space="preserve">kopīgu studiju </w:t>
      </w:r>
      <w:r w:rsidR="003B4FAD">
        <w:rPr>
          <w:rFonts w:ascii="Times New Roman" w:hAnsi="Times New Roman"/>
          <w:sz w:val="24"/>
          <w:szCs w:val="24"/>
          <w:lang w:eastAsia="en-US"/>
        </w:rPr>
        <w:t>programmu, kas paredz skolotāja profesijas i</w:t>
      </w:r>
      <w:r w:rsidR="00E073E2">
        <w:rPr>
          <w:rFonts w:ascii="Times New Roman" w:hAnsi="Times New Roman"/>
          <w:sz w:val="24"/>
          <w:szCs w:val="24"/>
          <w:lang w:eastAsia="en-US"/>
        </w:rPr>
        <w:t>e</w:t>
      </w:r>
      <w:r w:rsidR="005679C1">
        <w:rPr>
          <w:rFonts w:ascii="Times New Roman" w:hAnsi="Times New Roman"/>
          <w:sz w:val="24"/>
          <w:szCs w:val="24"/>
          <w:lang w:eastAsia="en-US"/>
        </w:rPr>
        <w:t xml:space="preserve">guvi </w:t>
      </w:r>
      <w:r w:rsidR="005545C9">
        <w:rPr>
          <w:rFonts w:ascii="Times New Roman" w:hAnsi="Times New Roman"/>
          <w:sz w:val="24"/>
          <w:szCs w:val="24"/>
          <w:lang w:eastAsia="en-US"/>
        </w:rPr>
        <w:t>tālmācībā</w:t>
      </w:r>
      <w:r w:rsidR="00435404">
        <w:rPr>
          <w:rFonts w:ascii="Times New Roman" w:hAnsi="Times New Roman"/>
          <w:sz w:val="24"/>
          <w:szCs w:val="24"/>
          <w:lang w:eastAsia="en-US"/>
        </w:rPr>
        <w:t xml:space="preserve">, piedāvājot studentiem iegūt profesionālā bakalaura grādu izglītībā un </w:t>
      </w:r>
      <w:r w:rsidR="00AE44EF">
        <w:rPr>
          <w:rFonts w:ascii="Times New Roman" w:hAnsi="Times New Roman"/>
          <w:sz w:val="24"/>
          <w:szCs w:val="24"/>
          <w:lang w:eastAsia="en-US"/>
        </w:rPr>
        <w:t>pamatizglītības pirmā</w:t>
      </w:r>
      <w:r w:rsidR="00EA6855">
        <w:rPr>
          <w:rFonts w:ascii="Times New Roman" w:hAnsi="Times New Roman"/>
          <w:sz w:val="24"/>
          <w:szCs w:val="24"/>
          <w:lang w:eastAsia="en-US"/>
        </w:rPr>
        <w:t> </w:t>
      </w:r>
      <w:r w:rsidR="00435404" w:rsidRPr="00C63C2D">
        <w:rPr>
          <w:rFonts w:ascii="Times New Roman" w:hAnsi="Times New Roman"/>
          <w:sz w:val="24"/>
          <w:szCs w:val="24"/>
          <w:lang w:eastAsia="en-US"/>
        </w:rPr>
        <w:t>posma</w:t>
      </w:r>
      <w:r w:rsidR="008769D2">
        <w:rPr>
          <w:rFonts w:ascii="Times New Roman" w:hAnsi="Times New Roman"/>
          <w:sz w:val="24"/>
          <w:szCs w:val="24"/>
          <w:lang w:eastAsia="en-US"/>
        </w:rPr>
        <w:t xml:space="preserve"> un </w:t>
      </w:r>
      <w:r w:rsidR="00B71610">
        <w:rPr>
          <w:rFonts w:ascii="Times New Roman" w:hAnsi="Times New Roman"/>
          <w:sz w:val="24"/>
          <w:szCs w:val="24"/>
          <w:lang w:eastAsia="en-US"/>
        </w:rPr>
        <w:t xml:space="preserve">pamatizglītības </w:t>
      </w:r>
      <w:r w:rsidR="005545C9">
        <w:rPr>
          <w:rFonts w:ascii="Times New Roman" w:hAnsi="Times New Roman"/>
          <w:sz w:val="24"/>
          <w:szCs w:val="24"/>
          <w:lang w:eastAsia="en-US"/>
        </w:rPr>
        <w:t>viena mācību priekšmeta  skolotāja kvalifikāciju.</w:t>
      </w:r>
    </w:p>
    <w:p w:rsidR="003B4FAD" w:rsidRPr="0075365A" w:rsidRDefault="005545C9" w:rsidP="00E475C2">
      <w:pPr>
        <w:spacing w:after="0" w:line="240" w:lineRule="auto"/>
        <w:ind w:firstLine="397"/>
        <w:jc w:val="both"/>
        <w:rPr>
          <w:rFonts w:ascii="Times New Roman" w:hAnsi="Times New Roman"/>
          <w:sz w:val="24"/>
          <w:szCs w:val="24"/>
          <w:lang w:eastAsia="en-US"/>
        </w:rPr>
      </w:pPr>
      <w:r>
        <w:rPr>
          <w:rFonts w:ascii="Times New Roman" w:hAnsi="Times New Roman"/>
          <w:sz w:val="24"/>
          <w:szCs w:val="24"/>
          <w:lang w:eastAsia="en-US"/>
        </w:rPr>
        <w:t>S</w:t>
      </w:r>
      <w:r w:rsidR="00435404" w:rsidRPr="0075365A">
        <w:rPr>
          <w:rFonts w:ascii="Times New Roman" w:hAnsi="Times New Roman"/>
          <w:sz w:val="24"/>
          <w:szCs w:val="24"/>
          <w:lang w:eastAsia="en-US"/>
        </w:rPr>
        <w:t>pecializ</w:t>
      </w:r>
      <w:r w:rsidR="001D7089" w:rsidRPr="0075365A">
        <w:rPr>
          <w:rFonts w:ascii="Times New Roman" w:hAnsi="Times New Roman"/>
          <w:sz w:val="24"/>
          <w:szCs w:val="24"/>
          <w:lang w:eastAsia="en-US"/>
        </w:rPr>
        <w:t>āciju</w:t>
      </w:r>
      <w:r w:rsidR="00435404" w:rsidRPr="0075365A">
        <w:rPr>
          <w:rFonts w:ascii="Times New Roman" w:hAnsi="Times New Roman"/>
          <w:sz w:val="24"/>
          <w:szCs w:val="24"/>
          <w:lang w:eastAsia="en-US"/>
        </w:rPr>
        <w:t xml:space="preserve"> piedāvājums ietver mūsdienu izglītības telpā aktu</w:t>
      </w:r>
      <w:r w:rsidR="001D7089" w:rsidRPr="0075365A">
        <w:rPr>
          <w:rFonts w:ascii="Times New Roman" w:hAnsi="Times New Roman"/>
          <w:sz w:val="24"/>
          <w:szCs w:val="24"/>
          <w:lang w:eastAsia="en-US"/>
        </w:rPr>
        <w:t>ālas izvēles</w:t>
      </w:r>
      <w:r w:rsidR="00084EF6" w:rsidRPr="0075365A">
        <w:rPr>
          <w:rFonts w:ascii="Times New Roman" w:hAnsi="Times New Roman"/>
          <w:sz w:val="24"/>
          <w:szCs w:val="24"/>
          <w:lang w:eastAsia="en-US"/>
        </w:rPr>
        <w:t xml:space="preserve">, </w:t>
      </w:r>
      <w:r w:rsidR="00084EF6" w:rsidRPr="0075365A">
        <w:rPr>
          <w:rFonts w:ascii="Times New Roman" w:hAnsi="Times New Roman"/>
          <w:sz w:val="24"/>
          <w:szCs w:val="24"/>
        </w:rPr>
        <w:t>atbilstoši reģionu un valsts vajadzībām, kā arī darba tirgus tendencēm</w:t>
      </w:r>
      <w:r w:rsidR="001D7089" w:rsidRPr="0075365A">
        <w:rPr>
          <w:rFonts w:ascii="Times New Roman" w:hAnsi="Times New Roman"/>
          <w:sz w:val="24"/>
          <w:szCs w:val="24"/>
          <w:lang w:eastAsia="en-US"/>
        </w:rPr>
        <w:t xml:space="preserve">: </w:t>
      </w:r>
      <w:r>
        <w:rPr>
          <w:rFonts w:ascii="Times New Roman" w:hAnsi="Times New Roman"/>
          <w:sz w:val="24"/>
          <w:szCs w:val="24"/>
          <w:lang w:eastAsia="en-US"/>
        </w:rPr>
        <w:t xml:space="preserve">piem., </w:t>
      </w:r>
      <w:r w:rsidR="001D7089" w:rsidRPr="00BF67D5">
        <w:rPr>
          <w:rFonts w:ascii="Times New Roman" w:hAnsi="Times New Roman"/>
          <w:sz w:val="24"/>
          <w:szCs w:val="24"/>
          <w:lang w:eastAsia="en-US"/>
        </w:rPr>
        <w:t>latviešu valodu un literatūru, angļu valodu, matemātiku, informātiku, franču valodu un fiziku</w:t>
      </w:r>
      <w:r w:rsidR="001D7089" w:rsidRPr="0075365A">
        <w:rPr>
          <w:rFonts w:ascii="Times New Roman" w:hAnsi="Times New Roman"/>
          <w:sz w:val="24"/>
          <w:szCs w:val="24"/>
          <w:lang w:eastAsia="en-US"/>
        </w:rPr>
        <w:t>.</w:t>
      </w:r>
      <w:r w:rsidR="00435404" w:rsidRPr="0075365A">
        <w:rPr>
          <w:rFonts w:ascii="Times New Roman" w:hAnsi="Times New Roman"/>
          <w:sz w:val="24"/>
          <w:szCs w:val="24"/>
          <w:lang w:eastAsia="en-US"/>
        </w:rPr>
        <w:t xml:space="preserve"> Programmas īstenošanā ir vienlīdz iesaistījušās gan RPIVA, gan </w:t>
      </w:r>
      <w:r w:rsidR="00FD43A5">
        <w:rPr>
          <w:rFonts w:ascii="Times New Roman" w:hAnsi="Times New Roman"/>
          <w:sz w:val="24"/>
          <w:szCs w:val="24"/>
          <w:lang w:eastAsia="en-US"/>
        </w:rPr>
        <w:t>LiepU, kas katra nodrošina 80 K</w:t>
      </w:r>
      <w:r w:rsidR="00435404" w:rsidRPr="0075365A">
        <w:rPr>
          <w:rFonts w:ascii="Times New Roman" w:hAnsi="Times New Roman"/>
          <w:sz w:val="24"/>
          <w:szCs w:val="24"/>
          <w:lang w:eastAsia="en-US"/>
        </w:rPr>
        <w:t>P apguvi. Studiju programmas kopējais</w:t>
      </w:r>
      <w:r w:rsidR="003B4FAD" w:rsidRPr="0075365A">
        <w:rPr>
          <w:rFonts w:ascii="Times New Roman" w:hAnsi="Times New Roman"/>
          <w:sz w:val="24"/>
          <w:szCs w:val="24"/>
          <w:lang w:eastAsia="en-US"/>
        </w:rPr>
        <w:t xml:space="preserve"> apjoms </w:t>
      </w:r>
      <w:r w:rsidR="00435404" w:rsidRPr="0075365A">
        <w:rPr>
          <w:rFonts w:ascii="Times New Roman" w:hAnsi="Times New Roman"/>
          <w:sz w:val="24"/>
          <w:szCs w:val="24"/>
          <w:lang w:eastAsia="en-US"/>
        </w:rPr>
        <w:t xml:space="preserve">ir </w:t>
      </w:r>
      <w:r w:rsidR="003B4FAD" w:rsidRPr="0075365A">
        <w:rPr>
          <w:rFonts w:ascii="Times New Roman" w:hAnsi="Times New Roman"/>
          <w:sz w:val="24"/>
          <w:szCs w:val="24"/>
          <w:lang w:eastAsia="en-US"/>
        </w:rPr>
        <w:t>160 K</w:t>
      </w:r>
      <w:r w:rsidR="00435404" w:rsidRPr="0075365A">
        <w:rPr>
          <w:rFonts w:ascii="Times New Roman" w:hAnsi="Times New Roman"/>
          <w:sz w:val="24"/>
          <w:szCs w:val="24"/>
          <w:lang w:eastAsia="en-US"/>
        </w:rPr>
        <w:t>RP</w:t>
      </w:r>
      <w:r w:rsidR="00983D59" w:rsidRPr="0075365A">
        <w:rPr>
          <w:rFonts w:ascii="Times New Roman" w:hAnsi="Times New Roman"/>
          <w:sz w:val="24"/>
          <w:szCs w:val="24"/>
          <w:lang w:eastAsia="en-US"/>
        </w:rPr>
        <w:t>, kuru apguves rezultātā studentiem tiek izsniegts abu augstskolu diploms</w:t>
      </w:r>
      <w:r w:rsidR="00435404" w:rsidRPr="0075365A">
        <w:rPr>
          <w:rFonts w:ascii="Times New Roman" w:hAnsi="Times New Roman"/>
          <w:sz w:val="24"/>
          <w:szCs w:val="24"/>
          <w:lang w:eastAsia="en-US"/>
        </w:rPr>
        <w:t>.</w:t>
      </w:r>
    </w:p>
    <w:p w:rsidR="00AE44EF" w:rsidRDefault="00AE44EF" w:rsidP="00AE44EF">
      <w:pPr>
        <w:spacing w:after="0" w:line="240" w:lineRule="auto"/>
        <w:ind w:firstLine="397"/>
        <w:jc w:val="both"/>
        <w:rPr>
          <w:rFonts w:ascii="Times New Roman" w:hAnsi="Times New Roman"/>
          <w:sz w:val="24"/>
          <w:szCs w:val="24"/>
        </w:rPr>
      </w:pPr>
      <w:r w:rsidRPr="00897AD4">
        <w:rPr>
          <w:rFonts w:ascii="Times New Roman" w:hAnsi="Times New Roman"/>
          <w:sz w:val="24"/>
          <w:szCs w:val="24"/>
        </w:rPr>
        <w:t>Studiju programma atbilst studiju virzienam „Izglītība, pedagoģija un sports”, kas ir akreditēts uz 6 gadiem (līdz 2019. gada jūnijam) gan LiepU, gan RPIVA.</w:t>
      </w:r>
      <w:r>
        <w:rPr>
          <w:rFonts w:ascii="Times New Roman" w:hAnsi="Times New Roman"/>
          <w:sz w:val="24"/>
          <w:szCs w:val="24"/>
        </w:rPr>
        <w:t xml:space="preserve"> </w:t>
      </w:r>
    </w:p>
    <w:p w:rsidR="00C26448" w:rsidRDefault="003B4FAD" w:rsidP="00C26448">
      <w:pPr>
        <w:spacing w:after="0" w:line="240" w:lineRule="auto"/>
        <w:ind w:firstLine="397"/>
        <w:jc w:val="both"/>
        <w:rPr>
          <w:rFonts w:ascii="Times New Roman" w:hAnsi="Times New Roman"/>
          <w:sz w:val="24"/>
          <w:szCs w:val="24"/>
          <w:lang w:eastAsia="en-US"/>
        </w:rPr>
      </w:pPr>
      <w:r>
        <w:rPr>
          <w:rFonts w:ascii="Times New Roman" w:hAnsi="Times New Roman"/>
          <w:sz w:val="24"/>
          <w:szCs w:val="24"/>
          <w:lang w:eastAsia="en-US"/>
        </w:rPr>
        <w:t xml:space="preserve">Izstrādātā </w:t>
      </w:r>
      <w:r w:rsidR="001B64BF">
        <w:rPr>
          <w:rFonts w:ascii="Times New Roman" w:hAnsi="Times New Roman"/>
          <w:sz w:val="24"/>
          <w:szCs w:val="24"/>
          <w:lang w:eastAsia="en-US"/>
        </w:rPr>
        <w:t>studiju programma</w:t>
      </w:r>
      <w:r>
        <w:rPr>
          <w:rFonts w:ascii="Times New Roman" w:hAnsi="Times New Roman"/>
          <w:sz w:val="24"/>
          <w:szCs w:val="24"/>
          <w:lang w:eastAsia="en-US"/>
        </w:rPr>
        <w:t xml:space="preserve"> paredz </w:t>
      </w:r>
      <w:r w:rsidR="001B64BF">
        <w:rPr>
          <w:rFonts w:ascii="Times New Roman" w:hAnsi="Times New Roman"/>
          <w:sz w:val="24"/>
          <w:szCs w:val="24"/>
          <w:lang w:eastAsia="en-US"/>
        </w:rPr>
        <w:t xml:space="preserve">konsultācijas </w:t>
      </w:r>
      <w:r>
        <w:rPr>
          <w:rFonts w:ascii="Times New Roman" w:hAnsi="Times New Roman"/>
          <w:sz w:val="24"/>
          <w:szCs w:val="24"/>
          <w:lang w:eastAsia="en-US"/>
        </w:rPr>
        <w:t>un pārbaudes darbu</w:t>
      </w:r>
      <w:r w:rsidR="001B64BF">
        <w:rPr>
          <w:rFonts w:ascii="Times New Roman" w:hAnsi="Times New Roman"/>
          <w:sz w:val="24"/>
          <w:szCs w:val="24"/>
          <w:lang w:eastAsia="en-US"/>
        </w:rPr>
        <w:t xml:space="preserve"> kārtošanu</w:t>
      </w:r>
      <w:r w:rsidR="00BC4CB9">
        <w:rPr>
          <w:rFonts w:ascii="Times New Roman" w:hAnsi="Times New Roman"/>
          <w:sz w:val="24"/>
          <w:szCs w:val="24"/>
          <w:lang w:eastAsia="en-US"/>
        </w:rPr>
        <w:t xml:space="preserve"> </w:t>
      </w:r>
      <w:r w:rsidR="0075365A">
        <w:rPr>
          <w:rFonts w:ascii="Times New Roman" w:hAnsi="Times New Roman"/>
          <w:sz w:val="24"/>
          <w:szCs w:val="24"/>
          <w:lang w:eastAsia="en-US"/>
        </w:rPr>
        <w:t>tiešsaistē</w:t>
      </w:r>
      <w:r w:rsidR="001B64BF">
        <w:rPr>
          <w:rFonts w:ascii="Times New Roman" w:hAnsi="Times New Roman"/>
          <w:sz w:val="24"/>
          <w:szCs w:val="24"/>
          <w:lang w:eastAsia="en-US"/>
        </w:rPr>
        <w:t xml:space="preserve">. </w:t>
      </w:r>
      <w:r>
        <w:rPr>
          <w:rFonts w:ascii="Times New Roman" w:hAnsi="Times New Roman"/>
          <w:sz w:val="24"/>
          <w:szCs w:val="24"/>
          <w:lang w:eastAsia="en-US"/>
        </w:rPr>
        <w:t>Izstrādātās programmas saturs paredz katra stud</w:t>
      </w:r>
      <w:r w:rsidR="001B64BF">
        <w:rPr>
          <w:rFonts w:ascii="Times New Roman" w:hAnsi="Times New Roman"/>
          <w:sz w:val="24"/>
          <w:szCs w:val="24"/>
          <w:lang w:eastAsia="en-US"/>
        </w:rPr>
        <w:t>enta aktīvu līdzdalību, analizējot un</w:t>
      </w:r>
      <w:r>
        <w:rPr>
          <w:rFonts w:ascii="Times New Roman" w:hAnsi="Times New Roman"/>
          <w:sz w:val="24"/>
          <w:szCs w:val="24"/>
          <w:lang w:eastAsia="en-US"/>
        </w:rPr>
        <w:t xml:space="preserve"> kritisk</w:t>
      </w:r>
      <w:r w:rsidR="001B64BF">
        <w:rPr>
          <w:rFonts w:ascii="Times New Roman" w:hAnsi="Times New Roman"/>
          <w:sz w:val="24"/>
          <w:szCs w:val="24"/>
          <w:lang w:eastAsia="en-US"/>
        </w:rPr>
        <w:t xml:space="preserve">i </w:t>
      </w:r>
      <w:r>
        <w:rPr>
          <w:rFonts w:ascii="Times New Roman" w:hAnsi="Times New Roman"/>
          <w:sz w:val="24"/>
          <w:szCs w:val="24"/>
          <w:lang w:eastAsia="en-US"/>
        </w:rPr>
        <w:t>izvērtējot sava</w:t>
      </w:r>
      <w:r w:rsidR="001B64BF">
        <w:rPr>
          <w:rFonts w:ascii="Times New Roman" w:hAnsi="Times New Roman"/>
          <w:sz w:val="24"/>
          <w:szCs w:val="24"/>
          <w:lang w:eastAsia="en-US"/>
        </w:rPr>
        <w:t>s</w:t>
      </w:r>
      <w:r w:rsidR="00435404">
        <w:rPr>
          <w:rFonts w:ascii="Times New Roman" w:hAnsi="Times New Roman"/>
          <w:sz w:val="24"/>
          <w:szCs w:val="24"/>
          <w:lang w:eastAsia="en-US"/>
        </w:rPr>
        <w:t xml:space="preserve"> un citu studentu zināšanas</w:t>
      </w:r>
      <w:r>
        <w:rPr>
          <w:rFonts w:ascii="Times New Roman" w:hAnsi="Times New Roman"/>
          <w:sz w:val="24"/>
          <w:szCs w:val="24"/>
          <w:lang w:eastAsia="en-US"/>
        </w:rPr>
        <w:t>, prasmes, attieksmes studiju kursa apguvē. Minēto darb</w:t>
      </w:r>
      <w:r w:rsidR="001B64BF">
        <w:rPr>
          <w:rFonts w:ascii="Times New Roman" w:hAnsi="Times New Roman"/>
          <w:sz w:val="24"/>
          <w:szCs w:val="24"/>
          <w:lang w:eastAsia="en-US"/>
        </w:rPr>
        <w:t>a formu nodrošina diskusijas Moodle foruma grupās gan starp</w:t>
      </w:r>
      <w:r w:rsidR="001B64BF" w:rsidRPr="001B64BF">
        <w:rPr>
          <w:rFonts w:ascii="Times New Roman" w:hAnsi="Times New Roman"/>
          <w:sz w:val="24"/>
          <w:szCs w:val="24"/>
          <w:lang w:eastAsia="en-US"/>
        </w:rPr>
        <w:t xml:space="preserve"> </w:t>
      </w:r>
      <w:r w:rsidR="001B64BF">
        <w:rPr>
          <w:rFonts w:ascii="Times New Roman" w:hAnsi="Times New Roman"/>
          <w:sz w:val="24"/>
          <w:szCs w:val="24"/>
          <w:lang w:eastAsia="en-US"/>
        </w:rPr>
        <w:t>studentiem, gan studentiem un pasniedzējiem. Teorētisko zināšanu sasaisti</w:t>
      </w:r>
      <w:r>
        <w:rPr>
          <w:rFonts w:ascii="Times New Roman" w:hAnsi="Times New Roman"/>
          <w:sz w:val="24"/>
          <w:szCs w:val="24"/>
          <w:lang w:eastAsia="en-US"/>
        </w:rPr>
        <w:t xml:space="preserve"> ar pedagoģisko darbu skolā atklāj filmētās un analizētās stundas</w:t>
      </w:r>
      <w:r w:rsidR="001B64BF">
        <w:rPr>
          <w:rFonts w:ascii="Times New Roman" w:hAnsi="Times New Roman"/>
          <w:sz w:val="24"/>
          <w:szCs w:val="24"/>
          <w:lang w:eastAsia="en-US"/>
        </w:rPr>
        <w:t>, kā arī integrētā</w:t>
      </w:r>
      <w:r>
        <w:rPr>
          <w:rFonts w:ascii="Times New Roman" w:hAnsi="Times New Roman"/>
          <w:sz w:val="24"/>
          <w:szCs w:val="24"/>
          <w:lang w:eastAsia="en-US"/>
        </w:rPr>
        <w:t>s nodarbības</w:t>
      </w:r>
      <w:r w:rsidR="001B64BF">
        <w:rPr>
          <w:rFonts w:ascii="Times New Roman" w:hAnsi="Times New Roman"/>
          <w:sz w:val="24"/>
          <w:szCs w:val="24"/>
          <w:lang w:eastAsia="en-US"/>
        </w:rPr>
        <w:t>.</w:t>
      </w:r>
    </w:p>
    <w:p w:rsidR="00455B7F" w:rsidRPr="00996B2F" w:rsidRDefault="00455B7F" w:rsidP="00455B7F">
      <w:pPr>
        <w:spacing w:after="0" w:line="240" w:lineRule="auto"/>
        <w:ind w:firstLine="397"/>
        <w:jc w:val="both"/>
        <w:rPr>
          <w:rFonts w:ascii="Times New Roman" w:hAnsi="Times New Roman"/>
          <w:sz w:val="24"/>
          <w:szCs w:val="24"/>
        </w:rPr>
      </w:pPr>
      <w:r w:rsidRPr="00897AD4">
        <w:rPr>
          <w:rFonts w:ascii="Times New Roman" w:hAnsi="Times New Roman"/>
          <w:sz w:val="24"/>
          <w:szCs w:val="24"/>
        </w:rPr>
        <w:t>Studiju programma tiek īstenota e-vidē. Studenti vienlaicīgi tiek imatrikulēti abās augstskolās gan RPIVA, gan LiepU.</w:t>
      </w:r>
    </w:p>
    <w:p w:rsidR="00C26448" w:rsidRDefault="00C26448" w:rsidP="00C26448">
      <w:pPr>
        <w:spacing w:after="0" w:line="240" w:lineRule="auto"/>
        <w:ind w:firstLine="397"/>
        <w:jc w:val="both"/>
        <w:rPr>
          <w:rFonts w:ascii="Times New Roman" w:hAnsi="Times New Roman"/>
          <w:sz w:val="24"/>
          <w:szCs w:val="24"/>
          <w:lang w:eastAsia="en-US"/>
        </w:rPr>
      </w:pPr>
    </w:p>
    <w:p w:rsidR="00953F8C" w:rsidRPr="00D501E8" w:rsidRDefault="002C45BA" w:rsidP="000842FD">
      <w:pPr>
        <w:pStyle w:val="Heading1"/>
        <w:numPr>
          <w:ilvl w:val="0"/>
          <w:numId w:val="8"/>
        </w:numPr>
        <w:spacing w:after="240"/>
        <w:ind w:left="714" w:hanging="357"/>
        <w:rPr>
          <w:rFonts w:ascii="Times New Roman" w:hAnsi="Times New Roman"/>
          <w:sz w:val="28"/>
          <w:szCs w:val="28"/>
          <w:lang w:val="lv-LV"/>
        </w:rPr>
      </w:pPr>
      <w:bookmarkStart w:id="2" w:name="_Toc422936793"/>
      <w:r w:rsidRPr="00D501E8">
        <w:rPr>
          <w:rFonts w:ascii="Times New Roman" w:hAnsi="Times New Roman"/>
          <w:sz w:val="28"/>
          <w:szCs w:val="28"/>
          <w:lang w:val="lv-LV"/>
        </w:rPr>
        <w:t xml:space="preserve">Studiju programmas studiju satura, studiju rezultātu, struktūras un apjoma salīdzinājums ar </w:t>
      </w:r>
      <w:r w:rsidR="000A59B8" w:rsidRPr="00D501E8">
        <w:rPr>
          <w:rFonts w:ascii="Times New Roman" w:hAnsi="Times New Roman"/>
          <w:sz w:val="28"/>
          <w:szCs w:val="28"/>
          <w:lang w:val="lv-LV"/>
        </w:rPr>
        <w:t>tāda paša</w:t>
      </w:r>
      <w:r w:rsidRPr="00D501E8">
        <w:rPr>
          <w:rFonts w:ascii="Times New Roman" w:hAnsi="Times New Roman"/>
          <w:sz w:val="28"/>
          <w:szCs w:val="28"/>
          <w:lang w:val="lv-LV"/>
        </w:rPr>
        <w:t xml:space="preserve"> līmeņa un tādai pašai nozarei atbilstošu ES valstu atzītu augstskolu studiju programmām</w:t>
      </w:r>
      <w:bookmarkEnd w:id="2"/>
    </w:p>
    <w:p w:rsidR="003D393A" w:rsidRDefault="003D393A" w:rsidP="003200CE">
      <w:pPr>
        <w:pStyle w:val="NormalWeb"/>
        <w:spacing w:before="0" w:beforeAutospacing="0" w:after="0" w:afterAutospacing="0"/>
        <w:ind w:firstLine="397"/>
        <w:jc w:val="both"/>
      </w:pPr>
    </w:p>
    <w:p w:rsidR="002C45BA" w:rsidRDefault="005679C1" w:rsidP="003200CE">
      <w:pPr>
        <w:pStyle w:val="NormalWeb"/>
        <w:spacing w:before="0" w:beforeAutospacing="0" w:after="0" w:afterAutospacing="0"/>
        <w:ind w:firstLine="397"/>
        <w:jc w:val="both"/>
      </w:pPr>
      <w:r>
        <w:t>P</w:t>
      </w:r>
      <w:r w:rsidR="002C45BA" w:rsidRPr="00EC59A9">
        <w:t xml:space="preserve">rofesionālā bakalaura </w:t>
      </w:r>
      <w:r w:rsidR="005545C9">
        <w:t>tālmācības studiju</w:t>
      </w:r>
      <w:r w:rsidR="00E073E2">
        <w:t xml:space="preserve"> programma “Sākumskolas un</w:t>
      </w:r>
      <w:r w:rsidR="002C45BA" w:rsidRPr="00EC59A9">
        <w:t xml:space="preserve"> </w:t>
      </w:r>
      <w:r w:rsidR="00F27BB3">
        <w:t xml:space="preserve">pamatskolas </w:t>
      </w:r>
      <w:r w:rsidR="002C45BA" w:rsidRPr="00EC59A9">
        <w:t>mācību priekšmetu</w:t>
      </w:r>
      <w:r w:rsidR="00B71610">
        <w:t xml:space="preserve"> skolotājs</w:t>
      </w:r>
      <w:r w:rsidR="002C45BA" w:rsidRPr="00EC59A9">
        <w:t xml:space="preserve">” ir salīdzināta ar </w:t>
      </w:r>
      <w:r w:rsidR="002C45BA" w:rsidRPr="00AF7BCC">
        <w:t>trīs bakalaura līmeņ</w:t>
      </w:r>
      <w:r w:rsidR="00D87D9C" w:rsidRPr="00AF7BCC">
        <w:t>a</w:t>
      </w:r>
      <w:r w:rsidR="002C45BA" w:rsidRPr="00AF7BCC">
        <w:t xml:space="preserve"> e-studiju programmām skolotāju izglītības jomā Lielbritānijas Atvērtajā universitātē, Abertas Universitātē (Portugāle) un Valensijas starptautiskajā universitātē (Spānija)</w:t>
      </w:r>
      <w:r w:rsidR="002C45BA" w:rsidRPr="00EC59A9">
        <w:t>.</w:t>
      </w:r>
      <w:r w:rsidR="002C45BA">
        <w:t xml:space="preserve"> Latvijā skolotāju izglītības jomā bakalaura </w:t>
      </w:r>
      <w:r w:rsidR="002C45BA">
        <w:lastRenderedPageBreak/>
        <w:t>līmenī e-studiju programma netiek piedāvāta.</w:t>
      </w:r>
      <w:r w:rsidR="00AF7BCC">
        <w:t xml:space="preserve"> Studiju programmu </w:t>
      </w:r>
      <w:r w:rsidR="003200CE">
        <w:t>salīdzinājums</w:t>
      </w:r>
      <w:r w:rsidR="00AF7BCC">
        <w:t xml:space="preserve"> ir atspoguļots 1.</w:t>
      </w:r>
      <w:r w:rsidR="00EA6855">
        <w:t> </w:t>
      </w:r>
      <w:r w:rsidR="00AF7BCC">
        <w:t>tabulā.</w:t>
      </w:r>
    </w:p>
    <w:p w:rsidR="00B71610" w:rsidRDefault="00B71610" w:rsidP="00C26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jc w:val="right"/>
        <w:rPr>
          <w:rFonts w:ascii="Times New Roman" w:hAnsi="Times New Roman"/>
          <w:sz w:val="24"/>
          <w:szCs w:val="24"/>
        </w:rPr>
      </w:pPr>
    </w:p>
    <w:p w:rsidR="005545C9" w:rsidRDefault="005545C9" w:rsidP="00C26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jc w:val="right"/>
        <w:rPr>
          <w:rFonts w:ascii="Times New Roman" w:hAnsi="Times New Roman"/>
          <w:sz w:val="24"/>
          <w:szCs w:val="24"/>
        </w:rPr>
      </w:pPr>
    </w:p>
    <w:p w:rsidR="005545C9" w:rsidRDefault="005545C9" w:rsidP="00C26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jc w:val="right"/>
        <w:rPr>
          <w:rFonts w:ascii="Times New Roman" w:hAnsi="Times New Roman"/>
          <w:sz w:val="24"/>
          <w:szCs w:val="24"/>
        </w:rPr>
      </w:pPr>
    </w:p>
    <w:p w:rsidR="005545C9" w:rsidRDefault="005545C9" w:rsidP="00C26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jc w:val="right"/>
        <w:rPr>
          <w:rFonts w:ascii="Times New Roman" w:hAnsi="Times New Roman"/>
          <w:sz w:val="24"/>
          <w:szCs w:val="24"/>
        </w:rPr>
      </w:pPr>
    </w:p>
    <w:p w:rsidR="005545C9" w:rsidRDefault="005545C9" w:rsidP="00C26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jc w:val="right"/>
        <w:rPr>
          <w:rFonts w:ascii="Times New Roman" w:hAnsi="Times New Roman"/>
          <w:sz w:val="24"/>
          <w:szCs w:val="24"/>
        </w:rPr>
      </w:pPr>
    </w:p>
    <w:p w:rsidR="005545C9" w:rsidRDefault="005545C9" w:rsidP="00C26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jc w:val="right"/>
        <w:rPr>
          <w:rFonts w:ascii="Times New Roman" w:hAnsi="Times New Roman"/>
          <w:sz w:val="24"/>
          <w:szCs w:val="24"/>
        </w:rPr>
      </w:pPr>
    </w:p>
    <w:p w:rsidR="005545C9" w:rsidRDefault="005545C9" w:rsidP="00C26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jc w:val="right"/>
        <w:rPr>
          <w:rFonts w:ascii="Times New Roman" w:hAnsi="Times New Roman"/>
          <w:sz w:val="24"/>
          <w:szCs w:val="24"/>
        </w:rPr>
      </w:pPr>
    </w:p>
    <w:p w:rsidR="005545C9" w:rsidRDefault="005545C9" w:rsidP="00C26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jc w:val="right"/>
        <w:rPr>
          <w:rFonts w:ascii="Times New Roman" w:hAnsi="Times New Roman"/>
          <w:sz w:val="24"/>
          <w:szCs w:val="24"/>
        </w:rPr>
      </w:pPr>
    </w:p>
    <w:p w:rsidR="002C45BA" w:rsidRDefault="002C45BA" w:rsidP="00C26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jc w:val="right"/>
        <w:rPr>
          <w:rFonts w:ascii="Times New Roman" w:hAnsi="Times New Roman"/>
          <w:sz w:val="24"/>
          <w:szCs w:val="24"/>
        </w:rPr>
      </w:pPr>
      <w:r>
        <w:rPr>
          <w:rFonts w:ascii="Times New Roman" w:hAnsi="Times New Roman"/>
          <w:sz w:val="24"/>
          <w:szCs w:val="24"/>
        </w:rPr>
        <w:t>1.</w:t>
      </w:r>
      <w:r w:rsidR="00EA6855">
        <w:rPr>
          <w:rFonts w:ascii="Times New Roman" w:hAnsi="Times New Roman"/>
          <w:sz w:val="24"/>
          <w:szCs w:val="24"/>
        </w:rPr>
        <w:t xml:space="preserve"> </w:t>
      </w:r>
      <w:r>
        <w:rPr>
          <w:rFonts w:ascii="Times New Roman" w:hAnsi="Times New Roman"/>
          <w:sz w:val="24"/>
          <w:szCs w:val="24"/>
        </w:rPr>
        <w:t>tabula</w:t>
      </w:r>
    </w:p>
    <w:p w:rsidR="002C45BA" w:rsidRPr="00164EC4" w:rsidRDefault="002C45BA" w:rsidP="002C4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center"/>
        <w:rPr>
          <w:rFonts w:ascii="Times New Roman" w:hAnsi="Times New Roman"/>
          <w:b/>
          <w:sz w:val="24"/>
          <w:szCs w:val="24"/>
        </w:rPr>
      </w:pPr>
      <w:r w:rsidRPr="00164EC4">
        <w:rPr>
          <w:rFonts w:ascii="Times New Roman" w:hAnsi="Times New Roman"/>
          <w:b/>
          <w:sz w:val="24"/>
          <w:szCs w:val="24"/>
        </w:rPr>
        <w:t>Studiju programmu salīdzinājums</w:t>
      </w:r>
    </w:p>
    <w:p w:rsidR="002C45BA" w:rsidRPr="000856A2" w:rsidRDefault="002C45BA" w:rsidP="002C4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center"/>
        <w:rPr>
          <w:rFonts w:ascii="Times New Roman" w:hAnsi="Times New Roman"/>
          <w:sz w:val="24"/>
          <w:szCs w:val="24"/>
        </w:rPr>
      </w:pPr>
    </w:p>
    <w:tbl>
      <w:tblPr>
        <w:tblW w:w="9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8"/>
        <w:gridCol w:w="2226"/>
        <w:gridCol w:w="2410"/>
        <w:gridCol w:w="2207"/>
      </w:tblGrid>
      <w:tr w:rsidR="003200CE" w:rsidRPr="00B954F9" w:rsidTr="003200CE">
        <w:trPr>
          <w:jc w:val="center"/>
        </w:trPr>
        <w:tc>
          <w:tcPr>
            <w:tcW w:w="2878" w:type="dxa"/>
            <w:shd w:val="clear" w:color="auto" w:fill="E0E0E0"/>
          </w:tcPr>
          <w:p w:rsidR="002C45BA" w:rsidRDefault="002C45BA" w:rsidP="006C784D">
            <w:pPr>
              <w:spacing w:after="0"/>
              <w:jc w:val="center"/>
              <w:rPr>
                <w:rFonts w:ascii="Times New Roman" w:hAnsi="Times New Roman"/>
              </w:rPr>
            </w:pPr>
            <w:r>
              <w:rPr>
                <w:rFonts w:ascii="Times New Roman" w:hAnsi="Times New Roman"/>
              </w:rPr>
              <w:t>Lielbritānijas Atvērtā universitāte</w:t>
            </w:r>
          </w:p>
          <w:p w:rsidR="002C45BA" w:rsidRPr="001C77F3" w:rsidRDefault="002C45BA" w:rsidP="006C784D">
            <w:pPr>
              <w:spacing w:after="0"/>
              <w:jc w:val="center"/>
              <w:rPr>
                <w:rFonts w:ascii="Times New Roman" w:hAnsi="Times New Roman"/>
                <w:b/>
                <w:sz w:val="24"/>
                <w:szCs w:val="24"/>
              </w:rPr>
            </w:pPr>
            <w:r>
              <w:rPr>
                <w:rFonts w:ascii="Times New Roman" w:hAnsi="Times New Roman"/>
              </w:rPr>
              <w:t>(Open University, UK)</w:t>
            </w:r>
          </w:p>
        </w:tc>
        <w:tc>
          <w:tcPr>
            <w:tcW w:w="2226" w:type="dxa"/>
            <w:shd w:val="clear" w:color="auto" w:fill="E0E0E0"/>
          </w:tcPr>
          <w:p w:rsidR="002C45BA" w:rsidRDefault="002C45BA" w:rsidP="006C784D">
            <w:pPr>
              <w:spacing w:after="0"/>
              <w:jc w:val="center"/>
              <w:rPr>
                <w:rFonts w:ascii="Times New Roman" w:hAnsi="Times New Roman"/>
              </w:rPr>
            </w:pPr>
            <w:r>
              <w:rPr>
                <w:rFonts w:ascii="Times New Roman" w:hAnsi="Times New Roman"/>
              </w:rPr>
              <w:t>Abertas Universitāte, Portugāle</w:t>
            </w:r>
          </w:p>
          <w:p w:rsidR="002C45BA" w:rsidRPr="001C77F3" w:rsidRDefault="002C45BA" w:rsidP="006C784D">
            <w:pPr>
              <w:spacing w:after="0"/>
              <w:jc w:val="center"/>
              <w:rPr>
                <w:rFonts w:ascii="Times New Roman" w:hAnsi="Times New Roman"/>
                <w:b/>
                <w:sz w:val="24"/>
                <w:szCs w:val="24"/>
              </w:rPr>
            </w:pPr>
            <w:r>
              <w:rPr>
                <w:rFonts w:ascii="Times New Roman" w:hAnsi="Times New Roman"/>
              </w:rPr>
              <w:t>(Aberta University)</w:t>
            </w:r>
          </w:p>
        </w:tc>
        <w:tc>
          <w:tcPr>
            <w:tcW w:w="2410" w:type="dxa"/>
            <w:shd w:val="clear" w:color="auto" w:fill="E0E0E0"/>
          </w:tcPr>
          <w:p w:rsidR="002C45BA" w:rsidRDefault="002C45BA" w:rsidP="006C784D">
            <w:pPr>
              <w:spacing w:after="0"/>
              <w:jc w:val="center"/>
              <w:rPr>
                <w:rFonts w:ascii="Times New Roman" w:hAnsi="Times New Roman"/>
              </w:rPr>
            </w:pPr>
            <w:r>
              <w:rPr>
                <w:rFonts w:ascii="Times New Roman" w:hAnsi="Times New Roman"/>
              </w:rPr>
              <w:t>Valensijas starptautiskā universitāte, Spānija</w:t>
            </w:r>
          </w:p>
          <w:p w:rsidR="002C45BA" w:rsidRPr="001C77F3" w:rsidRDefault="002C45BA" w:rsidP="006C784D">
            <w:pPr>
              <w:spacing w:after="0"/>
              <w:jc w:val="center"/>
              <w:rPr>
                <w:rFonts w:ascii="Times New Roman" w:hAnsi="Times New Roman"/>
                <w:b/>
                <w:sz w:val="24"/>
                <w:szCs w:val="24"/>
              </w:rPr>
            </w:pPr>
            <w:r>
              <w:rPr>
                <w:rFonts w:ascii="Times New Roman" w:hAnsi="Times New Roman"/>
              </w:rPr>
              <w:t>(VIU Valencian International University)</w:t>
            </w:r>
          </w:p>
        </w:tc>
        <w:tc>
          <w:tcPr>
            <w:tcW w:w="2207" w:type="dxa"/>
            <w:shd w:val="clear" w:color="auto" w:fill="E0E0E0"/>
          </w:tcPr>
          <w:p w:rsidR="002C45BA" w:rsidRPr="001C77F3" w:rsidRDefault="002C45BA" w:rsidP="006C784D">
            <w:pPr>
              <w:spacing w:after="0"/>
              <w:jc w:val="center"/>
              <w:rPr>
                <w:rFonts w:ascii="Times New Roman" w:hAnsi="Times New Roman"/>
                <w:b/>
                <w:sz w:val="24"/>
                <w:szCs w:val="24"/>
              </w:rPr>
            </w:pPr>
            <w:r>
              <w:rPr>
                <w:rFonts w:ascii="Times New Roman" w:hAnsi="Times New Roman"/>
                <w:b/>
                <w:sz w:val="24"/>
                <w:szCs w:val="24"/>
              </w:rPr>
              <w:t>Latvija:</w:t>
            </w:r>
            <w:r w:rsidRPr="001C77F3">
              <w:rPr>
                <w:rFonts w:ascii="Times New Roman" w:hAnsi="Times New Roman"/>
                <w:b/>
                <w:sz w:val="24"/>
                <w:szCs w:val="24"/>
              </w:rPr>
              <w:t xml:space="preserve"> </w:t>
            </w:r>
            <w:r>
              <w:rPr>
                <w:rFonts w:ascii="Times New Roman" w:hAnsi="Times New Roman"/>
                <w:b/>
                <w:sz w:val="24"/>
                <w:szCs w:val="24"/>
              </w:rPr>
              <w:t xml:space="preserve">RPIVA, </w:t>
            </w:r>
            <w:r w:rsidRPr="001C77F3">
              <w:rPr>
                <w:rFonts w:ascii="Times New Roman" w:hAnsi="Times New Roman"/>
                <w:b/>
                <w:sz w:val="24"/>
                <w:szCs w:val="24"/>
              </w:rPr>
              <w:t>LiepU</w:t>
            </w:r>
          </w:p>
        </w:tc>
      </w:tr>
      <w:tr w:rsidR="002C45BA" w:rsidRPr="00B954F9" w:rsidTr="003200CE">
        <w:trPr>
          <w:jc w:val="center"/>
        </w:trPr>
        <w:tc>
          <w:tcPr>
            <w:tcW w:w="9721" w:type="dxa"/>
            <w:gridSpan w:val="4"/>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b/>
                <w:sz w:val="20"/>
                <w:szCs w:val="20"/>
              </w:rPr>
              <w:t>Studiju p</w:t>
            </w:r>
            <w:r w:rsidRPr="00B954F9">
              <w:rPr>
                <w:rFonts w:ascii="Times New Roman" w:hAnsi="Times New Roman"/>
                <w:b/>
                <w:sz w:val="20"/>
                <w:szCs w:val="20"/>
              </w:rPr>
              <w:t>rogrammas nosaukums</w:t>
            </w:r>
          </w:p>
        </w:tc>
      </w:tr>
      <w:tr w:rsidR="003200CE" w:rsidRPr="00B954F9" w:rsidTr="003200CE">
        <w:trPr>
          <w:jc w:val="center"/>
        </w:trPr>
        <w:tc>
          <w:tcPr>
            <w:tcW w:w="2878" w:type="dxa"/>
          </w:tcPr>
          <w:p w:rsidR="002C45BA" w:rsidRPr="00EC6955"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 xml:space="preserve">Nav noteikts (atkarīgs no izvēlētajiem moduļiem un specializācijas), jo bakalaura grāda ieguves procesā katrs pats </w:t>
            </w:r>
            <w:r w:rsidR="002076EC">
              <w:rPr>
                <w:rFonts w:ascii="Times New Roman" w:hAnsi="Times New Roman"/>
                <w:sz w:val="18"/>
                <w:szCs w:val="18"/>
              </w:rPr>
              <w:t xml:space="preserve">var </w:t>
            </w:r>
            <w:r>
              <w:rPr>
                <w:rFonts w:ascii="Times New Roman" w:hAnsi="Times New Roman"/>
                <w:sz w:val="18"/>
                <w:szCs w:val="18"/>
              </w:rPr>
              <w:t>izvēlēties moduļus atbilstoši interesei un vēlamajai specializācijai</w:t>
            </w:r>
          </w:p>
        </w:tc>
        <w:tc>
          <w:tcPr>
            <w:tcW w:w="2226"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Pedagoģija</w:t>
            </w:r>
          </w:p>
        </w:tc>
        <w:tc>
          <w:tcPr>
            <w:tcW w:w="2410"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Sākumskolas izglītība (6-12 gadi)</w:t>
            </w:r>
          </w:p>
        </w:tc>
        <w:tc>
          <w:tcPr>
            <w:tcW w:w="2207" w:type="dxa"/>
          </w:tcPr>
          <w:p w:rsidR="002C45BA" w:rsidRPr="00B954F9" w:rsidRDefault="0075365A" w:rsidP="00F27BB3">
            <w:pPr>
              <w:spacing w:before="60" w:after="60" w:line="240" w:lineRule="auto"/>
              <w:jc w:val="both"/>
              <w:rPr>
                <w:rFonts w:ascii="Times New Roman" w:hAnsi="Times New Roman"/>
                <w:sz w:val="18"/>
                <w:szCs w:val="18"/>
              </w:rPr>
            </w:pPr>
            <w:r>
              <w:rPr>
                <w:rFonts w:ascii="Times New Roman" w:hAnsi="Times New Roman"/>
                <w:sz w:val="18"/>
                <w:szCs w:val="18"/>
              </w:rPr>
              <w:t>Sākumskolas un</w:t>
            </w:r>
            <w:r w:rsidR="002C45BA">
              <w:rPr>
                <w:rFonts w:ascii="Times New Roman" w:hAnsi="Times New Roman"/>
                <w:sz w:val="18"/>
                <w:szCs w:val="18"/>
              </w:rPr>
              <w:t xml:space="preserve"> </w:t>
            </w:r>
            <w:r w:rsidR="00F27BB3">
              <w:rPr>
                <w:rFonts w:ascii="Times New Roman" w:hAnsi="Times New Roman"/>
                <w:sz w:val="18"/>
                <w:szCs w:val="18"/>
              </w:rPr>
              <w:t xml:space="preserve">pamatskolas </w:t>
            </w:r>
            <w:r w:rsidR="002C45BA">
              <w:rPr>
                <w:rFonts w:ascii="Times New Roman" w:hAnsi="Times New Roman"/>
                <w:sz w:val="18"/>
                <w:szCs w:val="18"/>
              </w:rPr>
              <w:t>mācību priekšmetu skolotājs</w:t>
            </w:r>
          </w:p>
        </w:tc>
      </w:tr>
      <w:tr w:rsidR="002C45BA" w:rsidRPr="00B954F9" w:rsidTr="003200CE">
        <w:trPr>
          <w:trHeight w:val="281"/>
          <w:jc w:val="center"/>
        </w:trPr>
        <w:tc>
          <w:tcPr>
            <w:tcW w:w="9721" w:type="dxa"/>
            <w:gridSpan w:val="4"/>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b/>
                <w:sz w:val="20"/>
                <w:szCs w:val="20"/>
              </w:rPr>
              <w:t>Iegūstamais grāds un kvalifikācija</w:t>
            </w:r>
          </w:p>
        </w:tc>
      </w:tr>
      <w:tr w:rsidR="003200CE" w:rsidRPr="00B954F9" w:rsidTr="003200CE">
        <w:trPr>
          <w:jc w:val="center"/>
        </w:trPr>
        <w:tc>
          <w:tcPr>
            <w:tcW w:w="2878" w:type="dxa"/>
          </w:tcPr>
          <w:p w:rsidR="002C45BA" w:rsidRDefault="002C45BA" w:rsidP="003200CE">
            <w:pPr>
              <w:pStyle w:val="NormalWeb"/>
              <w:spacing w:before="60" w:beforeAutospacing="0" w:after="60" w:afterAutospacing="0"/>
              <w:rPr>
                <w:sz w:val="18"/>
                <w:szCs w:val="18"/>
              </w:rPr>
            </w:pPr>
            <w:r>
              <w:rPr>
                <w:sz w:val="18"/>
                <w:szCs w:val="18"/>
              </w:rPr>
              <w:t>BA/BSc (Honours) Open Degree – Atvērtais bakalaura grāds</w:t>
            </w:r>
          </w:p>
          <w:p w:rsidR="002C45BA" w:rsidRDefault="002C45BA" w:rsidP="003200CE">
            <w:pPr>
              <w:pStyle w:val="NormalWeb"/>
              <w:spacing w:before="60" w:beforeAutospacing="0" w:after="60" w:afterAutospacing="0"/>
              <w:rPr>
                <w:sz w:val="18"/>
                <w:szCs w:val="18"/>
              </w:rPr>
            </w:pPr>
          </w:p>
          <w:p w:rsidR="002C45BA" w:rsidRDefault="002C45BA" w:rsidP="003200CE">
            <w:pPr>
              <w:pStyle w:val="NormalWeb"/>
              <w:spacing w:before="60" w:beforeAutospacing="0" w:after="60" w:afterAutospacing="0"/>
              <w:rPr>
                <w:sz w:val="18"/>
                <w:szCs w:val="18"/>
              </w:rPr>
            </w:pPr>
            <w:r>
              <w:rPr>
                <w:sz w:val="18"/>
                <w:szCs w:val="18"/>
              </w:rPr>
              <w:t>Skolotāja kvalifikācija izvēlētajā/-s 1 vai 2 specializācijā/-s</w:t>
            </w:r>
          </w:p>
        </w:tc>
        <w:tc>
          <w:tcPr>
            <w:tcW w:w="2226" w:type="dxa"/>
          </w:tcPr>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Bakalaura grāds izglītībā (Bachelor Degree in Education)</w:t>
            </w:r>
          </w:p>
          <w:p w:rsidR="002C45BA" w:rsidRDefault="002C45BA" w:rsidP="003200CE">
            <w:pPr>
              <w:spacing w:before="60" w:after="60" w:line="240" w:lineRule="auto"/>
              <w:jc w:val="both"/>
              <w:rPr>
                <w:rFonts w:ascii="Times New Roman" w:hAnsi="Times New Roman"/>
                <w:sz w:val="18"/>
                <w:szCs w:val="18"/>
              </w:rPr>
            </w:pPr>
          </w:p>
          <w:p w:rsidR="002C45BA" w:rsidRDefault="003200CE" w:rsidP="003200CE">
            <w:pPr>
              <w:spacing w:before="60" w:after="60" w:line="240" w:lineRule="auto"/>
              <w:jc w:val="both"/>
              <w:rPr>
                <w:rFonts w:ascii="Times New Roman" w:hAnsi="Times New Roman"/>
                <w:sz w:val="18"/>
                <w:szCs w:val="18"/>
              </w:rPr>
            </w:pPr>
            <w:r>
              <w:rPr>
                <w:rFonts w:ascii="Times New Roman" w:hAnsi="Times New Roman"/>
                <w:sz w:val="18"/>
                <w:szCs w:val="18"/>
              </w:rPr>
              <w:t>Skolotāja kvalifikācija ar 1 </w:t>
            </w:r>
            <w:r w:rsidR="002C45BA">
              <w:rPr>
                <w:rFonts w:ascii="Times New Roman" w:hAnsi="Times New Roman"/>
                <w:sz w:val="18"/>
                <w:szCs w:val="18"/>
              </w:rPr>
              <w:t>specializācijas izvēli</w:t>
            </w:r>
            <w:r w:rsidR="002C45BA" w:rsidRPr="00B954F9">
              <w:rPr>
                <w:rFonts w:ascii="Times New Roman" w:hAnsi="Times New Roman"/>
                <w:sz w:val="18"/>
                <w:szCs w:val="18"/>
              </w:rPr>
              <w:t xml:space="preserve"> </w:t>
            </w:r>
          </w:p>
        </w:tc>
        <w:tc>
          <w:tcPr>
            <w:tcW w:w="2410" w:type="dxa"/>
          </w:tcPr>
          <w:p w:rsidR="002C45BA" w:rsidRDefault="002C45BA" w:rsidP="003200CE">
            <w:pPr>
              <w:spacing w:before="60" w:after="60" w:line="240" w:lineRule="auto"/>
              <w:rPr>
                <w:rFonts w:ascii="Times New Roman" w:hAnsi="Times New Roman"/>
                <w:bCs/>
                <w:iCs/>
                <w:sz w:val="18"/>
                <w:szCs w:val="18"/>
              </w:rPr>
            </w:pPr>
            <w:r>
              <w:rPr>
                <w:rFonts w:ascii="Times New Roman" w:hAnsi="Times New Roman"/>
                <w:bCs/>
                <w:iCs/>
                <w:sz w:val="18"/>
                <w:szCs w:val="18"/>
              </w:rPr>
              <w:t xml:space="preserve">Bakalaura grāds sākumskolas izglītībā (Grado en Educacion Primaria) </w:t>
            </w:r>
          </w:p>
          <w:p w:rsidR="002C45BA" w:rsidRDefault="002C45BA" w:rsidP="003200CE">
            <w:pPr>
              <w:spacing w:before="60" w:after="60" w:line="240" w:lineRule="auto"/>
              <w:rPr>
                <w:rFonts w:ascii="Times New Roman" w:hAnsi="Times New Roman"/>
                <w:bCs/>
                <w:iCs/>
                <w:sz w:val="18"/>
                <w:szCs w:val="18"/>
              </w:rPr>
            </w:pPr>
          </w:p>
          <w:p w:rsidR="002C45BA" w:rsidRDefault="003200CE" w:rsidP="003200CE">
            <w:pPr>
              <w:spacing w:before="60" w:after="60" w:line="240" w:lineRule="auto"/>
              <w:rPr>
                <w:rFonts w:ascii="Times New Roman" w:hAnsi="Times New Roman"/>
                <w:bCs/>
                <w:iCs/>
                <w:sz w:val="18"/>
                <w:szCs w:val="18"/>
              </w:rPr>
            </w:pPr>
            <w:r>
              <w:rPr>
                <w:rFonts w:ascii="Times New Roman" w:hAnsi="Times New Roman"/>
                <w:bCs/>
                <w:iCs/>
                <w:sz w:val="18"/>
                <w:szCs w:val="18"/>
              </w:rPr>
              <w:t>Sākumskolas skolotājs ar 1 </w:t>
            </w:r>
            <w:r w:rsidR="002C45BA">
              <w:rPr>
                <w:rFonts w:ascii="Times New Roman" w:hAnsi="Times New Roman"/>
                <w:bCs/>
                <w:iCs/>
                <w:sz w:val="18"/>
                <w:szCs w:val="18"/>
              </w:rPr>
              <w:t>specializācijas izvēli</w:t>
            </w:r>
          </w:p>
        </w:tc>
        <w:tc>
          <w:tcPr>
            <w:tcW w:w="2207" w:type="dxa"/>
          </w:tcPr>
          <w:p w:rsidR="002C45BA" w:rsidRDefault="002C45BA" w:rsidP="003200CE">
            <w:pPr>
              <w:spacing w:before="60" w:after="60" w:line="240" w:lineRule="auto"/>
              <w:jc w:val="both"/>
              <w:rPr>
                <w:rFonts w:ascii="Times New Roman" w:hAnsi="Times New Roman"/>
                <w:sz w:val="18"/>
                <w:szCs w:val="18"/>
              </w:rPr>
            </w:pPr>
            <w:r w:rsidRPr="00AE1D44">
              <w:rPr>
                <w:rFonts w:ascii="Times New Roman" w:hAnsi="Times New Roman"/>
                <w:sz w:val="18"/>
                <w:szCs w:val="18"/>
              </w:rPr>
              <w:t>Profesionālā bak</w:t>
            </w:r>
            <w:r w:rsidR="008927B1">
              <w:rPr>
                <w:rFonts w:ascii="Times New Roman" w:hAnsi="Times New Roman"/>
                <w:sz w:val="18"/>
                <w:szCs w:val="18"/>
              </w:rPr>
              <w:t>alaura grāds izglītībā</w:t>
            </w:r>
          </w:p>
          <w:p w:rsidR="002C45BA" w:rsidRPr="00B954F9" w:rsidRDefault="00F27BB3" w:rsidP="005545C9">
            <w:pPr>
              <w:spacing w:before="60" w:after="60" w:line="240" w:lineRule="auto"/>
              <w:jc w:val="both"/>
              <w:rPr>
                <w:rFonts w:ascii="Times New Roman" w:hAnsi="Times New Roman"/>
                <w:color w:val="FF00FF"/>
                <w:sz w:val="18"/>
                <w:szCs w:val="18"/>
              </w:rPr>
            </w:pPr>
            <w:r>
              <w:rPr>
                <w:rFonts w:ascii="Times New Roman" w:hAnsi="Times New Roman"/>
                <w:sz w:val="18"/>
                <w:szCs w:val="18"/>
              </w:rPr>
              <w:t xml:space="preserve">Pamatizglītības pirmā </w:t>
            </w:r>
            <w:r w:rsidR="002C45BA">
              <w:rPr>
                <w:rFonts w:ascii="Times New Roman" w:hAnsi="Times New Roman"/>
                <w:sz w:val="18"/>
                <w:szCs w:val="18"/>
              </w:rPr>
              <w:t xml:space="preserve">posma un </w:t>
            </w:r>
            <w:r w:rsidR="00B71610">
              <w:rPr>
                <w:rFonts w:ascii="Times New Roman" w:hAnsi="Times New Roman"/>
                <w:sz w:val="18"/>
                <w:szCs w:val="18"/>
              </w:rPr>
              <w:t xml:space="preserve">pamatizglītības </w:t>
            </w:r>
            <w:r w:rsidR="00313316">
              <w:rPr>
                <w:rFonts w:ascii="Times New Roman" w:hAnsi="Times New Roman"/>
                <w:sz w:val="18"/>
                <w:szCs w:val="18"/>
              </w:rPr>
              <w:t xml:space="preserve">viena </w:t>
            </w:r>
            <w:r w:rsidR="002C45BA">
              <w:rPr>
                <w:rFonts w:ascii="Times New Roman" w:hAnsi="Times New Roman"/>
                <w:sz w:val="18"/>
                <w:szCs w:val="18"/>
              </w:rPr>
              <w:t xml:space="preserve">mācību priekšmetu </w:t>
            </w:r>
            <w:r w:rsidR="002C45BA" w:rsidRPr="002E0148">
              <w:rPr>
                <w:rFonts w:ascii="Times New Roman" w:hAnsi="Times New Roman"/>
                <w:sz w:val="18"/>
                <w:szCs w:val="18"/>
              </w:rPr>
              <w:t>skolotājs</w:t>
            </w:r>
          </w:p>
        </w:tc>
      </w:tr>
      <w:tr w:rsidR="002C45BA" w:rsidRPr="00B954F9" w:rsidTr="003200CE">
        <w:trPr>
          <w:jc w:val="center"/>
        </w:trPr>
        <w:tc>
          <w:tcPr>
            <w:tcW w:w="9721" w:type="dxa"/>
            <w:gridSpan w:val="4"/>
          </w:tcPr>
          <w:p w:rsidR="002C45BA" w:rsidRPr="00B954F9" w:rsidRDefault="002C45BA" w:rsidP="003200CE">
            <w:pPr>
              <w:spacing w:before="60" w:after="60" w:line="240" w:lineRule="auto"/>
              <w:jc w:val="both"/>
              <w:rPr>
                <w:rFonts w:ascii="Times New Roman" w:hAnsi="Times New Roman"/>
                <w:color w:val="FF00FF"/>
                <w:sz w:val="18"/>
                <w:szCs w:val="18"/>
              </w:rPr>
            </w:pPr>
            <w:r w:rsidRPr="00B954F9">
              <w:rPr>
                <w:rFonts w:ascii="Times New Roman" w:hAnsi="Times New Roman"/>
                <w:b/>
                <w:sz w:val="20"/>
                <w:szCs w:val="20"/>
              </w:rPr>
              <w:t>Studiju ilgums</w:t>
            </w:r>
          </w:p>
        </w:tc>
      </w:tr>
      <w:tr w:rsidR="003200CE" w:rsidRPr="00B954F9" w:rsidTr="003200CE">
        <w:trPr>
          <w:jc w:val="center"/>
        </w:trPr>
        <w:tc>
          <w:tcPr>
            <w:tcW w:w="2878" w:type="dxa"/>
          </w:tcPr>
          <w:p w:rsidR="002C45BA" w:rsidRDefault="002C45BA" w:rsidP="003200CE">
            <w:pPr>
              <w:pStyle w:val="NormalWeb"/>
              <w:spacing w:before="60" w:beforeAutospacing="0" w:after="60" w:afterAutospacing="0"/>
              <w:rPr>
                <w:sz w:val="18"/>
                <w:szCs w:val="18"/>
              </w:rPr>
            </w:pPr>
            <w:r>
              <w:rPr>
                <w:sz w:val="18"/>
                <w:szCs w:val="18"/>
              </w:rPr>
              <w:t>3 gadi – pilna laika</w:t>
            </w:r>
          </w:p>
          <w:p w:rsidR="002C45BA" w:rsidRDefault="002C45BA" w:rsidP="003200CE">
            <w:pPr>
              <w:pStyle w:val="NormalWeb"/>
              <w:spacing w:before="60" w:beforeAutospacing="0" w:after="60" w:afterAutospacing="0"/>
              <w:rPr>
                <w:sz w:val="18"/>
                <w:szCs w:val="18"/>
              </w:rPr>
            </w:pPr>
            <w:r>
              <w:rPr>
                <w:sz w:val="18"/>
                <w:szCs w:val="18"/>
              </w:rPr>
              <w:t>6-8 gadi – nepielna laika</w:t>
            </w:r>
          </w:p>
          <w:p w:rsidR="002C45BA" w:rsidRDefault="002C45BA" w:rsidP="003200CE">
            <w:pPr>
              <w:pStyle w:val="NormalWeb"/>
              <w:spacing w:before="60" w:beforeAutospacing="0" w:after="60" w:afterAutospacing="0"/>
              <w:rPr>
                <w:sz w:val="18"/>
                <w:szCs w:val="18"/>
              </w:rPr>
            </w:pPr>
            <w:r>
              <w:rPr>
                <w:sz w:val="18"/>
                <w:szCs w:val="18"/>
              </w:rPr>
              <w:t>16 gadi – max laika limits studijām</w:t>
            </w:r>
          </w:p>
        </w:tc>
        <w:tc>
          <w:tcPr>
            <w:tcW w:w="2226" w:type="dxa"/>
          </w:tcPr>
          <w:p w:rsidR="002C45BA" w:rsidRPr="00B954F9" w:rsidRDefault="002C45BA" w:rsidP="003200CE">
            <w:pPr>
              <w:pStyle w:val="NormalWeb"/>
              <w:spacing w:before="60" w:beforeAutospacing="0" w:after="60" w:afterAutospacing="0"/>
              <w:rPr>
                <w:sz w:val="18"/>
                <w:szCs w:val="18"/>
              </w:rPr>
            </w:pPr>
            <w:r>
              <w:rPr>
                <w:sz w:val="18"/>
                <w:szCs w:val="18"/>
              </w:rPr>
              <w:t xml:space="preserve">3 gadi </w:t>
            </w:r>
          </w:p>
        </w:tc>
        <w:tc>
          <w:tcPr>
            <w:tcW w:w="2410"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eastAsia="Calibri" w:hAnsi="Times New Roman"/>
                <w:sz w:val="18"/>
                <w:szCs w:val="18"/>
              </w:rPr>
              <w:t>4 gadi</w:t>
            </w:r>
          </w:p>
        </w:tc>
        <w:tc>
          <w:tcPr>
            <w:tcW w:w="2207"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eastAsia="Calibri" w:hAnsi="Times New Roman"/>
                <w:sz w:val="18"/>
                <w:szCs w:val="18"/>
              </w:rPr>
              <w:t>4 gadi</w:t>
            </w:r>
          </w:p>
        </w:tc>
      </w:tr>
      <w:tr w:rsidR="002C45BA" w:rsidRPr="00B954F9" w:rsidTr="003200CE">
        <w:trPr>
          <w:jc w:val="center"/>
        </w:trPr>
        <w:tc>
          <w:tcPr>
            <w:tcW w:w="9721" w:type="dxa"/>
            <w:gridSpan w:val="4"/>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b/>
                <w:sz w:val="20"/>
                <w:szCs w:val="20"/>
              </w:rPr>
              <w:t>Studiju programmas a</w:t>
            </w:r>
            <w:r w:rsidRPr="00B954F9">
              <w:rPr>
                <w:rFonts w:ascii="Times New Roman" w:hAnsi="Times New Roman"/>
                <w:b/>
                <w:sz w:val="20"/>
                <w:szCs w:val="20"/>
              </w:rPr>
              <w:t>pjoms (ECTS</w:t>
            </w:r>
            <w:r>
              <w:rPr>
                <w:rFonts w:ascii="Times New Roman" w:hAnsi="Times New Roman"/>
                <w:b/>
                <w:sz w:val="20"/>
                <w:szCs w:val="20"/>
              </w:rPr>
              <w:t xml:space="preserve"> vai KRP</w:t>
            </w:r>
            <w:r w:rsidRPr="00B954F9">
              <w:rPr>
                <w:rFonts w:ascii="Times New Roman" w:hAnsi="Times New Roman"/>
                <w:b/>
                <w:sz w:val="20"/>
                <w:szCs w:val="20"/>
              </w:rPr>
              <w:t>)</w:t>
            </w:r>
          </w:p>
        </w:tc>
      </w:tr>
      <w:tr w:rsidR="003200CE" w:rsidRPr="00B954F9" w:rsidTr="003200CE">
        <w:trPr>
          <w:trHeight w:val="365"/>
          <w:jc w:val="center"/>
        </w:trPr>
        <w:tc>
          <w:tcPr>
            <w:tcW w:w="2878"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360 KRP (180 ECTS; 120 KRP)</w:t>
            </w:r>
          </w:p>
        </w:tc>
        <w:tc>
          <w:tcPr>
            <w:tcW w:w="2226"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180 ECTS</w:t>
            </w:r>
          </w:p>
        </w:tc>
        <w:tc>
          <w:tcPr>
            <w:tcW w:w="2410" w:type="dxa"/>
          </w:tcPr>
          <w:p w:rsidR="002C45BA" w:rsidRPr="00B954F9" w:rsidRDefault="002C45BA" w:rsidP="003200CE">
            <w:pPr>
              <w:autoSpaceDE w:val="0"/>
              <w:autoSpaceDN w:val="0"/>
              <w:adjustRightInd w:val="0"/>
              <w:spacing w:before="60" w:after="60" w:line="240" w:lineRule="auto"/>
              <w:rPr>
                <w:rFonts w:ascii="Times New Roman" w:hAnsi="Times New Roman"/>
                <w:sz w:val="18"/>
                <w:szCs w:val="18"/>
              </w:rPr>
            </w:pPr>
            <w:r>
              <w:rPr>
                <w:rFonts w:ascii="Times New Roman" w:hAnsi="Times New Roman"/>
                <w:sz w:val="18"/>
                <w:szCs w:val="18"/>
              </w:rPr>
              <w:t>240 ECTS</w:t>
            </w:r>
          </w:p>
        </w:tc>
        <w:tc>
          <w:tcPr>
            <w:tcW w:w="2207"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160 KRP (240 ECTS)</w:t>
            </w:r>
          </w:p>
        </w:tc>
      </w:tr>
      <w:tr w:rsidR="002C45BA" w:rsidRPr="00B954F9" w:rsidTr="003200CE">
        <w:trPr>
          <w:trHeight w:val="341"/>
          <w:jc w:val="center"/>
        </w:trPr>
        <w:tc>
          <w:tcPr>
            <w:tcW w:w="9721" w:type="dxa"/>
            <w:gridSpan w:val="4"/>
          </w:tcPr>
          <w:p w:rsidR="002C45BA" w:rsidRPr="00774493" w:rsidRDefault="002C45BA" w:rsidP="003200CE">
            <w:pPr>
              <w:spacing w:before="60" w:after="60" w:line="240" w:lineRule="auto"/>
              <w:jc w:val="both"/>
              <w:rPr>
                <w:rFonts w:ascii="Times New Roman" w:hAnsi="Times New Roman"/>
                <w:b/>
                <w:sz w:val="18"/>
                <w:szCs w:val="18"/>
              </w:rPr>
            </w:pPr>
            <w:r w:rsidRPr="00774493">
              <w:rPr>
                <w:rFonts w:ascii="Times New Roman" w:hAnsi="Times New Roman"/>
                <w:b/>
                <w:sz w:val="18"/>
                <w:szCs w:val="18"/>
              </w:rPr>
              <w:t>Darba apjoms stundās atbilstoši ECTS vai KRP</w:t>
            </w:r>
          </w:p>
        </w:tc>
      </w:tr>
      <w:tr w:rsidR="003200CE" w:rsidRPr="00B954F9" w:rsidTr="00082B4C">
        <w:trPr>
          <w:trHeight w:val="557"/>
          <w:jc w:val="center"/>
        </w:trPr>
        <w:tc>
          <w:tcPr>
            <w:tcW w:w="2878" w:type="dxa"/>
          </w:tcPr>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Tā kā student</w:t>
            </w:r>
            <w:r w:rsidR="0075365A">
              <w:rPr>
                <w:rFonts w:ascii="Times New Roman" w:hAnsi="Times New Roman"/>
                <w:sz w:val="18"/>
                <w:szCs w:val="18"/>
              </w:rPr>
              <w:t xml:space="preserve">s </w:t>
            </w:r>
            <w:r w:rsidR="00765817">
              <w:rPr>
                <w:rFonts w:ascii="Times New Roman" w:hAnsi="Times New Roman"/>
                <w:sz w:val="18"/>
                <w:szCs w:val="18"/>
              </w:rPr>
              <w:t>pats</w:t>
            </w:r>
            <w:r w:rsidR="0075365A">
              <w:rPr>
                <w:rFonts w:ascii="Times New Roman" w:hAnsi="Times New Roman"/>
                <w:sz w:val="18"/>
                <w:szCs w:val="18"/>
              </w:rPr>
              <w:t xml:space="preserve"> veido </w:t>
            </w:r>
            <w:r>
              <w:rPr>
                <w:rFonts w:ascii="Times New Roman" w:hAnsi="Times New Roman"/>
                <w:sz w:val="18"/>
                <w:szCs w:val="18"/>
              </w:rPr>
              <w:t>savu studiju programmu, darba apjoms tiek uzrādīts</w:t>
            </w:r>
            <w:r w:rsidR="00765817">
              <w:rPr>
                <w:rFonts w:ascii="Times New Roman" w:hAnsi="Times New Roman"/>
                <w:sz w:val="18"/>
                <w:szCs w:val="18"/>
              </w:rPr>
              <w:t xml:space="preserve"> kā</w:t>
            </w:r>
            <w:r>
              <w:rPr>
                <w:rFonts w:ascii="Times New Roman" w:hAnsi="Times New Roman"/>
                <w:sz w:val="18"/>
                <w:szCs w:val="18"/>
              </w:rPr>
              <w:t xml:space="preserve"> stundas nedēļā:</w:t>
            </w: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15 ECTS (10 KRP) – 8-9 h nedēļā</w:t>
            </w:r>
          </w:p>
          <w:p w:rsidR="002C45BA" w:rsidRDefault="002C45BA" w:rsidP="00082B4C">
            <w:pPr>
              <w:spacing w:before="60" w:after="60" w:line="240" w:lineRule="auto"/>
              <w:jc w:val="both"/>
              <w:rPr>
                <w:rFonts w:ascii="Times New Roman" w:hAnsi="Times New Roman"/>
                <w:sz w:val="18"/>
                <w:szCs w:val="18"/>
              </w:rPr>
            </w:pPr>
            <w:r>
              <w:rPr>
                <w:rFonts w:ascii="Times New Roman" w:hAnsi="Times New Roman"/>
                <w:sz w:val="18"/>
                <w:szCs w:val="18"/>
              </w:rPr>
              <w:t>60 ECTS (40 KRP) – 32-36 h nedēļā</w:t>
            </w:r>
          </w:p>
        </w:tc>
        <w:tc>
          <w:tcPr>
            <w:tcW w:w="2226" w:type="dxa"/>
          </w:tcPr>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1 ECTS = 26 stundas</w:t>
            </w:r>
          </w:p>
        </w:tc>
        <w:tc>
          <w:tcPr>
            <w:tcW w:w="2410" w:type="dxa"/>
          </w:tcPr>
          <w:p w:rsidR="002C45BA" w:rsidRDefault="002C45BA" w:rsidP="003200CE">
            <w:pPr>
              <w:autoSpaceDE w:val="0"/>
              <w:autoSpaceDN w:val="0"/>
              <w:adjustRightInd w:val="0"/>
              <w:spacing w:before="60" w:after="60" w:line="240" w:lineRule="auto"/>
              <w:rPr>
                <w:rFonts w:ascii="Times New Roman" w:hAnsi="Times New Roman"/>
                <w:sz w:val="18"/>
                <w:szCs w:val="18"/>
              </w:rPr>
            </w:pPr>
            <w:r>
              <w:rPr>
                <w:rFonts w:ascii="Times New Roman" w:hAnsi="Times New Roman"/>
                <w:sz w:val="18"/>
                <w:szCs w:val="18"/>
              </w:rPr>
              <w:t>1 ECTS = 26 stundas</w:t>
            </w:r>
          </w:p>
          <w:p w:rsidR="002C45BA" w:rsidRDefault="002C45BA" w:rsidP="003200CE">
            <w:pPr>
              <w:spacing w:before="60" w:after="60" w:line="240" w:lineRule="auto"/>
              <w:jc w:val="both"/>
              <w:rPr>
                <w:rFonts w:ascii="Times New Roman" w:hAnsi="Times New Roman"/>
                <w:sz w:val="18"/>
                <w:szCs w:val="18"/>
              </w:rPr>
            </w:pPr>
          </w:p>
        </w:tc>
        <w:tc>
          <w:tcPr>
            <w:tcW w:w="2207" w:type="dxa"/>
          </w:tcPr>
          <w:p w:rsidR="002C45BA" w:rsidRDefault="002C45BA" w:rsidP="007274DA">
            <w:pPr>
              <w:spacing w:before="60" w:after="60" w:line="240" w:lineRule="auto"/>
              <w:jc w:val="both"/>
              <w:rPr>
                <w:rFonts w:ascii="Times New Roman" w:hAnsi="Times New Roman"/>
                <w:sz w:val="18"/>
                <w:szCs w:val="18"/>
              </w:rPr>
            </w:pPr>
            <w:r>
              <w:rPr>
                <w:rFonts w:ascii="Times New Roman" w:hAnsi="Times New Roman"/>
                <w:sz w:val="18"/>
                <w:szCs w:val="18"/>
              </w:rPr>
              <w:t>1 KRP = 40 stundas (1</w:t>
            </w:r>
            <w:r w:rsidR="007274DA">
              <w:rPr>
                <w:rFonts w:ascii="Times New Roman" w:hAnsi="Times New Roman"/>
                <w:sz w:val="18"/>
                <w:szCs w:val="18"/>
              </w:rPr>
              <w:t> </w:t>
            </w:r>
            <w:r>
              <w:rPr>
                <w:rFonts w:ascii="Times New Roman" w:hAnsi="Times New Roman"/>
                <w:sz w:val="18"/>
                <w:szCs w:val="18"/>
              </w:rPr>
              <w:t>ECTS = 26 stundas)</w:t>
            </w:r>
          </w:p>
        </w:tc>
      </w:tr>
      <w:tr w:rsidR="002C45BA" w:rsidRPr="002A658B" w:rsidTr="003200CE">
        <w:trPr>
          <w:trHeight w:val="309"/>
          <w:jc w:val="center"/>
        </w:trPr>
        <w:tc>
          <w:tcPr>
            <w:tcW w:w="9721" w:type="dxa"/>
            <w:gridSpan w:val="4"/>
          </w:tcPr>
          <w:p w:rsidR="002C45BA" w:rsidRPr="002A658B" w:rsidRDefault="002C45BA" w:rsidP="003200CE">
            <w:pPr>
              <w:spacing w:before="60" w:after="60" w:line="240" w:lineRule="auto"/>
              <w:jc w:val="both"/>
              <w:rPr>
                <w:rFonts w:ascii="Times New Roman" w:hAnsi="Times New Roman"/>
                <w:b/>
                <w:sz w:val="18"/>
                <w:szCs w:val="18"/>
              </w:rPr>
            </w:pPr>
            <w:r w:rsidRPr="002A658B">
              <w:rPr>
                <w:rFonts w:ascii="Times New Roman" w:hAnsi="Times New Roman"/>
                <w:b/>
                <w:sz w:val="18"/>
                <w:szCs w:val="18"/>
              </w:rPr>
              <w:t>Docētāja atbalsts, paredzētās kontaktstundas</w:t>
            </w:r>
          </w:p>
        </w:tc>
      </w:tr>
      <w:tr w:rsidR="003200CE" w:rsidRPr="00B954F9" w:rsidTr="003200CE">
        <w:trPr>
          <w:trHeight w:val="794"/>
          <w:jc w:val="center"/>
        </w:trPr>
        <w:tc>
          <w:tcPr>
            <w:tcW w:w="2878" w:type="dxa"/>
          </w:tcPr>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Nav noteikts konkrēts skaits, bet ir pieejamas gan konsultācijas klātienē, gan atbalsts e-vidē.</w:t>
            </w: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Dažiem moduļiem, piem., 24nedēļās 18h konsultācijas klātienē, 8h – atbalsts e-vidē.</w:t>
            </w:r>
          </w:p>
          <w:p w:rsidR="002C45BA" w:rsidRDefault="002C45BA" w:rsidP="003200CE">
            <w:pPr>
              <w:spacing w:before="60" w:after="60" w:line="240" w:lineRule="auto"/>
              <w:jc w:val="both"/>
              <w:rPr>
                <w:rFonts w:ascii="Times New Roman" w:hAnsi="Times New Roman"/>
                <w:sz w:val="18"/>
                <w:szCs w:val="18"/>
              </w:rPr>
            </w:pPr>
          </w:p>
        </w:tc>
        <w:tc>
          <w:tcPr>
            <w:tcW w:w="2226" w:type="dxa"/>
          </w:tcPr>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1 ECTS = 2,5h konsultācija klātienē</w:t>
            </w:r>
          </w:p>
          <w:p w:rsidR="002C45BA" w:rsidRDefault="002C45BA" w:rsidP="003200CE">
            <w:pPr>
              <w:spacing w:before="60" w:after="60" w:line="240" w:lineRule="auto"/>
              <w:jc w:val="both"/>
              <w:rPr>
                <w:rFonts w:ascii="Times New Roman" w:hAnsi="Times New Roman"/>
                <w:sz w:val="18"/>
                <w:szCs w:val="18"/>
              </w:rPr>
            </w:pP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Vienmēr nav noteikts konkrēts skaits, bet ir pieejamas gan kontaktstundas, gan atbalsts e-vidē.</w:t>
            </w:r>
          </w:p>
        </w:tc>
        <w:tc>
          <w:tcPr>
            <w:tcW w:w="2410" w:type="dxa"/>
          </w:tcPr>
          <w:p w:rsidR="002C45BA" w:rsidRDefault="002C45BA" w:rsidP="003200CE">
            <w:pPr>
              <w:autoSpaceDE w:val="0"/>
              <w:autoSpaceDN w:val="0"/>
              <w:adjustRightInd w:val="0"/>
              <w:spacing w:before="60" w:after="60" w:line="240" w:lineRule="auto"/>
              <w:rPr>
                <w:rFonts w:ascii="Times New Roman" w:hAnsi="Times New Roman"/>
                <w:sz w:val="18"/>
                <w:szCs w:val="18"/>
              </w:rPr>
            </w:pPr>
            <w:r>
              <w:rPr>
                <w:rFonts w:ascii="Times New Roman" w:hAnsi="Times New Roman"/>
                <w:sz w:val="18"/>
                <w:szCs w:val="18"/>
              </w:rPr>
              <w:t>1 ECTS = 1h konsultācija klātienē</w:t>
            </w:r>
          </w:p>
          <w:p w:rsidR="002C45BA" w:rsidRDefault="002C45BA" w:rsidP="003200CE">
            <w:pPr>
              <w:spacing w:before="60" w:after="60" w:line="240" w:lineRule="auto"/>
              <w:jc w:val="both"/>
              <w:rPr>
                <w:rFonts w:ascii="Times New Roman" w:hAnsi="Times New Roman"/>
                <w:sz w:val="18"/>
                <w:szCs w:val="18"/>
              </w:rPr>
            </w:pP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Vienmēr nav noteikts konkrēts skaits, bet ir pieejamas gan kontaktstundas, gan atbalsts e-vidē.</w:t>
            </w:r>
          </w:p>
        </w:tc>
        <w:tc>
          <w:tcPr>
            <w:tcW w:w="2207" w:type="dxa"/>
          </w:tcPr>
          <w:p w:rsidR="002C45BA" w:rsidRDefault="007274DA" w:rsidP="003200CE">
            <w:pPr>
              <w:spacing w:before="60" w:after="60" w:line="240" w:lineRule="auto"/>
              <w:jc w:val="both"/>
              <w:rPr>
                <w:rFonts w:ascii="Times New Roman" w:hAnsi="Times New Roman"/>
                <w:sz w:val="18"/>
                <w:szCs w:val="18"/>
              </w:rPr>
            </w:pPr>
            <w:r>
              <w:rPr>
                <w:rFonts w:ascii="Times New Roman" w:hAnsi="Times New Roman"/>
                <w:sz w:val="18"/>
                <w:szCs w:val="18"/>
              </w:rPr>
              <w:t xml:space="preserve">Konsultācijas pieejamas </w:t>
            </w:r>
            <w:r w:rsidR="002C45BA">
              <w:rPr>
                <w:rFonts w:ascii="Times New Roman" w:hAnsi="Times New Roman"/>
                <w:sz w:val="18"/>
                <w:szCs w:val="18"/>
              </w:rPr>
              <w:t>e-vidē.</w:t>
            </w:r>
          </w:p>
          <w:p w:rsidR="002C45BA" w:rsidRDefault="0075365A" w:rsidP="003200CE">
            <w:pPr>
              <w:spacing w:before="60" w:after="60" w:line="240" w:lineRule="auto"/>
              <w:jc w:val="both"/>
              <w:rPr>
                <w:rFonts w:ascii="Times New Roman" w:hAnsi="Times New Roman"/>
                <w:sz w:val="18"/>
                <w:szCs w:val="18"/>
              </w:rPr>
            </w:pPr>
            <w:r>
              <w:rPr>
                <w:rFonts w:ascii="Times New Roman" w:hAnsi="Times New Roman"/>
                <w:sz w:val="18"/>
                <w:szCs w:val="18"/>
              </w:rPr>
              <w:t>S</w:t>
            </w:r>
            <w:r w:rsidR="002C45BA">
              <w:rPr>
                <w:rFonts w:ascii="Times New Roman" w:hAnsi="Times New Roman"/>
                <w:sz w:val="18"/>
                <w:szCs w:val="18"/>
              </w:rPr>
              <w:t>tudentiem</w:t>
            </w:r>
            <w:r>
              <w:rPr>
                <w:rFonts w:ascii="Times New Roman" w:hAnsi="Times New Roman"/>
                <w:sz w:val="18"/>
                <w:szCs w:val="18"/>
              </w:rPr>
              <w:t xml:space="preserve"> ir </w:t>
            </w:r>
            <w:r w:rsidR="002C45BA">
              <w:rPr>
                <w:rFonts w:ascii="Times New Roman" w:hAnsi="Times New Roman"/>
                <w:sz w:val="18"/>
                <w:szCs w:val="18"/>
              </w:rPr>
              <w:t>pieejamas konsultācijas klā</w:t>
            </w:r>
            <w:r w:rsidR="00AF7BCC">
              <w:rPr>
                <w:rFonts w:ascii="Times New Roman" w:hAnsi="Times New Roman"/>
                <w:sz w:val="18"/>
                <w:szCs w:val="18"/>
              </w:rPr>
              <w:t xml:space="preserve">tienē, kā arī paredzēta iespēja kārtot pārbaudījumus </w:t>
            </w:r>
            <w:r w:rsidR="002C45BA">
              <w:rPr>
                <w:rFonts w:ascii="Times New Roman" w:hAnsi="Times New Roman"/>
                <w:sz w:val="18"/>
                <w:szCs w:val="18"/>
              </w:rPr>
              <w:t>klātienē.</w:t>
            </w:r>
          </w:p>
          <w:p w:rsidR="002C45BA" w:rsidRDefault="002C45BA" w:rsidP="003200CE">
            <w:pPr>
              <w:spacing w:before="60" w:after="60" w:line="240" w:lineRule="auto"/>
              <w:jc w:val="both"/>
              <w:rPr>
                <w:rFonts w:ascii="Times New Roman" w:hAnsi="Times New Roman"/>
                <w:sz w:val="18"/>
                <w:szCs w:val="18"/>
              </w:rPr>
            </w:pPr>
          </w:p>
        </w:tc>
      </w:tr>
      <w:tr w:rsidR="002C45BA" w:rsidRPr="00B954F9" w:rsidTr="003200CE">
        <w:trPr>
          <w:trHeight w:val="295"/>
          <w:jc w:val="center"/>
        </w:trPr>
        <w:tc>
          <w:tcPr>
            <w:tcW w:w="9721" w:type="dxa"/>
            <w:gridSpan w:val="4"/>
          </w:tcPr>
          <w:p w:rsidR="002C45BA" w:rsidRPr="009364EF" w:rsidRDefault="002C45BA" w:rsidP="003200CE">
            <w:pPr>
              <w:spacing w:before="60" w:after="60" w:line="240" w:lineRule="auto"/>
              <w:jc w:val="both"/>
              <w:rPr>
                <w:rFonts w:ascii="Times New Roman" w:hAnsi="Times New Roman"/>
                <w:b/>
                <w:sz w:val="18"/>
                <w:szCs w:val="18"/>
              </w:rPr>
            </w:pPr>
            <w:r w:rsidRPr="009364EF">
              <w:rPr>
                <w:rFonts w:ascii="Times New Roman" w:hAnsi="Times New Roman"/>
                <w:b/>
                <w:sz w:val="18"/>
                <w:szCs w:val="18"/>
              </w:rPr>
              <w:lastRenderedPageBreak/>
              <w:t>Veicamie uzdevumi un pārbaudījumi</w:t>
            </w:r>
          </w:p>
        </w:tc>
      </w:tr>
      <w:tr w:rsidR="003200CE" w:rsidRPr="00B954F9" w:rsidTr="003200CE">
        <w:trPr>
          <w:trHeight w:val="794"/>
          <w:jc w:val="center"/>
        </w:trPr>
        <w:tc>
          <w:tcPr>
            <w:tcW w:w="2878" w:type="dxa"/>
          </w:tcPr>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Moduļa apjomam 1 semestrim:</w:t>
            </w: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4 vērtējumi par izpildītiem uzdevumiem</w:t>
            </w: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Moduļa noslēguma vērtējums.</w:t>
            </w: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Nav pieejama informācija</w:t>
            </w:r>
            <w:r w:rsidR="0075365A">
              <w:rPr>
                <w:rFonts w:ascii="Times New Roman" w:hAnsi="Times New Roman"/>
                <w:sz w:val="18"/>
                <w:szCs w:val="18"/>
              </w:rPr>
              <w:t xml:space="preserve"> par pārbaudījumu kārtošanu.</w:t>
            </w:r>
          </w:p>
        </w:tc>
        <w:tc>
          <w:tcPr>
            <w:tcW w:w="2226" w:type="dxa"/>
          </w:tcPr>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Modulim 6 ECTS:</w:t>
            </w: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2-3 e-mapes (40%) un noslēguma eksāmens klātienē (60%)</w:t>
            </w:r>
          </w:p>
          <w:p w:rsidR="002C45BA" w:rsidRDefault="002C45BA" w:rsidP="003200CE">
            <w:pPr>
              <w:spacing w:before="60" w:after="60" w:line="240" w:lineRule="auto"/>
              <w:jc w:val="both"/>
              <w:rPr>
                <w:rFonts w:ascii="Times New Roman" w:hAnsi="Times New Roman"/>
                <w:sz w:val="18"/>
                <w:szCs w:val="18"/>
              </w:rPr>
            </w:pP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Ir iespējams pārbaudījumus kārtot tikai klātienē (100%)</w:t>
            </w:r>
            <w:r w:rsidR="0075365A">
              <w:rPr>
                <w:rFonts w:ascii="Times New Roman" w:hAnsi="Times New Roman"/>
                <w:sz w:val="18"/>
                <w:szCs w:val="18"/>
              </w:rPr>
              <w:t>.</w:t>
            </w:r>
          </w:p>
        </w:tc>
        <w:tc>
          <w:tcPr>
            <w:tcW w:w="2410" w:type="dxa"/>
          </w:tcPr>
          <w:p w:rsidR="002C45BA" w:rsidRDefault="002C45BA" w:rsidP="003200CE">
            <w:pPr>
              <w:autoSpaceDE w:val="0"/>
              <w:autoSpaceDN w:val="0"/>
              <w:adjustRightInd w:val="0"/>
              <w:spacing w:before="60" w:after="60" w:line="240" w:lineRule="auto"/>
              <w:rPr>
                <w:rFonts w:ascii="Times New Roman" w:hAnsi="Times New Roman"/>
                <w:sz w:val="18"/>
                <w:szCs w:val="18"/>
              </w:rPr>
            </w:pPr>
            <w:r>
              <w:rPr>
                <w:rFonts w:ascii="Times New Roman" w:hAnsi="Times New Roman"/>
                <w:sz w:val="18"/>
                <w:szCs w:val="18"/>
              </w:rPr>
              <w:t>Nav pieejama informācija par pārbaudījumiem moduļos.</w:t>
            </w:r>
          </w:p>
          <w:p w:rsidR="002C45BA" w:rsidRDefault="002C45BA" w:rsidP="003200CE">
            <w:pPr>
              <w:autoSpaceDE w:val="0"/>
              <w:autoSpaceDN w:val="0"/>
              <w:adjustRightInd w:val="0"/>
              <w:spacing w:before="60" w:after="60" w:line="240" w:lineRule="auto"/>
              <w:rPr>
                <w:rFonts w:ascii="Times New Roman" w:hAnsi="Times New Roman"/>
                <w:sz w:val="18"/>
                <w:szCs w:val="18"/>
              </w:rPr>
            </w:pPr>
            <w:r>
              <w:rPr>
                <w:rFonts w:ascii="Times New Roman" w:hAnsi="Times New Roman"/>
                <w:sz w:val="18"/>
                <w:szCs w:val="18"/>
              </w:rPr>
              <w:t>Ir iespējams pārbaudījumu nokārtot gan e-vidē, gan vienojoties par pārbaudījuma kārtošanu klātienē.</w:t>
            </w:r>
          </w:p>
          <w:p w:rsidR="002C45BA" w:rsidRDefault="002C45BA" w:rsidP="003200CE">
            <w:pPr>
              <w:autoSpaceDE w:val="0"/>
              <w:autoSpaceDN w:val="0"/>
              <w:adjustRightInd w:val="0"/>
              <w:spacing w:before="60" w:after="60" w:line="240" w:lineRule="auto"/>
              <w:rPr>
                <w:rFonts w:ascii="Times New Roman" w:hAnsi="Times New Roman"/>
                <w:sz w:val="18"/>
                <w:szCs w:val="18"/>
              </w:rPr>
            </w:pPr>
          </w:p>
        </w:tc>
        <w:tc>
          <w:tcPr>
            <w:tcW w:w="2207" w:type="dxa"/>
          </w:tcPr>
          <w:p w:rsidR="002C45BA" w:rsidRDefault="002C45BA" w:rsidP="003200CE">
            <w:pPr>
              <w:autoSpaceDE w:val="0"/>
              <w:autoSpaceDN w:val="0"/>
              <w:adjustRightInd w:val="0"/>
              <w:spacing w:before="60" w:after="60" w:line="240" w:lineRule="auto"/>
              <w:rPr>
                <w:rFonts w:ascii="Times New Roman" w:hAnsi="Times New Roman"/>
                <w:sz w:val="18"/>
                <w:szCs w:val="18"/>
              </w:rPr>
            </w:pPr>
            <w:r>
              <w:rPr>
                <w:rFonts w:ascii="Times New Roman" w:hAnsi="Times New Roman"/>
                <w:sz w:val="18"/>
                <w:szCs w:val="18"/>
              </w:rPr>
              <w:t>Ir iespējams pārbaudījumu nokārtot gan e-vidē, gan vienojoties par pārbaudījuma kārtošanu klātienē.</w:t>
            </w: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Kvalifikācijas eksāmenu kārtošana un bakalaura darba aizstāvēšana iespējama tikai klātienē.</w:t>
            </w:r>
          </w:p>
          <w:p w:rsidR="004E0DEB" w:rsidRDefault="004E0DEB" w:rsidP="003200CE">
            <w:pPr>
              <w:spacing w:before="60" w:after="60" w:line="240" w:lineRule="auto"/>
              <w:jc w:val="both"/>
              <w:rPr>
                <w:rFonts w:ascii="Times New Roman" w:hAnsi="Times New Roman"/>
                <w:sz w:val="18"/>
                <w:szCs w:val="18"/>
              </w:rPr>
            </w:pPr>
          </w:p>
        </w:tc>
      </w:tr>
      <w:tr w:rsidR="002C45BA" w:rsidRPr="00FC62E3" w:rsidTr="003200CE">
        <w:trPr>
          <w:trHeight w:val="391"/>
          <w:jc w:val="center"/>
        </w:trPr>
        <w:tc>
          <w:tcPr>
            <w:tcW w:w="9721" w:type="dxa"/>
            <w:gridSpan w:val="4"/>
          </w:tcPr>
          <w:p w:rsidR="002C45BA" w:rsidRPr="00FC62E3" w:rsidRDefault="002C45BA" w:rsidP="003200CE">
            <w:pPr>
              <w:spacing w:before="60" w:after="60" w:line="240" w:lineRule="auto"/>
              <w:jc w:val="both"/>
              <w:rPr>
                <w:rFonts w:ascii="Times New Roman" w:hAnsi="Times New Roman"/>
                <w:b/>
                <w:sz w:val="18"/>
                <w:szCs w:val="18"/>
              </w:rPr>
            </w:pPr>
            <w:r w:rsidRPr="00FC62E3">
              <w:rPr>
                <w:rFonts w:ascii="Times New Roman" w:hAnsi="Times New Roman"/>
                <w:b/>
                <w:sz w:val="18"/>
                <w:szCs w:val="18"/>
              </w:rPr>
              <w:t>Studiju programmas struktūra</w:t>
            </w:r>
          </w:p>
        </w:tc>
      </w:tr>
      <w:tr w:rsidR="003200CE" w:rsidRPr="00B954F9" w:rsidTr="003200CE">
        <w:trPr>
          <w:trHeight w:val="794"/>
          <w:jc w:val="center"/>
        </w:trPr>
        <w:tc>
          <w:tcPr>
            <w:tcW w:w="2878" w:type="dxa"/>
          </w:tcPr>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1 pakāpe: vispārizglītojošie un nozares teorētiskie studiju kursi – 120 KRP (60 ECTS)</w:t>
            </w: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2. un 3. pakāpe: 1 vai 2 specializācijas, vai izvēle apgūt padziļināti kādu moduli – 240 KRP (120 ECTS)</w:t>
            </w:r>
          </w:p>
        </w:tc>
        <w:tc>
          <w:tcPr>
            <w:tcW w:w="2226" w:type="dxa"/>
          </w:tcPr>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Vispārizglītojošie un nozares teorētiskie studiju kursi – 120 ECTS</w:t>
            </w:r>
          </w:p>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 xml:space="preserve">Specializācija I (Social and Training Pedagogy </w:t>
            </w:r>
            <w:r w:rsidR="003200CE">
              <w:rPr>
                <w:rFonts w:ascii="Times New Roman" w:hAnsi="Times New Roman"/>
                <w:sz w:val="18"/>
                <w:szCs w:val="18"/>
              </w:rPr>
              <w:t>–</w:t>
            </w:r>
            <w:r>
              <w:rPr>
                <w:rFonts w:ascii="Times New Roman" w:hAnsi="Times New Roman"/>
                <w:sz w:val="18"/>
                <w:szCs w:val="18"/>
              </w:rPr>
              <w:t xml:space="preserve"> 60 ECTS) vai Specializācija II (Education and Reading - 60 ECTS)</w:t>
            </w:r>
          </w:p>
        </w:tc>
        <w:tc>
          <w:tcPr>
            <w:tcW w:w="2410" w:type="dxa"/>
          </w:tcPr>
          <w:p w:rsidR="002C45BA"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Vispārizglītojošie un nozares teorētiskie studiju kursi – 160 ECTS</w:t>
            </w:r>
          </w:p>
          <w:p w:rsidR="002C45BA" w:rsidRDefault="002C45BA" w:rsidP="003200CE">
            <w:pPr>
              <w:autoSpaceDE w:val="0"/>
              <w:autoSpaceDN w:val="0"/>
              <w:adjustRightInd w:val="0"/>
              <w:spacing w:before="60" w:after="60" w:line="240" w:lineRule="auto"/>
              <w:rPr>
                <w:rFonts w:ascii="Times New Roman" w:hAnsi="Times New Roman"/>
                <w:sz w:val="18"/>
                <w:szCs w:val="18"/>
              </w:rPr>
            </w:pPr>
            <w:r>
              <w:rPr>
                <w:rFonts w:ascii="Times New Roman" w:hAnsi="Times New Roman"/>
                <w:sz w:val="18"/>
                <w:szCs w:val="18"/>
              </w:rPr>
              <w:t xml:space="preserve">1 specializācijas izvēle – 30 ECTS: Mūzika, Angļu valoda, Valensiešu valoda, IT izglītībā, Reliģija un katoļu morāles pedagoģija </w:t>
            </w:r>
          </w:p>
          <w:p w:rsidR="002C45BA" w:rsidRDefault="002C45BA" w:rsidP="003200CE">
            <w:pPr>
              <w:autoSpaceDE w:val="0"/>
              <w:autoSpaceDN w:val="0"/>
              <w:adjustRightInd w:val="0"/>
              <w:spacing w:before="60" w:after="60" w:line="240" w:lineRule="auto"/>
              <w:rPr>
                <w:rFonts w:ascii="Times New Roman" w:hAnsi="Times New Roman"/>
                <w:sz w:val="18"/>
                <w:szCs w:val="18"/>
              </w:rPr>
            </w:pPr>
            <w:r>
              <w:rPr>
                <w:rFonts w:ascii="Times New Roman" w:hAnsi="Times New Roman"/>
                <w:sz w:val="18"/>
                <w:szCs w:val="18"/>
              </w:rPr>
              <w:t>Prakse – 50 ECTS</w:t>
            </w:r>
          </w:p>
          <w:p w:rsidR="002C45BA" w:rsidRDefault="002C45BA" w:rsidP="003200CE">
            <w:pPr>
              <w:autoSpaceDE w:val="0"/>
              <w:autoSpaceDN w:val="0"/>
              <w:adjustRightInd w:val="0"/>
              <w:spacing w:before="60" w:after="60" w:line="240" w:lineRule="auto"/>
              <w:rPr>
                <w:rFonts w:ascii="Times New Roman" w:hAnsi="Times New Roman"/>
                <w:sz w:val="18"/>
                <w:szCs w:val="18"/>
              </w:rPr>
            </w:pPr>
          </w:p>
        </w:tc>
        <w:tc>
          <w:tcPr>
            <w:tcW w:w="2207" w:type="dxa"/>
          </w:tcPr>
          <w:p w:rsidR="002C45BA" w:rsidRPr="005E4676"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 xml:space="preserve">Vispārizglītojošie un nozares </w:t>
            </w:r>
            <w:r w:rsidRPr="005E4676">
              <w:rPr>
                <w:rFonts w:ascii="Times New Roman" w:hAnsi="Times New Roman"/>
                <w:sz w:val="18"/>
                <w:szCs w:val="18"/>
              </w:rPr>
              <w:t>teorētiskie studiju kursi – 62 KRP (93 ECTS)</w:t>
            </w:r>
          </w:p>
          <w:p w:rsidR="002C45BA" w:rsidRDefault="005545C9" w:rsidP="003200CE">
            <w:pPr>
              <w:spacing w:before="60" w:after="60" w:line="240" w:lineRule="auto"/>
              <w:jc w:val="both"/>
              <w:rPr>
                <w:rFonts w:ascii="Times New Roman" w:hAnsi="Times New Roman"/>
                <w:sz w:val="18"/>
                <w:szCs w:val="18"/>
              </w:rPr>
            </w:pPr>
            <w:r>
              <w:rPr>
                <w:rFonts w:ascii="Times New Roman" w:hAnsi="Times New Roman"/>
                <w:sz w:val="18"/>
                <w:szCs w:val="18"/>
              </w:rPr>
              <w:t>Vienas specializācijas</w:t>
            </w:r>
            <w:r w:rsidR="002C45BA" w:rsidRPr="005E4676">
              <w:rPr>
                <w:rFonts w:ascii="Times New Roman" w:hAnsi="Times New Roman"/>
                <w:sz w:val="18"/>
                <w:szCs w:val="18"/>
              </w:rPr>
              <w:t xml:space="preserve"> izvēle – </w:t>
            </w:r>
            <w:r>
              <w:rPr>
                <w:rFonts w:ascii="Times New Roman" w:hAnsi="Times New Roman"/>
                <w:sz w:val="18"/>
                <w:szCs w:val="18"/>
              </w:rPr>
              <w:t>42</w:t>
            </w:r>
            <w:r w:rsidR="00313F75">
              <w:rPr>
                <w:rFonts w:ascii="Times New Roman" w:hAnsi="Times New Roman"/>
                <w:sz w:val="18"/>
                <w:szCs w:val="18"/>
              </w:rPr>
              <w:t>KRP (63</w:t>
            </w:r>
            <w:r w:rsidR="002C45BA" w:rsidRPr="005E4676">
              <w:rPr>
                <w:rFonts w:ascii="Times New Roman" w:hAnsi="Times New Roman"/>
                <w:sz w:val="18"/>
                <w:szCs w:val="18"/>
              </w:rPr>
              <w:t>ECTS):</w:t>
            </w:r>
          </w:p>
          <w:p w:rsidR="002C45BA" w:rsidRPr="005E4676" w:rsidRDefault="002C45BA" w:rsidP="000842FD">
            <w:pPr>
              <w:pStyle w:val="ListParagraph"/>
              <w:numPr>
                <w:ilvl w:val="0"/>
                <w:numId w:val="6"/>
              </w:numPr>
              <w:spacing w:before="60" w:after="60" w:line="240" w:lineRule="auto"/>
              <w:ind w:left="187" w:hanging="142"/>
              <w:jc w:val="both"/>
              <w:rPr>
                <w:rFonts w:ascii="Times New Roman" w:hAnsi="Times New Roman"/>
                <w:sz w:val="18"/>
                <w:szCs w:val="18"/>
              </w:rPr>
            </w:pPr>
            <w:r w:rsidRPr="005E4676">
              <w:rPr>
                <w:rFonts w:ascii="Times New Roman" w:hAnsi="Times New Roman"/>
                <w:sz w:val="18"/>
                <w:szCs w:val="18"/>
              </w:rPr>
              <w:t>Latviešu valoda un literatūra</w:t>
            </w:r>
          </w:p>
          <w:p w:rsidR="002C45BA" w:rsidRPr="005E4676" w:rsidRDefault="002C45BA" w:rsidP="000842FD">
            <w:pPr>
              <w:pStyle w:val="ListParagraph"/>
              <w:numPr>
                <w:ilvl w:val="0"/>
                <w:numId w:val="6"/>
              </w:numPr>
              <w:spacing w:before="60" w:after="60" w:line="240" w:lineRule="auto"/>
              <w:ind w:left="187" w:hanging="142"/>
              <w:jc w:val="both"/>
              <w:rPr>
                <w:rFonts w:ascii="Times New Roman" w:hAnsi="Times New Roman"/>
                <w:sz w:val="18"/>
                <w:szCs w:val="18"/>
              </w:rPr>
            </w:pPr>
            <w:r w:rsidRPr="005E4676">
              <w:rPr>
                <w:rFonts w:ascii="Times New Roman" w:hAnsi="Times New Roman"/>
                <w:sz w:val="18"/>
                <w:szCs w:val="18"/>
              </w:rPr>
              <w:t>Angļu valoda</w:t>
            </w:r>
          </w:p>
          <w:p w:rsidR="002C45BA" w:rsidRPr="0039198D" w:rsidRDefault="002C45BA" w:rsidP="000842FD">
            <w:pPr>
              <w:pStyle w:val="ListParagraph"/>
              <w:numPr>
                <w:ilvl w:val="0"/>
                <w:numId w:val="6"/>
              </w:numPr>
              <w:spacing w:before="60" w:after="60" w:line="240" w:lineRule="auto"/>
              <w:ind w:left="187" w:hanging="142"/>
              <w:jc w:val="both"/>
              <w:rPr>
                <w:rFonts w:ascii="Times New Roman" w:hAnsi="Times New Roman"/>
                <w:sz w:val="18"/>
                <w:szCs w:val="18"/>
              </w:rPr>
            </w:pPr>
            <w:r w:rsidRPr="0039198D">
              <w:rPr>
                <w:rFonts w:ascii="Times New Roman" w:hAnsi="Times New Roman"/>
                <w:sz w:val="18"/>
                <w:szCs w:val="18"/>
              </w:rPr>
              <w:t>Franču valoda</w:t>
            </w:r>
          </w:p>
          <w:p w:rsidR="002C45BA" w:rsidRPr="005E4676" w:rsidRDefault="002C45BA" w:rsidP="000842FD">
            <w:pPr>
              <w:pStyle w:val="ListParagraph"/>
              <w:numPr>
                <w:ilvl w:val="0"/>
                <w:numId w:val="6"/>
              </w:numPr>
              <w:spacing w:before="60" w:after="60" w:line="240" w:lineRule="auto"/>
              <w:ind w:left="187" w:hanging="142"/>
              <w:jc w:val="both"/>
              <w:rPr>
                <w:rFonts w:ascii="Times New Roman" w:hAnsi="Times New Roman"/>
                <w:sz w:val="18"/>
                <w:szCs w:val="18"/>
              </w:rPr>
            </w:pPr>
            <w:r w:rsidRPr="005E4676">
              <w:rPr>
                <w:rFonts w:ascii="Times New Roman" w:hAnsi="Times New Roman"/>
                <w:sz w:val="18"/>
                <w:szCs w:val="18"/>
              </w:rPr>
              <w:t>Matemātika</w:t>
            </w:r>
          </w:p>
          <w:p w:rsidR="002C45BA" w:rsidRPr="005E4676" w:rsidRDefault="002C45BA" w:rsidP="000842FD">
            <w:pPr>
              <w:pStyle w:val="ListParagraph"/>
              <w:numPr>
                <w:ilvl w:val="0"/>
                <w:numId w:val="6"/>
              </w:numPr>
              <w:spacing w:before="60" w:after="60" w:line="240" w:lineRule="auto"/>
              <w:ind w:left="187" w:hanging="142"/>
              <w:jc w:val="both"/>
              <w:rPr>
                <w:rFonts w:ascii="Times New Roman" w:hAnsi="Times New Roman"/>
                <w:sz w:val="18"/>
                <w:szCs w:val="18"/>
              </w:rPr>
            </w:pPr>
            <w:r w:rsidRPr="005E4676">
              <w:rPr>
                <w:rFonts w:ascii="Times New Roman" w:hAnsi="Times New Roman"/>
                <w:sz w:val="18"/>
                <w:szCs w:val="18"/>
              </w:rPr>
              <w:t>Informātika</w:t>
            </w:r>
          </w:p>
          <w:p w:rsidR="002C45BA" w:rsidRPr="0039198D" w:rsidRDefault="002C45BA" w:rsidP="000842FD">
            <w:pPr>
              <w:pStyle w:val="ListParagraph"/>
              <w:numPr>
                <w:ilvl w:val="0"/>
                <w:numId w:val="6"/>
              </w:numPr>
              <w:spacing w:before="60" w:after="60" w:line="240" w:lineRule="auto"/>
              <w:ind w:left="187" w:hanging="142"/>
              <w:jc w:val="both"/>
              <w:rPr>
                <w:rFonts w:ascii="Times New Roman" w:hAnsi="Times New Roman"/>
                <w:sz w:val="18"/>
                <w:szCs w:val="18"/>
              </w:rPr>
            </w:pPr>
            <w:r w:rsidRPr="0039198D">
              <w:rPr>
                <w:rFonts w:ascii="Times New Roman" w:hAnsi="Times New Roman"/>
                <w:sz w:val="18"/>
                <w:szCs w:val="18"/>
              </w:rPr>
              <w:t>Fizika</w:t>
            </w:r>
          </w:p>
          <w:p w:rsidR="00886367" w:rsidRDefault="003200CE" w:rsidP="003200CE">
            <w:pPr>
              <w:spacing w:before="60" w:after="60" w:line="240" w:lineRule="auto"/>
              <w:jc w:val="both"/>
              <w:rPr>
                <w:rFonts w:ascii="Times New Roman" w:hAnsi="Times New Roman"/>
                <w:sz w:val="18"/>
                <w:szCs w:val="18"/>
              </w:rPr>
            </w:pPr>
            <w:r>
              <w:rPr>
                <w:rFonts w:ascii="Times New Roman" w:hAnsi="Times New Roman"/>
                <w:sz w:val="18"/>
                <w:szCs w:val="18"/>
              </w:rPr>
              <w:t xml:space="preserve">Prakse   – </w:t>
            </w:r>
            <w:r w:rsidR="006E3CE5">
              <w:rPr>
                <w:rFonts w:ascii="Times New Roman" w:hAnsi="Times New Roman"/>
                <w:sz w:val="18"/>
                <w:szCs w:val="18"/>
              </w:rPr>
              <w:t>20</w:t>
            </w:r>
            <w:r>
              <w:rPr>
                <w:rFonts w:ascii="Times New Roman" w:hAnsi="Times New Roman"/>
                <w:sz w:val="18"/>
                <w:szCs w:val="18"/>
              </w:rPr>
              <w:t> </w:t>
            </w:r>
            <w:r w:rsidR="006E3CE5">
              <w:rPr>
                <w:rFonts w:ascii="Times New Roman" w:hAnsi="Times New Roman"/>
                <w:sz w:val="18"/>
                <w:szCs w:val="18"/>
              </w:rPr>
              <w:t>KRP (30 ECTS)</w:t>
            </w:r>
          </w:p>
        </w:tc>
      </w:tr>
      <w:tr w:rsidR="002C45BA" w:rsidRPr="00B954F9" w:rsidTr="003200CE">
        <w:trPr>
          <w:jc w:val="center"/>
        </w:trPr>
        <w:tc>
          <w:tcPr>
            <w:tcW w:w="9721" w:type="dxa"/>
            <w:gridSpan w:val="4"/>
          </w:tcPr>
          <w:p w:rsidR="002C45BA" w:rsidRPr="00774493" w:rsidRDefault="002C45BA" w:rsidP="003200CE">
            <w:pPr>
              <w:spacing w:before="60" w:after="60" w:line="240" w:lineRule="auto"/>
              <w:jc w:val="both"/>
              <w:rPr>
                <w:rFonts w:ascii="Times New Roman" w:hAnsi="Times New Roman"/>
                <w:b/>
                <w:sz w:val="18"/>
                <w:szCs w:val="18"/>
              </w:rPr>
            </w:pPr>
            <w:r w:rsidRPr="00774493">
              <w:rPr>
                <w:rFonts w:ascii="Times New Roman" w:hAnsi="Times New Roman"/>
                <w:b/>
                <w:sz w:val="18"/>
                <w:szCs w:val="18"/>
              </w:rPr>
              <w:t>Mācību valoda</w:t>
            </w:r>
          </w:p>
        </w:tc>
      </w:tr>
      <w:tr w:rsidR="003200CE" w:rsidRPr="00B954F9" w:rsidTr="003200CE">
        <w:trPr>
          <w:jc w:val="center"/>
        </w:trPr>
        <w:tc>
          <w:tcPr>
            <w:tcW w:w="2878"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Angļu</w:t>
            </w:r>
          </w:p>
        </w:tc>
        <w:tc>
          <w:tcPr>
            <w:tcW w:w="2226"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Portugāļu</w:t>
            </w:r>
          </w:p>
        </w:tc>
        <w:tc>
          <w:tcPr>
            <w:tcW w:w="2410"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Spāņu</w:t>
            </w:r>
          </w:p>
        </w:tc>
        <w:tc>
          <w:tcPr>
            <w:tcW w:w="2207"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Latviešu</w:t>
            </w:r>
          </w:p>
        </w:tc>
      </w:tr>
      <w:tr w:rsidR="002C45BA" w:rsidRPr="00B954F9" w:rsidTr="003200CE">
        <w:trPr>
          <w:jc w:val="center"/>
        </w:trPr>
        <w:tc>
          <w:tcPr>
            <w:tcW w:w="9721" w:type="dxa"/>
            <w:gridSpan w:val="4"/>
          </w:tcPr>
          <w:p w:rsidR="002C45BA" w:rsidRPr="00774493" w:rsidRDefault="002C45BA" w:rsidP="003200CE">
            <w:pPr>
              <w:spacing w:before="60" w:after="60" w:line="240" w:lineRule="auto"/>
              <w:jc w:val="both"/>
              <w:rPr>
                <w:rFonts w:ascii="Times New Roman" w:hAnsi="Times New Roman"/>
                <w:b/>
                <w:sz w:val="18"/>
                <w:szCs w:val="18"/>
              </w:rPr>
            </w:pPr>
            <w:r w:rsidRPr="00774493">
              <w:rPr>
                <w:rFonts w:ascii="Times New Roman" w:hAnsi="Times New Roman"/>
                <w:b/>
                <w:sz w:val="18"/>
                <w:szCs w:val="18"/>
              </w:rPr>
              <w:t>Turpmāko studiju iespējamība</w:t>
            </w:r>
          </w:p>
        </w:tc>
      </w:tr>
      <w:tr w:rsidR="003200CE" w:rsidRPr="00B954F9" w:rsidTr="003200CE">
        <w:trPr>
          <w:trHeight w:val="279"/>
          <w:jc w:val="center"/>
        </w:trPr>
        <w:tc>
          <w:tcPr>
            <w:tcW w:w="2878"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2.cikla studiju programmās</w:t>
            </w:r>
          </w:p>
        </w:tc>
        <w:tc>
          <w:tcPr>
            <w:tcW w:w="2226"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2.cikla studiju programmās</w:t>
            </w:r>
          </w:p>
        </w:tc>
        <w:tc>
          <w:tcPr>
            <w:tcW w:w="2410" w:type="dxa"/>
          </w:tcPr>
          <w:p w:rsidR="002C45BA" w:rsidRPr="00577DDD" w:rsidRDefault="002C45BA" w:rsidP="003200CE">
            <w:pPr>
              <w:spacing w:before="60" w:after="60" w:line="240" w:lineRule="auto"/>
              <w:rPr>
                <w:rFonts w:ascii="Times New Roman" w:hAnsi="Times New Roman"/>
                <w:sz w:val="18"/>
                <w:szCs w:val="18"/>
              </w:rPr>
            </w:pPr>
            <w:r>
              <w:rPr>
                <w:rFonts w:ascii="Times New Roman" w:hAnsi="Times New Roman"/>
                <w:sz w:val="18"/>
                <w:szCs w:val="18"/>
              </w:rPr>
              <w:t>2.cikla studiju programmās</w:t>
            </w:r>
          </w:p>
        </w:tc>
        <w:tc>
          <w:tcPr>
            <w:tcW w:w="2207" w:type="dxa"/>
          </w:tcPr>
          <w:p w:rsidR="002C45BA" w:rsidRPr="00B954F9" w:rsidRDefault="002C45BA" w:rsidP="003200CE">
            <w:pPr>
              <w:spacing w:before="60" w:after="60" w:line="240" w:lineRule="auto"/>
              <w:jc w:val="both"/>
              <w:rPr>
                <w:rFonts w:ascii="Times New Roman" w:hAnsi="Times New Roman"/>
                <w:sz w:val="18"/>
                <w:szCs w:val="18"/>
              </w:rPr>
            </w:pPr>
            <w:r>
              <w:rPr>
                <w:rFonts w:ascii="Times New Roman" w:hAnsi="Times New Roman"/>
                <w:sz w:val="18"/>
                <w:szCs w:val="18"/>
              </w:rPr>
              <w:t>2.cikla studiju programmās</w:t>
            </w:r>
          </w:p>
        </w:tc>
      </w:tr>
    </w:tbl>
    <w:p w:rsidR="00AF7BCC" w:rsidRDefault="00AF7BCC" w:rsidP="00AF7BCC">
      <w:pPr>
        <w:spacing w:after="0" w:line="240" w:lineRule="auto"/>
        <w:ind w:right="-341"/>
        <w:jc w:val="both"/>
        <w:rPr>
          <w:rFonts w:ascii="Times New Roman" w:hAnsi="Times New Roman"/>
          <w:sz w:val="24"/>
          <w:szCs w:val="24"/>
        </w:rPr>
      </w:pPr>
    </w:p>
    <w:p w:rsidR="00AF7BCC" w:rsidRPr="00D34846" w:rsidRDefault="00AF7BCC" w:rsidP="003200CE">
      <w:pPr>
        <w:spacing w:after="0" w:line="240" w:lineRule="auto"/>
        <w:ind w:firstLine="397"/>
        <w:jc w:val="both"/>
        <w:rPr>
          <w:rFonts w:ascii="Times New Roman" w:hAnsi="Times New Roman"/>
          <w:sz w:val="24"/>
          <w:szCs w:val="24"/>
        </w:rPr>
      </w:pPr>
      <w:r>
        <w:rPr>
          <w:rFonts w:ascii="Times New Roman" w:hAnsi="Times New Roman"/>
          <w:sz w:val="24"/>
          <w:szCs w:val="24"/>
        </w:rPr>
        <w:t>Studij</w:t>
      </w:r>
      <w:r w:rsidR="00806DCB">
        <w:rPr>
          <w:rFonts w:ascii="Times New Roman" w:hAnsi="Times New Roman"/>
          <w:sz w:val="24"/>
          <w:szCs w:val="24"/>
        </w:rPr>
        <w:t xml:space="preserve">u programmu salīdzinājums </w:t>
      </w:r>
      <w:r w:rsidR="00313316">
        <w:rPr>
          <w:rFonts w:ascii="Times New Roman" w:hAnsi="Times New Roman"/>
          <w:sz w:val="24"/>
          <w:szCs w:val="24"/>
        </w:rPr>
        <w:t xml:space="preserve">atklāj, ka Eiropas Savienības universitātēs tiek </w:t>
      </w:r>
      <w:r w:rsidR="00806DCB">
        <w:rPr>
          <w:rFonts w:ascii="Times New Roman" w:hAnsi="Times New Roman"/>
          <w:sz w:val="24"/>
          <w:szCs w:val="24"/>
        </w:rPr>
        <w:t>piedāvā</w:t>
      </w:r>
      <w:r w:rsidR="00313316">
        <w:rPr>
          <w:rFonts w:ascii="Times New Roman" w:hAnsi="Times New Roman"/>
          <w:sz w:val="24"/>
          <w:szCs w:val="24"/>
        </w:rPr>
        <w:t>tas</w:t>
      </w:r>
      <w:r>
        <w:rPr>
          <w:rFonts w:ascii="Times New Roman" w:hAnsi="Times New Roman"/>
          <w:sz w:val="24"/>
          <w:szCs w:val="24"/>
        </w:rPr>
        <w:t xml:space="preserve"> </w:t>
      </w:r>
      <w:r w:rsidR="00806DCB">
        <w:rPr>
          <w:rFonts w:ascii="Times New Roman" w:hAnsi="Times New Roman"/>
          <w:sz w:val="24"/>
          <w:szCs w:val="24"/>
        </w:rPr>
        <w:t>iespējas izmantot</w:t>
      </w:r>
      <w:r w:rsidR="00806DCB" w:rsidRPr="009A3CFA">
        <w:rPr>
          <w:rFonts w:ascii="Times New Roman" w:hAnsi="Times New Roman"/>
          <w:sz w:val="24"/>
          <w:szCs w:val="24"/>
        </w:rPr>
        <w:t xml:space="preserve"> interakt</w:t>
      </w:r>
      <w:r w:rsidR="00806DCB">
        <w:rPr>
          <w:rFonts w:ascii="Times New Roman" w:hAnsi="Times New Roman"/>
          <w:sz w:val="24"/>
          <w:szCs w:val="24"/>
        </w:rPr>
        <w:t>īvas komunikācijas risinājumus un</w:t>
      </w:r>
      <w:r w:rsidR="00806DCB" w:rsidRPr="009A3CFA">
        <w:rPr>
          <w:rFonts w:ascii="Times New Roman" w:hAnsi="Times New Roman"/>
          <w:sz w:val="24"/>
          <w:szCs w:val="24"/>
        </w:rPr>
        <w:t xml:space="preserve"> </w:t>
      </w:r>
      <w:r w:rsidR="00313316">
        <w:rPr>
          <w:rFonts w:ascii="Times New Roman" w:hAnsi="Times New Roman"/>
          <w:sz w:val="24"/>
          <w:szCs w:val="24"/>
        </w:rPr>
        <w:t>ir iz</w:t>
      </w:r>
      <w:r w:rsidR="00806DCB" w:rsidRPr="009A3CFA">
        <w:rPr>
          <w:rFonts w:ascii="Times New Roman" w:hAnsi="Times New Roman"/>
          <w:sz w:val="24"/>
          <w:szCs w:val="24"/>
        </w:rPr>
        <w:t>vei</w:t>
      </w:r>
      <w:r w:rsidR="00806DCB">
        <w:rPr>
          <w:rFonts w:ascii="Times New Roman" w:hAnsi="Times New Roman"/>
          <w:sz w:val="24"/>
          <w:szCs w:val="24"/>
        </w:rPr>
        <w:t>dot</w:t>
      </w:r>
      <w:r w:rsidR="00313316">
        <w:rPr>
          <w:rFonts w:ascii="Times New Roman" w:hAnsi="Times New Roman"/>
          <w:sz w:val="24"/>
          <w:szCs w:val="24"/>
        </w:rPr>
        <w:t>s virtuālo studiju konteksts</w:t>
      </w:r>
      <w:r w:rsidR="00806DCB">
        <w:rPr>
          <w:rFonts w:ascii="Times New Roman" w:hAnsi="Times New Roman"/>
          <w:sz w:val="24"/>
          <w:szCs w:val="24"/>
        </w:rPr>
        <w:t xml:space="preserve">. </w:t>
      </w:r>
      <w:r>
        <w:rPr>
          <w:rFonts w:ascii="Times New Roman" w:hAnsi="Times New Roman"/>
          <w:sz w:val="24"/>
          <w:szCs w:val="24"/>
        </w:rPr>
        <w:t xml:space="preserve">Tādējādi </w:t>
      </w:r>
      <w:r w:rsidRPr="009A3CFA">
        <w:rPr>
          <w:rFonts w:ascii="Times New Roman" w:hAnsi="Times New Roman"/>
          <w:sz w:val="24"/>
          <w:szCs w:val="24"/>
        </w:rPr>
        <w:t>studenti un pasniedzēji sadarbo</w:t>
      </w:r>
      <w:r>
        <w:rPr>
          <w:rFonts w:ascii="Times New Roman" w:hAnsi="Times New Roman"/>
          <w:sz w:val="24"/>
          <w:szCs w:val="24"/>
        </w:rPr>
        <w:t>jas,</w:t>
      </w:r>
      <w:r w:rsidRPr="009A3CFA">
        <w:rPr>
          <w:rFonts w:ascii="Times New Roman" w:hAnsi="Times New Roman"/>
          <w:sz w:val="24"/>
          <w:szCs w:val="24"/>
        </w:rPr>
        <w:t xml:space="preserve"> atrodoties jebkurā vietā pasaulē un arī jebkurā laikā. Šāda pieeja rada nepieciešamību pēc elastīgām pedagoģiskām </w:t>
      </w:r>
      <w:r w:rsidRPr="00D34846">
        <w:rPr>
          <w:rFonts w:ascii="Times New Roman" w:hAnsi="Times New Roman"/>
          <w:sz w:val="24"/>
          <w:szCs w:val="24"/>
        </w:rPr>
        <w:t>strat</w:t>
      </w:r>
      <w:r>
        <w:rPr>
          <w:rFonts w:ascii="Times New Roman" w:hAnsi="Times New Roman"/>
          <w:sz w:val="24"/>
          <w:szCs w:val="24"/>
        </w:rPr>
        <w:t xml:space="preserve">ēģijām, kas iesaista studentus </w:t>
      </w:r>
      <w:r w:rsidRPr="00D34846">
        <w:rPr>
          <w:rFonts w:ascii="Times New Roman" w:hAnsi="Times New Roman"/>
          <w:sz w:val="24"/>
          <w:szCs w:val="24"/>
        </w:rPr>
        <w:t>kā aktī</w:t>
      </w:r>
      <w:r>
        <w:rPr>
          <w:rFonts w:ascii="Times New Roman" w:hAnsi="Times New Roman"/>
          <w:sz w:val="24"/>
          <w:szCs w:val="24"/>
        </w:rPr>
        <w:t>vus dalībniekus, atbalstot</w:t>
      </w:r>
      <w:r w:rsidRPr="00D34846">
        <w:rPr>
          <w:rFonts w:ascii="Times New Roman" w:hAnsi="Times New Roman"/>
          <w:sz w:val="24"/>
          <w:szCs w:val="24"/>
        </w:rPr>
        <w:t xml:space="preserve"> metakognitīvo spēju </w:t>
      </w:r>
      <w:r>
        <w:rPr>
          <w:rFonts w:ascii="Times New Roman" w:hAnsi="Times New Roman"/>
          <w:sz w:val="24"/>
          <w:szCs w:val="24"/>
        </w:rPr>
        <w:t>attīstību</w:t>
      </w:r>
      <w:r w:rsidRPr="00D34846">
        <w:rPr>
          <w:rFonts w:ascii="Times New Roman" w:hAnsi="Times New Roman"/>
          <w:sz w:val="24"/>
          <w:szCs w:val="24"/>
        </w:rPr>
        <w:t xml:space="preserve"> </w:t>
      </w:r>
      <w:r>
        <w:rPr>
          <w:rFonts w:ascii="Times New Roman" w:hAnsi="Times New Roman"/>
          <w:sz w:val="24"/>
          <w:szCs w:val="24"/>
        </w:rPr>
        <w:t>(mācīties kā mācīties) un izrādo</w:t>
      </w:r>
      <w:r w:rsidRPr="00D34846">
        <w:rPr>
          <w:rFonts w:ascii="Times New Roman" w:hAnsi="Times New Roman"/>
          <w:sz w:val="24"/>
          <w:szCs w:val="24"/>
        </w:rPr>
        <w:t>t konstruktīvu</w:t>
      </w:r>
      <w:r>
        <w:rPr>
          <w:rFonts w:ascii="Times New Roman" w:hAnsi="Times New Roman"/>
          <w:sz w:val="24"/>
          <w:szCs w:val="24"/>
        </w:rPr>
        <w:t xml:space="preserve"> attieksmi attiecībā uz viņu</w:t>
      </w:r>
      <w:r w:rsidRPr="00D34846">
        <w:rPr>
          <w:rFonts w:ascii="Times New Roman" w:hAnsi="Times New Roman"/>
          <w:sz w:val="24"/>
          <w:szCs w:val="24"/>
        </w:rPr>
        <w:t xml:space="preserve"> pašrealizācijas iespējām mūžizglītības kontekstā, </w:t>
      </w:r>
      <w:r>
        <w:rPr>
          <w:rFonts w:ascii="Times New Roman" w:hAnsi="Times New Roman"/>
          <w:sz w:val="24"/>
          <w:szCs w:val="24"/>
        </w:rPr>
        <w:t xml:space="preserve">tādējādi </w:t>
      </w:r>
      <w:r w:rsidRPr="00D34846">
        <w:rPr>
          <w:rFonts w:ascii="Times New Roman" w:hAnsi="Times New Roman"/>
          <w:sz w:val="24"/>
          <w:szCs w:val="24"/>
        </w:rPr>
        <w:t xml:space="preserve">apgūstot arvien lielāku autonomiju un spēju atbildīgi iesaistīties studiju procesā. </w:t>
      </w:r>
    </w:p>
    <w:p w:rsidR="00806DCB" w:rsidRPr="00D34846" w:rsidRDefault="00806DCB" w:rsidP="003200CE">
      <w:pPr>
        <w:spacing w:after="0" w:line="240" w:lineRule="auto"/>
        <w:ind w:firstLine="397"/>
        <w:jc w:val="both"/>
        <w:rPr>
          <w:rFonts w:ascii="Times New Roman" w:hAnsi="Times New Roman"/>
          <w:sz w:val="24"/>
          <w:szCs w:val="24"/>
        </w:rPr>
      </w:pPr>
      <w:r w:rsidRPr="00D34846">
        <w:rPr>
          <w:rFonts w:ascii="Times New Roman" w:hAnsi="Times New Roman"/>
          <w:sz w:val="24"/>
          <w:szCs w:val="24"/>
        </w:rPr>
        <w:t>Lī</w:t>
      </w:r>
      <w:r>
        <w:rPr>
          <w:rFonts w:ascii="Times New Roman" w:hAnsi="Times New Roman"/>
          <w:sz w:val="24"/>
          <w:szCs w:val="24"/>
        </w:rPr>
        <w:t>dzīgi ir arī</w:t>
      </w:r>
      <w:r w:rsidR="00970515">
        <w:rPr>
          <w:rFonts w:ascii="Times New Roman" w:hAnsi="Times New Roman"/>
          <w:sz w:val="24"/>
          <w:szCs w:val="24"/>
        </w:rPr>
        <w:t xml:space="preserve"> šajās universitātēs realizētās</w:t>
      </w:r>
      <w:r w:rsidRPr="00D34846">
        <w:rPr>
          <w:rFonts w:ascii="Times New Roman" w:hAnsi="Times New Roman"/>
          <w:sz w:val="24"/>
          <w:szCs w:val="24"/>
        </w:rPr>
        <w:t xml:space="preserve"> skolotāju izglītības</w:t>
      </w:r>
      <w:r>
        <w:rPr>
          <w:rFonts w:ascii="Times New Roman" w:hAnsi="Times New Roman"/>
          <w:sz w:val="24"/>
          <w:szCs w:val="24"/>
        </w:rPr>
        <w:t xml:space="preserve"> </w:t>
      </w:r>
      <w:r w:rsidRPr="00D34846">
        <w:rPr>
          <w:rFonts w:ascii="Times New Roman" w:hAnsi="Times New Roman"/>
          <w:sz w:val="24"/>
          <w:szCs w:val="24"/>
        </w:rPr>
        <w:t>mērķi</w:t>
      </w:r>
      <w:r>
        <w:rPr>
          <w:rFonts w:ascii="Times New Roman" w:hAnsi="Times New Roman"/>
          <w:sz w:val="24"/>
          <w:szCs w:val="24"/>
        </w:rPr>
        <w:t>, kas piedāvā iespēju</w:t>
      </w:r>
      <w:r w:rsidRPr="00D34846">
        <w:rPr>
          <w:rFonts w:ascii="Times New Roman" w:hAnsi="Times New Roman"/>
          <w:sz w:val="24"/>
          <w:szCs w:val="24"/>
        </w:rPr>
        <w:t>:</w:t>
      </w:r>
    </w:p>
    <w:p w:rsidR="00AF7BCC" w:rsidRPr="00D34846" w:rsidRDefault="00AF7BCC" w:rsidP="000842FD">
      <w:pPr>
        <w:pStyle w:val="ListParagraph"/>
        <w:numPr>
          <w:ilvl w:val="0"/>
          <w:numId w:val="5"/>
        </w:numPr>
        <w:spacing w:after="0" w:line="240" w:lineRule="auto"/>
        <w:ind w:left="709" w:hanging="283"/>
        <w:rPr>
          <w:rFonts w:ascii="Times New Roman" w:hAnsi="Times New Roman"/>
          <w:sz w:val="24"/>
          <w:szCs w:val="24"/>
        </w:rPr>
      </w:pPr>
      <w:r>
        <w:rPr>
          <w:rFonts w:ascii="Times New Roman" w:hAnsi="Times New Roman"/>
          <w:sz w:val="24"/>
          <w:szCs w:val="24"/>
        </w:rPr>
        <w:t xml:space="preserve">izmantot </w:t>
      </w:r>
      <w:r w:rsidRPr="00D34846">
        <w:rPr>
          <w:rFonts w:ascii="Times New Roman" w:hAnsi="Times New Roman"/>
          <w:sz w:val="24"/>
          <w:szCs w:val="24"/>
        </w:rPr>
        <w:t>elastīgu pieeju studiju procesa organizācijai,</w:t>
      </w:r>
    </w:p>
    <w:p w:rsidR="00AF7BCC" w:rsidRPr="00806DCB" w:rsidRDefault="00AF7BCC" w:rsidP="000842FD">
      <w:pPr>
        <w:pStyle w:val="ListParagraph"/>
        <w:numPr>
          <w:ilvl w:val="0"/>
          <w:numId w:val="5"/>
        </w:numPr>
        <w:spacing w:after="0" w:line="240" w:lineRule="auto"/>
        <w:ind w:left="709" w:right="-341" w:hanging="283"/>
        <w:jc w:val="both"/>
        <w:rPr>
          <w:rFonts w:ascii="Times New Roman" w:hAnsi="Times New Roman"/>
          <w:sz w:val="24"/>
          <w:szCs w:val="24"/>
        </w:rPr>
      </w:pPr>
      <w:r w:rsidRPr="00806DCB">
        <w:rPr>
          <w:rFonts w:ascii="Times New Roman" w:hAnsi="Times New Roman"/>
          <w:sz w:val="24"/>
          <w:szCs w:val="24"/>
        </w:rPr>
        <w:t>izvēlēties studiju moduļus atbilstoši izvēlētajām specializācijām</w:t>
      </w:r>
      <w:r w:rsidR="00806DCB" w:rsidRPr="00806DCB">
        <w:rPr>
          <w:rFonts w:ascii="Times New Roman" w:hAnsi="Times New Roman"/>
          <w:sz w:val="24"/>
          <w:szCs w:val="24"/>
        </w:rPr>
        <w:t xml:space="preserve"> un </w:t>
      </w:r>
      <w:r w:rsidR="00970515">
        <w:rPr>
          <w:rFonts w:ascii="Times New Roman" w:hAnsi="Times New Roman"/>
          <w:sz w:val="24"/>
          <w:szCs w:val="24"/>
        </w:rPr>
        <w:t xml:space="preserve">modelēt sev </w:t>
      </w:r>
      <w:r w:rsidRPr="00806DCB">
        <w:rPr>
          <w:rFonts w:ascii="Times New Roman" w:hAnsi="Times New Roman"/>
          <w:sz w:val="24"/>
          <w:szCs w:val="24"/>
        </w:rPr>
        <w:t>vēlamo kvalifikāciju atbilstoši personīgajām un profesionālajām interesēm un vajadzībām,</w:t>
      </w:r>
    </w:p>
    <w:p w:rsidR="00AF7BCC" w:rsidRPr="00D34846" w:rsidRDefault="00AF7BCC" w:rsidP="000842FD">
      <w:pPr>
        <w:pStyle w:val="ListParagraph"/>
        <w:numPr>
          <w:ilvl w:val="0"/>
          <w:numId w:val="5"/>
        </w:numPr>
        <w:spacing w:after="0" w:line="240" w:lineRule="auto"/>
        <w:ind w:left="709" w:right="-1370" w:hanging="283"/>
        <w:jc w:val="both"/>
        <w:rPr>
          <w:rFonts w:ascii="Times New Roman" w:hAnsi="Times New Roman"/>
          <w:sz w:val="24"/>
          <w:szCs w:val="24"/>
        </w:rPr>
      </w:pPr>
      <w:r w:rsidRPr="00D34846">
        <w:rPr>
          <w:rFonts w:ascii="Times New Roman" w:hAnsi="Times New Roman"/>
          <w:sz w:val="24"/>
          <w:szCs w:val="24"/>
        </w:rPr>
        <w:t>apgūt plaša spektra zināšanas un prasmes</w:t>
      </w:r>
      <w:r>
        <w:rPr>
          <w:rFonts w:ascii="Times New Roman" w:hAnsi="Times New Roman"/>
          <w:sz w:val="24"/>
          <w:szCs w:val="24"/>
        </w:rPr>
        <w:t>,</w:t>
      </w:r>
    </w:p>
    <w:p w:rsidR="00AF7BCC" w:rsidRPr="00D34846" w:rsidRDefault="00AF7BCC" w:rsidP="000842FD">
      <w:pPr>
        <w:pStyle w:val="ListParagraph"/>
        <w:numPr>
          <w:ilvl w:val="0"/>
          <w:numId w:val="5"/>
        </w:numPr>
        <w:spacing w:after="0" w:line="240" w:lineRule="auto"/>
        <w:ind w:left="709" w:right="-1370" w:hanging="283"/>
        <w:jc w:val="both"/>
        <w:rPr>
          <w:rFonts w:ascii="Times New Roman" w:hAnsi="Times New Roman"/>
          <w:sz w:val="24"/>
          <w:szCs w:val="24"/>
        </w:rPr>
      </w:pPr>
      <w:r w:rsidRPr="00D34846">
        <w:rPr>
          <w:rFonts w:ascii="Times New Roman" w:hAnsi="Times New Roman"/>
          <w:sz w:val="24"/>
          <w:szCs w:val="24"/>
        </w:rPr>
        <w:t>pielīdzināt jau iepriekš apgūtos kredītpunktus universitātes līmeņa studijās</w:t>
      </w:r>
      <w:r>
        <w:rPr>
          <w:rFonts w:ascii="Times New Roman" w:hAnsi="Times New Roman"/>
          <w:sz w:val="24"/>
          <w:szCs w:val="24"/>
        </w:rPr>
        <w:t>,</w:t>
      </w:r>
    </w:p>
    <w:p w:rsidR="00AF7BCC" w:rsidRPr="00D34846" w:rsidRDefault="00AF7BCC" w:rsidP="000842FD">
      <w:pPr>
        <w:pStyle w:val="ListParagraph"/>
        <w:numPr>
          <w:ilvl w:val="0"/>
          <w:numId w:val="5"/>
        </w:numPr>
        <w:spacing w:after="0" w:line="240" w:lineRule="auto"/>
        <w:ind w:left="709" w:right="-1370" w:hanging="283"/>
        <w:jc w:val="both"/>
        <w:rPr>
          <w:rFonts w:ascii="Times New Roman" w:hAnsi="Times New Roman"/>
          <w:sz w:val="24"/>
          <w:szCs w:val="24"/>
        </w:rPr>
      </w:pPr>
      <w:r w:rsidRPr="00D34846">
        <w:rPr>
          <w:rFonts w:ascii="Times New Roman" w:hAnsi="Times New Roman"/>
          <w:sz w:val="24"/>
          <w:szCs w:val="24"/>
        </w:rPr>
        <w:t>būt konkurētspējīgiem darba tirgū</w:t>
      </w:r>
      <w:r>
        <w:rPr>
          <w:rFonts w:ascii="Times New Roman" w:hAnsi="Times New Roman"/>
          <w:sz w:val="24"/>
          <w:szCs w:val="24"/>
        </w:rPr>
        <w:t>,</w:t>
      </w:r>
      <w:r w:rsidRPr="00D34846">
        <w:rPr>
          <w:rFonts w:ascii="Times New Roman" w:hAnsi="Times New Roman"/>
          <w:sz w:val="24"/>
          <w:szCs w:val="24"/>
        </w:rPr>
        <w:t xml:space="preserve"> </w:t>
      </w:r>
    </w:p>
    <w:p w:rsidR="00AF7BCC" w:rsidRPr="00D34846" w:rsidRDefault="00AF7BCC" w:rsidP="000842FD">
      <w:pPr>
        <w:pStyle w:val="ListParagraph"/>
        <w:numPr>
          <w:ilvl w:val="0"/>
          <w:numId w:val="5"/>
        </w:numPr>
        <w:spacing w:after="0" w:line="240" w:lineRule="auto"/>
        <w:ind w:left="709" w:hanging="283"/>
        <w:rPr>
          <w:rFonts w:ascii="Times New Roman" w:hAnsi="Times New Roman"/>
          <w:sz w:val="24"/>
          <w:szCs w:val="24"/>
        </w:rPr>
      </w:pPr>
      <w:r w:rsidRPr="00D34846">
        <w:rPr>
          <w:rFonts w:ascii="Times New Roman" w:hAnsi="Times New Roman"/>
          <w:sz w:val="24"/>
          <w:szCs w:val="24"/>
        </w:rPr>
        <w:t xml:space="preserve">apgūt patstāvīgās mācīšanās un efektīvas komunikācijas prasmes, kā arī prasmes strukturēt </w:t>
      </w:r>
      <w:r>
        <w:rPr>
          <w:rFonts w:ascii="Times New Roman" w:hAnsi="Times New Roman"/>
          <w:sz w:val="24"/>
          <w:szCs w:val="24"/>
        </w:rPr>
        <w:t xml:space="preserve">gan </w:t>
      </w:r>
      <w:r w:rsidRPr="00D34846">
        <w:rPr>
          <w:rFonts w:ascii="Times New Roman" w:hAnsi="Times New Roman"/>
          <w:sz w:val="24"/>
          <w:szCs w:val="24"/>
        </w:rPr>
        <w:t>profesionālajā karjerā</w:t>
      </w:r>
      <w:r>
        <w:rPr>
          <w:rFonts w:ascii="Times New Roman" w:hAnsi="Times New Roman"/>
          <w:sz w:val="24"/>
          <w:szCs w:val="24"/>
        </w:rPr>
        <w:t>, gan</w:t>
      </w:r>
      <w:r w:rsidRPr="00D34846">
        <w:rPr>
          <w:rFonts w:ascii="Times New Roman" w:hAnsi="Times New Roman"/>
          <w:sz w:val="24"/>
          <w:szCs w:val="24"/>
        </w:rPr>
        <w:t xml:space="preserve"> pašizaugsmei un pašpilnveidei </w:t>
      </w:r>
      <w:r>
        <w:rPr>
          <w:rFonts w:ascii="Times New Roman" w:hAnsi="Times New Roman"/>
          <w:sz w:val="24"/>
          <w:szCs w:val="24"/>
        </w:rPr>
        <w:t xml:space="preserve">nepieciešamo </w:t>
      </w:r>
      <w:r w:rsidRPr="00D34846">
        <w:rPr>
          <w:rFonts w:ascii="Times New Roman" w:hAnsi="Times New Roman"/>
          <w:sz w:val="24"/>
          <w:szCs w:val="24"/>
        </w:rPr>
        <w:t xml:space="preserve">informāciju. </w:t>
      </w:r>
    </w:p>
    <w:p w:rsidR="006E3CE5" w:rsidRDefault="00806DCB" w:rsidP="00C26448">
      <w:pPr>
        <w:spacing w:after="0" w:line="240" w:lineRule="auto"/>
        <w:ind w:firstLine="397"/>
        <w:jc w:val="both"/>
        <w:rPr>
          <w:rFonts w:ascii="Times New Roman" w:hAnsi="Times New Roman"/>
          <w:sz w:val="24"/>
          <w:szCs w:val="24"/>
        </w:rPr>
      </w:pPr>
      <w:r w:rsidRPr="00AE44EF">
        <w:rPr>
          <w:rFonts w:ascii="Times New Roman" w:hAnsi="Times New Roman"/>
          <w:sz w:val="24"/>
          <w:szCs w:val="24"/>
        </w:rPr>
        <w:t>Visām studiju programmām plānotais izglītības satura apjoms ir 40 KRP (60 ECTS) vienā semestrī, un darba apjoms stundās ir 40 stundas uz 1 KP (26 stundas uz 1 ECTS).</w:t>
      </w:r>
    </w:p>
    <w:p w:rsidR="00313F75" w:rsidRDefault="00313F75" w:rsidP="00C26448">
      <w:pPr>
        <w:spacing w:after="0" w:line="240" w:lineRule="auto"/>
        <w:ind w:firstLine="397"/>
        <w:jc w:val="both"/>
        <w:rPr>
          <w:rFonts w:ascii="Times New Roman" w:hAnsi="Times New Roman"/>
          <w:sz w:val="24"/>
          <w:szCs w:val="24"/>
        </w:rPr>
      </w:pPr>
    </w:p>
    <w:p w:rsidR="00413E28" w:rsidRDefault="00413E28" w:rsidP="00C26448">
      <w:pPr>
        <w:spacing w:after="0" w:line="240" w:lineRule="auto"/>
        <w:ind w:firstLine="397"/>
        <w:jc w:val="both"/>
        <w:rPr>
          <w:rFonts w:ascii="Times New Roman" w:hAnsi="Times New Roman"/>
          <w:sz w:val="24"/>
          <w:szCs w:val="24"/>
        </w:rPr>
      </w:pPr>
    </w:p>
    <w:p w:rsidR="00182873" w:rsidRDefault="00182873" w:rsidP="00C26448">
      <w:pPr>
        <w:spacing w:after="0" w:line="240" w:lineRule="auto"/>
        <w:ind w:firstLine="397"/>
        <w:jc w:val="both"/>
        <w:rPr>
          <w:rFonts w:ascii="Times New Roman" w:hAnsi="Times New Roman"/>
          <w:sz w:val="24"/>
          <w:szCs w:val="24"/>
        </w:rPr>
      </w:pPr>
    </w:p>
    <w:p w:rsidR="00182873" w:rsidRDefault="00182873" w:rsidP="00C26448">
      <w:pPr>
        <w:spacing w:after="0" w:line="240" w:lineRule="auto"/>
        <w:ind w:firstLine="397"/>
        <w:jc w:val="both"/>
        <w:rPr>
          <w:rFonts w:ascii="Times New Roman" w:hAnsi="Times New Roman"/>
          <w:sz w:val="24"/>
          <w:szCs w:val="24"/>
        </w:rPr>
      </w:pPr>
    </w:p>
    <w:p w:rsidR="00182873" w:rsidRDefault="00182873" w:rsidP="00C26448">
      <w:pPr>
        <w:spacing w:after="0" w:line="240" w:lineRule="auto"/>
        <w:ind w:firstLine="397"/>
        <w:jc w:val="both"/>
        <w:rPr>
          <w:rFonts w:ascii="Times New Roman" w:hAnsi="Times New Roman"/>
          <w:sz w:val="24"/>
          <w:szCs w:val="24"/>
        </w:rPr>
      </w:pPr>
    </w:p>
    <w:p w:rsidR="00182873" w:rsidRDefault="00182873" w:rsidP="00C26448">
      <w:pPr>
        <w:spacing w:after="0" w:line="240" w:lineRule="auto"/>
        <w:ind w:firstLine="397"/>
        <w:jc w:val="both"/>
        <w:rPr>
          <w:rFonts w:ascii="Times New Roman" w:hAnsi="Times New Roman"/>
          <w:sz w:val="24"/>
          <w:szCs w:val="24"/>
        </w:rPr>
      </w:pPr>
    </w:p>
    <w:p w:rsidR="00182873" w:rsidRDefault="00182873" w:rsidP="00C26448">
      <w:pPr>
        <w:spacing w:after="0" w:line="240" w:lineRule="auto"/>
        <w:ind w:firstLine="397"/>
        <w:jc w:val="both"/>
        <w:rPr>
          <w:rFonts w:ascii="Times New Roman" w:hAnsi="Times New Roman"/>
          <w:sz w:val="24"/>
          <w:szCs w:val="24"/>
        </w:rPr>
      </w:pPr>
    </w:p>
    <w:p w:rsidR="00953F8C" w:rsidRPr="00C26448" w:rsidRDefault="00953F8C" w:rsidP="000842FD">
      <w:pPr>
        <w:pStyle w:val="Heading1"/>
        <w:numPr>
          <w:ilvl w:val="0"/>
          <w:numId w:val="8"/>
        </w:numPr>
        <w:spacing w:after="240"/>
        <w:ind w:left="714" w:hanging="357"/>
        <w:rPr>
          <w:rFonts w:ascii="Times New Roman" w:hAnsi="Times New Roman"/>
          <w:noProof/>
          <w:sz w:val="28"/>
          <w:szCs w:val="28"/>
          <w:lang w:val="lv-LV"/>
        </w:rPr>
      </w:pPr>
      <w:bookmarkStart w:id="3" w:name="_Toc422936794"/>
      <w:r w:rsidRPr="00C26448">
        <w:rPr>
          <w:rFonts w:ascii="Times New Roman" w:hAnsi="Times New Roman"/>
          <w:sz w:val="28"/>
          <w:szCs w:val="28"/>
          <w:lang w:val="lv-LV"/>
        </w:rPr>
        <w:t>Studi</w:t>
      </w:r>
      <w:r w:rsidR="000A59B8" w:rsidRPr="00C26448">
        <w:rPr>
          <w:rFonts w:ascii="Times New Roman" w:hAnsi="Times New Roman"/>
          <w:sz w:val="28"/>
          <w:szCs w:val="28"/>
          <w:lang w:val="lv-LV"/>
        </w:rPr>
        <w:t xml:space="preserve">ju programmas atbilstība </w:t>
      </w:r>
      <w:r w:rsidRPr="00C26448">
        <w:rPr>
          <w:rFonts w:ascii="Times New Roman" w:hAnsi="Times New Roman"/>
          <w:sz w:val="28"/>
          <w:szCs w:val="28"/>
          <w:lang w:val="lv-LV"/>
        </w:rPr>
        <w:t>valsts profesionālās augstākās izglītība</w:t>
      </w:r>
      <w:r w:rsidR="00FE78BE" w:rsidRPr="00C26448">
        <w:rPr>
          <w:rFonts w:ascii="Times New Roman" w:hAnsi="Times New Roman"/>
          <w:sz w:val="28"/>
          <w:szCs w:val="28"/>
          <w:lang w:val="lv-LV"/>
        </w:rPr>
        <w:t>s standartam</w:t>
      </w:r>
      <w:bookmarkEnd w:id="3"/>
    </w:p>
    <w:p w:rsidR="00E96447" w:rsidRPr="00EA6855" w:rsidRDefault="00E96447" w:rsidP="00026ECE">
      <w:pPr>
        <w:spacing w:after="0" w:line="240" w:lineRule="auto"/>
        <w:ind w:firstLine="397"/>
        <w:jc w:val="both"/>
        <w:rPr>
          <w:sz w:val="24"/>
          <w:szCs w:val="24"/>
        </w:rPr>
      </w:pPr>
      <w:r w:rsidRPr="00EA6855">
        <w:rPr>
          <w:rFonts w:ascii="Times New Roman" w:hAnsi="Times New Roman"/>
          <w:sz w:val="24"/>
          <w:szCs w:val="24"/>
        </w:rPr>
        <w:t>Studiju programma veidota atbilstoši Latvijas Republikas Izglītības likumam, Augstskolu likumam, Ministru kabineta noteikumiem Nr.</w:t>
      </w:r>
      <w:r w:rsidR="00EA6855" w:rsidRPr="00EA6855">
        <w:rPr>
          <w:rFonts w:ascii="Times New Roman" w:hAnsi="Times New Roman"/>
          <w:sz w:val="24"/>
          <w:szCs w:val="24"/>
        </w:rPr>
        <w:t> </w:t>
      </w:r>
      <w:r w:rsidRPr="00EA6855">
        <w:rPr>
          <w:rFonts w:ascii="Times New Roman" w:hAnsi="Times New Roman"/>
          <w:sz w:val="24"/>
          <w:szCs w:val="24"/>
        </w:rPr>
        <w:t xml:space="preserve">230 un Noteikumiem par otrā līmeņa profesionālās augstākās izglītības valsts standartu </w:t>
      </w:r>
      <w:r w:rsidRPr="00EA6855">
        <w:rPr>
          <w:rFonts w:ascii="Times New Roman" w:hAnsi="Times New Roman"/>
          <w:bCs/>
          <w:sz w:val="24"/>
          <w:szCs w:val="24"/>
        </w:rPr>
        <w:t>Nr.</w:t>
      </w:r>
      <w:r w:rsidR="00EA6855" w:rsidRPr="00EA6855">
        <w:rPr>
          <w:rFonts w:ascii="Times New Roman" w:hAnsi="Times New Roman"/>
          <w:bCs/>
          <w:sz w:val="24"/>
          <w:szCs w:val="24"/>
        </w:rPr>
        <w:t> </w:t>
      </w:r>
      <w:r w:rsidRPr="00EA6855">
        <w:rPr>
          <w:rFonts w:ascii="Times New Roman" w:hAnsi="Times New Roman"/>
          <w:bCs/>
          <w:sz w:val="24"/>
          <w:szCs w:val="24"/>
        </w:rPr>
        <w:t>512</w:t>
      </w:r>
      <w:r w:rsidRPr="00EA6855">
        <w:rPr>
          <w:rFonts w:ascii="Times New Roman" w:hAnsi="Times New Roman"/>
          <w:sz w:val="24"/>
          <w:szCs w:val="24"/>
        </w:rPr>
        <w:t xml:space="preserve"> (26.08.2014.), kas izdoti saskaņā ar Izglītības lik</w:t>
      </w:r>
      <w:r w:rsidR="002C45BA" w:rsidRPr="00EA6855">
        <w:rPr>
          <w:rFonts w:ascii="Times New Roman" w:hAnsi="Times New Roman"/>
          <w:sz w:val="24"/>
          <w:szCs w:val="24"/>
        </w:rPr>
        <w:t>uma 14.</w:t>
      </w:r>
      <w:r w:rsidR="00EA6855" w:rsidRPr="00EA6855">
        <w:rPr>
          <w:rFonts w:ascii="Times New Roman" w:hAnsi="Times New Roman"/>
          <w:sz w:val="24"/>
          <w:szCs w:val="24"/>
        </w:rPr>
        <w:t xml:space="preserve"> </w:t>
      </w:r>
      <w:r w:rsidR="002C45BA" w:rsidRPr="00EA6855">
        <w:rPr>
          <w:rFonts w:ascii="Times New Roman" w:hAnsi="Times New Roman"/>
          <w:sz w:val="24"/>
          <w:szCs w:val="24"/>
        </w:rPr>
        <w:t>panta 19.</w:t>
      </w:r>
      <w:r w:rsidR="00EA6855" w:rsidRPr="00EA6855">
        <w:rPr>
          <w:rFonts w:ascii="Times New Roman" w:hAnsi="Times New Roman"/>
          <w:sz w:val="24"/>
          <w:szCs w:val="24"/>
        </w:rPr>
        <w:t xml:space="preserve"> </w:t>
      </w:r>
      <w:r w:rsidR="002C45BA" w:rsidRPr="00EA6855">
        <w:rPr>
          <w:rFonts w:ascii="Times New Roman" w:hAnsi="Times New Roman"/>
          <w:sz w:val="24"/>
          <w:szCs w:val="24"/>
        </w:rPr>
        <w:t>punktu (skatīt 2</w:t>
      </w:r>
      <w:r w:rsidRPr="00EA6855">
        <w:rPr>
          <w:rFonts w:ascii="Times New Roman" w:hAnsi="Times New Roman"/>
          <w:sz w:val="24"/>
          <w:szCs w:val="24"/>
        </w:rPr>
        <w:t>.</w:t>
      </w:r>
      <w:r w:rsidR="00EA6855" w:rsidRPr="00EA6855">
        <w:rPr>
          <w:rFonts w:ascii="Times New Roman" w:hAnsi="Times New Roman"/>
          <w:sz w:val="24"/>
          <w:szCs w:val="24"/>
        </w:rPr>
        <w:t xml:space="preserve"> </w:t>
      </w:r>
      <w:r w:rsidRPr="00EA6855">
        <w:rPr>
          <w:rFonts w:ascii="Times New Roman" w:hAnsi="Times New Roman"/>
          <w:sz w:val="24"/>
          <w:szCs w:val="24"/>
        </w:rPr>
        <w:t xml:space="preserve">tabulu). </w:t>
      </w:r>
    </w:p>
    <w:p w:rsidR="00953F8C" w:rsidRPr="00EA6855" w:rsidRDefault="00D72654" w:rsidP="00026ECE">
      <w:pPr>
        <w:pStyle w:val="BodyTextIndent3"/>
        <w:spacing w:after="0" w:line="240" w:lineRule="auto"/>
        <w:ind w:left="0" w:firstLine="397"/>
        <w:jc w:val="both"/>
        <w:rPr>
          <w:rFonts w:ascii="Times New Roman" w:hAnsi="Times New Roman"/>
          <w:b/>
          <w:noProof/>
          <w:color w:val="0000FF"/>
          <w:sz w:val="24"/>
          <w:szCs w:val="24"/>
        </w:rPr>
      </w:pPr>
      <w:r w:rsidRPr="00EA6855">
        <w:rPr>
          <w:rFonts w:ascii="Times New Roman" w:hAnsi="Times New Roman"/>
          <w:sz w:val="24"/>
          <w:szCs w:val="24"/>
        </w:rPr>
        <w:t>Programmas izstrādē respektētas</w:t>
      </w:r>
      <w:r w:rsidR="0075365A" w:rsidRPr="00EA6855">
        <w:rPr>
          <w:rFonts w:ascii="Times New Roman" w:hAnsi="Times New Roman"/>
          <w:sz w:val="24"/>
          <w:szCs w:val="24"/>
        </w:rPr>
        <w:t xml:space="preserve"> </w:t>
      </w:r>
      <w:r w:rsidR="00953F8C" w:rsidRPr="00EA6855">
        <w:rPr>
          <w:rFonts w:ascii="Times New Roman" w:hAnsi="Times New Roman"/>
          <w:sz w:val="24"/>
          <w:szCs w:val="24"/>
        </w:rPr>
        <w:t>Latvijas augstākai izglītībai un Eiropas izglītības telpai noteiktās prasības, kā arī Noteikumi par Latvijas izglītības kvalifikāciju</w:t>
      </w:r>
      <w:r w:rsidR="00953F8C" w:rsidRPr="00EA6855">
        <w:rPr>
          <w:rStyle w:val="FootnoteReference"/>
          <w:rFonts w:ascii="Times New Roman" w:hAnsi="Times New Roman"/>
          <w:sz w:val="24"/>
          <w:szCs w:val="24"/>
        </w:rPr>
        <w:footnoteReference w:id="1"/>
      </w:r>
      <w:r w:rsidR="00953F8C" w:rsidRPr="00EA6855">
        <w:rPr>
          <w:rFonts w:ascii="Times New Roman" w:hAnsi="Times New Roman"/>
          <w:sz w:val="24"/>
          <w:szCs w:val="24"/>
        </w:rPr>
        <w:t>, un Ciklu noslēgumu prasību apraksti Latvijas kvalifikāciju ietvarstruktūrai</w:t>
      </w:r>
      <w:r w:rsidR="00953F8C" w:rsidRPr="00EA6855">
        <w:rPr>
          <w:rStyle w:val="FootnoteReference"/>
          <w:rFonts w:ascii="Times New Roman" w:hAnsi="Times New Roman"/>
          <w:sz w:val="24"/>
          <w:szCs w:val="24"/>
        </w:rPr>
        <w:footnoteReference w:id="2"/>
      </w:r>
      <w:r w:rsidR="00953F8C" w:rsidRPr="00EA6855">
        <w:rPr>
          <w:rFonts w:ascii="Times New Roman" w:hAnsi="Times New Roman"/>
          <w:sz w:val="24"/>
          <w:szCs w:val="24"/>
        </w:rPr>
        <w:t>.</w:t>
      </w:r>
    </w:p>
    <w:p w:rsidR="00953F8C" w:rsidRPr="00EA6855" w:rsidRDefault="00953F8C" w:rsidP="00026ECE">
      <w:pPr>
        <w:spacing w:after="0" w:line="240" w:lineRule="auto"/>
        <w:ind w:firstLine="397"/>
        <w:jc w:val="both"/>
        <w:rPr>
          <w:rFonts w:ascii="Times New Roman" w:hAnsi="Times New Roman"/>
          <w:bCs/>
          <w:sz w:val="24"/>
          <w:szCs w:val="24"/>
        </w:rPr>
      </w:pPr>
      <w:r w:rsidRPr="00EA6855">
        <w:rPr>
          <w:rFonts w:ascii="Times New Roman" w:hAnsi="Times New Roman"/>
          <w:noProof/>
          <w:sz w:val="24"/>
          <w:szCs w:val="24"/>
        </w:rPr>
        <w:t>Prasības Eiropas augstākās izglītības telpai, to mērķi un realizācijas līdzekļi</w:t>
      </w:r>
      <w:r w:rsidRPr="00EA6855">
        <w:rPr>
          <w:rStyle w:val="FootnoteReference"/>
          <w:rFonts w:ascii="Times New Roman" w:hAnsi="Times New Roman"/>
          <w:noProof/>
          <w:sz w:val="24"/>
          <w:szCs w:val="24"/>
        </w:rPr>
        <w:footnoteReference w:id="3"/>
      </w:r>
      <w:r w:rsidRPr="00EA6855">
        <w:rPr>
          <w:rFonts w:ascii="Times New Roman" w:hAnsi="Times New Roman"/>
          <w:noProof/>
          <w:sz w:val="24"/>
          <w:szCs w:val="24"/>
        </w:rPr>
        <w:t xml:space="preserve"> kalpo par vadlīnijām studiju programmas attīstības stratēģijas noteikšanā kopsakarībā ar RPIVA un LiepU darbības un attīstības mērķ</w:t>
      </w:r>
      <w:r w:rsidR="00D72654" w:rsidRPr="00EA6855">
        <w:rPr>
          <w:rFonts w:ascii="Times New Roman" w:hAnsi="Times New Roman"/>
          <w:noProof/>
          <w:sz w:val="24"/>
          <w:szCs w:val="24"/>
        </w:rPr>
        <w:t>u</w:t>
      </w:r>
      <w:r w:rsidRPr="00EA6855">
        <w:rPr>
          <w:rFonts w:ascii="Times New Roman" w:hAnsi="Times New Roman"/>
          <w:noProof/>
          <w:sz w:val="24"/>
          <w:szCs w:val="24"/>
        </w:rPr>
        <w:t xml:space="preserve"> īstenošanu. </w:t>
      </w:r>
      <w:r w:rsidRPr="00EA6855">
        <w:rPr>
          <w:rFonts w:ascii="Times New Roman" w:hAnsi="Times New Roman"/>
          <w:bCs/>
          <w:sz w:val="24"/>
          <w:szCs w:val="24"/>
        </w:rPr>
        <w:t>Studiju programmā ir ievērota augstākās profesionālās izglītības studiju programmas specifika: orientācija uz studentu teorētisko zināšanu nostiprināšanu praktiskajās nodarbībās, patstāvīgajā darbā un praksē, tādējādi nodrošinot nepieciešamās prasības profesionālā grāda un kvalifikācijas ieguvei. Programmas saturs ir atbilstošs un veicina profesionālās kompetences pilnveidi un nodrošina absolventu konkurētspēju darba tirgū.</w:t>
      </w:r>
    </w:p>
    <w:p w:rsidR="00AF2CAB" w:rsidRPr="00EA6855" w:rsidRDefault="00AF2CAB" w:rsidP="00026ECE">
      <w:pPr>
        <w:spacing w:after="0" w:line="240" w:lineRule="auto"/>
        <w:ind w:firstLine="397"/>
        <w:jc w:val="both"/>
        <w:rPr>
          <w:rFonts w:ascii="Times New Roman" w:hAnsi="Times New Roman"/>
          <w:bCs/>
          <w:sz w:val="24"/>
          <w:szCs w:val="24"/>
        </w:rPr>
      </w:pPr>
      <w:r w:rsidRPr="00EA6855">
        <w:rPr>
          <w:rFonts w:ascii="Times New Roman" w:hAnsi="Times New Roman"/>
          <w:bCs/>
          <w:sz w:val="24"/>
          <w:szCs w:val="24"/>
        </w:rPr>
        <w:t>Studiju programmas tipveida plāns ir pievienots 1.</w:t>
      </w:r>
      <w:r w:rsidR="00EA6855" w:rsidRPr="00EA6855">
        <w:rPr>
          <w:rFonts w:ascii="Times New Roman" w:hAnsi="Times New Roman"/>
          <w:bCs/>
          <w:sz w:val="24"/>
          <w:szCs w:val="24"/>
        </w:rPr>
        <w:t xml:space="preserve"> </w:t>
      </w:r>
      <w:r w:rsidRPr="00EA6855">
        <w:rPr>
          <w:rFonts w:ascii="Times New Roman" w:hAnsi="Times New Roman"/>
          <w:bCs/>
          <w:sz w:val="24"/>
          <w:szCs w:val="24"/>
        </w:rPr>
        <w:t>pielikumā.</w:t>
      </w:r>
    </w:p>
    <w:p w:rsidR="00C26448" w:rsidRPr="00164EC4" w:rsidRDefault="00C26448" w:rsidP="00C26448">
      <w:pPr>
        <w:spacing w:after="0" w:line="240" w:lineRule="auto"/>
        <w:ind w:firstLine="397"/>
        <w:jc w:val="both"/>
        <w:rPr>
          <w:rFonts w:ascii="Times New Roman" w:hAnsi="Times New Roman"/>
          <w:sz w:val="24"/>
          <w:szCs w:val="24"/>
        </w:rPr>
      </w:pPr>
    </w:p>
    <w:p w:rsidR="00953F8C" w:rsidRPr="00164EC4" w:rsidRDefault="002C45BA" w:rsidP="00C26448">
      <w:pPr>
        <w:spacing w:after="0" w:line="240" w:lineRule="auto"/>
        <w:jc w:val="right"/>
        <w:rPr>
          <w:rFonts w:ascii="Times New Roman" w:hAnsi="Times New Roman"/>
          <w:sz w:val="24"/>
          <w:szCs w:val="24"/>
        </w:rPr>
      </w:pPr>
      <w:r w:rsidRPr="00164EC4">
        <w:rPr>
          <w:rFonts w:ascii="Times New Roman" w:hAnsi="Times New Roman"/>
          <w:sz w:val="24"/>
          <w:szCs w:val="24"/>
        </w:rPr>
        <w:t>2</w:t>
      </w:r>
      <w:r w:rsidR="00953F8C" w:rsidRPr="00164EC4">
        <w:rPr>
          <w:rFonts w:ascii="Times New Roman" w:hAnsi="Times New Roman"/>
          <w:sz w:val="24"/>
          <w:szCs w:val="24"/>
        </w:rPr>
        <w:t>.</w:t>
      </w:r>
      <w:r w:rsidR="007566EC">
        <w:rPr>
          <w:rFonts w:ascii="Times New Roman" w:hAnsi="Times New Roman"/>
          <w:sz w:val="24"/>
          <w:szCs w:val="24"/>
        </w:rPr>
        <w:t xml:space="preserve"> </w:t>
      </w:r>
      <w:r w:rsidR="00953F8C" w:rsidRPr="00164EC4">
        <w:rPr>
          <w:rFonts w:ascii="Times New Roman" w:hAnsi="Times New Roman"/>
          <w:sz w:val="24"/>
          <w:szCs w:val="24"/>
        </w:rPr>
        <w:t>tabula</w:t>
      </w:r>
    </w:p>
    <w:p w:rsidR="004877B6" w:rsidRPr="00164EC4" w:rsidRDefault="00953F8C" w:rsidP="00C26448">
      <w:pPr>
        <w:spacing w:after="0" w:line="240" w:lineRule="auto"/>
        <w:jc w:val="center"/>
        <w:rPr>
          <w:rFonts w:ascii="Times New Roman" w:hAnsi="Times New Roman"/>
          <w:b/>
          <w:sz w:val="24"/>
          <w:szCs w:val="24"/>
        </w:rPr>
      </w:pPr>
      <w:r w:rsidRPr="00164EC4">
        <w:rPr>
          <w:rFonts w:ascii="Times New Roman" w:hAnsi="Times New Roman"/>
          <w:b/>
          <w:sz w:val="24"/>
          <w:szCs w:val="24"/>
        </w:rPr>
        <w:t xml:space="preserve">Studiju programmas atbilstība profesionālās augstākās izglītības </w:t>
      </w:r>
      <w:r w:rsidR="004877B6" w:rsidRPr="00164EC4">
        <w:rPr>
          <w:rFonts w:ascii="Times New Roman" w:hAnsi="Times New Roman"/>
          <w:b/>
          <w:sz w:val="24"/>
          <w:szCs w:val="24"/>
        </w:rPr>
        <w:t xml:space="preserve">valsts </w:t>
      </w:r>
      <w:r w:rsidRPr="00164EC4">
        <w:rPr>
          <w:rFonts w:ascii="Times New Roman" w:hAnsi="Times New Roman"/>
          <w:b/>
          <w:sz w:val="24"/>
          <w:szCs w:val="24"/>
        </w:rPr>
        <w:t>standartam</w:t>
      </w:r>
    </w:p>
    <w:p w:rsidR="002C45BA" w:rsidRDefault="002C45BA" w:rsidP="00C26448">
      <w:pPr>
        <w:spacing w:after="0" w:line="240" w:lineRule="auto"/>
        <w:jc w:val="center"/>
        <w:rPr>
          <w:rFonts w:ascii="Times New Roman" w:hAnsi="Times New Roman"/>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2"/>
        <w:gridCol w:w="2190"/>
      </w:tblGrid>
      <w:tr w:rsidR="004877B6" w:rsidRPr="004812FF" w:rsidTr="00EA6855">
        <w:tc>
          <w:tcPr>
            <w:tcW w:w="6838" w:type="dxa"/>
            <w:shd w:val="clear" w:color="auto" w:fill="auto"/>
          </w:tcPr>
          <w:p w:rsidR="004877B6" w:rsidRPr="00164EC4" w:rsidRDefault="004877B6" w:rsidP="004812FF">
            <w:pPr>
              <w:spacing w:after="0"/>
              <w:jc w:val="center"/>
              <w:rPr>
                <w:rFonts w:ascii="Times New Roman" w:hAnsi="Times New Roman"/>
                <w:b/>
                <w:bCs/>
                <w:sz w:val="21"/>
                <w:szCs w:val="21"/>
              </w:rPr>
            </w:pPr>
            <w:r w:rsidRPr="00164EC4">
              <w:rPr>
                <w:rFonts w:ascii="Times New Roman" w:hAnsi="Times New Roman"/>
                <w:b/>
                <w:bCs/>
                <w:sz w:val="21"/>
                <w:szCs w:val="21"/>
              </w:rPr>
              <w:t>Standarta prasības</w:t>
            </w:r>
          </w:p>
        </w:tc>
        <w:tc>
          <w:tcPr>
            <w:tcW w:w="2232" w:type="dxa"/>
            <w:shd w:val="clear" w:color="auto" w:fill="auto"/>
          </w:tcPr>
          <w:p w:rsidR="004877B6" w:rsidRPr="00164EC4" w:rsidRDefault="00A31C95" w:rsidP="004812FF">
            <w:pPr>
              <w:spacing w:after="0"/>
              <w:jc w:val="center"/>
              <w:rPr>
                <w:rFonts w:ascii="Times New Roman" w:hAnsi="Times New Roman"/>
                <w:b/>
                <w:bCs/>
                <w:sz w:val="21"/>
                <w:szCs w:val="21"/>
              </w:rPr>
            </w:pPr>
            <w:r>
              <w:rPr>
                <w:rFonts w:ascii="Times New Roman" w:hAnsi="Times New Roman"/>
                <w:b/>
                <w:bCs/>
                <w:sz w:val="21"/>
                <w:szCs w:val="21"/>
              </w:rPr>
              <w:t>Studiju programmas apjoms K</w:t>
            </w:r>
            <w:r w:rsidR="004877B6" w:rsidRPr="00164EC4">
              <w:rPr>
                <w:rFonts w:ascii="Times New Roman" w:hAnsi="Times New Roman"/>
                <w:b/>
                <w:bCs/>
                <w:sz w:val="21"/>
                <w:szCs w:val="21"/>
              </w:rPr>
              <w:t>P</w:t>
            </w:r>
          </w:p>
        </w:tc>
      </w:tr>
      <w:tr w:rsidR="004877B6" w:rsidRPr="004812FF" w:rsidTr="00EA6855">
        <w:tc>
          <w:tcPr>
            <w:tcW w:w="6838" w:type="dxa"/>
            <w:shd w:val="clear" w:color="auto" w:fill="auto"/>
          </w:tcPr>
          <w:p w:rsidR="004877B6" w:rsidRPr="00164EC4" w:rsidRDefault="004877B6" w:rsidP="004812FF">
            <w:pPr>
              <w:tabs>
                <w:tab w:val="left" w:pos="5220"/>
              </w:tabs>
              <w:spacing w:after="0" w:line="240" w:lineRule="auto"/>
              <w:jc w:val="both"/>
              <w:rPr>
                <w:rFonts w:ascii="Times New Roman" w:hAnsi="Times New Roman"/>
                <w:sz w:val="21"/>
                <w:szCs w:val="21"/>
              </w:rPr>
            </w:pPr>
            <w:r w:rsidRPr="00164EC4">
              <w:rPr>
                <w:rFonts w:ascii="Times New Roman" w:hAnsi="Times New Roman"/>
                <w:sz w:val="21"/>
                <w:szCs w:val="21"/>
              </w:rPr>
              <w:t>Vispārizglītojoš</w:t>
            </w:r>
            <w:r w:rsidR="00C51C8D">
              <w:rPr>
                <w:rFonts w:ascii="Times New Roman" w:hAnsi="Times New Roman"/>
                <w:sz w:val="21"/>
                <w:szCs w:val="21"/>
              </w:rPr>
              <w:t xml:space="preserve">ie studiju kursi – </w:t>
            </w:r>
            <w:r w:rsidR="00C51C8D">
              <w:rPr>
                <w:rFonts w:ascii="Times New Roman" w:hAnsi="Times New Roman"/>
                <w:sz w:val="21"/>
                <w:szCs w:val="21"/>
              </w:rPr>
              <w:tab/>
              <w:t>vismaz 20 K</w:t>
            </w:r>
            <w:r w:rsidRPr="00164EC4">
              <w:rPr>
                <w:rFonts w:ascii="Times New Roman" w:hAnsi="Times New Roman"/>
                <w:sz w:val="21"/>
                <w:szCs w:val="21"/>
              </w:rPr>
              <w:t>P</w:t>
            </w:r>
          </w:p>
          <w:p w:rsidR="004877B6" w:rsidRPr="00164EC4" w:rsidRDefault="004877B6" w:rsidP="004812FF">
            <w:pPr>
              <w:tabs>
                <w:tab w:val="left" w:pos="5220"/>
              </w:tabs>
              <w:spacing w:after="0" w:line="240" w:lineRule="auto"/>
              <w:jc w:val="both"/>
              <w:rPr>
                <w:rFonts w:ascii="Times New Roman" w:hAnsi="Times New Roman"/>
                <w:sz w:val="21"/>
                <w:szCs w:val="21"/>
              </w:rPr>
            </w:pPr>
            <w:r w:rsidRPr="00164EC4">
              <w:rPr>
                <w:rFonts w:ascii="Times New Roman" w:hAnsi="Times New Roman"/>
                <w:sz w:val="21"/>
                <w:szCs w:val="21"/>
              </w:rPr>
              <w:t>Nozares teorēt</w:t>
            </w:r>
            <w:r w:rsidR="00C51C8D">
              <w:rPr>
                <w:rFonts w:ascii="Times New Roman" w:hAnsi="Times New Roman"/>
                <w:sz w:val="21"/>
                <w:szCs w:val="21"/>
              </w:rPr>
              <w:t xml:space="preserve">iskie pamatkursi – </w:t>
            </w:r>
            <w:r w:rsidR="00C51C8D">
              <w:rPr>
                <w:rFonts w:ascii="Times New Roman" w:hAnsi="Times New Roman"/>
                <w:sz w:val="21"/>
                <w:szCs w:val="21"/>
              </w:rPr>
              <w:tab/>
              <w:t>vismaz 36 K</w:t>
            </w:r>
            <w:r w:rsidRPr="00164EC4">
              <w:rPr>
                <w:rFonts w:ascii="Times New Roman" w:hAnsi="Times New Roman"/>
                <w:sz w:val="21"/>
                <w:szCs w:val="21"/>
              </w:rPr>
              <w:t>P</w:t>
            </w:r>
          </w:p>
          <w:p w:rsidR="004877B6" w:rsidRPr="00164EC4" w:rsidRDefault="004877B6" w:rsidP="004812FF">
            <w:pPr>
              <w:tabs>
                <w:tab w:val="left" w:pos="5220"/>
              </w:tabs>
              <w:spacing w:after="0" w:line="240" w:lineRule="auto"/>
              <w:jc w:val="both"/>
              <w:rPr>
                <w:rFonts w:ascii="Times New Roman" w:hAnsi="Times New Roman"/>
                <w:sz w:val="21"/>
                <w:szCs w:val="21"/>
              </w:rPr>
            </w:pPr>
            <w:r w:rsidRPr="00164EC4">
              <w:rPr>
                <w:rFonts w:ascii="Times New Roman" w:hAnsi="Times New Roman"/>
                <w:sz w:val="21"/>
                <w:szCs w:val="21"/>
              </w:rPr>
              <w:t>Nozares profesionālie specializācij</w:t>
            </w:r>
            <w:r w:rsidR="00C51C8D">
              <w:rPr>
                <w:rFonts w:ascii="Times New Roman" w:hAnsi="Times New Roman"/>
                <w:sz w:val="21"/>
                <w:szCs w:val="21"/>
              </w:rPr>
              <w:t xml:space="preserve">as studiju kursi – </w:t>
            </w:r>
            <w:r w:rsidR="00C51C8D">
              <w:rPr>
                <w:rFonts w:ascii="Times New Roman" w:hAnsi="Times New Roman"/>
                <w:sz w:val="21"/>
                <w:szCs w:val="21"/>
              </w:rPr>
              <w:tab/>
              <w:t>vismaz 60 K</w:t>
            </w:r>
            <w:r w:rsidRPr="00164EC4">
              <w:rPr>
                <w:rFonts w:ascii="Times New Roman" w:hAnsi="Times New Roman"/>
                <w:sz w:val="21"/>
                <w:szCs w:val="21"/>
              </w:rPr>
              <w:t>P</w:t>
            </w:r>
          </w:p>
          <w:p w:rsidR="004877B6" w:rsidRPr="00164EC4" w:rsidRDefault="00EA6855" w:rsidP="004812FF">
            <w:pPr>
              <w:tabs>
                <w:tab w:val="left" w:pos="5220"/>
              </w:tabs>
              <w:spacing w:after="0" w:line="240" w:lineRule="auto"/>
              <w:jc w:val="both"/>
              <w:rPr>
                <w:rFonts w:ascii="Times New Roman" w:hAnsi="Times New Roman"/>
                <w:sz w:val="21"/>
                <w:szCs w:val="21"/>
              </w:rPr>
            </w:pPr>
            <w:r w:rsidRPr="00164EC4">
              <w:rPr>
                <w:rFonts w:ascii="Times New Roman" w:hAnsi="Times New Roman"/>
                <w:sz w:val="21"/>
                <w:szCs w:val="21"/>
              </w:rPr>
              <w:t xml:space="preserve">Brīvās izvēles kursi – </w:t>
            </w:r>
            <w:r w:rsidRPr="00164EC4">
              <w:rPr>
                <w:rFonts w:ascii="Times New Roman" w:hAnsi="Times New Roman"/>
                <w:sz w:val="21"/>
                <w:szCs w:val="21"/>
              </w:rPr>
              <w:tab/>
            </w:r>
            <w:r w:rsidR="004877B6" w:rsidRPr="00164EC4">
              <w:rPr>
                <w:rFonts w:ascii="Times New Roman" w:hAnsi="Times New Roman"/>
                <w:sz w:val="21"/>
                <w:szCs w:val="21"/>
              </w:rPr>
              <w:t xml:space="preserve">vismaz </w:t>
            </w:r>
            <w:r w:rsidRPr="00164EC4">
              <w:rPr>
                <w:rFonts w:ascii="Times New Roman" w:hAnsi="Times New Roman"/>
                <w:sz w:val="21"/>
                <w:szCs w:val="21"/>
              </w:rPr>
              <w:t xml:space="preserve">  </w:t>
            </w:r>
            <w:r w:rsidR="00C51C8D">
              <w:rPr>
                <w:rFonts w:ascii="Times New Roman" w:hAnsi="Times New Roman"/>
                <w:sz w:val="21"/>
                <w:szCs w:val="21"/>
              </w:rPr>
              <w:t>6 K</w:t>
            </w:r>
            <w:r w:rsidR="004877B6" w:rsidRPr="00164EC4">
              <w:rPr>
                <w:rFonts w:ascii="Times New Roman" w:hAnsi="Times New Roman"/>
                <w:sz w:val="21"/>
                <w:szCs w:val="21"/>
              </w:rPr>
              <w:t>P</w:t>
            </w:r>
          </w:p>
          <w:p w:rsidR="004877B6" w:rsidRPr="00164EC4" w:rsidRDefault="004877B6" w:rsidP="004812FF">
            <w:pPr>
              <w:tabs>
                <w:tab w:val="left" w:pos="5220"/>
              </w:tabs>
              <w:spacing w:after="0" w:line="240" w:lineRule="auto"/>
              <w:jc w:val="both"/>
              <w:rPr>
                <w:rFonts w:ascii="Times New Roman" w:hAnsi="Times New Roman"/>
                <w:sz w:val="21"/>
                <w:szCs w:val="21"/>
              </w:rPr>
            </w:pPr>
            <w:r w:rsidRPr="00164EC4">
              <w:rPr>
                <w:rFonts w:ascii="Times New Roman" w:hAnsi="Times New Roman"/>
                <w:sz w:val="21"/>
                <w:szCs w:val="21"/>
              </w:rPr>
              <w:t xml:space="preserve">Prakse </w:t>
            </w:r>
            <w:r w:rsidR="00EA6855" w:rsidRPr="00164EC4">
              <w:rPr>
                <w:rFonts w:ascii="Times New Roman" w:hAnsi="Times New Roman"/>
                <w:sz w:val="21"/>
                <w:szCs w:val="21"/>
              </w:rPr>
              <w:t xml:space="preserve">– </w:t>
            </w:r>
            <w:r w:rsidR="00C51C8D">
              <w:rPr>
                <w:rFonts w:ascii="Times New Roman" w:hAnsi="Times New Roman"/>
                <w:sz w:val="21"/>
                <w:szCs w:val="21"/>
              </w:rPr>
              <w:tab/>
              <w:t>vismaz 20 K</w:t>
            </w:r>
            <w:r w:rsidRPr="00164EC4">
              <w:rPr>
                <w:rFonts w:ascii="Times New Roman" w:hAnsi="Times New Roman"/>
                <w:sz w:val="21"/>
                <w:szCs w:val="21"/>
              </w:rPr>
              <w:t>P</w:t>
            </w:r>
          </w:p>
          <w:p w:rsidR="004877B6" w:rsidRPr="00164EC4" w:rsidRDefault="004877B6" w:rsidP="004812FF">
            <w:pPr>
              <w:tabs>
                <w:tab w:val="left" w:pos="5220"/>
              </w:tabs>
              <w:spacing w:after="0" w:line="240" w:lineRule="auto"/>
              <w:jc w:val="both"/>
              <w:rPr>
                <w:rFonts w:ascii="Times New Roman" w:hAnsi="Times New Roman"/>
                <w:bCs/>
                <w:sz w:val="21"/>
                <w:szCs w:val="21"/>
              </w:rPr>
            </w:pPr>
            <w:r w:rsidRPr="00164EC4">
              <w:rPr>
                <w:rFonts w:ascii="Times New Roman" w:hAnsi="Times New Roman"/>
                <w:sz w:val="21"/>
                <w:szCs w:val="21"/>
              </w:rPr>
              <w:t xml:space="preserve">Valsts pārbaudījumi </w:t>
            </w:r>
            <w:r w:rsidR="00EA6855" w:rsidRPr="00164EC4">
              <w:rPr>
                <w:rFonts w:ascii="Times New Roman" w:hAnsi="Times New Roman"/>
                <w:sz w:val="21"/>
                <w:szCs w:val="21"/>
              </w:rPr>
              <w:t xml:space="preserve">– </w:t>
            </w:r>
            <w:r w:rsidR="00C51C8D">
              <w:rPr>
                <w:rFonts w:ascii="Times New Roman" w:hAnsi="Times New Roman"/>
                <w:sz w:val="21"/>
                <w:szCs w:val="21"/>
              </w:rPr>
              <w:tab/>
              <w:t>vismaz 12 K</w:t>
            </w:r>
            <w:r w:rsidRPr="00164EC4">
              <w:rPr>
                <w:rFonts w:ascii="Times New Roman" w:hAnsi="Times New Roman"/>
                <w:sz w:val="21"/>
                <w:szCs w:val="21"/>
              </w:rPr>
              <w:t>P</w:t>
            </w:r>
          </w:p>
        </w:tc>
        <w:tc>
          <w:tcPr>
            <w:tcW w:w="2232" w:type="dxa"/>
            <w:shd w:val="clear" w:color="auto" w:fill="auto"/>
          </w:tcPr>
          <w:p w:rsidR="004877B6" w:rsidRPr="00164EC4" w:rsidRDefault="00C51C8D" w:rsidP="004812FF">
            <w:pPr>
              <w:spacing w:after="0" w:line="240" w:lineRule="auto"/>
              <w:jc w:val="center"/>
              <w:rPr>
                <w:rFonts w:ascii="Times New Roman" w:hAnsi="Times New Roman"/>
                <w:bCs/>
                <w:sz w:val="21"/>
                <w:szCs w:val="21"/>
              </w:rPr>
            </w:pPr>
            <w:r>
              <w:rPr>
                <w:rFonts w:ascii="Times New Roman" w:hAnsi="Times New Roman"/>
                <w:bCs/>
                <w:sz w:val="21"/>
                <w:szCs w:val="21"/>
              </w:rPr>
              <w:t>20 K</w:t>
            </w:r>
            <w:r w:rsidR="004877B6" w:rsidRPr="00164EC4">
              <w:rPr>
                <w:rFonts w:ascii="Times New Roman" w:hAnsi="Times New Roman"/>
                <w:bCs/>
                <w:sz w:val="21"/>
                <w:szCs w:val="21"/>
              </w:rPr>
              <w:t>P</w:t>
            </w:r>
          </w:p>
          <w:p w:rsidR="004877B6" w:rsidRPr="00164EC4" w:rsidRDefault="001447D8" w:rsidP="004812FF">
            <w:pPr>
              <w:spacing w:after="0" w:line="240" w:lineRule="auto"/>
              <w:jc w:val="center"/>
              <w:rPr>
                <w:rFonts w:ascii="Times New Roman" w:hAnsi="Times New Roman"/>
                <w:bCs/>
                <w:sz w:val="21"/>
                <w:szCs w:val="21"/>
              </w:rPr>
            </w:pPr>
            <w:r>
              <w:rPr>
                <w:rFonts w:ascii="Times New Roman" w:hAnsi="Times New Roman"/>
                <w:bCs/>
                <w:sz w:val="21"/>
                <w:szCs w:val="21"/>
              </w:rPr>
              <w:t>40</w:t>
            </w:r>
            <w:r w:rsidR="00C51C8D">
              <w:rPr>
                <w:rFonts w:ascii="Times New Roman" w:hAnsi="Times New Roman"/>
                <w:bCs/>
                <w:sz w:val="21"/>
                <w:szCs w:val="21"/>
              </w:rPr>
              <w:t xml:space="preserve"> K</w:t>
            </w:r>
            <w:r w:rsidR="004877B6" w:rsidRPr="00164EC4">
              <w:rPr>
                <w:rFonts w:ascii="Times New Roman" w:hAnsi="Times New Roman"/>
                <w:bCs/>
                <w:sz w:val="21"/>
                <w:szCs w:val="21"/>
              </w:rPr>
              <w:t>P</w:t>
            </w:r>
          </w:p>
          <w:p w:rsidR="004877B6" w:rsidRPr="00164EC4" w:rsidRDefault="00C51C8D" w:rsidP="004812FF">
            <w:pPr>
              <w:spacing w:after="0" w:line="240" w:lineRule="auto"/>
              <w:jc w:val="center"/>
              <w:rPr>
                <w:rFonts w:ascii="Times New Roman" w:hAnsi="Times New Roman"/>
                <w:bCs/>
                <w:sz w:val="21"/>
                <w:szCs w:val="21"/>
              </w:rPr>
            </w:pPr>
            <w:r>
              <w:rPr>
                <w:rFonts w:ascii="Times New Roman" w:hAnsi="Times New Roman"/>
                <w:bCs/>
                <w:sz w:val="21"/>
                <w:szCs w:val="21"/>
              </w:rPr>
              <w:t>60 K</w:t>
            </w:r>
            <w:r w:rsidR="004877B6" w:rsidRPr="00164EC4">
              <w:rPr>
                <w:rFonts w:ascii="Times New Roman" w:hAnsi="Times New Roman"/>
                <w:bCs/>
                <w:sz w:val="21"/>
                <w:szCs w:val="21"/>
              </w:rPr>
              <w:t>P</w:t>
            </w:r>
          </w:p>
          <w:p w:rsidR="004877B6" w:rsidRPr="00164EC4" w:rsidRDefault="00C51C8D" w:rsidP="004812FF">
            <w:pPr>
              <w:spacing w:after="0" w:line="240" w:lineRule="auto"/>
              <w:jc w:val="center"/>
              <w:rPr>
                <w:rFonts w:ascii="Times New Roman" w:hAnsi="Times New Roman"/>
                <w:bCs/>
                <w:sz w:val="21"/>
                <w:szCs w:val="21"/>
              </w:rPr>
            </w:pPr>
            <w:r>
              <w:rPr>
                <w:rFonts w:ascii="Times New Roman" w:hAnsi="Times New Roman"/>
                <w:bCs/>
                <w:sz w:val="21"/>
                <w:szCs w:val="21"/>
              </w:rPr>
              <w:t>6 K</w:t>
            </w:r>
            <w:r w:rsidR="004877B6" w:rsidRPr="00164EC4">
              <w:rPr>
                <w:rFonts w:ascii="Times New Roman" w:hAnsi="Times New Roman"/>
                <w:bCs/>
                <w:sz w:val="21"/>
                <w:szCs w:val="21"/>
              </w:rPr>
              <w:t>P</w:t>
            </w:r>
          </w:p>
          <w:p w:rsidR="004877B6" w:rsidRPr="00164EC4" w:rsidRDefault="00C51C8D" w:rsidP="004812FF">
            <w:pPr>
              <w:spacing w:after="0" w:line="240" w:lineRule="auto"/>
              <w:jc w:val="center"/>
              <w:rPr>
                <w:rFonts w:ascii="Times New Roman" w:hAnsi="Times New Roman"/>
                <w:bCs/>
                <w:sz w:val="21"/>
                <w:szCs w:val="21"/>
              </w:rPr>
            </w:pPr>
            <w:r>
              <w:rPr>
                <w:rFonts w:ascii="Times New Roman" w:hAnsi="Times New Roman"/>
                <w:bCs/>
                <w:sz w:val="21"/>
                <w:szCs w:val="21"/>
              </w:rPr>
              <w:t>20 K</w:t>
            </w:r>
            <w:r w:rsidR="004877B6" w:rsidRPr="00164EC4">
              <w:rPr>
                <w:rFonts w:ascii="Times New Roman" w:hAnsi="Times New Roman"/>
                <w:bCs/>
                <w:sz w:val="21"/>
                <w:szCs w:val="21"/>
              </w:rPr>
              <w:t>P</w:t>
            </w:r>
          </w:p>
          <w:p w:rsidR="004877B6" w:rsidRPr="00164EC4" w:rsidRDefault="001447D8" w:rsidP="004812FF">
            <w:pPr>
              <w:spacing w:after="0" w:line="240" w:lineRule="auto"/>
              <w:jc w:val="center"/>
              <w:rPr>
                <w:rFonts w:ascii="Times New Roman" w:hAnsi="Times New Roman"/>
                <w:bCs/>
                <w:sz w:val="21"/>
                <w:szCs w:val="21"/>
              </w:rPr>
            </w:pPr>
            <w:r>
              <w:rPr>
                <w:rFonts w:ascii="Times New Roman" w:hAnsi="Times New Roman"/>
                <w:bCs/>
                <w:sz w:val="21"/>
                <w:szCs w:val="21"/>
              </w:rPr>
              <w:t>14</w:t>
            </w:r>
            <w:r w:rsidR="00C51C8D">
              <w:rPr>
                <w:rFonts w:ascii="Times New Roman" w:hAnsi="Times New Roman"/>
                <w:bCs/>
                <w:sz w:val="21"/>
                <w:szCs w:val="21"/>
              </w:rPr>
              <w:t xml:space="preserve"> K</w:t>
            </w:r>
            <w:r w:rsidR="004877B6" w:rsidRPr="00164EC4">
              <w:rPr>
                <w:rFonts w:ascii="Times New Roman" w:hAnsi="Times New Roman"/>
                <w:bCs/>
                <w:sz w:val="21"/>
                <w:szCs w:val="21"/>
              </w:rPr>
              <w:t>P</w:t>
            </w:r>
          </w:p>
        </w:tc>
      </w:tr>
      <w:tr w:rsidR="004877B6" w:rsidRPr="004812FF" w:rsidTr="00164EC4">
        <w:tc>
          <w:tcPr>
            <w:tcW w:w="6838" w:type="dxa"/>
            <w:shd w:val="clear" w:color="auto" w:fill="auto"/>
            <w:vAlign w:val="center"/>
          </w:tcPr>
          <w:p w:rsidR="004877B6" w:rsidRPr="004812FF" w:rsidRDefault="004877B6" w:rsidP="00164EC4">
            <w:pPr>
              <w:tabs>
                <w:tab w:val="left" w:pos="5220"/>
              </w:tabs>
              <w:spacing w:after="0" w:line="240" w:lineRule="auto"/>
              <w:jc w:val="center"/>
              <w:rPr>
                <w:rFonts w:ascii="Times New Roman" w:hAnsi="Times New Roman"/>
              </w:rPr>
            </w:pPr>
            <w:r w:rsidRPr="004812FF">
              <w:rPr>
                <w:rFonts w:ascii="Times New Roman" w:hAnsi="Times New Roman"/>
              </w:rPr>
              <w:t>Kopējais kredītpunktu skaits160 (240ECTS)</w:t>
            </w:r>
          </w:p>
        </w:tc>
        <w:tc>
          <w:tcPr>
            <w:tcW w:w="2232" w:type="dxa"/>
            <w:shd w:val="clear" w:color="auto" w:fill="auto"/>
            <w:vAlign w:val="center"/>
          </w:tcPr>
          <w:p w:rsidR="004877B6" w:rsidRPr="004812FF" w:rsidRDefault="004877B6" w:rsidP="00164EC4">
            <w:pPr>
              <w:spacing w:after="0"/>
              <w:jc w:val="center"/>
              <w:rPr>
                <w:rFonts w:ascii="Times New Roman" w:hAnsi="Times New Roman"/>
                <w:bCs/>
              </w:rPr>
            </w:pPr>
            <w:r w:rsidRPr="004812FF">
              <w:rPr>
                <w:rFonts w:ascii="Times New Roman" w:hAnsi="Times New Roman"/>
                <w:bCs/>
              </w:rPr>
              <w:t>160</w:t>
            </w:r>
            <w:r w:rsidR="00C51C8D">
              <w:rPr>
                <w:rFonts w:ascii="Times New Roman" w:hAnsi="Times New Roman"/>
                <w:bCs/>
              </w:rPr>
              <w:t xml:space="preserve"> K</w:t>
            </w:r>
            <w:r w:rsidRPr="004812FF">
              <w:rPr>
                <w:rFonts w:ascii="Times New Roman" w:hAnsi="Times New Roman"/>
                <w:bCs/>
              </w:rPr>
              <w:t>P (240 ECTS)</w:t>
            </w:r>
          </w:p>
        </w:tc>
      </w:tr>
    </w:tbl>
    <w:p w:rsidR="004877B6" w:rsidRPr="004877B6" w:rsidRDefault="004877B6" w:rsidP="00953F8C">
      <w:pPr>
        <w:spacing w:after="0"/>
        <w:jc w:val="center"/>
        <w:rPr>
          <w:rFonts w:ascii="Times New Roman" w:hAnsi="Times New Roman"/>
          <w:b/>
          <w:bCs/>
        </w:rPr>
      </w:pPr>
    </w:p>
    <w:p w:rsidR="001447D8" w:rsidRDefault="004877B6" w:rsidP="00C26448">
      <w:pPr>
        <w:spacing w:after="0" w:line="240" w:lineRule="auto"/>
        <w:ind w:firstLine="397"/>
        <w:jc w:val="both"/>
        <w:rPr>
          <w:rFonts w:ascii="Times New Roman" w:hAnsi="Times New Roman"/>
          <w:sz w:val="24"/>
          <w:szCs w:val="24"/>
        </w:rPr>
      </w:pPr>
      <w:r w:rsidRPr="00DA2BBC">
        <w:rPr>
          <w:rFonts w:ascii="Times New Roman" w:hAnsi="Times New Roman"/>
          <w:sz w:val="24"/>
          <w:szCs w:val="24"/>
        </w:rPr>
        <w:t>Nozares teorētiskie</w:t>
      </w:r>
      <w:r>
        <w:rPr>
          <w:rFonts w:ascii="Times New Roman" w:hAnsi="Times New Roman"/>
          <w:sz w:val="24"/>
          <w:szCs w:val="24"/>
        </w:rPr>
        <w:t xml:space="preserve"> pamatkursi ir papildināti par </w:t>
      </w:r>
      <w:r w:rsidR="001447D8">
        <w:rPr>
          <w:rFonts w:ascii="Times New Roman" w:hAnsi="Times New Roman"/>
          <w:sz w:val="24"/>
          <w:szCs w:val="24"/>
        </w:rPr>
        <w:t>4</w:t>
      </w:r>
      <w:r>
        <w:rPr>
          <w:rFonts w:ascii="Times New Roman" w:hAnsi="Times New Roman"/>
          <w:sz w:val="24"/>
          <w:szCs w:val="24"/>
        </w:rPr>
        <w:t xml:space="preserve"> </w:t>
      </w:r>
      <w:r w:rsidRPr="00DA2BBC">
        <w:rPr>
          <w:rFonts w:ascii="Times New Roman" w:hAnsi="Times New Roman"/>
          <w:sz w:val="24"/>
          <w:szCs w:val="24"/>
        </w:rPr>
        <w:t>K</w:t>
      </w:r>
      <w:r>
        <w:rPr>
          <w:rFonts w:ascii="Times New Roman" w:hAnsi="Times New Roman"/>
          <w:sz w:val="24"/>
          <w:szCs w:val="24"/>
        </w:rPr>
        <w:t>P, tādējādi p</w:t>
      </w:r>
      <w:r w:rsidR="001447D8">
        <w:rPr>
          <w:rFonts w:ascii="Times New Roman" w:hAnsi="Times New Roman"/>
          <w:sz w:val="24"/>
          <w:szCs w:val="24"/>
        </w:rPr>
        <w:t>alielinot apjomu specializāciju mācību priekšmetiem.</w:t>
      </w:r>
    </w:p>
    <w:p w:rsidR="00C26448" w:rsidRDefault="004877B6" w:rsidP="00C26448">
      <w:pPr>
        <w:spacing w:after="0" w:line="240" w:lineRule="auto"/>
        <w:ind w:firstLine="397"/>
        <w:jc w:val="both"/>
        <w:rPr>
          <w:rFonts w:ascii="Times New Roman" w:hAnsi="Times New Roman"/>
          <w:sz w:val="24"/>
          <w:szCs w:val="24"/>
        </w:rPr>
      </w:pPr>
      <w:r>
        <w:rPr>
          <w:rFonts w:ascii="Times New Roman" w:hAnsi="Times New Roman"/>
          <w:sz w:val="24"/>
          <w:szCs w:val="24"/>
        </w:rPr>
        <w:t xml:space="preserve">Šobrīd darba grupa IZM vadībā strādā pie jauna </w:t>
      </w:r>
      <w:r w:rsidR="001447D8">
        <w:rPr>
          <w:rFonts w:ascii="Times New Roman" w:hAnsi="Times New Roman"/>
          <w:sz w:val="24"/>
          <w:szCs w:val="24"/>
        </w:rPr>
        <w:t>Pedagoga</w:t>
      </w:r>
      <w:r>
        <w:rPr>
          <w:rFonts w:ascii="Times New Roman" w:hAnsi="Times New Roman"/>
          <w:sz w:val="24"/>
          <w:szCs w:val="24"/>
        </w:rPr>
        <w:t xml:space="preserve"> prof</w:t>
      </w:r>
      <w:r w:rsidR="001447D8">
        <w:rPr>
          <w:rFonts w:ascii="Times New Roman" w:hAnsi="Times New Roman"/>
          <w:sz w:val="24"/>
          <w:szCs w:val="24"/>
        </w:rPr>
        <w:t>esijas standarta izveides. Darba grupā ir deleģēts pārstāvis gan no RPIVA, gan LiepU,</w:t>
      </w:r>
      <w:r>
        <w:rPr>
          <w:rFonts w:ascii="Times New Roman" w:hAnsi="Times New Roman"/>
          <w:sz w:val="24"/>
          <w:szCs w:val="24"/>
        </w:rPr>
        <w:t xml:space="preserve"> un </w:t>
      </w:r>
      <w:r w:rsidR="001447D8">
        <w:rPr>
          <w:rFonts w:ascii="Times New Roman" w:hAnsi="Times New Roman"/>
          <w:sz w:val="24"/>
          <w:szCs w:val="24"/>
        </w:rPr>
        <w:t>jaun</w:t>
      </w:r>
      <w:r>
        <w:rPr>
          <w:rFonts w:ascii="Times New Roman" w:hAnsi="Times New Roman"/>
          <w:sz w:val="24"/>
          <w:szCs w:val="24"/>
        </w:rPr>
        <w:t>izveidotās programmas saturs nav pretrunā ar iepriekšējo, 2004. gadā izstrādāto Skolotāja profesijas standartu.</w:t>
      </w:r>
    </w:p>
    <w:p w:rsidR="009350FA" w:rsidRPr="009350FA" w:rsidRDefault="00115B24" w:rsidP="00897AD4">
      <w:pPr>
        <w:spacing w:after="0" w:line="240" w:lineRule="auto"/>
        <w:ind w:right="140" w:firstLine="357"/>
        <w:jc w:val="both"/>
        <w:rPr>
          <w:rFonts w:ascii="Times New Roman" w:hAnsi="Times New Roman"/>
          <w:bCs/>
          <w:sz w:val="24"/>
          <w:szCs w:val="24"/>
        </w:rPr>
      </w:pPr>
      <w:r w:rsidRPr="00897AD4">
        <w:rPr>
          <w:rFonts w:ascii="Times New Roman" w:hAnsi="Times New Roman"/>
          <w:sz w:val="24"/>
          <w:szCs w:val="24"/>
        </w:rPr>
        <w:t xml:space="preserve">Programmas prasības bakalaura grāda un kvalifikācijas ieguvei paredz </w:t>
      </w:r>
      <w:r w:rsidR="009350FA" w:rsidRPr="00897AD4">
        <w:rPr>
          <w:rFonts w:ascii="Times New Roman" w:hAnsi="Times New Roman"/>
          <w:sz w:val="24"/>
          <w:szCs w:val="24"/>
        </w:rPr>
        <w:t xml:space="preserve">iegūt izpratni, prasmes saskaņā ar jaunā Pedagoga profesijas standarta pamatnostādnēm. Tās ir gan zināšanas par </w:t>
      </w:r>
      <w:r w:rsidR="009350FA" w:rsidRPr="00897AD4">
        <w:rPr>
          <w:rFonts w:ascii="Times New Roman" w:hAnsi="Times New Roman"/>
          <w:bCs/>
          <w:sz w:val="24"/>
          <w:szCs w:val="24"/>
        </w:rPr>
        <w:t>skolēnu fizisko, kognitīvo un sociāli emocionālo attīstību, to ietekmējošiem fakto</w:t>
      </w:r>
      <w:r w:rsidR="00897AD4" w:rsidRPr="00897AD4">
        <w:rPr>
          <w:rFonts w:ascii="Times New Roman" w:hAnsi="Times New Roman"/>
          <w:bCs/>
          <w:sz w:val="24"/>
          <w:szCs w:val="24"/>
        </w:rPr>
        <w:t>riem, gan skolēnu dažādību</w:t>
      </w:r>
      <w:r w:rsidR="009350FA" w:rsidRPr="00897AD4">
        <w:rPr>
          <w:rFonts w:ascii="Times New Roman" w:hAnsi="Times New Roman"/>
          <w:bCs/>
          <w:sz w:val="24"/>
          <w:szCs w:val="24"/>
        </w:rPr>
        <w:t xml:space="preserve"> (t.sk., dažādām intelektuālām spējām, apdāvinātību u.c.) un atšķirīgām izglītības vajadzībām</w:t>
      </w:r>
      <w:r w:rsidR="00897AD4" w:rsidRPr="00897AD4">
        <w:rPr>
          <w:rFonts w:ascii="Times New Roman" w:hAnsi="Times New Roman"/>
          <w:bCs/>
          <w:sz w:val="24"/>
          <w:szCs w:val="24"/>
        </w:rPr>
        <w:t>.</w:t>
      </w:r>
    </w:p>
    <w:p w:rsidR="00C26448" w:rsidRPr="00C26448" w:rsidRDefault="00C26448" w:rsidP="00C26448">
      <w:pPr>
        <w:spacing w:after="0" w:line="240" w:lineRule="auto"/>
        <w:ind w:firstLine="397"/>
        <w:jc w:val="both"/>
        <w:rPr>
          <w:rFonts w:ascii="Times New Roman" w:hAnsi="Times New Roman"/>
          <w:sz w:val="24"/>
          <w:szCs w:val="24"/>
        </w:rPr>
      </w:pPr>
    </w:p>
    <w:p w:rsidR="006F3FFB" w:rsidRPr="00807EDF" w:rsidRDefault="005E1854" w:rsidP="000842FD">
      <w:pPr>
        <w:pStyle w:val="Heading1"/>
        <w:numPr>
          <w:ilvl w:val="0"/>
          <w:numId w:val="8"/>
        </w:numPr>
        <w:spacing w:after="240"/>
        <w:ind w:left="714" w:hanging="357"/>
        <w:rPr>
          <w:rFonts w:ascii="Times New Roman" w:hAnsi="Times New Roman"/>
          <w:bCs w:val="0"/>
          <w:sz w:val="28"/>
          <w:szCs w:val="28"/>
          <w:lang w:val="lv-LV"/>
        </w:rPr>
      </w:pPr>
      <w:bookmarkStart w:id="4" w:name="_Toc422936795"/>
      <w:r w:rsidRPr="00807EDF">
        <w:rPr>
          <w:rFonts w:ascii="Times New Roman" w:hAnsi="Times New Roman"/>
          <w:sz w:val="28"/>
          <w:szCs w:val="28"/>
          <w:lang w:val="lv-LV"/>
        </w:rPr>
        <w:lastRenderedPageBreak/>
        <w:t>Profesi</w:t>
      </w:r>
      <w:r w:rsidR="00807EDF" w:rsidRPr="00807EDF">
        <w:rPr>
          <w:rFonts w:ascii="Times New Roman" w:hAnsi="Times New Roman"/>
          <w:sz w:val="28"/>
          <w:szCs w:val="28"/>
          <w:lang w:val="lv-LV"/>
        </w:rPr>
        <w:t>o</w:t>
      </w:r>
      <w:r w:rsidRPr="00807EDF">
        <w:rPr>
          <w:rFonts w:ascii="Times New Roman" w:hAnsi="Times New Roman"/>
          <w:sz w:val="28"/>
          <w:szCs w:val="28"/>
          <w:lang w:val="lv-LV"/>
        </w:rPr>
        <w:t xml:space="preserve">nālā bakalaura </w:t>
      </w:r>
      <w:r w:rsidR="00313F75">
        <w:rPr>
          <w:rFonts w:ascii="Times New Roman" w:hAnsi="Times New Roman"/>
          <w:sz w:val="28"/>
          <w:szCs w:val="28"/>
          <w:lang w:val="lv-LV"/>
        </w:rPr>
        <w:t xml:space="preserve">tālmācības </w:t>
      </w:r>
      <w:r w:rsidRPr="00807EDF">
        <w:rPr>
          <w:rFonts w:ascii="Times New Roman" w:hAnsi="Times New Roman"/>
          <w:sz w:val="28"/>
          <w:szCs w:val="28"/>
          <w:lang w:val="lv-LV"/>
        </w:rPr>
        <w:t>studiju programmas</w:t>
      </w:r>
      <w:r w:rsidR="00313F75">
        <w:rPr>
          <w:rFonts w:ascii="Times New Roman" w:hAnsi="Times New Roman"/>
          <w:sz w:val="28"/>
          <w:szCs w:val="28"/>
          <w:lang w:val="lv-LV"/>
        </w:rPr>
        <w:t xml:space="preserve"> </w:t>
      </w:r>
      <w:r w:rsidR="0075365A" w:rsidRPr="00807EDF">
        <w:rPr>
          <w:rFonts w:ascii="Times New Roman" w:hAnsi="Times New Roman"/>
          <w:sz w:val="28"/>
          <w:szCs w:val="28"/>
          <w:lang w:val="lv-LV"/>
        </w:rPr>
        <w:t xml:space="preserve">„Sākumskolas un </w:t>
      </w:r>
      <w:r w:rsidR="000211A6">
        <w:rPr>
          <w:rFonts w:ascii="Times New Roman" w:hAnsi="Times New Roman"/>
          <w:sz w:val="28"/>
          <w:szCs w:val="28"/>
          <w:lang w:val="lv-LV"/>
        </w:rPr>
        <w:t xml:space="preserve">pamatskolas </w:t>
      </w:r>
      <w:r w:rsidRPr="00807EDF">
        <w:rPr>
          <w:rFonts w:ascii="Times New Roman" w:hAnsi="Times New Roman"/>
          <w:sz w:val="28"/>
          <w:szCs w:val="28"/>
          <w:lang w:val="lv-LV"/>
        </w:rPr>
        <w:t>mācību priekšmetu skolotājs”</w:t>
      </w:r>
      <w:r w:rsidR="00774DA4" w:rsidRPr="00807EDF">
        <w:rPr>
          <w:rFonts w:ascii="Times New Roman" w:hAnsi="Times New Roman"/>
          <w:bCs w:val="0"/>
          <w:sz w:val="28"/>
          <w:szCs w:val="28"/>
          <w:lang w:val="lv-LV"/>
        </w:rPr>
        <w:t xml:space="preserve"> </w:t>
      </w:r>
      <w:r w:rsidRPr="00807EDF">
        <w:rPr>
          <w:rFonts w:ascii="Times New Roman" w:hAnsi="Times New Roman"/>
          <w:bCs w:val="0"/>
          <w:sz w:val="28"/>
          <w:szCs w:val="28"/>
          <w:lang w:val="lv-LV"/>
        </w:rPr>
        <w:t>s</w:t>
      </w:r>
      <w:r w:rsidR="006F3FFB" w:rsidRPr="00807EDF">
        <w:rPr>
          <w:rFonts w:ascii="Times New Roman" w:hAnsi="Times New Roman"/>
          <w:bCs w:val="0"/>
          <w:sz w:val="28"/>
          <w:szCs w:val="28"/>
          <w:lang w:val="lv-LV"/>
        </w:rPr>
        <w:t>tudiju satura</w:t>
      </w:r>
      <w:r w:rsidR="00807EDF" w:rsidRPr="00807EDF">
        <w:rPr>
          <w:rFonts w:ascii="Times New Roman" w:hAnsi="Times New Roman"/>
          <w:bCs w:val="0"/>
          <w:sz w:val="28"/>
          <w:szCs w:val="28"/>
          <w:lang w:val="lv-LV"/>
        </w:rPr>
        <w:t xml:space="preserve"> </w:t>
      </w:r>
      <w:r w:rsidR="006F3FFB" w:rsidRPr="00807EDF">
        <w:rPr>
          <w:rFonts w:ascii="Times New Roman" w:hAnsi="Times New Roman"/>
          <w:bCs w:val="0"/>
          <w:sz w:val="28"/>
          <w:szCs w:val="28"/>
          <w:lang w:val="lv-LV"/>
        </w:rPr>
        <w:t>un īstenošanas apraksts</w:t>
      </w:r>
      <w:bookmarkEnd w:id="4"/>
    </w:p>
    <w:p w:rsidR="00DE07AD" w:rsidRPr="0074069A" w:rsidRDefault="000D3CF0" w:rsidP="000842FD">
      <w:pPr>
        <w:pStyle w:val="Heading2"/>
        <w:numPr>
          <w:ilvl w:val="1"/>
          <w:numId w:val="8"/>
        </w:numPr>
        <w:tabs>
          <w:tab w:val="left" w:pos="851"/>
        </w:tabs>
        <w:ind w:left="714" w:hanging="357"/>
        <w:rPr>
          <w:rFonts w:ascii="Times New Roman" w:hAnsi="Times New Roman"/>
          <w:bCs w:val="0"/>
          <w:i w:val="0"/>
          <w:sz w:val="24"/>
          <w:szCs w:val="24"/>
        </w:rPr>
      </w:pPr>
      <w:bookmarkStart w:id="5" w:name="_Toc422936796"/>
      <w:r w:rsidRPr="0074069A">
        <w:rPr>
          <w:rFonts w:ascii="Times New Roman" w:hAnsi="Times New Roman"/>
          <w:bCs w:val="0"/>
          <w:i w:val="0"/>
          <w:sz w:val="24"/>
          <w:szCs w:val="24"/>
        </w:rPr>
        <w:t xml:space="preserve">Studiju programmas </w:t>
      </w:r>
      <w:r w:rsidR="00A253DD">
        <w:rPr>
          <w:rFonts w:ascii="Times New Roman" w:hAnsi="Times New Roman"/>
          <w:bCs w:val="0"/>
          <w:i w:val="0"/>
          <w:sz w:val="24"/>
          <w:szCs w:val="24"/>
        </w:rPr>
        <w:t xml:space="preserve">īstenošanas </w:t>
      </w:r>
      <w:r w:rsidRPr="0074069A">
        <w:rPr>
          <w:rFonts w:ascii="Times New Roman" w:hAnsi="Times New Roman"/>
          <w:bCs w:val="0"/>
          <w:i w:val="0"/>
          <w:sz w:val="24"/>
          <w:szCs w:val="24"/>
        </w:rPr>
        <w:t>mērķis</w:t>
      </w:r>
      <w:r w:rsidR="00A253DD">
        <w:rPr>
          <w:rFonts w:ascii="Times New Roman" w:hAnsi="Times New Roman"/>
          <w:bCs w:val="0"/>
          <w:i w:val="0"/>
          <w:sz w:val="24"/>
          <w:szCs w:val="24"/>
        </w:rPr>
        <w:t>, uzdevumi</w:t>
      </w:r>
      <w:r w:rsidR="00807EDF" w:rsidRPr="0074069A">
        <w:rPr>
          <w:rFonts w:ascii="Times New Roman" w:hAnsi="Times New Roman"/>
          <w:bCs w:val="0"/>
          <w:i w:val="0"/>
          <w:sz w:val="24"/>
          <w:szCs w:val="24"/>
        </w:rPr>
        <w:t xml:space="preserve"> un plānotie studiju rezultāti</w:t>
      </w:r>
      <w:bookmarkEnd w:id="5"/>
    </w:p>
    <w:p w:rsidR="00807EDF" w:rsidRPr="0074069A" w:rsidRDefault="00807EDF" w:rsidP="00C26448">
      <w:pPr>
        <w:spacing w:after="120" w:line="240" w:lineRule="auto"/>
        <w:jc w:val="both"/>
        <w:rPr>
          <w:rFonts w:ascii="Times New Roman" w:hAnsi="Times New Roman"/>
          <w:i/>
          <w:sz w:val="24"/>
          <w:szCs w:val="24"/>
        </w:rPr>
      </w:pPr>
      <w:r w:rsidRPr="0074069A">
        <w:rPr>
          <w:rFonts w:ascii="Times New Roman" w:hAnsi="Times New Roman"/>
          <w:b/>
          <w:bCs/>
          <w:i/>
          <w:sz w:val="24"/>
          <w:szCs w:val="24"/>
        </w:rPr>
        <w:t>Studiju programmas</w:t>
      </w:r>
      <w:r w:rsidR="00A253DD">
        <w:rPr>
          <w:rFonts w:ascii="Times New Roman" w:hAnsi="Times New Roman"/>
          <w:b/>
          <w:bCs/>
          <w:i/>
          <w:sz w:val="24"/>
          <w:szCs w:val="24"/>
        </w:rPr>
        <w:t xml:space="preserve"> īstenošanas</w:t>
      </w:r>
      <w:r w:rsidRPr="0074069A">
        <w:rPr>
          <w:rFonts w:ascii="Times New Roman" w:hAnsi="Times New Roman"/>
          <w:b/>
          <w:bCs/>
          <w:i/>
          <w:sz w:val="24"/>
          <w:szCs w:val="24"/>
        </w:rPr>
        <w:t xml:space="preserve"> mērķis</w:t>
      </w:r>
    </w:p>
    <w:p w:rsidR="00984D6B" w:rsidRDefault="00DE07AD" w:rsidP="00C26448">
      <w:pPr>
        <w:spacing w:after="0" w:line="240" w:lineRule="auto"/>
        <w:ind w:firstLine="397"/>
        <w:jc w:val="both"/>
        <w:rPr>
          <w:rFonts w:ascii="Times New Roman" w:hAnsi="Times New Roman"/>
          <w:color w:val="FF0000"/>
          <w:sz w:val="24"/>
          <w:szCs w:val="24"/>
        </w:rPr>
      </w:pPr>
      <w:r w:rsidRPr="00DE07AD">
        <w:rPr>
          <w:rFonts w:ascii="Times New Roman" w:hAnsi="Times New Roman"/>
          <w:sz w:val="24"/>
          <w:szCs w:val="24"/>
        </w:rPr>
        <w:t>Izmantojot e-vidi, radīt pedagoģiskos  nosacījumus profesionāli izglītota, radoša, kompetenta pamatizglītības skolotāja un bakalaura izglītībā sagatavošanai, kurš spēj</w:t>
      </w:r>
      <w:r w:rsidR="00984D6B">
        <w:rPr>
          <w:rFonts w:ascii="Times New Roman" w:hAnsi="Times New Roman"/>
          <w:sz w:val="24"/>
          <w:szCs w:val="24"/>
        </w:rPr>
        <w:t xml:space="preserve"> risināt izglītības jautājumus, </w:t>
      </w:r>
      <w:r w:rsidRPr="00DE07AD">
        <w:rPr>
          <w:rFonts w:ascii="Times New Roman" w:hAnsi="Times New Roman"/>
          <w:sz w:val="24"/>
          <w:szCs w:val="24"/>
        </w:rPr>
        <w:t xml:space="preserve">ņemt vērā izglītības attīstības tendences sabiedrībā, izmantot tehnoloģijas sasniegumus un konkurēt darba tirgū, </w:t>
      </w:r>
      <w:r w:rsidRPr="00AD153C">
        <w:rPr>
          <w:rFonts w:ascii="Times New Roman" w:hAnsi="Times New Roman"/>
          <w:sz w:val="24"/>
          <w:szCs w:val="24"/>
        </w:rPr>
        <w:t>kā arī sniegt atbalstu studentu personības pašrealizācijai un profesionālās identitātes attīstībai mūžizglītības kontekstā.</w:t>
      </w:r>
    </w:p>
    <w:p w:rsidR="00C26448" w:rsidRPr="00C26448" w:rsidRDefault="00C26448" w:rsidP="00C26448">
      <w:pPr>
        <w:spacing w:after="0" w:line="240" w:lineRule="auto"/>
        <w:ind w:firstLine="397"/>
        <w:jc w:val="both"/>
        <w:rPr>
          <w:rFonts w:ascii="Times New Roman" w:hAnsi="Times New Roman"/>
          <w:color w:val="FF0000"/>
          <w:sz w:val="24"/>
          <w:szCs w:val="24"/>
        </w:rPr>
      </w:pPr>
    </w:p>
    <w:p w:rsidR="00DE07AD" w:rsidRPr="0074069A" w:rsidRDefault="00DE07AD" w:rsidP="00C26448">
      <w:pPr>
        <w:spacing w:after="120" w:line="240" w:lineRule="auto"/>
        <w:jc w:val="both"/>
        <w:rPr>
          <w:rFonts w:ascii="Times New Roman" w:hAnsi="Times New Roman"/>
          <w:b/>
          <w:bCs/>
          <w:i/>
          <w:sz w:val="24"/>
          <w:szCs w:val="24"/>
        </w:rPr>
      </w:pPr>
      <w:r w:rsidRPr="0074069A">
        <w:rPr>
          <w:rFonts w:ascii="Times New Roman" w:hAnsi="Times New Roman"/>
          <w:b/>
          <w:bCs/>
          <w:i/>
          <w:sz w:val="24"/>
          <w:szCs w:val="24"/>
        </w:rPr>
        <w:t>Studiju programmas uzdevumi</w:t>
      </w:r>
    </w:p>
    <w:p w:rsidR="00DE07AD" w:rsidRPr="00E96E18" w:rsidRDefault="00DE07AD" w:rsidP="00C26448">
      <w:pPr>
        <w:spacing w:after="120" w:line="240" w:lineRule="auto"/>
        <w:ind w:firstLine="397"/>
        <w:jc w:val="both"/>
        <w:rPr>
          <w:rFonts w:ascii="Times New Roman" w:hAnsi="Times New Roman"/>
          <w:sz w:val="24"/>
          <w:szCs w:val="24"/>
        </w:rPr>
      </w:pPr>
      <w:r w:rsidRPr="00E96E18">
        <w:rPr>
          <w:rFonts w:ascii="Times New Roman" w:hAnsi="Times New Roman"/>
          <w:sz w:val="24"/>
          <w:szCs w:val="24"/>
        </w:rPr>
        <w:t xml:space="preserve"> Attīstīt profesionālo</w:t>
      </w:r>
      <w:r w:rsidR="00C26448">
        <w:rPr>
          <w:rFonts w:ascii="Times New Roman" w:hAnsi="Times New Roman"/>
          <w:sz w:val="24"/>
          <w:szCs w:val="24"/>
        </w:rPr>
        <w:t xml:space="preserve"> kompetenci, nodrošinot iespēju</w:t>
      </w:r>
      <w:r w:rsidRPr="00E96E18">
        <w:rPr>
          <w:rFonts w:ascii="Times New Roman" w:hAnsi="Times New Roman"/>
          <w:sz w:val="24"/>
          <w:szCs w:val="24"/>
        </w:rPr>
        <w:t>:</w:t>
      </w:r>
    </w:p>
    <w:p w:rsidR="00DE07AD" w:rsidRPr="00E96E18" w:rsidRDefault="00DE07AD" w:rsidP="000842FD">
      <w:pPr>
        <w:numPr>
          <w:ilvl w:val="0"/>
          <w:numId w:val="1"/>
        </w:numPr>
        <w:spacing w:after="0" w:line="240" w:lineRule="auto"/>
        <w:ind w:left="426" w:hanging="426"/>
        <w:jc w:val="both"/>
        <w:rPr>
          <w:rFonts w:ascii="Times New Roman" w:hAnsi="Times New Roman"/>
          <w:sz w:val="24"/>
          <w:szCs w:val="24"/>
        </w:rPr>
      </w:pPr>
      <w:r w:rsidRPr="00E96E18">
        <w:rPr>
          <w:rFonts w:ascii="Times New Roman" w:hAnsi="Times New Roman"/>
          <w:sz w:val="24"/>
          <w:szCs w:val="24"/>
        </w:rPr>
        <w:t>apgūt zināšanas pedagoģijā, psiholoģijā, sociālajās un humanitārajās zinātnēs kopsakarībā</w:t>
      </w:r>
      <w:r w:rsidR="00897AD4">
        <w:rPr>
          <w:rFonts w:ascii="Times New Roman" w:hAnsi="Times New Roman"/>
          <w:sz w:val="24"/>
          <w:szCs w:val="24"/>
        </w:rPr>
        <w:t xml:space="preserve"> ar sabiedrības un indivīda mijdar</w:t>
      </w:r>
      <w:r w:rsidRPr="00E96E18">
        <w:rPr>
          <w:rFonts w:ascii="Times New Roman" w:hAnsi="Times New Roman"/>
          <w:sz w:val="24"/>
          <w:szCs w:val="24"/>
        </w:rPr>
        <w:t>bības un skolēnu personības attīstības izpratni;</w:t>
      </w:r>
    </w:p>
    <w:p w:rsidR="00DE07AD" w:rsidRPr="00E96E18" w:rsidRDefault="00DE07AD" w:rsidP="000842FD">
      <w:pPr>
        <w:numPr>
          <w:ilvl w:val="0"/>
          <w:numId w:val="1"/>
        </w:numPr>
        <w:spacing w:after="0" w:line="240" w:lineRule="auto"/>
        <w:ind w:left="426" w:hanging="426"/>
        <w:jc w:val="both"/>
        <w:rPr>
          <w:rFonts w:ascii="Times New Roman" w:hAnsi="Times New Roman"/>
          <w:sz w:val="24"/>
          <w:szCs w:val="24"/>
        </w:rPr>
      </w:pPr>
      <w:r w:rsidRPr="00E96E18">
        <w:rPr>
          <w:rFonts w:ascii="Times New Roman" w:hAnsi="Times New Roman"/>
          <w:sz w:val="24"/>
          <w:szCs w:val="24"/>
        </w:rPr>
        <w:t>iegūt izpratni par galvenajiem faktoriem, kas ietekmē skolēnu mācību procesu, tostarp iekļaujošās izglītības kontekstā;</w:t>
      </w:r>
    </w:p>
    <w:p w:rsidR="00DE07AD" w:rsidRPr="00E96E18" w:rsidRDefault="00DE07AD" w:rsidP="000842FD">
      <w:pPr>
        <w:numPr>
          <w:ilvl w:val="0"/>
          <w:numId w:val="1"/>
        </w:numPr>
        <w:spacing w:after="0" w:line="240" w:lineRule="auto"/>
        <w:ind w:left="426" w:hanging="426"/>
        <w:jc w:val="both"/>
        <w:rPr>
          <w:rFonts w:ascii="Times New Roman" w:hAnsi="Times New Roman"/>
          <w:sz w:val="24"/>
          <w:szCs w:val="24"/>
        </w:rPr>
      </w:pPr>
      <w:r w:rsidRPr="00E96E18">
        <w:rPr>
          <w:rFonts w:ascii="Times New Roman" w:hAnsi="Times New Roman"/>
          <w:sz w:val="24"/>
          <w:szCs w:val="24"/>
        </w:rPr>
        <w:t>teorētisko zināšanu un to pr</w:t>
      </w:r>
      <w:r w:rsidR="00313F75">
        <w:rPr>
          <w:rFonts w:ascii="Times New Roman" w:hAnsi="Times New Roman"/>
          <w:sz w:val="24"/>
          <w:szCs w:val="24"/>
        </w:rPr>
        <w:t>aktiskās realizācijas vienotībai</w:t>
      </w:r>
      <w:r w:rsidRPr="00E96E18">
        <w:rPr>
          <w:rFonts w:ascii="Times New Roman" w:hAnsi="Times New Roman"/>
          <w:sz w:val="24"/>
          <w:szCs w:val="24"/>
        </w:rPr>
        <w:t xml:space="preserve"> mācīšanas un mācīšanās tehnoloģiju apguvē, sekmējot profesionālo kompetenci pedagoģiskā darbībā ar skolēniem;</w:t>
      </w:r>
    </w:p>
    <w:p w:rsidR="00DE07AD" w:rsidRPr="00E96E18" w:rsidRDefault="00DE07AD" w:rsidP="000842FD">
      <w:pPr>
        <w:numPr>
          <w:ilvl w:val="0"/>
          <w:numId w:val="1"/>
        </w:numPr>
        <w:spacing w:after="0" w:line="240" w:lineRule="auto"/>
        <w:ind w:left="426" w:hanging="426"/>
        <w:jc w:val="both"/>
        <w:rPr>
          <w:rFonts w:ascii="Times New Roman" w:hAnsi="Times New Roman"/>
          <w:sz w:val="24"/>
          <w:szCs w:val="24"/>
        </w:rPr>
      </w:pPr>
      <w:r w:rsidRPr="00E96E18">
        <w:rPr>
          <w:rFonts w:ascii="Times New Roman" w:hAnsi="Times New Roman"/>
          <w:sz w:val="24"/>
          <w:szCs w:val="24"/>
        </w:rPr>
        <w:t>a</w:t>
      </w:r>
      <w:r>
        <w:rPr>
          <w:rFonts w:ascii="Times New Roman" w:hAnsi="Times New Roman"/>
          <w:sz w:val="24"/>
          <w:szCs w:val="24"/>
        </w:rPr>
        <w:t xml:space="preserve">pgūt </w:t>
      </w:r>
      <w:r w:rsidRPr="00E96E18">
        <w:rPr>
          <w:rFonts w:ascii="Times New Roman" w:hAnsi="Times New Roman"/>
          <w:sz w:val="24"/>
          <w:szCs w:val="24"/>
        </w:rPr>
        <w:t>zi</w:t>
      </w:r>
      <w:r>
        <w:rPr>
          <w:rFonts w:ascii="Times New Roman" w:hAnsi="Times New Roman"/>
          <w:sz w:val="24"/>
          <w:szCs w:val="24"/>
        </w:rPr>
        <w:t>nāšanas un prasmes plānot un vadīt integrētu</w:t>
      </w:r>
      <w:r w:rsidRPr="00E96E18">
        <w:rPr>
          <w:rFonts w:ascii="Times New Roman" w:hAnsi="Times New Roman"/>
          <w:sz w:val="24"/>
          <w:szCs w:val="24"/>
        </w:rPr>
        <w:t xml:space="preserve"> mācību procesu sākumskolas klasēs</w:t>
      </w:r>
      <w:r>
        <w:rPr>
          <w:rFonts w:ascii="Times New Roman" w:hAnsi="Times New Roman"/>
          <w:sz w:val="24"/>
          <w:szCs w:val="24"/>
        </w:rPr>
        <w:t>;</w:t>
      </w:r>
    </w:p>
    <w:p w:rsidR="00DE07AD" w:rsidRPr="00E96E18" w:rsidRDefault="00313F75" w:rsidP="000842FD">
      <w:pPr>
        <w:numPr>
          <w:ilvl w:val="0"/>
          <w:numId w:val="1"/>
        </w:numPr>
        <w:spacing w:after="0" w:line="240" w:lineRule="auto"/>
        <w:ind w:left="426" w:hanging="426"/>
        <w:jc w:val="both"/>
        <w:rPr>
          <w:rFonts w:ascii="Times New Roman" w:hAnsi="Times New Roman"/>
          <w:sz w:val="24"/>
          <w:szCs w:val="24"/>
        </w:rPr>
      </w:pPr>
      <w:r>
        <w:rPr>
          <w:rFonts w:ascii="Times New Roman" w:hAnsi="Times New Roman"/>
          <w:sz w:val="24"/>
          <w:szCs w:val="24"/>
        </w:rPr>
        <w:t>veikt zinātniski pētniecisko darbību</w:t>
      </w:r>
      <w:r w:rsidR="00DE07AD" w:rsidRPr="00E96E18">
        <w:rPr>
          <w:rFonts w:ascii="Times New Roman" w:hAnsi="Times New Roman"/>
          <w:sz w:val="24"/>
          <w:szCs w:val="24"/>
        </w:rPr>
        <w:t>, integrējot teorētiskās nostādnes un praksē gūtās atziņas;</w:t>
      </w:r>
    </w:p>
    <w:p w:rsidR="00DE07AD" w:rsidRPr="00E96E18" w:rsidRDefault="00DE07AD" w:rsidP="000842FD">
      <w:pPr>
        <w:numPr>
          <w:ilvl w:val="0"/>
          <w:numId w:val="1"/>
        </w:numPr>
        <w:spacing w:after="0" w:line="240" w:lineRule="auto"/>
        <w:ind w:left="426" w:hanging="426"/>
        <w:jc w:val="both"/>
        <w:rPr>
          <w:rFonts w:ascii="Times New Roman" w:hAnsi="Times New Roman"/>
          <w:sz w:val="24"/>
          <w:szCs w:val="24"/>
        </w:rPr>
      </w:pPr>
      <w:r w:rsidRPr="00E96E18">
        <w:rPr>
          <w:rFonts w:ascii="Times New Roman" w:hAnsi="Times New Roman"/>
          <w:sz w:val="24"/>
          <w:szCs w:val="24"/>
        </w:rPr>
        <w:t>a</w:t>
      </w:r>
      <w:r>
        <w:rPr>
          <w:rFonts w:ascii="Times New Roman" w:hAnsi="Times New Roman"/>
          <w:sz w:val="24"/>
          <w:szCs w:val="24"/>
        </w:rPr>
        <w:t>pgūt prasmes mūsdienu IT izmantošanai</w:t>
      </w:r>
      <w:r w:rsidRPr="00E96E18">
        <w:rPr>
          <w:rFonts w:ascii="Times New Roman" w:hAnsi="Times New Roman"/>
          <w:sz w:val="24"/>
          <w:szCs w:val="24"/>
        </w:rPr>
        <w:t xml:space="preserve"> studiju procesā un pedagoģiskā darbībā ar skolēniem</w:t>
      </w:r>
      <w:r>
        <w:rPr>
          <w:rFonts w:ascii="Times New Roman" w:hAnsi="Times New Roman"/>
          <w:sz w:val="24"/>
          <w:szCs w:val="24"/>
        </w:rPr>
        <w:t>;</w:t>
      </w:r>
    </w:p>
    <w:p w:rsidR="00DE07AD" w:rsidRDefault="00313F75" w:rsidP="000842FD">
      <w:pPr>
        <w:numPr>
          <w:ilvl w:val="0"/>
          <w:numId w:val="1"/>
        </w:numPr>
        <w:spacing w:after="0" w:line="240" w:lineRule="auto"/>
        <w:ind w:left="426" w:hanging="426"/>
        <w:jc w:val="both"/>
        <w:rPr>
          <w:rFonts w:ascii="Times New Roman" w:hAnsi="Times New Roman"/>
          <w:sz w:val="24"/>
          <w:szCs w:val="24"/>
        </w:rPr>
      </w:pPr>
      <w:r>
        <w:rPr>
          <w:rFonts w:ascii="Times New Roman" w:hAnsi="Times New Roman"/>
          <w:sz w:val="24"/>
          <w:szCs w:val="24"/>
        </w:rPr>
        <w:t>attīstīt pašizglītošanās motivāciju savstarpējai sadarbībai</w:t>
      </w:r>
      <w:r w:rsidR="00DE07AD" w:rsidRPr="00E96E18">
        <w:rPr>
          <w:rFonts w:ascii="Times New Roman" w:hAnsi="Times New Roman"/>
          <w:sz w:val="24"/>
          <w:szCs w:val="24"/>
        </w:rPr>
        <w:t xml:space="preserve"> un pieredzes apmaiņai studiju procesā, kā arī radošo un s</w:t>
      </w:r>
      <w:r w:rsidR="00DE07AD">
        <w:rPr>
          <w:rFonts w:ascii="Times New Roman" w:hAnsi="Times New Roman"/>
          <w:sz w:val="24"/>
          <w:szCs w:val="24"/>
        </w:rPr>
        <w:t>ociālo aktivitāšu atbalstīšanai;</w:t>
      </w:r>
    </w:p>
    <w:p w:rsidR="00DE07AD" w:rsidRPr="008414DC" w:rsidRDefault="00DE07AD" w:rsidP="000842FD">
      <w:pPr>
        <w:numPr>
          <w:ilvl w:val="0"/>
          <w:numId w:val="1"/>
        </w:numPr>
        <w:spacing w:after="0" w:line="240" w:lineRule="auto"/>
        <w:ind w:left="426" w:hanging="426"/>
        <w:jc w:val="both"/>
        <w:rPr>
          <w:rFonts w:ascii="Times New Roman" w:hAnsi="Times New Roman"/>
          <w:sz w:val="24"/>
          <w:szCs w:val="24"/>
        </w:rPr>
      </w:pPr>
      <w:r w:rsidRPr="008414DC">
        <w:rPr>
          <w:rFonts w:ascii="Times New Roman" w:hAnsi="Times New Roman"/>
          <w:sz w:val="24"/>
          <w:szCs w:val="24"/>
        </w:rPr>
        <w:t>kritiski analizēt savu pedagoģisko darbību, prognozējot tālāko pilnveidi;</w:t>
      </w:r>
    </w:p>
    <w:p w:rsidR="00DE07AD" w:rsidRDefault="00DE07AD" w:rsidP="000842FD">
      <w:pPr>
        <w:numPr>
          <w:ilvl w:val="0"/>
          <w:numId w:val="1"/>
        </w:numPr>
        <w:spacing w:after="0" w:line="240" w:lineRule="auto"/>
        <w:ind w:left="426" w:hanging="426"/>
        <w:jc w:val="both"/>
        <w:rPr>
          <w:rFonts w:ascii="Times New Roman" w:hAnsi="Times New Roman"/>
          <w:sz w:val="24"/>
          <w:szCs w:val="24"/>
        </w:rPr>
      </w:pPr>
      <w:r w:rsidRPr="008414DC">
        <w:rPr>
          <w:rFonts w:ascii="Times New Roman" w:hAnsi="Times New Roman"/>
          <w:sz w:val="24"/>
          <w:szCs w:val="24"/>
        </w:rPr>
        <w:t>izstrādāt savu</w:t>
      </w:r>
      <w:r>
        <w:rPr>
          <w:rFonts w:ascii="Times New Roman" w:hAnsi="Times New Roman"/>
          <w:sz w:val="24"/>
          <w:szCs w:val="24"/>
        </w:rPr>
        <w:t xml:space="preserve"> pedagoģiskās darbības</w:t>
      </w:r>
      <w:r w:rsidRPr="008414DC">
        <w:rPr>
          <w:rFonts w:ascii="Times New Roman" w:hAnsi="Times New Roman"/>
          <w:sz w:val="24"/>
          <w:szCs w:val="24"/>
        </w:rPr>
        <w:t xml:space="preserve"> fi</w:t>
      </w:r>
      <w:r>
        <w:rPr>
          <w:rFonts w:ascii="Times New Roman" w:hAnsi="Times New Roman"/>
          <w:sz w:val="24"/>
          <w:szCs w:val="24"/>
        </w:rPr>
        <w:t>lozofiju mācību procesa vadībai.</w:t>
      </w:r>
    </w:p>
    <w:p w:rsidR="00C26448" w:rsidRPr="00C26448" w:rsidRDefault="00C26448" w:rsidP="00C26448">
      <w:pPr>
        <w:spacing w:after="0" w:line="240" w:lineRule="auto"/>
        <w:jc w:val="both"/>
        <w:rPr>
          <w:rFonts w:ascii="Times New Roman" w:hAnsi="Times New Roman"/>
          <w:sz w:val="24"/>
          <w:szCs w:val="24"/>
        </w:rPr>
      </w:pPr>
    </w:p>
    <w:p w:rsidR="00C26448" w:rsidRDefault="00DE07AD" w:rsidP="00C26448">
      <w:pPr>
        <w:spacing w:after="120" w:line="240" w:lineRule="auto"/>
        <w:jc w:val="both"/>
        <w:rPr>
          <w:rFonts w:ascii="Times New Roman" w:hAnsi="Times New Roman"/>
          <w:b/>
          <w:bCs/>
          <w:i/>
          <w:sz w:val="24"/>
          <w:szCs w:val="24"/>
        </w:rPr>
      </w:pPr>
      <w:r w:rsidRPr="0074069A">
        <w:rPr>
          <w:rFonts w:ascii="Times New Roman" w:hAnsi="Times New Roman"/>
          <w:b/>
          <w:bCs/>
          <w:i/>
          <w:sz w:val="24"/>
          <w:szCs w:val="24"/>
        </w:rPr>
        <w:t>Plān</w:t>
      </w:r>
      <w:r w:rsidR="000D3CF0" w:rsidRPr="0074069A">
        <w:rPr>
          <w:rFonts w:ascii="Times New Roman" w:hAnsi="Times New Roman"/>
          <w:b/>
          <w:bCs/>
          <w:i/>
          <w:sz w:val="24"/>
          <w:szCs w:val="24"/>
        </w:rPr>
        <w:t>otie studiju rezultāti</w:t>
      </w:r>
    </w:p>
    <w:p w:rsidR="00AD153C" w:rsidRPr="00084EF6" w:rsidRDefault="00AD153C" w:rsidP="00C26448">
      <w:pPr>
        <w:spacing w:after="0" w:line="240" w:lineRule="auto"/>
        <w:ind w:firstLine="397"/>
        <w:jc w:val="both"/>
        <w:rPr>
          <w:rFonts w:ascii="Times New Roman" w:hAnsi="Times New Roman"/>
          <w:iCs/>
          <w:sz w:val="24"/>
          <w:szCs w:val="24"/>
        </w:rPr>
      </w:pPr>
      <w:r w:rsidRPr="00084EF6">
        <w:rPr>
          <w:rFonts w:ascii="Times New Roman" w:hAnsi="Times New Roman"/>
          <w:iCs/>
          <w:sz w:val="24"/>
          <w:szCs w:val="24"/>
        </w:rPr>
        <w:t>Studiju programmas didaktiskās koncepcijas saturisko aspektu veido modulārais princips, kura īstenošanas pamatā ir konstruktīvisma pieeja.</w:t>
      </w:r>
    </w:p>
    <w:p w:rsidR="00AD153C" w:rsidRPr="00084EF6" w:rsidRDefault="00AD153C" w:rsidP="00C26448">
      <w:pPr>
        <w:spacing w:after="0" w:line="240" w:lineRule="auto"/>
        <w:ind w:firstLine="397"/>
        <w:jc w:val="both"/>
        <w:rPr>
          <w:rFonts w:ascii="Times New Roman" w:hAnsi="Times New Roman"/>
          <w:bCs/>
          <w:sz w:val="24"/>
          <w:szCs w:val="24"/>
        </w:rPr>
      </w:pPr>
      <w:r w:rsidRPr="00084EF6">
        <w:rPr>
          <w:rFonts w:ascii="Times New Roman" w:hAnsi="Times New Roman"/>
          <w:b/>
          <w:bCs/>
          <w:sz w:val="24"/>
          <w:szCs w:val="24"/>
        </w:rPr>
        <w:t>Vispārizglītojošie studiju kursi</w:t>
      </w:r>
      <w:r w:rsidRPr="00084EF6">
        <w:rPr>
          <w:rFonts w:ascii="Times New Roman" w:hAnsi="Times New Roman"/>
          <w:sz w:val="24"/>
          <w:szCs w:val="24"/>
        </w:rPr>
        <w:t xml:space="preserve"> attīsta holistisku izpratni par studijām un veidu, kā integrēt studiju kursu saturu profesionālās meistarības pilnveidei. Ir sistematizēts vispārizglītojošo, nozares teorētisko un informācijas tehnoloģiju studiju kursu kodols, kas apvienots moduļos un tie</w:t>
      </w:r>
      <w:r w:rsidR="00C66037">
        <w:rPr>
          <w:rFonts w:ascii="Times New Roman" w:hAnsi="Times New Roman"/>
          <w:sz w:val="24"/>
          <w:szCs w:val="24"/>
        </w:rPr>
        <w:t>k realizēts 20 K</w:t>
      </w:r>
      <w:r w:rsidRPr="00084EF6">
        <w:rPr>
          <w:rFonts w:ascii="Times New Roman" w:hAnsi="Times New Roman"/>
          <w:sz w:val="24"/>
          <w:szCs w:val="24"/>
        </w:rPr>
        <w:t xml:space="preserve">P apjomā. </w:t>
      </w:r>
      <w:r w:rsidRPr="00084EF6">
        <w:rPr>
          <w:rFonts w:ascii="Times New Roman" w:hAnsi="Times New Roman"/>
          <w:b/>
          <w:sz w:val="24"/>
          <w:szCs w:val="24"/>
        </w:rPr>
        <w:t>Nozares teorētiskie pamatkursi</w:t>
      </w:r>
      <w:r w:rsidRPr="00084EF6">
        <w:rPr>
          <w:rFonts w:ascii="Times New Roman" w:hAnsi="Times New Roman"/>
          <w:sz w:val="24"/>
          <w:szCs w:val="24"/>
        </w:rPr>
        <w:t xml:space="preserve"> nodrošina profesionāli teorētiskās kompetenc</w:t>
      </w:r>
      <w:r w:rsidR="00D930CD">
        <w:rPr>
          <w:rFonts w:ascii="Times New Roman" w:hAnsi="Times New Roman"/>
          <w:sz w:val="24"/>
          <w:szCs w:val="24"/>
        </w:rPr>
        <w:t xml:space="preserve">es apguvi, kas tiek pilnveidota </w:t>
      </w:r>
      <w:r w:rsidRPr="00084EF6">
        <w:rPr>
          <w:rFonts w:ascii="Times New Roman" w:hAnsi="Times New Roman"/>
          <w:b/>
          <w:sz w:val="24"/>
          <w:szCs w:val="24"/>
        </w:rPr>
        <w:t>nozares profesionālās specializācijas kursos</w:t>
      </w:r>
      <w:r w:rsidRPr="00084EF6">
        <w:rPr>
          <w:rFonts w:ascii="Times New Roman" w:hAnsi="Times New Roman"/>
          <w:sz w:val="24"/>
          <w:szCs w:val="24"/>
        </w:rPr>
        <w:t xml:space="preserve">, nodrošinot profesionāli praktisko kompetenču apguvi un ievērojot katras kvalifikācijas specifiku. </w:t>
      </w:r>
    </w:p>
    <w:p w:rsidR="00AD153C" w:rsidRDefault="00AD153C" w:rsidP="00C26448">
      <w:pPr>
        <w:spacing w:after="0" w:line="240" w:lineRule="auto"/>
        <w:ind w:firstLine="397"/>
        <w:jc w:val="both"/>
      </w:pPr>
      <w:r w:rsidRPr="00084EF6">
        <w:rPr>
          <w:rFonts w:ascii="Times New Roman" w:hAnsi="Times New Roman"/>
          <w:b/>
          <w:sz w:val="24"/>
          <w:szCs w:val="24"/>
        </w:rPr>
        <w:t xml:space="preserve">Brīvās izvēles </w:t>
      </w:r>
      <w:r w:rsidRPr="00084EF6">
        <w:rPr>
          <w:rFonts w:ascii="Times New Roman" w:hAnsi="Times New Roman"/>
          <w:sz w:val="24"/>
          <w:szCs w:val="24"/>
        </w:rPr>
        <w:t>studiju</w:t>
      </w:r>
      <w:r w:rsidR="00C66037">
        <w:rPr>
          <w:rFonts w:ascii="Times New Roman" w:hAnsi="Times New Roman"/>
          <w:bCs/>
          <w:sz w:val="24"/>
          <w:szCs w:val="24"/>
        </w:rPr>
        <w:t xml:space="preserve"> kursi 6 K</w:t>
      </w:r>
      <w:r w:rsidRPr="00084EF6">
        <w:rPr>
          <w:rFonts w:ascii="Times New Roman" w:hAnsi="Times New Roman"/>
          <w:bCs/>
          <w:sz w:val="24"/>
          <w:szCs w:val="24"/>
        </w:rPr>
        <w:t xml:space="preserve">P apjomā pilnveido studentu profesionālo kompetenci izvēlētajā specialitātē, </w:t>
      </w:r>
      <w:r w:rsidRPr="00084EF6">
        <w:rPr>
          <w:rFonts w:ascii="Times New Roman" w:hAnsi="Times New Roman"/>
          <w:sz w:val="24"/>
          <w:szCs w:val="24"/>
        </w:rPr>
        <w:t>piedāvājot iespējas padziļināti studēt pamata zinātņu disciplīnas</w:t>
      </w:r>
      <w:r w:rsidRPr="003B775F">
        <w:t>.</w:t>
      </w:r>
    </w:p>
    <w:p w:rsidR="007274DA" w:rsidRDefault="007274DA" w:rsidP="000D3CF0">
      <w:pPr>
        <w:spacing w:after="0" w:line="240" w:lineRule="auto"/>
        <w:jc w:val="both"/>
        <w:rPr>
          <w:rFonts w:ascii="Times New Roman" w:hAnsi="Times New Roman"/>
          <w:sz w:val="24"/>
          <w:szCs w:val="24"/>
        </w:rPr>
      </w:pPr>
    </w:p>
    <w:p w:rsidR="007274DA" w:rsidRPr="00996B2F" w:rsidRDefault="00DE07AD" w:rsidP="007274DA">
      <w:pPr>
        <w:spacing w:after="0" w:line="240" w:lineRule="auto"/>
        <w:ind w:firstLine="397"/>
        <w:jc w:val="both"/>
        <w:rPr>
          <w:rFonts w:ascii="Times New Roman" w:hAnsi="Times New Roman"/>
          <w:sz w:val="24"/>
          <w:szCs w:val="24"/>
        </w:rPr>
      </w:pPr>
      <w:r>
        <w:rPr>
          <w:rFonts w:ascii="Times New Roman" w:hAnsi="Times New Roman"/>
          <w:sz w:val="24"/>
          <w:szCs w:val="24"/>
        </w:rPr>
        <w:t>Studiju programmas apguves rezultātā studenti savu profesionālo kompetenci atspoguļo zin</w:t>
      </w:r>
      <w:r w:rsidRPr="00996B2F">
        <w:rPr>
          <w:rFonts w:ascii="Times New Roman" w:hAnsi="Times New Roman"/>
          <w:sz w:val="24"/>
          <w:szCs w:val="24"/>
        </w:rPr>
        <w:t xml:space="preserve">āšanu, prasmju </w:t>
      </w:r>
      <w:r>
        <w:rPr>
          <w:rFonts w:ascii="Times New Roman" w:hAnsi="Times New Roman"/>
          <w:sz w:val="24"/>
          <w:szCs w:val="24"/>
        </w:rPr>
        <w:t xml:space="preserve">un </w:t>
      </w:r>
      <w:r w:rsidRPr="00996B2F">
        <w:rPr>
          <w:rFonts w:ascii="Times New Roman" w:hAnsi="Times New Roman"/>
          <w:sz w:val="24"/>
          <w:szCs w:val="24"/>
        </w:rPr>
        <w:t>attieksmju formā</w:t>
      </w:r>
      <w:r>
        <w:rPr>
          <w:rFonts w:ascii="Times New Roman" w:hAnsi="Times New Roman"/>
          <w:sz w:val="24"/>
          <w:szCs w:val="24"/>
        </w:rPr>
        <w:t>.</w:t>
      </w:r>
    </w:p>
    <w:p w:rsidR="00DE07AD" w:rsidRPr="00996B2F" w:rsidRDefault="006462C7" w:rsidP="00DE07AD">
      <w:pPr>
        <w:spacing w:after="0" w:line="240" w:lineRule="auto"/>
        <w:jc w:val="both"/>
        <w:rPr>
          <w:rFonts w:ascii="Times New Roman" w:hAnsi="Times New Roman"/>
          <w:sz w:val="24"/>
          <w:szCs w:val="24"/>
        </w:rPr>
      </w:pPr>
      <w:r>
        <w:rPr>
          <w:rFonts w:ascii="Times New Roman" w:hAnsi="Times New Roman"/>
          <w:sz w:val="24"/>
          <w:szCs w:val="24"/>
        </w:rPr>
        <w:t>Studenti ir ie</w:t>
      </w:r>
      <w:r w:rsidR="00DE07AD">
        <w:rPr>
          <w:rFonts w:ascii="Times New Roman" w:hAnsi="Times New Roman"/>
          <w:sz w:val="24"/>
          <w:szCs w:val="24"/>
        </w:rPr>
        <w:t xml:space="preserve">guvuši </w:t>
      </w:r>
      <w:r w:rsidR="00DE07AD" w:rsidRPr="00AF2CAB">
        <w:rPr>
          <w:rFonts w:ascii="Times New Roman" w:hAnsi="Times New Roman"/>
          <w:b/>
          <w:sz w:val="24"/>
          <w:szCs w:val="24"/>
        </w:rPr>
        <w:t>zināšanas un izpratni</w:t>
      </w:r>
      <w:r w:rsidR="00DE07AD">
        <w:rPr>
          <w:rFonts w:ascii="Times New Roman" w:hAnsi="Times New Roman"/>
          <w:sz w:val="24"/>
          <w:szCs w:val="24"/>
        </w:rPr>
        <w:t xml:space="preserve"> par:</w:t>
      </w:r>
      <w:r w:rsidR="00DE07AD" w:rsidRPr="00996B2F">
        <w:rPr>
          <w:rFonts w:ascii="Times New Roman" w:hAnsi="Times New Roman"/>
          <w:sz w:val="24"/>
          <w:szCs w:val="24"/>
        </w:rPr>
        <w:t xml:space="preserve"> </w:t>
      </w:r>
    </w:p>
    <w:p w:rsidR="00DE07AD" w:rsidRDefault="00DE07AD" w:rsidP="000842FD">
      <w:pPr>
        <w:numPr>
          <w:ilvl w:val="0"/>
          <w:numId w:val="2"/>
        </w:numPr>
        <w:spacing w:after="0" w:line="240" w:lineRule="auto"/>
        <w:ind w:left="567" w:hanging="283"/>
        <w:jc w:val="both"/>
        <w:rPr>
          <w:rStyle w:val="hps"/>
          <w:rFonts w:ascii="Times New Roman" w:hAnsi="Times New Roman"/>
          <w:sz w:val="24"/>
          <w:szCs w:val="24"/>
        </w:rPr>
      </w:pPr>
      <w:r w:rsidRPr="00764192">
        <w:rPr>
          <w:rStyle w:val="hps"/>
          <w:rFonts w:ascii="Times New Roman" w:hAnsi="Times New Roman"/>
          <w:sz w:val="24"/>
          <w:szCs w:val="24"/>
        </w:rPr>
        <w:t>galven</w:t>
      </w:r>
      <w:r>
        <w:rPr>
          <w:rStyle w:val="hps"/>
          <w:rFonts w:ascii="Times New Roman" w:hAnsi="Times New Roman"/>
          <w:sz w:val="24"/>
          <w:szCs w:val="24"/>
        </w:rPr>
        <w:t>ajiem</w:t>
      </w:r>
      <w:r w:rsidRPr="00764192">
        <w:rPr>
          <w:rFonts w:ascii="Times New Roman" w:hAnsi="Times New Roman"/>
          <w:sz w:val="24"/>
          <w:szCs w:val="24"/>
        </w:rPr>
        <w:t xml:space="preserve"> </w:t>
      </w:r>
      <w:r w:rsidRPr="00764192">
        <w:rPr>
          <w:rStyle w:val="hps"/>
          <w:rFonts w:ascii="Times New Roman" w:hAnsi="Times New Roman"/>
          <w:sz w:val="24"/>
          <w:szCs w:val="24"/>
        </w:rPr>
        <w:t>procesi</w:t>
      </w:r>
      <w:r>
        <w:rPr>
          <w:rStyle w:val="hps"/>
          <w:rFonts w:ascii="Times New Roman" w:hAnsi="Times New Roman"/>
          <w:sz w:val="24"/>
          <w:szCs w:val="24"/>
        </w:rPr>
        <w:t>em,</w:t>
      </w:r>
      <w:r w:rsidRPr="00764192">
        <w:rPr>
          <w:rFonts w:ascii="Times New Roman" w:hAnsi="Times New Roman"/>
          <w:sz w:val="24"/>
          <w:szCs w:val="24"/>
        </w:rPr>
        <w:t xml:space="preserve"> </w:t>
      </w:r>
      <w:r>
        <w:rPr>
          <w:rStyle w:val="hps"/>
          <w:rFonts w:ascii="Times New Roman" w:hAnsi="Times New Roman"/>
          <w:sz w:val="24"/>
          <w:szCs w:val="24"/>
        </w:rPr>
        <w:t xml:space="preserve">faktoriem, sakarībām sabiedrībā, kas ietekmē mācību un audzināšanas procesu skolā, </w:t>
      </w:r>
    </w:p>
    <w:p w:rsidR="00DE07AD" w:rsidRDefault="00DE07AD" w:rsidP="000842FD">
      <w:pPr>
        <w:numPr>
          <w:ilvl w:val="0"/>
          <w:numId w:val="2"/>
        </w:numPr>
        <w:spacing w:after="0" w:line="240" w:lineRule="auto"/>
        <w:ind w:left="567" w:hanging="283"/>
        <w:jc w:val="both"/>
        <w:rPr>
          <w:rFonts w:ascii="Times New Roman" w:hAnsi="Times New Roman"/>
          <w:sz w:val="24"/>
          <w:szCs w:val="24"/>
        </w:rPr>
      </w:pPr>
      <w:r>
        <w:rPr>
          <w:rStyle w:val="hps"/>
          <w:rFonts w:ascii="Times New Roman" w:hAnsi="Times New Roman"/>
          <w:sz w:val="24"/>
          <w:szCs w:val="24"/>
        </w:rPr>
        <w:lastRenderedPageBreak/>
        <w:t>s</w:t>
      </w:r>
      <w:r w:rsidRPr="00764192">
        <w:rPr>
          <w:rStyle w:val="hps"/>
          <w:rFonts w:ascii="Times New Roman" w:hAnsi="Times New Roman"/>
          <w:sz w:val="24"/>
          <w:szCs w:val="24"/>
        </w:rPr>
        <w:t>ociāl</w:t>
      </w:r>
      <w:r>
        <w:rPr>
          <w:rStyle w:val="hps"/>
          <w:rFonts w:ascii="Times New Roman" w:hAnsi="Times New Roman"/>
          <w:sz w:val="24"/>
          <w:szCs w:val="24"/>
        </w:rPr>
        <w:t>o</w:t>
      </w:r>
      <w:r w:rsidRPr="00764192">
        <w:rPr>
          <w:rFonts w:ascii="Times New Roman" w:hAnsi="Times New Roman"/>
          <w:sz w:val="24"/>
          <w:szCs w:val="24"/>
        </w:rPr>
        <w:t xml:space="preserve">, </w:t>
      </w:r>
      <w:r w:rsidRPr="00764192">
        <w:rPr>
          <w:rStyle w:val="hps"/>
          <w:rFonts w:ascii="Times New Roman" w:hAnsi="Times New Roman"/>
          <w:sz w:val="24"/>
          <w:szCs w:val="24"/>
        </w:rPr>
        <w:t>reliģisk</w:t>
      </w:r>
      <w:r>
        <w:rPr>
          <w:rStyle w:val="hps"/>
          <w:rFonts w:ascii="Times New Roman" w:hAnsi="Times New Roman"/>
          <w:sz w:val="24"/>
          <w:szCs w:val="24"/>
        </w:rPr>
        <w:t>o</w:t>
      </w:r>
      <w:r>
        <w:rPr>
          <w:rFonts w:ascii="Times New Roman" w:hAnsi="Times New Roman"/>
          <w:sz w:val="24"/>
          <w:szCs w:val="24"/>
        </w:rPr>
        <w:t>, etnisko</w:t>
      </w:r>
      <w:r w:rsidRPr="00764192">
        <w:rPr>
          <w:rFonts w:ascii="Times New Roman" w:hAnsi="Times New Roman"/>
          <w:sz w:val="24"/>
          <w:szCs w:val="24"/>
        </w:rPr>
        <w:t xml:space="preserve">, </w:t>
      </w:r>
      <w:r w:rsidRPr="00764192">
        <w:rPr>
          <w:rStyle w:val="hps"/>
          <w:rFonts w:ascii="Times New Roman" w:hAnsi="Times New Roman"/>
          <w:sz w:val="24"/>
          <w:szCs w:val="24"/>
        </w:rPr>
        <w:t>kultūras</w:t>
      </w:r>
      <w:r w:rsidRPr="00764192">
        <w:rPr>
          <w:rFonts w:ascii="Times New Roman" w:hAnsi="Times New Roman"/>
          <w:sz w:val="24"/>
          <w:szCs w:val="24"/>
        </w:rPr>
        <w:t xml:space="preserve"> </w:t>
      </w:r>
      <w:r w:rsidRPr="00764192">
        <w:rPr>
          <w:rStyle w:val="hps"/>
          <w:rFonts w:ascii="Times New Roman" w:hAnsi="Times New Roman"/>
          <w:sz w:val="24"/>
          <w:szCs w:val="24"/>
        </w:rPr>
        <w:t>un</w:t>
      </w:r>
      <w:r w:rsidRPr="00764192">
        <w:rPr>
          <w:rFonts w:ascii="Times New Roman" w:hAnsi="Times New Roman"/>
          <w:sz w:val="24"/>
          <w:szCs w:val="24"/>
        </w:rPr>
        <w:t xml:space="preserve"> </w:t>
      </w:r>
      <w:r w:rsidRPr="00764192">
        <w:rPr>
          <w:rStyle w:val="hps"/>
          <w:rFonts w:ascii="Times New Roman" w:hAnsi="Times New Roman"/>
          <w:sz w:val="24"/>
          <w:szCs w:val="24"/>
        </w:rPr>
        <w:t>lingvistisk</w:t>
      </w:r>
      <w:r>
        <w:rPr>
          <w:rStyle w:val="hps"/>
          <w:rFonts w:ascii="Times New Roman" w:hAnsi="Times New Roman"/>
          <w:sz w:val="24"/>
          <w:szCs w:val="24"/>
        </w:rPr>
        <w:t>o faktoru</w:t>
      </w:r>
      <w:r w:rsidRPr="00764192">
        <w:rPr>
          <w:rFonts w:ascii="Times New Roman" w:hAnsi="Times New Roman"/>
          <w:sz w:val="24"/>
          <w:szCs w:val="24"/>
        </w:rPr>
        <w:t xml:space="preserve"> </w:t>
      </w:r>
      <w:r w:rsidRPr="00764192">
        <w:rPr>
          <w:rStyle w:val="hps"/>
          <w:rFonts w:ascii="Times New Roman" w:hAnsi="Times New Roman"/>
          <w:sz w:val="24"/>
          <w:szCs w:val="24"/>
        </w:rPr>
        <w:t>ietekm</w:t>
      </w:r>
      <w:r>
        <w:rPr>
          <w:rStyle w:val="hps"/>
          <w:rFonts w:ascii="Times New Roman" w:hAnsi="Times New Roman"/>
          <w:sz w:val="24"/>
          <w:szCs w:val="24"/>
        </w:rPr>
        <w:t>i skolēnu attīstībā veselumā,</w:t>
      </w:r>
    </w:p>
    <w:p w:rsidR="00DE07AD" w:rsidRDefault="00DE07AD" w:rsidP="000842FD">
      <w:pPr>
        <w:numPr>
          <w:ilvl w:val="0"/>
          <w:numId w:val="2"/>
        </w:numPr>
        <w:spacing w:after="0" w:line="240" w:lineRule="auto"/>
        <w:ind w:left="567" w:hanging="283"/>
        <w:jc w:val="both"/>
        <w:rPr>
          <w:rFonts w:ascii="Times New Roman" w:hAnsi="Times New Roman"/>
          <w:sz w:val="24"/>
          <w:szCs w:val="24"/>
        </w:rPr>
      </w:pPr>
      <w:r>
        <w:rPr>
          <w:rFonts w:ascii="Times New Roman" w:hAnsi="Times New Roman"/>
          <w:sz w:val="24"/>
          <w:szCs w:val="24"/>
        </w:rPr>
        <w:t>darbības teoriju,</w:t>
      </w:r>
      <w:r w:rsidRPr="00764192">
        <w:rPr>
          <w:rFonts w:ascii="Times New Roman" w:hAnsi="Times New Roman"/>
          <w:sz w:val="24"/>
          <w:szCs w:val="24"/>
        </w:rPr>
        <w:t xml:space="preserve"> mācīšanas un mācīšanās </w:t>
      </w:r>
      <w:r>
        <w:rPr>
          <w:rFonts w:ascii="Times New Roman" w:hAnsi="Times New Roman"/>
          <w:sz w:val="24"/>
          <w:szCs w:val="24"/>
        </w:rPr>
        <w:t xml:space="preserve">procesa </w:t>
      </w:r>
      <w:r w:rsidRPr="00764192">
        <w:rPr>
          <w:rFonts w:ascii="Times New Roman" w:hAnsi="Times New Roman"/>
          <w:sz w:val="24"/>
          <w:szCs w:val="24"/>
        </w:rPr>
        <w:t>mijsakarībām</w:t>
      </w:r>
      <w:r>
        <w:rPr>
          <w:rFonts w:ascii="Times New Roman" w:hAnsi="Times New Roman"/>
          <w:sz w:val="24"/>
          <w:szCs w:val="24"/>
        </w:rPr>
        <w:t>,</w:t>
      </w:r>
    </w:p>
    <w:p w:rsidR="00DE07AD" w:rsidRDefault="00DE07AD" w:rsidP="000842FD">
      <w:pPr>
        <w:numPr>
          <w:ilvl w:val="0"/>
          <w:numId w:val="2"/>
        </w:numPr>
        <w:spacing w:after="0" w:line="240" w:lineRule="auto"/>
        <w:ind w:left="567" w:hanging="283"/>
        <w:jc w:val="both"/>
        <w:rPr>
          <w:rFonts w:ascii="Times New Roman" w:hAnsi="Times New Roman"/>
          <w:sz w:val="24"/>
          <w:szCs w:val="24"/>
        </w:rPr>
      </w:pPr>
      <w:r>
        <w:rPr>
          <w:rFonts w:ascii="Times New Roman" w:hAnsi="Times New Roman"/>
          <w:sz w:val="24"/>
          <w:szCs w:val="24"/>
        </w:rPr>
        <w:t>pedagoģiskā procesa plānošanu un vadību.</w:t>
      </w:r>
    </w:p>
    <w:p w:rsidR="00DE07AD" w:rsidRDefault="00DE07AD" w:rsidP="00DE07AD">
      <w:pPr>
        <w:spacing w:after="0" w:line="240" w:lineRule="auto"/>
        <w:jc w:val="both"/>
        <w:rPr>
          <w:rFonts w:ascii="Times New Roman" w:hAnsi="Times New Roman"/>
          <w:sz w:val="24"/>
          <w:szCs w:val="24"/>
        </w:rPr>
      </w:pPr>
    </w:p>
    <w:p w:rsidR="00DE07AD" w:rsidRPr="00B75CEE" w:rsidRDefault="00DE07AD" w:rsidP="00DE07AD">
      <w:pPr>
        <w:spacing w:after="0" w:line="240" w:lineRule="auto"/>
        <w:jc w:val="both"/>
        <w:rPr>
          <w:rFonts w:ascii="Times New Roman" w:hAnsi="Times New Roman"/>
          <w:szCs w:val="24"/>
        </w:rPr>
      </w:pPr>
      <w:r>
        <w:rPr>
          <w:rFonts w:ascii="Times New Roman" w:hAnsi="Times New Roman"/>
          <w:sz w:val="24"/>
          <w:szCs w:val="24"/>
        </w:rPr>
        <w:t xml:space="preserve">Studenti </w:t>
      </w:r>
      <w:r w:rsidR="00897AD4" w:rsidRPr="00897AD4">
        <w:rPr>
          <w:rFonts w:ascii="Times New Roman" w:hAnsi="Times New Roman"/>
          <w:sz w:val="24"/>
          <w:szCs w:val="24"/>
        </w:rPr>
        <w:t>ir ie</w:t>
      </w:r>
      <w:r>
        <w:rPr>
          <w:rFonts w:ascii="Times New Roman" w:hAnsi="Times New Roman"/>
          <w:sz w:val="24"/>
          <w:szCs w:val="24"/>
        </w:rPr>
        <w:t xml:space="preserve">guvuši </w:t>
      </w:r>
      <w:r w:rsidRPr="00AF2CAB">
        <w:rPr>
          <w:rFonts w:ascii="Times New Roman" w:hAnsi="Times New Roman"/>
          <w:b/>
          <w:sz w:val="24"/>
          <w:szCs w:val="24"/>
        </w:rPr>
        <w:t>prasmes</w:t>
      </w:r>
      <w:r>
        <w:rPr>
          <w:rFonts w:ascii="Times New Roman" w:hAnsi="Times New Roman"/>
          <w:sz w:val="24"/>
          <w:szCs w:val="24"/>
        </w:rPr>
        <w:t>:</w:t>
      </w:r>
    </w:p>
    <w:p w:rsidR="00DE07AD" w:rsidRPr="00E96E18" w:rsidRDefault="00DE07AD" w:rsidP="000842FD">
      <w:pPr>
        <w:numPr>
          <w:ilvl w:val="0"/>
          <w:numId w:val="3"/>
        </w:numPr>
        <w:spacing w:after="0" w:line="240" w:lineRule="auto"/>
        <w:ind w:left="567" w:hanging="283"/>
        <w:jc w:val="both"/>
        <w:rPr>
          <w:rFonts w:ascii="Times New Roman" w:hAnsi="Times New Roman"/>
          <w:sz w:val="24"/>
          <w:szCs w:val="24"/>
        </w:rPr>
      </w:pPr>
      <w:r>
        <w:rPr>
          <w:rFonts w:ascii="Times New Roman" w:hAnsi="Times New Roman"/>
          <w:sz w:val="24"/>
          <w:szCs w:val="24"/>
        </w:rPr>
        <w:t>a</w:t>
      </w:r>
      <w:r w:rsidRPr="00E96E18">
        <w:rPr>
          <w:rFonts w:ascii="Times New Roman" w:hAnsi="Times New Roman"/>
          <w:sz w:val="24"/>
          <w:szCs w:val="24"/>
        </w:rPr>
        <w:t>nalizēt un</w:t>
      </w:r>
      <w:r w:rsidRPr="0092657B">
        <w:rPr>
          <w:rFonts w:ascii="Times New Roman" w:hAnsi="Times New Roman"/>
          <w:sz w:val="24"/>
          <w:szCs w:val="24"/>
        </w:rPr>
        <w:t xml:space="preserve"> </w:t>
      </w:r>
      <w:r>
        <w:rPr>
          <w:rFonts w:ascii="Times New Roman" w:hAnsi="Times New Roman"/>
          <w:sz w:val="24"/>
          <w:szCs w:val="24"/>
        </w:rPr>
        <w:t>sintezēt gūto informāciju un</w:t>
      </w:r>
      <w:r w:rsidRPr="00E96E18">
        <w:rPr>
          <w:rFonts w:ascii="Times New Roman" w:hAnsi="Times New Roman"/>
          <w:sz w:val="24"/>
          <w:szCs w:val="24"/>
        </w:rPr>
        <w:t xml:space="preserve"> pieredzi</w:t>
      </w:r>
      <w:r>
        <w:rPr>
          <w:rFonts w:ascii="Times New Roman" w:hAnsi="Times New Roman"/>
          <w:sz w:val="24"/>
          <w:szCs w:val="24"/>
        </w:rPr>
        <w:t>,</w:t>
      </w:r>
    </w:p>
    <w:p w:rsidR="00DE07AD" w:rsidRPr="00E96E18" w:rsidRDefault="00DE07AD" w:rsidP="000842FD">
      <w:pPr>
        <w:numPr>
          <w:ilvl w:val="0"/>
          <w:numId w:val="3"/>
        </w:numPr>
        <w:spacing w:after="0" w:line="240" w:lineRule="auto"/>
        <w:ind w:left="567" w:hanging="283"/>
        <w:jc w:val="both"/>
        <w:rPr>
          <w:rFonts w:ascii="Times New Roman" w:hAnsi="Times New Roman"/>
          <w:sz w:val="24"/>
          <w:szCs w:val="24"/>
        </w:rPr>
      </w:pPr>
      <w:r>
        <w:rPr>
          <w:rFonts w:ascii="Times New Roman" w:hAnsi="Times New Roman"/>
          <w:sz w:val="24"/>
          <w:szCs w:val="24"/>
        </w:rPr>
        <w:t>p</w:t>
      </w:r>
      <w:r w:rsidRPr="00E96E18">
        <w:rPr>
          <w:rFonts w:ascii="Times New Roman" w:hAnsi="Times New Roman"/>
          <w:sz w:val="24"/>
          <w:szCs w:val="24"/>
        </w:rPr>
        <w:t xml:space="preserve">lānot un vadīt </w:t>
      </w:r>
      <w:r w:rsidR="00875D52">
        <w:rPr>
          <w:rFonts w:ascii="Times New Roman" w:hAnsi="Times New Roman"/>
          <w:sz w:val="24"/>
          <w:szCs w:val="24"/>
        </w:rPr>
        <w:t xml:space="preserve">uz mācīties un mācīšanos centrētu </w:t>
      </w:r>
      <w:r>
        <w:rPr>
          <w:rFonts w:ascii="Times New Roman" w:hAnsi="Times New Roman"/>
          <w:sz w:val="24"/>
          <w:szCs w:val="24"/>
        </w:rPr>
        <w:t>mācību procesu, balstoties</w:t>
      </w:r>
      <w:r w:rsidRPr="00E96E18">
        <w:rPr>
          <w:rFonts w:ascii="Times New Roman" w:hAnsi="Times New Roman"/>
          <w:sz w:val="24"/>
          <w:szCs w:val="24"/>
        </w:rPr>
        <w:t xml:space="preserve"> uz skolēna un skolotāja sadarbību</w:t>
      </w:r>
      <w:r w:rsidR="00FD5BF6">
        <w:rPr>
          <w:rFonts w:ascii="Times New Roman" w:hAnsi="Times New Roman"/>
          <w:sz w:val="24"/>
          <w:szCs w:val="24"/>
        </w:rPr>
        <w:t xml:space="preserve"> un pozitīvu pedagoģisko attiecību veidošanu</w:t>
      </w:r>
      <w:r>
        <w:rPr>
          <w:rFonts w:ascii="Times New Roman" w:hAnsi="Times New Roman"/>
          <w:sz w:val="24"/>
          <w:szCs w:val="24"/>
        </w:rPr>
        <w:t>,</w:t>
      </w:r>
    </w:p>
    <w:p w:rsidR="00DE07AD" w:rsidRPr="00E96E18" w:rsidRDefault="00DE07AD" w:rsidP="000842FD">
      <w:pPr>
        <w:numPr>
          <w:ilvl w:val="0"/>
          <w:numId w:val="3"/>
        </w:numPr>
        <w:spacing w:after="0" w:line="240" w:lineRule="auto"/>
        <w:ind w:left="567" w:hanging="283"/>
        <w:jc w:val="both"/>
        <w:rPr>
          <w:rFonts w:ascii="Times New Roman" w:hAnsi="Times New Roman"/>
          <w:sz w:val="24"/>
          <w:szCs w:val="24"/>
        </w:rPr>
      </w:pPr>
      <w:r>
        <w:rPr>
          <w:rFonts w:ascii="Times New Roman" w:hAnsi="Times New Roman"/>
          <w:sz w:val="24"/>
          <w:szCs w:val="24"/>
        </w:rPr>
        <w:t>s</w:t>
      </w:r>
      <w:r w:rsidRPr="00E96E18">
        <w:rPr>
          <w:rFonts w:ascii="Times New Roman" w:hAnsi="Times New Roman"/>
          <w:sz w:val="24"/>
          <w:szCs w:val="24"/>
        </w:rPr>
        <w:t>aistīt</w:t>
      </w:r>
      <w:r w:rsidRPr="0092657B">
        <w:rPr>
          <w:rFonts w:ascii="Times New Roman" w:hAnsi="Times New Roman"/>
          <w:sz w:val="24"/>
          <w:szCs w:val="24"/>
        </w:rPr>
        <w:t xml:space="preserve"> </w:t>
      </w:r>
      <w:r w:rsidRPr="00E96E18">
        <w:rPr>
          <w:rFonts w:ascii="Times New Roman" w:hAnsi="Times New Roman"/>
          <w:sz w:val="24"/>
          <w:szCs w:val="24"/>
        </w:rPr>
        <w:t>inovatīvās teorētiskās atziņas ar praksi skolā, akcentējot skolēnu</w:t>
      </w:r>
      <w:r>
        <w:rPr>
          <w:rFonts w:ascii="Times New Roman" w:hAnsi="Times New Roman"/>
          <w:sz w:val="24"/>
          <w:szCs w:val="24"/>
        </w:rPr>
        <w:t xml:space="preserve"> kritiskās un radošās domāšanas, kā arī</w:t>
      </w:r>
      <w:r w:rsidRPr="00E96E18">
        <w:rPr>
          <w:rFonts w:ascii="Times New Roman" w:hAnsi="Times New Roman"/>
          <w:sz w:val="24"/>
          <w:szCs w:val="24"/>
        </w:rPr>
        <w:t xml:space="preserve"> sadarb</w:t>
      </w:r>
      <w:r>
        <w:rPr>
          <w:rFonts w:ascii="Times New Roman" w:hAnsi="Times New Roman"/>
          <w:sz w:val="24"/>
          <w:szCs w:val="24"/>
        </w:rPr>
        <w:t>ības prasmju pilnveidi,</w:t>
      </w:r>
    </w:p>
    <w:p w:rsidR="00DE07AD" w:rsidRDefault="00DE07AD" w:rsidP="000842FD">
      <w:pPr>
        <w:numPr>
          <w:ilvl w:val="0"/>
          <w:numId w:val="3"/>
        </w:numPr>
        <w:spacing w:after="0" w:line="240" w:lineRule="auto"/>
        <w:ind w:left="567" w:hanging="283"/>
        <w:jc w:val="both"/>
        <w:rPr>
          <w:rFonts w:ascii="Times New Roman" w:hAnsi="Times New Roman"/>
          <w:sz w:val="24"/>
          <w:szCs w:val="24"/>
        </w:rPr>
      </w:pPr>
      <w:r>
        <w:rPr>
          <w:rFonts w:ascii="Times New Roman" w:hAnsi="Times New Roman"/>
          <w:sz w:val="24"/>
          <w:szCs w:val="24"/>
        </w:rPr>
        <w:t>pl</w:t>
      </w:r>
      <w:r w:rsidRPr="00E96E18">
        <w:rPr>
          <w:rFonts w:ascii="Times New Roman" w:hAnsi="Times New Roman"/>
          <w:sz w:val="24"/>
          <w:szCs w:val="24"/>
        </w:rPr>
        <w:t>ānot un vadīt integrētu</w:t>
      </w:r>
      <w:r>
        <w:rPr>
          <w:rFonts w:ascii="Times New Roman" w:hAnsi="Times New Roman"/>
          <w:sz w:val="24"/>
          <w:szCs w:val="24"/>
        </w:rPr>
        <w:t xml:space="preserve"> atklājuma</w:t>
      </w:r>
      <w:r w:rsidRPr="00E96E18">
        <w:rPr>
          <w:rFonts w:ascii="Times New Roman" w:hAnsi="Times New Roman"/>
          <w:sz w:val="24"/>
          <w:szCs w:val="24"/>
        </w:rPr>
        <w:t xml:space="preserve"> mācību modeli jaunākā skolas vecuma bērniem</w:t>
      </w:r>
      <w:r>
        <w:rPr>
          <w:rFonts w:ascii="Times New Roman" w:hAnsi="Times New Roman"/>
          <w:sz w:val="24"/>
          <w:szCs w:val="24"/>
        </w:rPr>
        <w:t xml:space="preserve">, nodrošinot skolēnu sadarbības, kritisko un radošo domāšanas prasmju attīstību, izzinot apkārtnē esošās sakarības, </w:t>
      </w:r>
    </w:p>
    <w:p w:rsidR="00DE07AD" w:rsidRPr="00A45305" w:rsidRDefault="00DE07AD" w:rsidP="000842FD">
      <w:pPr>
        <w:numPr>
          <w:ilvl w:val="0"/>
          <w:numId w:val="3"/>
        </w:numPr>
        <w:spacing w:after="0" w:line="240" w:lineRule="auto"/>
        <w:ind w:left="567" w:hanging="283"/>
        <w:jc w:val="both"/>
        <w:rPr>
          <w:rFonts w:ascii="Times New Roman" w:hAnsi="Times New Roman"/>
          <w:sz w:val="24"/>
          <w:szCs w:val="24"/>
        </w:rPr>
      </w:pPr>
      <w:r>
        <w:rPr>
          <w:rFonts w:ascii="Times New Roman" w:hAnsi="Times New Roman"/>
          <w:sz w:val="24"/>
          <w:szCs w:val="24"/>
        </w:rPr>
        <w:t>atklāt un vadīt mācību procesu sadarbībā ar skolēniem,</w:t>
      </w:r>
    </w:p>
    <w:p w:rsidR="00DE07AD" w:rsidRPr="00E96E18" w:rsidRDefault="00DE07AD" w:rsidP="000842FD">
      <w:pPr>
        <w:numPr>
          <w:ilvl w:val="0"/>
          <w:numId w:val="3"/>
        </w:numPr>
        <w:spacing w:after="0" w:line="240" w:lineRule="auto"/>
        <w:ind w:left="567" w:hanging="283"/>
        <w:jc w:val="both"/>
        <w:rPr>
          <w:rFonts w:ascii="Times New Roman" w:hAnsi="Times New Roman"/>
          <w:sz w:val="24"/>
          <w:szCs w:val="24"/>
        </w:rPr>
      </w:pPr>
      <w:r>
        <w:rPr>
          <w:rFonts w:ascii="Times New Roman" w:hAnsi="Times New Roman"/>
          <w:sz w:val="24"/>
          <w:szCs w:val="24"/>
        </w:rPr>
        <w:t>i</w:t>
      </w:r>
      <w:r w:rsidRPr="00E96E18">
        <w:rPr>
          <w:rFonts w:ascii="Times New Roman" w:hAnsi="Times New Roman"/>
          <w:sz w:val="24"/>
          <w:szCs w:val="24"/>
        </w:rPr>
        <w:t>zmantot IT tehnoloģijas studiju procesā un pedagoģiskā darbībā ar skolēniem</w:t>
      </w:r>
      <w:r>
        <w:rPr>
          <w:rFonts w:ascii="Times New Roman" w:hAnsi="Times New Roman"/>
          <w:sz w:val="24"/>
          <w:szCs w:val="24"/>
        </w:rPr>
        <w:t>,</w:t>
      </w:r>
    </w:p>
    <w:p w:rsidR="00DE07AD" w:rsidRPr="00E96E18" w:rsidRDefault="00DE07AD" w:rsidP="000842FD">
      <w:pPr>
        <w:numPr>
          <w:ilvl w:val="0"/>
          <w:numId w:val="3"/>
        </w:numPr>
        <w:autoSpaceDE w:val="0"/>
        <w:autoSpaceDN w:val="0"/>
        <w:adjustRightInd w:val="0"/>
        <w:spacing w:after="0" w:line="240" w:lineRule="auto"/>
        <w:ind w:left="567" w:hanging="283"/>
        <w:jc w:val="both"/>
        <w:rPr>
          <w:rFonts w:ascii="Times New Roman" w:hAnsi="Times New Roman"/>
          <w:sz w:val="24"/>
          <w:szCs w:val="24"/>
        </w:rPr>
      </w:pPr>
      <w:r>
        <w:rPr>
          <w:rFonts w:ascii="Times New Roman" w:hAnsi="Times New Roman"/>
          <w:sz w:val="24"/>
          <w:szCs w:val="24"/>
        </w:rPr>
        <w:t xml:space="preserve">patstāvīgi un mērķtiecīgi plānot mācību procesu </w:t>
      </w:r>
      <w:r w:rsidRPr="00E96E18">
        <w:rPr>
          <w:rFonts w:ascii="Times New Roman" w:hAnsi="Times New Roman"/>
          <w:sz w:val="24"/>
          <w:szCs w:val="24"/>
        </w:rPr>
        <w:t>izvēlētajā</w:t>
      </w:r>
      <w:r>
        <w:rPr>
          <w:rFonts w:ascii="Times New Roman" w:hAnsi="Times New Roman"/>
          <w:sz w:val="24"/>
          <w:szCs w:val="24"/>
        </w:rPr>
        <w:t>s</w:t>
      </w:r>
      <w:r w:rsidRPr="00E96E18">
        <w:rPr>
          <w:rFonts w:ascii="Times New Roman" w:hAnsi="Times New Roman"/>
          <w:sz w:val="24"/>
          <w:szCs w:val="24"/>
        </w:rPr>
        <w:t xml:space="preserve"> </w:t>
      </w:r>
      <w:r>
        <w:rPr>
          <w:rFonts w:ascii="Times New Roman" w:hAnsi="Times New Roman"/>
          <w:sz w:val="24"/>
          <w:szCs w:val="24"/>
        </w:rPr>
        <w:t>specializācijās līdz 9. klasei, s</w:t>
      </w:r>
      <w:r w:rsidRPr="00E96E18">
        <w:rPr>
          <w:rFonts w:ascii="Times New Roman" w:hAnsi="Times New Roman"/>
          <w:sz w:val="24"/>
          <w:szCs w:val="24"/>
        </w:rPr>
        <w:t>ekmējot izglītojamo sas</w:t>
      </w:r>
      <w:r>
        <w:rPr>
          <w:rFonts w:ascii="Times New Roman" w:hAnsi="Times New Roman"/>
          <w:sz w:val="24"/>
          <w:szCs w:val="24"/>
        </w:rPr>
        <w:t>niegumus un personības izaugsmi,</w:t>
      </w:r>
    </w:p>
    <w:p w:rsidR="00DE07AD" w:rsidRPr="00E96E18" w:rsidRDefault="00DE07AD" w:rsidP="000842FD">
      <w:pPr>
        <w:numPr>
          <w:ilvl w:val="0"/>
          <w:numId w:val="3"/>
        </w:numPr>
        <w:spacing w:after="0" w:line="240" w:lineRule="auto"/>
        <w:ind w:left="567" w:hanging="283"/>
        <w:jc w:val="both"/>
        <w:rPr>
          <w:rFonts w:ascii="Times New Roman" w:hAnsi="Times New Roman"/>
          <w:sz w:val="24"/>
          <w:szCs w:val="24"/>
        </w:rPr>
      </w:pPr>
      <w:r>
        <w:rPr>
          <w:rFonts w:ascii="Times New Roman" w:hAnsi="Times New Roman"/>
          <w:sz w:val="24"/>
          <w:szCs w:val="24"/>
        </w:rPr>
        <w:t>v</w:t>
      </w:r>
      <w:r w:rsidRPr="00E96E18">
        <w:rPr>
          <w:rFonts w:ascii="Times New Roman" w:hAnsi="Times New Roman"/>
          <w:sz w:val="24"/>
          <w:szCs w:val="24"/>
        </w:rPr>
        <w:t>eikt savas</w:t>
      </w:r>
      <w:r>
        <w:rPr>
          <w:rFonts w:ascii="Times New Roman" w:hAnsi="Times New Roman"/>
          <w:sz w:val="24"/>
          <w:szCs w:val="24"/>
        </w:rPr>
        <w:t xml:space="preserve"> pedagoģiskās darbības izpēti un </w:t>
      </w:r>
      <w:r w:rsidRPr="00E96E18">
        <w:rPr>
          <w:rFonts w:ascii="Times New Roman" w:hAnsi="Times New Roman"/>
          <w:sz w:val="24"/>
          <w:szCs w:val="24"/>
        </w:rPr>
        <w:t>refleksiju</w:t>
      </w:r>
      <w:r>
        <w:rPr>
          <w:rFonts w:ascii="Times New Roman" w:hAnsi="Times New Roman"/>
          <w:sz w:val="24"/>
          <w:szCs w:val="24"/>
        </w:rPr>
        <w:t xml:space="preserve"> pedagoģiskās darbības pilnveidei,</w:t>
      </w:r>
    </w:p>
    <w:p w:rsidR="00DE07AD" w:rsidRDefault="00DE07AD" w:rsidP="000842FD">
      <w:pPr>
        <w:numPr>
          <w:ilvl w:val="0"/>
          <w:numId w:val="3"/>
        </w:numPr>
        <w:spacing w:after="0" w:line="240" w:lineRule="auto"/>
        <w:ind w:left="567" w:hanging="283"/>
        <w:jc w:val="both"/>
        <w:rPr>
          <w:rFonts w:ascii="Times New Roman" w:hAnsi="Times New Roman"/>
          <w:sz w:val="24"/>
          <w:szCs w:val="24"/>
        </w:rPr>
      </w:pPr>
      <w:r>
        <w:rPr>
          <w:rFonts w:ascii="Times New Roman" w:hAnsi="Times New Roman"/>
          <w:sz w:val="24"/>
          <w:szCs w:val="24"/>
        </w:rPr>
        <w:t>r</w:t>
      </w:r>
      <w:r w:rsidRPr="00E96E18">
        <w:rPr>
          <w:rFonts w:ascii="Times New Roman" w:hAnsi="Times New Roman"/>
          <w:sz w:val="24"/>
          <w:szCs w:val="24"/>
        </w:rPr>
        <w:t>isināt iekļaujošās izglītības jautājumus</w:t>
      </w:r>
      <w:r>
        <w:rPr>
          <w:rFonts w:ascii="Times New Roman" w:hAnsi="Times New Roman"/>
          <w:sz w:val="24"/>
          <w:szCs w:val="24"/>
        </w:rPr>
        <w:t>,</w:t>
      </w:r>
    </w:p>
    <w:p w:rsidR="00DE07AD" w:rsidRPr="00E96E18" w:rsidRDefault="00DE07AD" w:rsidP="000842FD">
      <w:pPr>
        <w:numPr>
          <w:ilvl w:val="0"/>
          <w:numId w:val="3"/>
        </w:numPr>
        <w:spacing w:after="0" w:line="240" w:lineRule="auto"/>
        <w:ind w:left="567" w:hanging="283"/>
        <w:jc w:val="both"/>
        <w:rPr>
          <w:rFonts w:ascii="Times New Roman" w:hAnsi="Times New Roman"/>
          <w:sz w:val="24"/>
          <w:szCs w:val="24"/>
        </w:rPr>
      </w:pPr>
      <w:r>
        <w:rPr>
          <w:rFonts w:ascii="Times New Roman" w:hAnsi="Times New Roman"/>
          <w:sz w:val="24"/>
          <w:szCs w:val="24"/>
        </w:rPr>
        <w:t>i</w:t>
      </w:r>
      <w:r w:rsidRPr="00E96E18">
        <w:rPr>
          <w:rFonts w:ascii="Times New Roman" w:hAnsi="Times New Roman"/>
          <w:sz w:val="24"/>
          <w:szCs w:val="24"/>
        </w:rPr>
        <w:t>dentificēt aktuālus pētniecības jautājumus un izvēlēties atbilstošu metodoloģiju</w:t>
      </w:r>
      <w:r>
        <w:rPr>
          <w:rFonts w:ascii="Times New Roman" w:hAnsi="Times New Roman"/>
          <w:sz w:val="24"/>
          <w:szCs w:val="24"/>
        </w:rPr>
        <w:t>.</w:t>
      </w:r>
    </w:p>
    <w:p w:rsidR="00DE07AD" w:rsidRDefault="00DE07AD" w:rsidP="00DE07AD">
      <w:pPr>
        <w:spacing w:after="0" w:line="240" w:lineRule="auto"/>
        <w:ind w:left="720"/>
        <w:jc w:val="both"/>
        <w:rPr>
          <w:rFonts w:ascii="Times New Roman" w:hAnsi="Times New Roman"/>
          <w:sz w:val="24"/>
          <w:szCs w:val="24"/>
        </w:rPr>
      </w:pPr>
    </w:p>
    <w:p w:rsidR="00DE07AD" w:rsidRPr="00E96E18" w:rsidRDefault="00DE07AD" w:rsidP="00DE07AD">
      <w:pPr>
        <w:spacing w:after="0" w:line="240" w:lineRule="auto"/>
        <w:jc w:val="both"/>
        <w:rPr>
          <w:rFonts w:ascii="Times New Roman" w:hAnsi="Times New Roman"/>
          <w:sz w:val="24"/>
          <w:szCs w:val="24"/>
        </w:rPr>
      </w:pPr>
      <w:r>
        <w:rPr>
          <w:rFonts w:ascii="Times New Roman" w:hAnsi="Times New Roman"/>
          <w:sz w:val="24"/>
          <w:szCs w:val="24"/>
        </w:rPr>
        <w:t xml:space="preserve">Studenti </w:t>
      </w:r>
      <w:r w:rsidR="00897AD4" w:rsidRPr="00897AD4">
        <w:rPr>
          <w:rFonts w:ascii="Times New Roman" w:hAnsi="Times New Roman"/>
          <w:sz w:val="24"/>
          <w:szCs w:val="24"/>
        </w:rPr>
        <w:t>ir ie</w:t>
      </w:r>
      <w:r w:rsidRPr="00897AD4">
        <w:rPr>
          <w:rFonts w:ascii="Times New Roman" w:hAnsi="Times New Roman"/>
          <w:sz w:val="24"/>
          <w:szCs w:val="24"/>
        </w:rPr>
        <w:t>guvuši</w:t>
      </w:r>
      <w:r>
        <w:rPr>
          <w:rFonts w:ascii="Times New Roman" w:hAnsi="Times New Roman"/>
          <w:sz w:val="24"/>
          <w:szCs w:val="24"/>
        </w:rPr>
        <w:t xml:space="preserve"> </w:t>
      </w:r>
      <w:r w:rsidRPr="00AF2CAB">
        <w:rPr>
          <w:rFonts w:ascii="Times New Roman" w:hAnsi="Times New Roman"/>
          <w:b/>
          <w:sz w:val="24"/>
          <w:szCs w:val="24"/>
        </w:rPr>
        <w:t>attieksmes</w:t>
      </w:r>
      <w:r>
        <w:rPr>
          <w:rFonts w:ascii="Times New Roman" w:hAnsi="Times New Roman"/>
          <w:sz w:val="24"/>
          <w:szCs w:val="24"/>
        </w:rPr>
        <w:t xml:space="preserve"> un spēj:</w:t>
      </w:r>
    </w:p>
    <w:p w:rsidR="00DE07AD" w:rsidRPr="00E96E18" w:rsidRDefault="00DE07AD" w:rsidP="000842FD">
      <w:pPr>
        <w:numPr>
          <w:ilvl w:val="0"/>
          <w:numId w:val="4"/>
        </w:numPr>
        <w:spacing w:after="0" w:line="240" w:lineRule="auto"/>
        <w:ind w:left="567" w:hanging="283"/>
        <w:jc w:val="both"/>
        <w:rPr>
          <w:rFonts w:ascii="Times New Roman" w:hAnsi="Times New Roman"/>
          <w:b/>
          <w:bCs/>
          <w:sz w:val="24"/>
          <w:szCs w:val="24"/>
        </w:rPr>
      </w:pPr>
      <w:r>
        <w:rPr>
          <w:rFonts w:ascii="Times New Roman" w:hAnsi="Times New Roman"/>
          <w:sz w:val="24"/>
          <w:szCs w:val="24"/>
        </w:rPr>
        <w:t>izveidot savu</w:t>
      </w:r>
      <w:r w:rsidRPr="0092657B">
        <w:rPr>
          <w:rFonts w:ascii="Times New Roman" w:hAnsi="Times New Roman"/>
          <w:sz w:val="24"/>
          <w:szCs w:val="24"/>
        </w:rPr>
        <w:t xml:space="preserve"> </w:t>
      </w:r>
      <w:r w:rsidRPr="00E96E18">
        <w:rPr>
          <w:rFonts w:ascii="Times New Roman" w:hAnsi="Times New Roman"/>
          <w:sz w:val="24"/>
          <w:szCs w:val="24"/>
        </w:rPr>
        <w:t>vīziju par</w:t>
      </w:r>
      <w:r w:rsidRPr="0092657B">
        <w:rPr>
          <w:rFonts w:ascii="Times New Roman" w:hAnsi="Times New Roman"/>
          <w:sz w:val="24"/>
          <w:szCs w:val="24"/>
        </w:rPr>
        <w:t xml:space="preserve"> </w:t>
      </w:r>
      <w:r w:rsidRPr="00E96E18">
        <w:rPr>
          <w:rFonts w:ascii="Times New Roman" w:hAnsi="Times New Roman"/>
          <w:sz w:val="24"/>
          <w:szCs w:val="24"/>
        </w:rPr>
        <w:t>izglītības,</w:t>
      </w:r>
      <w:r w:rsidRPr="0092657B">
        <w:rPr>
          <w:rFonts w:ascii="Times New Roman" w:hAnsi="Times New Roman"/>
          <w:sz w:val="24"/>
          <w:szCs w:val="24"/>
        </w:rPr>
        <w:t xml:space="preserve"> </w:t>
      </w:r>
      <w:r w:rsidRPr="00E96E18">
        <w:rPr>
          <w:rFonts w:ascii="Times New Roman" w:hAnsi="Times New Roman"/>
          <w:sz w:val="24"/>
          <w:szCs w:val="24"/>
        </w:rPr>
        <w:t xml:space="preserve">mācīšanas un mācīšanās stratēģiju </w:t>
      </w:r>
      <w:r w:rsidR="00EE572A">
        <w:rPr>
          <w:rFonts w:ascii="Times New Roman" w:hAnsi="Times New Roman"/>
          <w:sz w:val="24"/>
          <w:szCs w:val="24"/>
        </w:rPr>
        <w:t xml:space="preserve">pielietojamību </w:t>
      </w:r>
      <w:r w:rsidRPr="00E96E18">
        <w:rPr>
          <w:rFonts w:ascii="Times New Roman" w:hAnsi="Times New Roman"/>
          <w:sz w:val="24"/>
          <w:szCs w:val="24"/>
        </w:rPr>
        <w:t>pamatizglītībā</w:t>
      </w:r>
      <w:r>
        <w:rPr>
          <w:rFonts w:ascii="Times New Roman" w:hAnsi="Times New Roman"/>
          <w:sz w:val="24"/>
          <w:szCs w:val="24"/>
        </w:rPr>
        <w:t>.</w:t>
      </w:r>
    </w:p>
    <w:p w:rsidR="00DE07AD" w:rsidRDefault="00DE07AD" w:rsidP="000842FD">
      <w:pPr>
        <w:numPr>
          <w:ilvl w:val="0"/>
          <w:numId w:val="4"/>
        </w:numPr>
        <w:spacing w:after="0" w:line="240" w:lineRule="auto"/>
        <w:ind w:left="567" w:hanging="283"/>
        <w:jc w:val="both"/>
        <w:rPr>
          <w:rFonts w:ascii="Times New Roman" w:hAnsi="Times New Roman"/>
          <w:sz w:val="24"/>
          <w:szCs w:val="24"/>
        </w:rPr>
      </w:pPr>
      <w:r>
        <w:rPr>
          <w:rFonts w:ascii="Times New Roman" w:hAnsi="Times New Roman"/>
          <w:sz w:val="24"/>
          <w:szCs w:val="24"/>
        </w:rPr>
        <w:t>ī</w:t>
      </w:r>
      <w:r w:rsidRPr="00E96E18">
        <w:rPr>
          <w:rFonts w:ascii="Times New Roman" w:hAnsi="Times New Roman"/>
          <w:sz w:val="24"/>
          <w:szCs w:val="24"/>
        </w:rPr>
        <w:t>s</w:t>
      </w:r>
      <w:r>
        <w:rPr>
          <w:rFonts w:ascii="Times New Roman" w:hAnsi="Times New Roman"/>
          <w:sz w:val="24"/>
          <w:szCs w:val="24"/>
        </w:rPr>
        <w:t>tenot pozitīvu savstarpējo mij</w:t>
      </w:r>
      <w:r w:rsidRPr="00E96E18">
        <w:rPr>
          <w:rFonts w:ascii="Times New Roman" w:hAnsi="Times New Roman"/>
          <w:sz w:val="24"/>
          <w:szCs w:val="24"/>
        </w:rPr>
        <w:t>darbību ar /skolēnu vecāk</w:t>
      </w:r>
      <w:r>
        <w:rPr>
          <w:rFonts w:ascii="Times New Roman" w:hAnsi="Times New Roman"/>
          <w:sz w:val="24"/>
          <w:szCs w:val="24"/>
        </w:rPr>
        <w:t>iem, sabiedrību un sadarbības partneriem, kā arī</w:t>
      </w:r>
      <w:r w:rsidRPr="00E96E18">
        <w:rPr>
          <w:rFonts w:ascii="Times New Roman" w:hAnsi="Times New Roman"/>
          <w:sz w:val="24"/>
          <w:szCs w:val="24"/>
        </w:rPr>
        <w:t xml:space="preserve"> paust tolerantu attieksmi dažādās sociālajās vidēs</w:t>
      </w:r>
      <w:r>
        <w:rPr>
          <w:rFonts w:ascii="Times New Roman" w:hAnsi="Times New Roman"/>
          <w:sz w:val="24"/>
          <w:szCs w:val="24"/>
        </w:rPr>
        <w:t>.</w:t>
      </w:r>
    </w:p>
    <w:p w:rsidR="00DE07AD" w:rsidRDefault="00DE07AD" w:rsidP="000842FD">
      <w:pPr>
        <w:numPr>
          <w:ilvl w:val="0"/>
          <w:numId w:val="4"/>
        </w:numPr>
        <w:spacing w:after="0" w:line="240" w:lineRule="auto"/>
        <w:ind w:left="567" w:hanging="283"/>
        <w:jc w:val="both"/>
        <w:rPr>
          <w:rFonts w:ascii="Times New Roman" w:hAnsi="Times New Roman"/>
          <w:sz w:val="24"/>
          <w:szCs w:val="24"/>
        </w:rPr>
      </w:pPr>
      <w:r>
        <w:rPr>
          <w:rFonts w:ascii="Times New Roman" w:hAnsi="Times New Roman"/>
          <w:sz w:val="24"/>
          <w:szCs w:val="24"/>
        </w:rPr>
        <w:t>respektēt un sekmēt tādas vērtību un uzvedības izpausmes, kas atbalsta cilvēktiesības, sociālas iekļaušanas un atvērtas demokrātiskas sabiedrības veidošanas principus.</w:t>
      </w:r>
    </w:p>
    <w:p w:rsidR="006F5B81" w:rsidRDefault="006F5B81" w:rsidP="006F5B81">
      <w:pPr>
        <w:spacing w:after="0" w:line="240" w:lineRule="auto"/>
        <w:jc w:val="both"/>
        <w:rPr>
          <w:rFonts w:ascii="Times New Roman" w:hAnsi="Times New Roman"/>
          <w:sz w:val="24"/>
          <w:szCs w:val="24"/>
        </w:rPr>
      </w:pPr>
    </w:p>
    <w:p w:rsidR="006F5B81" w:rsidRPr="006F5B81" w:rsidRDefault="006F5B81" w:rsidP="006F5B81">
      <w:pPr>
        <w:spacing w:after="120" w:line="240" w:lineRule="auto"/>
        <w:ind w:firstLine="284"/>
        <w:jc w:val="both"/>
        <w:rPr>
          <w:rFonts w:ascii="Times New Roman" w:hAnsi="Times New Roman"/>
          <w:bCs/>
          <w:i/>
          <w:sz w:val="24"/>
          <w:szCs w:val="24"/>
        </w:rPr>
      </w:pPr>
      <w:r w:rsidRPr="006F5B81">
        <w:rPr>
          <w:rFonts w:ascii="Times New Roman" w:hAnsi="Times New Roman"/>
          <w:sz w:val="24"/>
          <w:szCs w:val="24"/>
        </w:rPr>
        <w:t>Salīdzinošā tabula studiju programmas satura atbilstībai studiju programmas mērķiem un uzdevumiem, kā arī definētajiem studiju rezultātiem</w:t>
      </w:r>
      <w:r>
        <w:rPr>
          <w:rFonts w:ascii="Times New Roman" w:hAnsi="Times New Roman"/>
          <w:sz w:val="24"/>
          <w:szCs w:val="24"/>
        </w:rPr>
        <w:t xml:space="preserve"> ir pievienota 2.pielikumā.</w:t>
      </w:r>
    </w:p>
    <w:p w:rsidR="006F5B81" w:rsidRDefault="006F5B81" w:rsidP="006F5B81">
      <w:pPr>
        <w:spacing w:after="0" w:line="240" w:lineRule="auto"/>
        <w:jc w:val="both"/>
        <w:rPr>
          <w:rFonts w:ascii="Times New Roman" w:hAnsi="Times New Roman"/>
          <w:sz w:val="24"/>
          <w:szCs w:val="24"/>
        </w:rPr>
      </w:pPr>
    </w:p>
    <w:p w:rsidR="00A253DD" w:rsidRPr="0074069A" w:rsidRDefault="00897AD4" w:rsidP="000842FD">
      <w:pPr>
        <w:pStyle w:val="Heading2"/>
        <w:numPr>
          <w:ilvl w:val="1"/>
          <w:numId w:val="8"/>
        </w:numPr>
        <w:rPr>
          <w:rFonts w:ascii="Times New Roman" w:hAnsi="Times New Roman"/>
          <w:i w:val="0"/>
          <w:sz w:val="24"/>
          <w:szCs w:val="24"/>
        </w:rPr>
      </w:pPr>
      <w:r>
        <w:rPr>
          <w:rFonts w:ascii="Times New Roman" w:hAnsi="Times New Roman"/>
          <w:bCs w:val="0"/>
          <w:i w:val="0"/>
          <w:color w:val="4F81BD" w:themeColor="accent1"/>
          <w:sz w:val="24"/>
          <w:szCs w:val="24"/>
        </w:rPr>
        <w:t xml:space="preserve"> </w:t>
      </w:r>
      <w:bookmarkStart w:id="6" w:name="_Toc422936797"/>
      <w:r w:rsidR="00A253DD">
        <w:rPr>
          <w:rFonts w:ascii="Times New Roman" w:hAnsi="Times New Roman"/>
          <w:bCs w:val="0"/>
          <w:i w:val="0"/>
          <w:sz w:val="24"/>
          <w:szCs w:val="24"/>
        </w:rPr>
        <w:t>Uzņemšanas prasības</w:t>
      </w:r>
      <w:bookmarkEnd w:id="6"/>
    </w:p>
    <w:p w:rsidR="00A253DD" w:rsidRPr="00B71610" w:rsidRDefault="00A253DD" w:rsidP="00A253DD">
      <w:pPr>
        <w:spacing w:after="0" w:line="240" w:lineRule="auto"/>
        <w:ind w:firstLine="397"/>
        <w:jc w:val="both"/>
        <w:rPr>
          <w:rFonts w:ascii="Times New Roman" w:hAnsi="Times New Roman"/>
          <w:sz w:val="24"/>
          <w:szCs w:val="24"/>
        </w:rPr>
      </w:pPr>
      <w:r w:rsidRPr="00996B2F">
        <w:rPr>
          <w:rFonts w:ascii="Times New Roman" w:hAnsi="Times New Roman"/>
          <w:sz w:val="24"/>
          <w:szCs w:val="24"/>
        </w:rPr>
        <w:t>Studiju programmā tiek imatri</w:t>
      </w:r>
      <w:r>
        <w:rPr>
          <w:rFonts w:ascii="Times New Roman" w:hAnsi="Times New Roman"/>
          <w:sz w:val="24"/>
          <w:szCs w:val="24"/>
        </w:rPr>
        <w:t>kulēti pretendenti ar vispārējo vidējo izglītību</w:t>
      </w:r>
      <w:r w:rsidR="00B71610">
        <w:rPr>
          <w:rFonts w:ascii="Times New Roman" w:hAnsi="Times New Roman"/>
          <w:sz w:val="24"/>
          <w:szCs w:val="24"/>
        </w:rPr>
        <w:t>.</w:t>
      </w:r>
      <w:r w:rsidRPr="00996B2F">
        <w:rPr>
          <w:rFonts w:ascii="Times New Roman" w:hAnsi="Times New Roman"/>
          <w:sz w:val="24"/>
          <w:szCs w:val="24"/>
        </w:rPr>
        <w:t xml:space="preserve"> </w:t>
      </w:r>
      <w:r w:rsidR="006F6F10" w:rsidRPr="00B71610">
        <w:rPr>
          <w:rFonts w:ascii="Times New Roman" w:hAnsi="Times New Roman"/>
          <w:sz w:val="24"/>
          <w:szCs w:val="24"/>
        </w:rPr>
        <w:t>Personām, kas vidējo izglītību ieguvušas kopš 2004. gada, t</w:t>
      </w:r>
      <w:r w:rsidRPr="00B71610">
        <w:rPr>
          <w:rFonts w:ascii="Times New Roman" w:hAnsi="Times New Roman"/>
          <w:sz w:val="24"/>
          <w:szCs w:val="24"/>
        </w:rPr>
        <w:t>iek ņemti vērā Centralizēto eksāmenu (CE) rezultāti latviešu va</w:t>
      </w:r>
      <w:r w:rsidR="006F6F10" w:rsidRPr="00B71610">
        <w:rPr>
          <w:rFonts w:ascii="Times New Roman" w:hAnsi="Times New Roman"/>
          <w:sz w:val="24"/>
          <w:szCs w:val="24"/>
        </w:rPr>
        <w:t>lodā un svešvalodā.</w:t>
      </w:r>
    </w:p>
    <w:p w:rsidR="00A253DD" w:rsidRPr="005E1854" w:rsidRDefault="006F6F10" w:rsidP="00A253DD">
      <w:pPr>
        <w:spacing w:after="0" w:line="240" w:lineRule="auto"/>
        <w:ind w:firstLine="397"/>
        <w:jc w:val="both"/>
        <w:rPr>
          <w:rFonts w:ascii="Times New Roman" w:hAnsi="Times New Roman"/>
          <w:bCs/>
          <w:sz w:val="24"/>
          <w:szCs w:val="24"/>
        </w:rPr>
      </w:pPr>
      <w:r w:rsidRPr="00B71610">
        <w:rPr>
          <w:rFonts w:ascii="Times New Roman" w:hAnsi="Times New Roman"/>
          <w:sz w:val="24"/>
          <w:szCs w:val="24"/>
        </w:rPr>
        <w:t xml:space="preserve">Personām, kas vidējo izglītību ieguvušas pirms 2004. gada, personām ar īpašām vajadzībām un ārvalstu personām tiek ņemta vērā </w:t>
      </w:r>
      <w:r w:rsidR="00B71610" w:rsidRPr="00B71610">
        <w:rPr>
          <w:rFonts w:ascii="Times New Roman" w:hAnsi="Times New Roman"/>
          <w:sz w:val="24"/>
          <w:szCs w:val="24"/>
        </w:rPr>
        <w:t>vērtējumi</w:t>
      </w:r>
      <w:r w:rsidR="00A253DD" w:rsidRPr="00B71610">
        <w:rPr>
          <w:rFonts w:ascii="Times New Roman" w:hAnsi="Times New Roman"/>
          <w:bCs/>
          <w:sz w:val="24"/>
          <w:szCs w:val="24"/>
        </w:rPr>
        <w:t xml:space="preserve"> latviešu valodā un literatūrā (gada vidējā atzīme) vai valsts valodā (gada atzīme) un pirmajā svešvalodā (gada atzīme).</w:t>
      </w:r>
    </w:p>
    <w:p w:rsidR="00A253DD" w:rsidRDefault="00A253DD" w:rsidP="00A253DD">
      <w:pPr>
        <w:spacing w:after="0" w:line="240" w:lineRule="auto"/>
        <w:ind w:firstLine="397"/>
        <w:jc w:val="both"/>
        <w:rPr>
          <w:rFonts w:ascii="Times New Roman" w:hAnsi="Times New Roman"/>
          <w:b/>
          <w:bCs/>
        </w:rPr>
      </w:pPr>
    </w:p>
    <w:p w:rsidR="00A253DD" w:rsidRDefault="00A253DD" w:rsidP="00A253DD">
      <w:pPr>
        <w:spacing w:after="0" w:line="240" w:lineRule="auto"/>
        <w:jc w:val="both"/>
        <w:rPr>
          <w:rFonts w:ascii="Times New Roman" w:hAnsi="Times New Roman"/>
          <w:b/>
          <w:bCs/>
        </w:rPr>
      </w:pPr>
      <w:r w:rsidRPr="00984D6B">
        <w:rPr>
          <w:rFonts w:ascii="Times New Roman" w:hAnsi="Times New Roman"/>
          <w:bCs/>
          <w:u w:val="single"/>
        </w:rPr>
        <w:t>Pre</w:t>
      </w:r>
      <w:r w:rsidR="006F5B81">
        <w:rPr>
          <w:rFonts w:ascii="Times New Roman" w:hAnsi="Times New Roman"/>
          <w:bCs/>
          <w:u w:val="single"/>
        </w:rPr>
        <w:t>tendenti izvēlas specializāciju</w:t>
      </w:r>
      <w:r w:rsidRPr="00984D6B">
        <w:rPr>
          <w:rFonts w:ascii="Times New Roman" w:hAnsi="Times New Roman"/>
          <w:bCs/>
          <w:u w:val="single"/>
        </w:rPr>
        <w:t xml:space="preserve"> jau piesakoties studijām</w:t>
      </w:r>
      <w:r>
        <w:rPr>
          <w:rFonts w:ascii="Times New Roman" w:hAnsi="Times New Roman"/>
          <w:b/>
          <w:bCs/>
        </w:rPr>
        <w:t>.</w:t>
      </w:r>
    </w:p>
    <w:p w:rsidR="00A253DD" w:rsidRDefault="00A253DD" w:rsidP="00A253DD">
      <w:pPr>
        <w:spacing w:after="0" w:line="240" w:lineRule="auto"/>
        <w:ind w:firstLine="397"/>
        <w:jc w:val="both"/>
        <w:rPr>
          <w:rFonts w:ascii="Times New Roman" w:hAnsi="Times New Roman"/>
          <w:sz w:val="24"/>
          <w:szCs w:val="24"/>
        </w:rPr>
      </w:pPr>
      <w:r>
        <w:rPr>
          <w:rFonts w:ascii="Times New Roman" w:hAnsi="Times New Roman"/>
          <w:bCs/>
          <w:sz w:val="24"/>
          <w:szCs w:val="24"/>
        </w:rPr>
        <w:t xml:space="preserve">Lai studentu reģistrētu specializācijai,  </w:t>
      </w:r>
      <w:r w:rsidRPr="00C462A1">
        <w:rPr>
          <w:rFonts w:ascii="Times New Roman" w:hAnsi="Times New Roman"/>
          <w:sz w:val="24"/>
          <w:szCs w:val="24"/>
        </w:rPr>
        <w:t xml:space="preserve">dokumentā par vidējo izglītību </w:t>
      </w:r>
      <w:r w:rsidR="006F5B81">
        <w:rPr>
          <w:rFonts w:ascii="Times New Roman" w:hAnsi="Times New Roman"/>
          <w:sz w:val="24"/>
          <w:szCs w:val="24"/>
        </w:rPr>
        <w:t>izvēlētā</w:t>
      </w:r>
      <w:r>
        <w:rPr>
          <w:rFonts w:ascii="Times New Roman" w:hAnsi="Times New Roman"/>
          <w:sz w:val="24"/>
          <w:szCs w:val="24"/>
        </w:rPr>
        <w:t xml:space="preserve"> mācību </w:t>
      </w:r>
      <w:r w:rsidRPr="00C462A1">
        <w:rPr>
          <w:rFonts w:ascii="Times New Roman" w:hAnsi="Times New Roman"/>
          <w:sz w:val="24"/>
          <w:szCs w:val="24"/>
        </w:rPr>
        <w:t>priekšmeta</w:t>
      </w:r>
      <w:r w:rsidR="006F5B81">
        <w:rPr>
          <w:rFonts w:ascii="Times New Roman" w:hAnsi="Times New Roman"/>
          <w:sz w:val="24"/>
          <w:szCs w:val="24"/>
        </w:rPr>
        <w:t xml:space="preserve"> </w:t>
      </w:r>
      <w:r w:rsidRPr="00C462A1">
        <w:rPr>
          <w:rFonts w:ascii="Times New Roman" w:hAnsi="Times New Roman"/>
          <w:sz w:val="24"/>
          <w:szCs w:val="24"/>
        </w:rPr>
        <w:t>gada</w:t>
      </w:r>
      <w:r>
        <w:rPr>
          <w:rFonts w:ascii="Times New Roman" w:hAnsi="Times New Roman"/>
          <w:sz w:val="24"/>
          <w:szCs w:val="24"/>
        </w:rPr>
        <w:t xml:space="preserve"> vērtējums nedrīkst būt zemāks par </w:t>
      </w:r>
      <w:r w:rsidR="00897AD4">
        <w:rPr>
          <w:rFonts w:ascii="Times New Roman" w:hAnsi="Times New Roman"/>
          <w:sz w:val="24"/>
          <w:szCs w:val="24"/>
        </w:rPr>
        <w:t>7</w:t>
      </w:r>
      <w:r w:rsidRPr="00C462A1">
        <w:rPr>
          <w:rFonts w:ascii="Times New Roman" w:hAnsi="Times New Roman"/>
          <w:sz w:val="24"/>
          <w:szCs w:val="24"/>
        </w:rPr>
        <w:t xml:space="preserve"> ballēm</w:t>
      </w:r>
      <w:r>
        <w:rPr>
          <w:rFonts w:ascii="Times New Roman" w:hAnsi="Times New Roman"/>
          <w:sz w:val="24"/>
          <w:szCs w:val="24"/>
        </w:rPr>
        <w:t xml:space="preserve">. Ja vērtējums neatbilst minētajam nosacījumam, studentam ir iespēja kārtot testu </w:t>
      </w:r>
      <w:r w:rsidR="00B71610">
        <w:rPr>
          <w:rFonts w:ascii="Times New Roman" w:hAnsi="Times New Roman"/>
          <w:sz w:val="24"/>
          <w:szCs w:val="24"/>
        </w:rPr>
        <w:t>izvēlētās specializācijas mācību priekšmetā</w:t>
      </w:r>
      <w:r w:rsidRPr="00B71610">
        <w:rPr>
          <w:rFonts w:ascii="Times New Roman" w:hAnsi="Times New Roman"/>
          <w:sz w:val="24"/>
          <w:szCs w:val="24"/>
        </w:rPr>
        <w:t>, apliecinot savu iepriekšējo sagata</w:t>
      </w:r>
      <w:r w:rsidR="00B71610">
        <w:rPr>
          <w:rFonts w:ascii="Times New Roman" w:hAnsi="Times New Roman"/>
          <w:sz w:val="24"/>
          <w:szCs w:val="24"/>
        </w:rPr>
        <w:t>votību</w:t>
      </w:r>
      <w:r w:rsidRPr="00B71610">
        <w:rPr>
          <w:rFonts w:ascii="Times New Roman" w:hAnsi="Times New Roman"/>
          <w:sz w:val="24"/>
          <w:szCs w:val="24"/>
        </w:rPr>
        <w:t>.</w:t>
      </w:r>
    </w:p>
    <w:p w:rsidR="003C74B4" w:rsidRDefault="003C74B4" w:rsidP="00A253DD">
      <w:pPr>
        <w:spacing w:after="0" w:line="240" w:lineRule="auto"/>
        <w:ind w:firstLine="397"/>
        <w:jc w:val="both"/>
        <w:rPr>
          <w:rFonts w:ascii="Times New Roman" w:hAnsi="Times New Roman"/>
          <w:sz w:val="24"/>
          <w:szCs w:val="24"/>
        </w:rPr>
      </w:pPr>
      <w:r>
        <w:rPr>
          <w:rFonts w:ascii="Times New Roman" w:hAnsi="Times New Roman"/>
          <w:sz w:val="24"/>
          <w:szCs w:val="24"/>
        </w:rPr>
        <w:t xml:space="preserve">Testa vērtēšanas kritēriji atbilst 10 ballu sistēmai. Tests ir nokārtots, ja vērtējums </w:t>
      </w:r>
      <w:r w:rsidR="00897AD4">
        <w:rPr>
          <w:rFonts w:ascii="Times New Roman" w:hAnsi="Times New Roman"/>
          <w:sz w:val="24"/>
          <w:szCs w:val="24"/>
        </w:rPr>
        <w:t xml:space="preserve"> ir ne zemāks kā 7 bal</w:t>
      </w:r>
      <w:r w:rsidR="008E74D1">
        <w:rPr>
          <w:rFonts w:ascii="Times New Roman" w:hAnsi="Times New Roman"/>
          <w:sz w:val="24"/>
          <w:szCs w:val="24"/>
        </w:rPr>
        <w:t>les</w:t>
      </w:r>
      <w:r w:rsidR="00897AD4">
        <w:rPr>
          <w:rFonts w:ascii="Times New Roman" w:hAnsi="Times New Roman"/>
          <w:sz w:val="24"/>
          <w:szCs w:val="24"/>
        </w:rPr>
        <w:t>.</w:t>
      </w:r>
    </w:p>
    <w:p w:rsidR="0067185B" w:rsidRPr="00897AD4" w:rsidRDefault="0067185B" w:rsidP="007274DA">
      <w:pPr>
        <w:spacing w:after="120" w:line="240" w:lineRule="auto"/>
        <w:rPr>
          <w:rFonts w:ascii="Times New Roman" w:hAnsi="Times New Roman"/>
          <w:b/>
          <w:bCs/>
          <w:sz w:val="24"/>
          <w:szCs w:val="24"/>
        </w:rPr>
      </w:pPr>
    </w:p>
    <w:p w:rsidR="00084EF6" w:rsidRPr="0067185B" w:rsidRDefault="0067185B" w:rsidP="000842FD">
      <w:pPr>
        <w:pStyle w:val="ListParagraph"/>
        <w:numPr>
          <w:ilvl w:val="1"/>
          <w:numId w:val="8"/>
        </w:numPr>
        <w:spacing w:after="120" w:line="240" w:lineRule="auto"/>
        <w:outlineLvl w:val="1"/>
        <w:rPr>
          <w:rFonts w:ascii="Times New Roman" w:hAnsi="Times New Roman"/>
          <w:b/>
          <w:bCs/>
          <w:sz w:val="24"/>
          <w:szCs w:val="24"/>
        </w:rPr>
      </w:pPr>
      <w:r>
        <w:rPr>
          <w:rFonts w:ascii="Times New Roman" w:hAnsi="Times New Roman"/>
          <w:b/>
          <w:bCs/>
          <w:sz w:val="24"/>
          <w:szCs w:val="24"/>
        </w:rPr>
        <w:t xml:space="preserve"> </w:t>
      </w:r>
      <w:bookmarkStart w:id="7" w:name="_Toc422936798"/>
      <w:r w:rsidR="00043AA0" w:rsidRPr="0067185B">
        <w:rPr>
          <w:rFonts w:ascii="Times New Roman" w:hAnsi="Times New Roman"/>
          <w:b/>
          <w:bCs/>
          <w:sz w:val="24"/>
          <w:szCs w:val="24"/>
        </w:rPr>
        <w:t xml:space="preserve">Studiju programmas </w:t>
      </w:r>
      <w:r w:rsidRPr="0067185B">
        <w:rPr>
          <w:rFonts w:ascii="Times New Roman" w:hAnsi="Times New Roman"/>
          <w:b/>
          <w:bCs/>
          <w:sz w:val="24"/>
          <w:szCs w:val="24"/>
        </w:rPr>
        <w:t xml:space="preserve">ilgums un </w:t>
      </w:r>
      <w:r w:rsidR="00043AA0" w:rsidRPr="0067185B">
        <w:rPr>
          <w:rFonts w:ascii="Times New Roman" w:hAnsi="Times New Roman"/>
          <w:b/>
          <w:bCs/>
          <w:sz w:val="24"/>
          <w:szCs w:val="24"/>
        </w:rPr>
        <w:t>forma</w:t>
      </w:r>
      <w:bookmarkEnd w:id="7"/>
    </w:p>
    <w:p w:rsidR="00A4403F" w:rsidRPr="004D576E" w:rsidRDefault="00A4403F" w:rsidP="007274DA">
      <w:pPr>
        <w:spacing w:after="0" w:line="240" w:lineRule="auto"/>
        <w:ind w:firstLine="397"/>
        <w:jc w:val="both"/>
        <w:rPr>
          <w:rFonts w:ascii="Times New Roman" w:hAnsi="Times New Roman"/>
          <w:sz w:val="24"/>
          <w:szCs w:val="24"/>
          <w:lang w:eastAsia="en-US"/>
        </w:rPr>
      </w:pPr>
      <w:r w:rsidRPr="004D576E">
        <w:rPr>
          <w:rFonts w:ascii="Times New Roman" w:hAnsi="Times New Roman"/>
          <w:sz w:val="24"/>
          <w:szCs w:val="24"/>
          <w:lang w:eastAsia="en-US"/>
        </w:rPr>
        <w:lastRenderedPageBreak/>
        <w:t xml:space="preserve">Pamatojoties uz Eiropas </w:t>
      </w:r>
      <w:r w:rsidRPr="004D576E">
        <w:rPr>
          <w:rFonts w:ascii="Times New Roman" w:hAnsi="Times New Roman"/>
          <w:sz w:val="24"/>
          <w:szCs w:val="24"/>
        </w:rPr>
        <w:t>Savienības valstu pieredzi</w:t>
      </w:r>
      <w:r>
        <w:rPr>
          <w:rFonts w:ascii="Times New Roman" w:hAnsi="Times New Roman"/>
          <w:sz w:val="24"/>
          <w:szCs w:val="24"/>
          <w:lang w:eastAsia="en-US"/>
        </w:rPr>
        <w:t xml:space="preserve"> un analizējot </w:t>
      </w:r>
      <w:r w:rsidR="006F5B81">
        <w:rPr>
          <w:rFonts w:ascii="Times New Roman" w:hAnsi="Times New Roman"/>
          <w:sz w:val="24"/>
          <w:szCs w:val="24"/>
        </w:rPr>
        <w:t>tālmācības studiju</w:t>
      </w:r>
      <w:r w:rsidRPr="004D576E">
        <w:rPr>
          <w:rFonts w:ascii="Times New Roman" w:hAnsi="Times New Roman"/>
          <w:sz w:val="24"/>
          <w:szCs w:val="24"/>
        </w:rPr>
        <w:t xml:space="preserve"> (on-line) programmu apjomu</w:t>
      </w:r>
      <w:r>
        <w:rPr>
          <w:rFonts w:ascii="Times New Roman" w:hAnsi="Times New Roman"/>
          <w:sz w:val="24"/>
          <w:szCs w:val="24"/>
        </w:rPr>
        <w:t xml:space="preserve"> </w:t>
      </w:r>
      <w:r w:rsidRPr="004D576E">
        <w:rPr>
          <w:rFonts w:ascii="Times New Roman" w:hAnsi="Times New Roman"/>
          <w:sz w:val="24"/>
          <w:szCs w:val="24"/>
        </w:rPr>
        <w:t>(</w:t>
      </w:r>
      <w:r w:rsidR="00174399">
        <w:rPr>
          <w:rFonts w:ascii="Times New Roman" w:hAnsi="Times New Roman"/>
          <w:sz w:val="24"/>
          <w:szCs w:val="24"/>
        </w:rPr>
        <w:t>skatīt 1.</w:t>
      </w:r>
      <w:r w:rsidR="0027214C">
        <w:rPr>
          <w:rFonts w:ascii="Times New Roman" w:hAnsi="Times New Roman"/>
          <w:sz w:val="24"/>
          <w:szCs w:val="24"/>
        </w:rPr>
        <w:t> </w:t>
      </w:r>
      <w:r w:rsidR="00174399">
        <w:rPr>
          <w:rFonts w:ascii="Times New Roman" w:hAnsi="Times New Roman"/>
          <w:sz w:val="24"/>
          <w:szCs w:val="24"/>
        </w:rPr>
        <w:t>tabulu</w:t>
      </w:r>
      <w:r w:rsidRPr="004D576E">
        <w:rPr>
          <w:rFonts w:ascii="Times New Roman" w:hAnsi="Times New Roman"/>
          <w:sz w:val="24"/>
          <w:szCs w:val="24"/>
        </w:rPr>
        <w:t>), studiju ilgu</w:t>
      </w:r>
      <w:r>
        <w:rPr>
          <w:rFonts w:ascii="Times New Roman" w:hAnsi="Times New Roman"/>
          <w:sz w:val="24"/>
          <w:szCs w:val="24"/>
        </w:rPr>
        <w:t>ms programmai ir noteikts 4 gadi</w:t>
      </w:r>
      <w:r w:rsidR="00685201">
        <w:rPr>
          <w:rFonts w:ascii="Times New Roman" w:hAnsi="Times New Roman"/>
          <w:sz w:val="24"/>
          <w:szCs w:val="24"/>
        </w:rPr>
        <w:t>.</w:t>
      </w:r>
    </w:p>
    <w:p w:rsidR="007274DA" w:rsidRDefault="007274DA" w:rsidP="007274DA">
      <w:pPr>
        <w:spacing w:after="0" w:line="240" w:lineRule="auto"/>
        <w:rPr>
          <w:rFonts w:ascii="Times New Roman" w:hAnsi="Times New Roman"/>
          <w:sz w:val="24"/>
          <w:szCs w:val="24"/>
        </w:rPr>
      </w:pPr>
    </w:p>
    <w:p w:rsidR="0067185B" w:rsidRPr="0067185B" w:rsidRDefault="0067185B" w:rsidP="000842FD">
      <w:pPr>
        <w:pStyle w:val="ListParagraph"/>
        <w:numPr>
          <w:ilvl w:val="1"/>
          <w:numId w:val="8"/>
        </w:numPr>
        <w:spacing w:after="0" w:line="240" w:lineRule="auto"/>
        <w:outlineLvl w:val="1"/>
        <w:rPr>
          <w:rFonts w:ascii="Times New Roman" w:hAnsi="Times New Roman"/>
          <w:b/>
          <w:sz w:val="24"/>
          <w:szCs w:val="24"/>
        </w:rPr>
      </w:pPr>
      <w:r w:rsidRPr="0067185B">
        <w:rPr>
          <w:rFonts w:ascii="Times New Roman" w:hAnsi="Times New Roman"/>
          <w:b/>
          <w:sz w:val="24"/>
          <w:szCs w:val="24"/>
        </w:rPr>
        <w:t xml:space="preserve"> </w:t>
      </w:r>
      <w:bookmarkStart w:id="8" w:name="_Toc422936799"/>
      <w:r w:rsidRPr="0067185B">
        <w:rPr>
          <w:rFonts w:ascii="Times New Roman" w:hAnsi="Times New Roman"/>
          <w:b/>
          <w:sz w:val="24"/>
          <w:szCs w:val="24"/>
        </w:rPr>
        <w:t>Studiju programmas apjoms</w:t>
      </w:r>
      <w:bookmarkEnd w:id="8"/>
    </w:p>
    <w:p w:rsidR="0067185B" w:rsidRDefault="006F6F10" w:rsidP="006F6F10">
      <w:pPr>
        <w:spacing w:after="120" w:line="240" w:lineRule="auto"/>
        <w:ind w:firstLine="360"/>
        <w:jc w:val="both"/>
        <w:rPr>
          <w:rFonts w:ascii="Times New Roman" w:hAnsi="Times New Roman"/>
          <w:sz w:val="24"/>
          <w:szCs w:val="24"/>
        </w:rPr>
      </w:pPr>
      <w:r>
        <w:rPr>
          <w:rFonts w:ascii="Times New Roman" w:hAnsi="Times New Roman"/>
          <w:sz w:val="24"/>
          <w:szCs w:val="24"/>
        </w:rPr>
        <w:t>Studiju programmas apjoms ir 160 kredītpunkti</w:t>
      </w:r>
      <w:r w:rsidRPr="004D576E">
        <w:rPr>
          <w:rFonts w:ascii="Times New Roman" w:hAnsi="Times New Roman"/>
          <w:sz w:val="24"/>
          <w:szCs w:val="24"/>
        </w:rPr>
        <w:t>.</w:t>
      </w:r>
    </w:p>
    <w:p w:rsidR="00413E28" w:rsidRDefault="00413E28" w:rsidP="006F6F10">
      <w:pPr>
        <w:spacing w:after="120" w:line="240" w:lineRule="auto"/>
        <w:ind w:firstLine="360"/>
        <w:jc w:val="both"/>
        <w:rPr>
          <w:rFonts w:ascii="Times New Roman" w:hAnsi="Times New Roman"/>
          <w:b/>
          <w:bCs/>
          <w:i/>
          <w:sz w:val="24"/>
          <w:szCs w:val="24"/>
        </w:rPr>
      </w:pPr>
    </w:p>
    <w:p w:rsidR="004E0DEB" w:rsidRDefault="004E0DEB" w:rsidP="006F6F10">
      <w:pPr>
        <w:spacing w:after="120" w:line="240" w:lineRule="auto"/>
        <w:ind w:firstLine="360"/>
        <w:jc w:val="both"/>
        <w:rPr>
          <w:rFonts w:ascii="Times New Roman" w:hAnsi="Times New Roman"/>
          <w:b/>
          <w:bCs/>
          <w:i/>
          <w:sz w:val="24"/>
          <w:szCs w:val="24"/>
        </w:rPr>
      </w:pPr>
    </w:p>
    <w:p w:rsidR="00336FD9" w:rsidRPr="0067185B" w:rsidRDefault="0067185B" w:rsidP="000842FD">
      <w:pPr>
        <w:pStyle w:val="ListParagraph"/>
        <w:numPr>
          <w:ilvl w:val="1"/>
          <w:numId w:val="8"/>
        </w:numPr>
        <w:spacing w:after="120" w:line="240" w:lineRule="auto"/>
        <w:jc w:val="both"/>
        <w:outlineLvl w:val="1"/>
        <w:rPr>
          <w:rFonts w:ascii="Times New Roman" w:hAnsi="Times New Roman"/>
          <w:b/>
          <w:bCs/>
          <w:sz w:val="24"/>
          <w:szCs w:val="24"/>
        </w:rPr>
      </w:pPr>
      <w:r>
        <w:rPr>
          <w:rFonts w:ascii="Times New Roman" w:hAnsi="Times New Roman"/>
          <w:b/>
          <w:bCs/>
          <w:sz w:val="24"/>
          <w:szCs w:val="24"/>
        </w:rPr>
        <w:t xml:space="preserve"> </w:t>
      </w:r>
      <w:bookmarkStart w:id="9" w:name="_Toc422936800"/>
      <w:r>
        <w:rPr>
          <w:rFonts w:ascii="Times New Roman" w:hAnsi="Times New Roman"/>
          <w:b/>
          <w:bCs/>
          <w:sz w:val="24"/>
          <w:szCs w:val="24"/>
        </w:rPr>
        <w:t>Iegūstamais profesionālais</w:t>
      </w:r>
      <w:r w:rsidR="00FE3188" w:rsidRPr="0067185B">
        <w:rPr>
          <w:rFonts w:ascii="Times New Roman" w:hAnsi="Times New Roman"/>
          <w:b/>
          <w:bCs/>
          <w:sz w:val="24"/>
          <w:szCs w:val="24"/>
        </w:rPr>
        <w:t xml:space="preserve"> grāds</w:t>
      </w:r>
      <w:bookmarkEnd w:id="9"/>
    </w:p>
    <w:p w:rsidR="00984D6B" w:rsidRPr="00455B7F" w:rsidRDefault="00455B7F" w:rsidP="006F6F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hAnsi="Times New Roman"/>
          <w:color w:val="000000"/>
          <w:sz w:val="24"/>
          <w:szCs w:val="24"/>
        </w:rPr>
      </w:pPr>
      <w:r w:rsidRPr="00455B7F">
        <w:rPr>
          <w:rFonts w:ascii="Times New Roman" w:hAnsi="Times New Roman"/>
          <w:bCs/>
          <w:sz w:val="24"/>
          <w:szCs w:val="24"/>
        </w:rPr>
        <w:t>P</w:t>
      </w:r>
      <w:r w:rsidR="008927B1" w:rsidRPr="00455B7F">
        <w:rPr>
          <w:rFonts w:ascii="Times New Roman" w:hAnsi="Times New Roman"/>
          <w:bCs/>
          <w:sz w:val="24"/>
          <w:szCs w:val="24"/>
        </w:rPr>
        <w:t>rofesionālā b</w:t>
      </w:r>
      <w:r w:rsidR="00FE3188" w:rsidRPr="00455B7F">
        <w:rPr>
          <w:rFonts w:ascii="Times New Roman" w:hAnsi="Times New Roman"/>
          <w:bCs/>
          <w:sz w:val="24"/>
          <w:szCs w:val="24"/>
        </w:rPr>
        <w:t>akalaura grāds izglītībā</w:t>
      </w:r>
      <w:r w:rsidR="006F6F10" w:rsidRPr="00455B7F">
        <w:rPr>
          <w:rFonts w:ascii="Times New Roman" w:hAnsi="Times New Roman"/>
          <w:bCs/>
          <w:sz w:val="24"/>
          <w:szCs w:val="24"/>
        </w:rPr>
        <w:t>.</w:t>
      </w:r>
      <w:r w:rsidR="00FE3188" w:rsidRPr="00455B7F">
        <w:rPr>
          <w:rFonts w:ascii="Times New Roman" w:hAnsi="Times New Roman"/>
          <w:bCs/>
          <w:sz w:val="24"/>
          <w:szCs w:val="24"/>
        </w:rPr>
        <w:t xml:space="preserve"> </w:t>
      </w:r>
    </w:p>
    <w:p w:rsidR="007274DA" w:rsidRDefault="007274DA" w:rsidP="007274DA">
      <w:pPr>
        <w:spacing w:after="0" w:line="240" w:lineRule="auto"/>
        <w:ind w:firstLine="397"/>
        <w:jc w:val="both"/>
        <w:rPr>
          <w:rFonts w:ascii="Times New Roman" w:hAnsi="Times New Roman"/>
          <w:sz w:val="24"/>
          <w:szCs w:val="24"/>
        </w:rPr>
      </w:pPr>
    </w:p>
    <w:p w:rsidR="00685201" w:rsidRDefault="00685201" w:rsidP="007274DA">
      <w:pPr>
        <w:spacing w:after="0" w:line="240" w:lineRule="auto"/>
        <w:ind w:firstLine="397"/>
        <w:jc w:val="both"/>
        <w:rPr>
          <w:rFonts w:ascii="Times New Roman" w:hAnsi="Times New Roman"/>
          <w:sz w:val="24"/>
          <w:szCs w:val="24"/>
        </w:rPr>
      </w:pPr>
    </w:p>
    <w:p w:rsidR="0067185B" w:rsidRPr="0067185B" w:rsidRDefault="0067185B" w:rsidP="000842FD">
      <w:pPr>
        <w:pStyle w:val="ListParagraph"/>
        <w:numPr>
          <w:ilvl w:val="1"/>
          <w:numId w:val="8"/>
        </w:numPr>
        <w:spacing w:after="0" w:line="240" w:lineRule="auto"/>
        <w:jc w:val="both"/>
        <w:outlineLvl w:val="1"/>
        <w:rPr>
          <w:rFonts w:ascii="Times New Roman" w:hAnsi="Times New Roman"/>
          <w:sz w:val="24"/>
          <w:szCs w:val="24"/>
        </w:rPr>
      </w:pPr>
      <w:r>
        <w:rPr>
          <w:rFonts w:ascii="Times New Roman" w:hAnsi="Times New Roman"/>
          <w:b/>
          <w:bCs/>
          <w:sz w:val="24"/>
          <w:szCs w:val="24"/>
        </w:rPr>
        <w:t xml:space="preserve"> </w:t>
      </w:r>
      <w:bookmarkStart w:id="10" w:name="_Toc422936801"/>
      <w:r w:rsidRPr="0067185B">
        <w:rPr>
          <w:rFonts w:ascii="Times New Roman" w:hAnsi="Times New Roman"/>
          <w:b/>
          <w:bCs/>
          <w:sz w:val="24"/>
          <w:szCs w:val="24"/>
        </w:rPr>
        <w:t>Iegūstamā profesionālā kvalifikācija</w:t>
      </w:r>
      <w:bookmarkEnd w:id="10"/>
    </w:p>
    <w:p w:rsidR="0067185B" w:rsidRDefault="0067185B" w:rsidP="007274DA">
      <w:pPr>
        <w:spacing w:after="0" w:line="240" w:lineRule="auto"/>
        <w:ind w:firstLine="397"/>
        <w:jc w:val="both"/>
        <w:rPr>
          <w:rFonts w:ascii="Times New Roman" w:hAnsi="Times New Roman"/>
          <w:sz w:val="24"/>
          <w:szCs w:val="24"/>
        </w:rPr>
      </w:pPr>
    </w:p>
    <w:p w:rsidR="006F6F10" w:rsidRDefault="00455B7F" w:rsidP="006F6F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hAnsi="Times New Roman"/>
          <w:sz w:val="24"/>
          <w:szCs w:val="24"/>
        </w:rPr>
      </w:pPr>
      <w:r w:rsidRPr="00D87C12">
        <w:rPr>
          <w:rFonts w:ascii="Times New Roman" w:hAnsi="Times New Roman"/>
          <w:bCs/>
          <w:sz w:val="24"/>
          <w:szCs w:val="24"/>
        </w:rPr>
        <w:t>Pēc sekmīgi apgūtas studiju programmas, nokārtotiem kvalifikācijas eksāmeniem, aizstāvētas kvalifikācijas prakses un</w:t>
      </w:r>
      <w:r>
        <w:rPr>
          <w:rFonts w:ascii="Times New Roman" w:hAnsi="Times New Roman"/>
          <w:bCs/>
          <w:sz w:val="24"/>
          <w:szCs w:val="24"/>
        </w:rPr>
        <w:t xml:space="preserve"> bakalaura darba studenti iegūst </w:t>
      </w:r>
      <w:r>
        <w:rPr>
          <w:rFonts w:ascii="Times New Roman" w:hAnsi="Times New Roman"/>
          <w:b/>
          <w:bCs/>
          <w:sz w:val="24"/>
          <w:szCs w:val="24"/>
        </w:rPr>
        <w:t>kvalifikāciju</w:t>
      </w:r>
      <w:r w:rsidR="006F6F10" w:rsidRPr="00D87C12">
        <w:rPr>
          <w:rFonts w:ascii="Times New Roman" w:hAnsi="Times New Roman"/>
          <w:bCs/>
          <w:sz w:val="24"/>
          <w:szCs w:val="24"/>
        </w:rPr>
        <w:t xml:space="preserve">: </w:t>
      </w:r>
      <w:r>
        <w:rPr>
          <w:rFonts w:ascii="Times New Roman" w:hAnsi="Times New Roman"/>
          <w:sz w:val="24"/>
          <w:szCs w:val="24"/>
        </w:rPr>
        <w:t>Pamatizglītības pirmā</w:t>
      </w:r>
      <w:r w:rsidR="006F6F10">
        <w:rPr>
          <w:rFonts w:ascii="Times New Roman" w:hAnsi="Times New Roman"/>
          <w:sz w:val="24"/>
          <w:szCs w:val="24"/>
        </w:rPr>
        <w:t> posma un</w:t>
      </w:r>
      <w:r w:rsidR="006F6F10" w:rsidRPr="00AD153C">
        <w:rPr>
          <w:rFonts w:ascii="Times New Roman" w:hAnsi="Times New Roman"/>
          <w:sz w:val="24"/>
          <w:szCs w:val="24"/>
        </w:rPr>
        <w:t xml:space="preserve"> </w:t>
      </w:r>
      <w:r w:rsidR="00685201">
        <w:rPr>
          <w:rFonts w:ascii="Times New Roman" w:hAnsi="Times New Roman"/>
          <w:sz w:val="24"/>
          <w:szCs w:val="24"/>
        </w:rPr>
        <w:t xml:space="preserve">pamatizglītības </w:t>
      </w:r>
      <w:r w:rsidR="00182873">
        <w:rPr>
          <w:rFonts w:ascii="Times New Roman" w:hAnsi="Times New Roman"/>
          <w:sz w:val="24"/>
          <w:szCs w:val="24"/>
        </w:rPr>
        <w:t>viena mācību priekšmeta</w:t>
      </w:r>
      <w:r w:rsidR="006F6F10">
        <w:rPr>
          <w:rFonts w:ascii="Times New Roman" w:hAnsi="Times New Roman"/>
          <w:sz w:val="24"/>
          <w:szCs w:val="24"/>
        </w:rPr>
        <w:t xml:space="preserve"> </w:t>
      </w:r>
      <w:r w:rsidR="006F6F10" w:rsidRPr="00174399">
        <w:rPr>
          <w:rFonts w:ascii="Times New Roman" w:hAnsi="Times New Roman"/>
          <w:sz w:val="24"/>
          <w:szCs w:val="24"/>
        </w:rPr>
        <w:t>skolotājs.</w:t>
      </w:r>
      <w:r w:rsidR="006F6F10">
        <w:rPr>
          <w:rFonts w:ascii="Times New Roman" w:hAnsi="Times New Roman"/>
          <w:sz w:val="24"/>
          <w:szCs w:val="24"/>
          <w:highlight w:val="yellow"/>
        </w:rPr>
        <w:t xml:space="preserve"> </w:t>
      </w:r>
    </w:p>
    <w:p w:rsidR="006F6F10" w:rsidRDefault="006F6F10" w:rsidP="006F6F10">
      <w:pPr>
        <w:spacing w:after="0" w:line="240" w:lineRule="auto"/>
        <w:ind w:firstLine="397"/>
        <w:jc w:val="both"/>
        <w:rPr>
          <w:rFonts w:ascii="Times New Roman" w:hAnsi="Times New Roman"/>
          <w:color w:val="000000"/>
          <w:sz w:val="24"/>
          <w:szCs w:val="24"/>
        </w:rPr>
      </w:pPr>
      <w:r>
        <w:rPr>
          <w:rFonts w:ascii="Times New Roman" w:hAnsi="Times New Roman"/>
          <w:sz w:val="24"/>
          <w:szCs w:val="24"/>
        </w:rPr>
        <w:t>Kā izvēles mācību priekšmeti tiek piedāvāti:</w:t>
      </w:r>
      <w:r>
        <w:rPr>
          <w:rFonts w:ascii="Times New Roman" w:hAnsi="Times New Roman"/>
          <w:b/>
          <w:bCs/>
          <w:sz w:val="24"/>
          <w:szCs w:val="24"/>
        </w:rPr>
        <w:t xml:space="preserve"> </w:t>
      </w:r>
      <w:r>
        <w:rPr>
          <w:rFonts w:ascii="Times New Roman" w:hAnsi="Times New Roman"/>
          <w:sz w:val="24"/>
          <w:szCs w:val="24"/>
        </w:rPr>
        <w:t xml:space="preserve">latviešu valoda un literatūra, matemātika, informātika, angļu valoda, </w:t>
      </w:r>
      <w:r>
        <w:rPr>
          <w:rFonts w:ascii="Times New Roman" w:hAnsi="Times New Roman"/>
          <w:color w:val="000000"/>
          <w:sz w:val="24"/>
          <w:szCs w:val="24"/>
        </w:rPr>
        <w:t>franču valoda</w:t>
      </w:r>
      <w:r w:rsidRPr="007A5249">
        <w:rPr>
          <w:rFonts w:ascii="Times New Roman" w:hAnsi="Times New Roman"/>
          <w:color w:val="000000"/>
          <w:sz w:val="24"/>
          <w:szCs w:val="24"/>
        </w:rPr>
        <w:t>, fizika</w:t>
      </w:r>
      <w:r>
        <w:rPr>
          <w:rFonts w:ascii="Times New Roman" w:hAnsi="Times New Roman"/>
          <w:color w:val="000000"/>
          <w:sz w:val="24"/>
          <w:szCs w:val="24"/>
        </w:rPr>
        <w:t>.</w:t>
      </w:r>
    </w:p>
    <w:p w:rsidR="00455B7F" w:rsidRDefault="00455B7F" w:rsidP="007274DA">
      <w:pPr>
        <w:spacing w:after="0" w:line="240" w:lineRule="auto"/>
        <w:ind w:firstLine="397"/>
        <w:jc w:val="both"/>
        <w:rPr>
          <w:rFonts w:ascii="Times New Roman" w:hAnsi="Times New Roman"/>
          <w:sz w:val="24"/>
          <w:szCs w:val="24"/>
          <w:lang w:eastAsia="en-US"/>
        </w:rPr>
      </w:pPr>
    </w:p>
    <w:p w:rsidR="007274DA" w:rsidRDefault="007274DA" w:rsidP="003D393A">
      <w:pPr>
        <w:spacing w:after="0" w:line="240" w:lineRule="auto"/>
        <w:jc w:val="center"/>
        <w:rPr>
          <w:rFonts w:ascii="Times New Roman" w:hAnsi="Times New Roman"/>
          <w:sz w:val="24"/>
          <w:szCs w:val="24"/>
          <w:lang w:eastAsia="en-US"/>
        </w:rPr>
      </w:pPr>
    </w:p>
    <w:p w:rsidR="0067185B" w:rsidRPr="0067185B" w:rsidRDefault="0067185B" w:rsidP="000842FD">
      <w:pPr>
        <w:pStyle w:val="ListParagraph"/>
        <w:numPr>
          <w:ilvl w:val="1"/>
          <w:numId w:val="8"/>
        </w:numPr>
        <w:spacing w:after="0" w:line="240" w:lineRule="auto"/>
        <w:jc w:val="both"/>
        <w:outlineLvl w:val="1"/>
        <w:rPr>
          <w:rFonts w:ascii="Times New Roman" w:hAnsi="Times New Roman"/>
          <w:sz w:val="24"/>
          <w:szCs w:val="24"/>
        </w:rPr>
      </w:pPr>
      <w:bookmarkStart w:id="11" w:name="_Toc286775417"/>
      <w:bookmarkStart w:id="12" w:name="_Toc293754544"/>
      <w:r>
        <w:rPr>
          <w:rFonts w:ascii="Times New Roman" w:hAnsi="Times New Roman"/>
          <w:b/>
          <w:bCs/>
          <w:sz w:val="24"/>
          <w:szCs w:val="24"/>
        </w:rPr>
        <w:t xml:space="preserve"> </w:t>
      </w:r>
      <w:bookmarkStart w:id="13" w:name="_Toc422936802"/>
      <w:r w:rsidRPr="0067185B">
        <w:rPr>
          <w:rFonts w:ascii="Times New Roman" w:hAnsi="Times New Roman"/>
          <w:b/>
          <w:bCs/>
          <w:sz w:val="24"/>
          <w:szCs w:val="24"/>
        </w:rPr>
        <w:t>Iegūstam</w:t>
      </w:r>
      <w:r>
        <w:rPr>
          <w:rFonts w:ascii="Times New Roman" w:hAnsi="Times New Roman"/>
          <w:b/>
          <w:bCs/>
          <w:sz w:val="24"/>
          <w:szCs w:val="24"/>
        </w:rPr>
        <w:t>ais augstākās izglītības diploms</w:t>
      </w:r>
      <w:bookmarkEnd w:id="13"/>
    </w:p>
    <w:p w:rsidR="006F5B81" w:rsidRDefault="006F5B81" w:rsidP="006F5B81">
      <w:pPr>
        <w:spacing w:after="0"/>
        <w:ind w:firstLine="360"/>
        <w:rPr>
          <w:rFonts w:ascii="Times New Roman" w:hAnsi="Times New Roman"/>
          <w:sz w:val="24"/>
          <w:szCs w:val="24"/>
        </w:rPr>
      </w:pPr>
    </w:p>
    <w:p w:rsidR="0067185B" w:rsidRDefault="00EC3A68" w:rsidP="006F5B81">
      <w:pPr>
        <w:spacing w:after="0"/>
        <w:ind w:firstLine="360"/>
        <w:rPr>
          <w:rFonts w:ascii="Times New Roman" w:hAnsi="Times New Roman"/>
          <w:sz w:val="24"/>
          <w:szCs w:val="24"/>
        </w:rPr>
      </w:pPr>
      <w:r>
        <w:rPr>
          <w:rFonts w:ascii="Times New Roman" w:hAnsi="Times New Roman"/>
          <w:sz w:val="24"/>
          <w:szCs w:val="24"/>
        </w:rPr>
        <w:t>P</w:t>
      </w:r>
      <w:r w:rsidR="003D393A">
        <w:rPr>
          <w:rFonts w:ascii="Times New Roman" w:hAnsi="Times New Roman"/>
          <w:sz w:val="24"/>
          <w:szCs w:val="24"/>
        </w:rPr>
        <w:t>rofesionālais bakalaura diploms</w:t>
      </w:r>
      <w:r w:rsidR="0067185B">
        <w:rPr>
          <w:rFonts w:ascii="Times New Roman" w:hAnsi="Times New Roman"/>
          <w:sz w:val="24"/>
          <w:szCs w:val="24"/>
        </w:rPr>
        <w:t>.</w:t>
      </w:r>
      <w:r w:rsidR="003E2EEE">
        <w:rPr>
          <w:rFonts w:ascii="Times New Roman" w:hAnsi="Times New Roman"/>
          <w:sz w:val="24"/>
          <w:szCs w:val="24"/>
        </w:rPr>
        <w:t xml:space="preserve"> Diploma paraugu skatīt 3.pielikumā.</w:t>
      </w:r>
    </w:p>
    <w:p w:rsidR="006F5B81" w:rsidRDefault="006F5B81" w:rsidP="006F5B81">
      <w:pPr>
        <w:spacing w:after="0"/>
        <w:ind w:firstLine="360"/>
        <w:rPr>
          <w:rFonts w:ascii="Times New Roman" w:hAnsi="Times New Roman"/>
          <w:sz w:val="24"/>
          <w:szCs w:val="24"/>
        </w:rPr>
      </w:pPr>
    </w:p>
    <w:p w:rsidR="0067185B" w:rsidRPr="0067185B" w:rsidRDefault="0067185B" w:rsidP="000842FD">
      <w:pPr>
        <w:pStyle w:val="ListParagraph"/>
        <w:numPr>
          <w:ilvl w:val="1"/>
          <w:numId w:val="8"/>
        </w:numPr>
        <w:spacing w:after="0" w:line="240" w:lineRule="auto"/>
        <w:jc w:val="both"/>
        <w:outlineLvl w:val="1"/>
        <w:rPr>
          <w:rFonts w:ascii="Times New Roman" w:hAnsi="Times New Roman"/>
          <w:b/>
          <w:sz w:val="24"/>
          <w:szCs w:val="24"/>
        </w:rPr>
      </w:pPr>
      <w:r>
        <w:rPr>
          <w:rFonts w:ascii="Times New Roman" w:hAnsi="Times New Roman"/>
          <w:sz w:val="24"/>
          <w:szCs w:val="24"/>
        </w:rPr>
        <w:t xml:space="preserve"> </w:t>
      </w:r>
      <w:bookmarkStart w:id="14" w:name="_Toc422936803"/>
      <w:r w:rsidRPr="0067185B">
        <w:rPr>
          <w:rFonts w:ascii="Times New Roman" w:hAnsi="Times New Roman"/>
          <w:b/>
          <w:sz w:val="24"/>
          <w:szCs w:val="24"/>
        </w:rPr>
        <w:t>Prasības profesionālā grāda un kvalifikācijas ieguvei</w:t>
      </w:r>
      <w:bookmarkEnd w:id="14"/>
    </w:p>
    <w:p w:rsidR="003D393A" w:rsidRDefault="003D393A" w:rsidP="006F5B81">
      <w:pPr>
        <w:spacing w:after="0" w:line="360" w:lineRule="auto"/>
        <w:jc w:val="both"/>
        <w:rPr>
          <w:rFonts w:ascii="Times New Roman" w:hAnsi="Times New Roman"/>
          <w:sz w:val="24"/>
          <w:szCs w:val="24"/>
        </w:rPr>
      </w:pPr>
    </w:p>
    <w:p w:rsidR="00A374BD" w:rsidRPr="00474874" w:rsidRDefault="00A374BD" w:rsidP="00C37E4C">
      <w:pPr>
        <w:spacing w:line="360" w:lineRule="auto"/>
        <w:jc w:val="both"/>
        <w:rPr>
          <w:rFonts w:ascii="Times New Roman" w:hAnsi="Times New Roman"/>
          <w:sz w:val="24"/>
          <w:szCs w:val="24"/>
        </w:rPr>
      </w:pPr>
      <w:r w:rsidRPr="00474874">
        <w:rPr>
          <w:rFonts w:ascii="Times New Roman" w:hAnsi="Times New Roman"/>
          <w:sz w:val="24"/>
          <w:szCs w:val="24"/>
        </w:rPr>
        <w:t>Profesionālā bakalaura grādu izglītībā un skolotāja diplomu saņem izglītojamais, kurš:</w:t>
      </w:r>
    </w:p>
    <w:p w:rsidR="00A6263F" w:rsidRPr="00474874" w:rsidRDefault="00A6263F" w:rsidP="000842FD">
      <w:pPr>
        <w:numPr>
          <w:ilvl w:val="0"/>
          <w:numId w:val="12"/>
        </w:numPr>
        <w:spacing w:after="0" w:line="240" w:lineRule="auto"/>
        <w:rPr>
          <w:rFonts w:ascii="Times New Roman" w:hAnsi="Times New Roman"/>
          <w:sz w:val="24"/>
          <w:szCs w:val="24"/>
        </w:rPr>
      </w:pPr>
      <w:r w:rsidRPr="00474874">
        <w:rPr>
          <w:rFonts w:ascii="Times New Roman" w:hAnsi="Times New Roman"/>
          <w:sz w:val="24"/>
          <w:szCs w:val="24"/>
        </w:rPr>
        <w:t>Ir apguvis mācību procesa plānošanai, īstenošanai un izvērtēšanai nepieciešamās teorētiskās zināšanas un mācību tehnoloģijas.</w:t>
      </w:r>
    </w:p>
    <w:p w:rsidR="00A6263F" w:rsidRPr="00474874" w:rsidRDefault="00A6263F" w:rsidP="000842FD">
      <w:pPr>
        <w:numPr>
          <w:ilvl w:val="0"/>
          <w:numId w:val="12"/>
        </w:numPr>
        <w:spacing w:after="0" w:line="240" w:lineRule="auto"/>
        <w:rPr>
          <w:rFonts w:ascii="Times New Roman" w:hAnsi="Times New Roman"/>
          <w:sz w:val="24"/>
          <w:szCs w:val="24"/>
        </w:rPr>
      </w:pPr>
      <w:r w:rsidRPr="00474874">
        <w:rPr>
          <w:rFonts w:ascii="Times New Roman" w:hAnsi="Times New Roman"/>
          <w:sz w:val="24"/>
          <w:szCs w:val="24"/>
        </w:rPr>
        <w:t>Apliecina prasmi īstenot pedagoģisko darbību atbilstoši inovatīvajām izglītības procesa attīstības tendencēm un darba tirgus prasībām.</w:t>
      </w:r>
    </w:p>
    <w:p w:rsidR="00A6263F" w:rsidRPr="00474874" w:rsidRDefault="00A6263F" w:rsidP="000842FD">
      <w:pPr>
        <w:numPr>
          <w:ilvl w:val="0"/>
          <w:numId w:val="12"/>
        </w:numPr>
        <w:spacing w:after="0" w:line="240" w:lineRule="auto"/>
        <w:rPr>
          <w:rFonts w:ascii="Times New Roman" w:hAnsi="Times New Roman"/>
          <w:sz w:val="24"/>
          <w:szCs w:val="24"/>
        </w:rPr>
      </w:pPr>
      <w:r w:rsidRPr="00474874">
        <w:rPr>
          <w:rFonts w:ascii="Times New Roman" w:hAnsi="Times New Roman"/>
          <w:sz w:val="24"/>
          <w:szCs w:val="24"/>
        </w:rPr>
        <w:t xml:space="preserve">Prot īstenot pozitīvu savstarpējo mijiedarbību ar </w:t>
      </w:r>
      <w:r w:rsidR="00897AD4" w:rsidRPr="00474874">
        <w:rPr>
          <w:rFonts w:ascii="Times New Roman" w:hAnsi="Times New Roman"/>
          <w:sz w:val="24"/>
          <w:szCs w:val="24"/>
        </w:rPr>
        <w:t xml:space="preserve">skolēniem, kolēģiem, </w:t>
      </w:r>
      <w:r w:rsidRPr="00474874">
        <w:rPr>
          <w:rFonts w:ascii="Times New Roman" w:hAnsi="Times New Roman"/>
          <w:sz w:val="24"/>
          <w:szCs w:val="24"/>
        </w:rPr>
        <w:t xml:space="preserve">skolēnu vecākiem un </w:t>
      </w:r>
      <w:r w:rsidR="00897AD4" w:rsidRPr="00474874">
        <w:rPr>
          <w:rFonts w:ascii="Times New Roman" w:hAnsi="Times New Roman"/>
          <w:sz w:val="24"/>
          <w:szCs w:val="24"/>
        </w:rPr>
        <w:t>sabiedrību</w:t>
      </w:r>
      <w:r w:rsidRPr="00474874">
        <w:rPr>
          <w:rFonts w:ascii="Times New Roman" w:hAnsi="Times New Roman"/>
          <w:sz w:val="24"/>
          <w:szCs w:val="24"/>
        </w:rPr>
        <w:t>, un paust tolerantu attieksmi dažādās sociālajās vidēs.</w:t>
      </w:r>
    </w:p>
    <w:p w:rsidR="00A6263F" w:rsidRPr="00474874" w:rsidRDefault="00A6263F" w:rsidP="000842FD">
      <w:pPr>
        <w:numPr>
          <w:ilvl w:val="0"/>
          <w:numId w:val="12"/>
        </w:numPr>
        <w:spacing w:after="0" w:line="240" w:lineRule="auto"/>
        <w:rPr>
          <w:rFonts w:ascii="Times New Roman" w:hAnsi="Times New Roman"/>
          <w:sz w:val="24"/>
          <w:szCs w:val="24"/>
        </w:rPr>
      </w:pPr>
      <w:r w:rsidRPr="00474874">
        <w:rPr>
          <w:rFonts w:ascii="Times New Roman" w:hAnsi="Times New Roman"/>
          <w:sz w:val="24"/>
          <w:szCs w:val="24"/>
        </w:rPr>
        <w:t>Prot identificēt aktuālus pētniecības jautājumus un izvēlēties atbilstošu metodoloģiju.</w:t>
      </w:r>
    </w:p>
    <w:p w:rsidR="00A6263F" w:rsidRPr="00474874" w:rsidRDefault="00A6263F" w:rsidP="000842FD">
      <w:pPr>
        <w:numPr>
          <w:ilvl w:val="0"/>
          <w:numId w:val="12"/>
        </w:numPr>
        <w:spacing w:after="0" w:line="240" w:lineRule="auto"/>
        <w:rPr>
          <w:rFonts w:ascii="Times New Roman" w:hAnsi="Times New Roman"/>
          <w:sz w:val="24"/>
          <w:szCs w:val="24"/>
        </w:rPr>
      </w:pPr>
      <w:r w:rsidRPr="00474874">
        <w:rPr>
          <w:rFonts w:ascii="Times New Roman" w:hAnsi="Times New Roman"/>
          <w:sz w:val="24"/>
          <w:szCs w:val="24"/>
        </w:rPr>
        <w:t>Apliecina pedagoģiskās darbības pašizpētes un pašrefleksijas prasmes.</w:t>
      </w:r>
    </w:p>
    <w:p w:rsidR="00A6263F" w:rsidRPr="00474874" w:rsidRDefault="00A6263F" w:rsidP="000842FD">
      <w:pPr>
        <w:pStyle w:val="ListParagraph"/>
        <w:numPr>
          <w:ilvl w:val="0"/>
          <w:numId w:val="12"/>
        </w:numPr>
        <w:spacing w:after="0" w:line="240" w:lineRule="auto"/>
        <w:rPr>
          <w:rFonts w:ascii="Times New Roman" w:hAnsi="Times New Roman"/>
          <w:sz w:val="24"/>
          <w:szCs w:val="24"/>
        </w:rPr>
      </w:pPr>
      <w:r w:rsidRPr="00474874">
        <w:rPr>
          <w:rFonts w:ascii="Times New Roman" w:hAnsi="Times New Roman"/>
          <w:sz w:val="24"/>
          <w:szCs w:val="24"/>
        </w:rPr>
        <w:t>Ir profesionāli kompetents:</w:t>
      </w:r>
    </w:p>
    <w:p w:rsidR="00474874" w:rsidRPr="00474874" w:rsidRDefault="00474874" w:rsidP="000842FD">
      <w:pPr>
        <w:pStyle w:val="ListParagraph"/>
        <w:numPr>
          <w:ilvl w:val="0"/>
          <w:numId w:val="13"/>
        </w:numPr>
        <w:spacing w:after="0" w:line="240" w:lineRule="auto"/>
        <w:jc w:val="both"/>
        <w:rPr>
          <w:rFonts w:ascii="Times New Roman" w:hAnsi="Times New Roman"/>
          <w:sz w:val="24"/>
          <w:szCs w:val="24"/>
        </w:rPr>
      </w:pPr>
      <w:r w:rsidRPr="00474874">
        <w:rPr>
          <w:rFonts w:ascii="Times New Roman" w:hAnsi="Times New Roman"/>
          <w:sz w:val="24"/>
          <w:szCs w:val="24"/>
        </w:rPr>
        <w:t>pedagoģijas un psiholoģijas nozares pamatnostādņu analīzē, strukturēšanā un pielietojumā pedagoģiskajā darbībā,</w:t>
      </w:r>
    </w:p>
    <w:p w:rsidR="00474874" w:rsidRPr="00474874" w:rsidRDefault="00474874" w:rsidP="000842FD">
      <w:pPr>
        <w:pStyle w:val="ListParagraph"/>
        <w:numPr>
          <w:ilvl w:val="0"/>
          <w:numId w:val="13"/>
        </w:numPr>
        <w:spacing w:after="0" w:line="240" w:lineRule="auto"/>
        <w:ind w:right="-2"/>
        <w:jc w:val="both"/>
        <w:rPr>
          <w:rFonts w:ascii="Times New Roman" w:hAnsi="Times New Roman"/>
          <w:bCs/>
        </w:rPr>
      </w:pPr>
      <w:r w:rsidRPr="00474874">
        <w:rPr>
          <w:rFonts w:ascii="Times New Roman" w:hAnsi="Times New Roman"/>
          <w:bCs/>
        </w:rPr>
        <w:t xml:space="preserve">un ieguvis izpratni par skolēna personības </w:t>
      </w:r>
      <w:r w:rsidRPr="00474874">
        <w:rPr>
          <w:rFonts w:ascii="Times New Roman" w:hAnsi="Times New Roman"/>
          <w:sz w:val="24"/>
          <w:szCs w:val="24"/>
        </w:rPr>
        <w:t>attīstības likumsakarībām un mācīšanās vajadzībām iekļaujošās vides kontekstā,</w:t>
      </w:r>
    </w:p>
    <w:p w:rsidR="00A6263F" w:rsidRPr="00474874" w:rsidRDefault="00A6263F" w:rsidP="000842FD">
      <w:pPr>
        <w:pStyle w:val="ListParagraph"/>
        <w:numPr>
          <w:ilvl w:val="0"/>
          <w:numId w:val="13"/>
        </w:numPr>
        <w:spacing w:after="0" w:line="240" w:lineRule="auto"/>
        <w:jc w:val="both"/>
        <w:rPr>
          <w:rFonts w:ascii="Times New Roman" w:hAnsi="Times New Roman"/>
          <w:sz w:val="24"/>
          <w:szCs w:val="24"/>
        </w:rPr>
      </w:pPr>
      <w:r w:rsidRPr="00474874">
        <w:rPr>
          <w:rFonts w:ascii="Times New Roman" w:hAnsi="Times New Roman"/>
          <w:sz w:val="24"/>
          <w:szCs w:val="24"/>
        </w:rPr>
        <w:t xml:space="preserve">pamatizglītības </w:t>
      </w:r>
      <w:r w:rsidR="00C37E4C" w:rsidRPr="00474874">
        <w:rPr>
          <w:rFonts w:ascii="Times New Roman" w:hAnsi="Times New Roman"/>
          <w:sz w:val="24"/>
          <w:szCs w:val="24"/>
        </w:rPr>
        <w:t xml:space="preserve">pirmā </w:t>
      </w:r>
      <w:r w:rsidRPr="00474874">
        <w:rPr>
          <w:rFonts w:ascii="Times New Roman" w:hAnsi="Times New Roman"/>
          <w:sz w:val="24"/>
          <w:szCs w:val="24"/>
        </w:rPr>
        <w:t>posma (1.-6.kl.) mācību priekšmetu</w:t>
      </w:r>
      <w:r w:rsidR="00C37E4C" w:rsidRPr="00474874">
        <w:rPr>
          <w:rFonts w:ascii="Times New Roman" w:hAnsi="Times New Roman"/>
          <w:sz w:val="24"/>
          <w:szCs w:val="24"/>
        </w:rPr>
        <w:t xml:space="preserve"> (latviešu valoda un literatūra, matemātika, dabaszinības, sociālās zinības, vizuālā māksla, mājturība</w:t>
      </w:r>
      <w:r w:rsidR="00897AD4" w:rsidRPr="00474874">
        <w:rPr>
          <w:rFonts w:ascii="Times New Roman" w:hAnsi="Times New Roman"/>
          <w:sz w:val="24"/>
          <w:szCs w:val="24"/>
        </w:rPr>
        <w:t xml:space="preserve"> un tehnoloģijas, Pasaules un Latvijas vēsture</w:t>
      </w:r>
      <w:r w:rsidR="00C37E4C" w:rsidRPr="00474874">
        <w:rPr>
          <w:rFonts w:ascii="Times New Roman" w:hAnsi="Times New Roman"/>
          <w:sz w:val="24"/>
          <w:szCs w:val="24"/>
        </w:rPr>
        <w:t xml:space="preserve">) </w:t>
      </w:r>
      <w:r w:rsidRPr="00474874">
        <w:rPr>
          <w:rFonts w:ascii="Times New Roman" w:hAnsi="Times New Roman"/>
          <w:sz w:val="24"/>
          <w:szCs w:val="24"/>
        </w:rPr>
        <w:t>satura, didaktisko pieeju un uz skolēnu orientēta mācību procesa nodrošināšanā,</w:t>
      </w:r>
    </w:p>
    <w:p w:rsidR="00C37E4C" w:rsidRPr="00474874" w:rsidRDefault="00A6263F" w:rsidP="000842FD">
      <w:pPr>
        <w:pStyle w:val="ListParagraph"/>
        <w:numPr>
          <w:ilvl w:val="0"/>
          <w:numId w:val="13"/>
        </w:numPr>
        <w:autoSpaceDE w:val="0"/>
        <w:autoSpaceDN w:val="0"/>
        <w:adjustRightInd w:val="0"/>
        <w:spacing w:after="0" w:line="240" w:lineRule="auto"/>
        <w:jc w:val="both"/>
        <w:rPr>
          <w:rFonts w:ascii="Times New Roman" w:hAnsi="Times New Roman"/>
          <w:sz w:val="24"/>
          <w:szCs w:val="24"/>
        </w:rPr>
      </w:pPr>
      <w:r w:rsidRPr="00474874">
        <w:rPr>
          <w:rFonts w:ascii="Times New Roman" w:hAnsi="Times New Roman"/>
          <w:sz w:val="24"/>
          <w:szCs w:val="24"/>
        </w:rPr>
        <w:t>patstāvīgā, mērķtiecīgā un atbildīgā mācību procesa plānošanā un org</w:t>
      </w:r>
      <w:r w:rsidR="006F5B81">
        <w:rPr>
          <w:rFonts w:ascii="Times New Roman" w:hAnsi="Times New Roman"/>
          <w:sz w:val="24"/>
          <w:szCs w:val="24"/>
        </w:rPr>
        <w:t>anizēšanā izvēlētajā</w:t>
      </w:r>
      <w:r w:rsidRPr="00474874">
        <w:rPr>
          <w:rFonts w:ascii="Times New Roman" w:hAnsi="Times New Roman"/>
          <w:sz w:val="24"/>
          <w:szCs w:val="24"/>
        </w:rPr>
        <w:t xml:space="preserve"> pamatizglītīb</w:t>
      </w:r>
      <w:r w:rsidR="00474874" w:rsidRPr="00474874">
        <w:rPr>
          <w:rFonts w:ascii="Times New Roman" w:hAnsi="Times New Roman"/>
          <w:sz w:val="24"/>
          <w:szCs w:val="24"/>
        </w:rPr>
        <w:t>as</w:t>
      </w:r>
      <w:r w:rsidRPr="00474874">
        <w:rPr>
          <w:rFonts w:ascii="Times New Roman" w:hAnsi="Times New Roman"/>
          <w:sz w:val="24"/>
          <w:szCs w:val="24"/>
        </w:rPr>
        <w:t xml:space="preserve"> mācību priek</w:t>
      </w:r>
      <w:r w:rsidR="006F5B81">
        <w:rPr>
          <w:rFonts w:ascii="Times New Roman" w:hAnsi="Times New Roman"/>
          <w:sz w:val="24"/>
          <w:szCs w:val="24"/>
        </w:rPr>
        <w:t>šmetā</w:t>
      </w:r>
      <w:r w:rsidR="00474874" w:rsidRPr="00474874">
        <w:rPr>
          <w:rFonts w:ascii="Times New Roman" w:hAnsi="Times New Roman"/>
          <w:sz w:val="24"/>
          <w:szCs w:val="24"/>
        </w:rPr>
        <w:t xml:space="preserve">, sekmējot izglītojamo </w:t>
      </w:r>
      <w:r w:rsidRPr="00474874">
        <w:rPr>
          <w:rFonts w:ascii="Times New Roman" w:hAnsi="Times New Roman"/>
          <w:sz w:val="24"/>
          <w:szCs w:val="24"/>
        </w:rPr>
        <w:t>sas</w:t>
      </w:r>
      <w:r w:rsidR="00C37E4C" w:rsidRPr="00474874">
        <w:rPr>
          <w:rFonts w:ascii="Times New Roman" w:hAnsi="Times New Roman"/>
          <w:sz w:val="24"/>
          <w:szCs w:val="24"/>
        </w:rPr>
        <w:t>niegumus un personības izaugsmi.</w:t>
      </w:r>
    </w:p>
    <w:p w:rsidR="00C37E4C" w:rsidRPr="00623EC3" w:rsidRDefault="00C37E4C" w:rsidP="00C37E4C">
      <w:pPr>
        <w:autoSpaceDE w:val="0"/>
        <w:autoSpaceDN w:val="0"/>
        <w:adjustRightInd w:val="0"/>
        <w:spacing w:after="0" w:line="240" w:lineRule="auto"/>
      </w:pPr>
    </w:p>
    <w:p w:rsidR="00336FD9" w:rsidRPr="0074069A" w:rsidRDefault="00336FD9" w:rsidP="000842FD">
      <w:pPr>
        <w:pStyle w:val="Heading2"/>
        <w:numPr>
          <w:ilvl w:val="1"/>
          <w:numId w:val="8"/>
        </w:numPr>
        <w:tabs>
          <w:tab w:val="left" w:pos="851"/>
        </w:tabs>
        <w:ind w:left="714" w:hanging="357"/>
        <w:rPr>
          <w:rFonts w:ascii="Times New Roman" w:hAnsi="Times New Roman"/>
          <w:i w:val="0"/>
        </w:rPr>
      </w:pPr>
      <w:bookmarkStart w:id="15" w:name="_Toc422936804"/>
      <w:bookmarkEnd w:id="11"/>
      <w:bookmarkEnd w:id="12"/>
      <w:r w:rsidRPr="0074069A">
        <w:rPr>
          <w:rFonts w:ascii="Times New Roman" w:hAnsi="Times New Roman"/>
          <w:i w:val="0"/>
          <w:sz w:val="24"/>
          <w:szCs w:val="24"/>
        </w:rPr>
        <w:lastRenderedPageBreak/>
        <w:t>Studiju programmas saturs</w:t>
      </w:r>
      <w:bookmarkEnd w:id="15"/>
    </w:p>
    <w:p w:rsidR="006F5B81" w:rsidRDefault="00455B7F" w:rsidP="003C6C3A">
      <w:pPr>
        <w:spacing w:after="0" w:line="240" w:lineRule="auto"/>
        <w:ind w:firstLine="357"/>
        <w:jc w:val="both"/>
        <w:rPr>
          <w:rFonts w:ascii="Times New Roman" w:hAnsi="Times New Roman"/>
          <w:sz w:val="24"/>
          <w:szCs w:val="24"/>
        </w:rPr>
      </w:pPr>
      <w:r w:rsidRPr="00474874">
        <w:rPr>
          <w:rFonts w:ascii="Times New Roman" w:hAnsi="Times New Roman"/>
          <w:sz w:val="24"/>
          <w:szCs w:val="24"/>
        </w:rPr>
        <w:t>Studiju programmas saturs atbilst Ministru kabineta noteikumiem Nr. 512. Studiju programmā iekļautie studiju kursi ir sakārtoti</w:t>
      </w:r>
      <w:r w:rsidR="0071001F" w:rsidRPr="00474874">
        <w:rPr>
          <w:rFonts w:ascii="Times New Roman" w:hAnsi="Times New Roman"/>
          <w:sz w:val="24"/>
          <w:szCs w:val="24"/>
        </w:rPr>
        <w:t xml:space="preserve"> moduļos un to sadalījum</w:t>
      </w:r>
      <w:r w:rsidR="000D3CF0" w:rsidRPr="00474874">
        <w:rPr>
          <w:rFonts w:ascii="Times New Roman" w:hAnsi="Times New Roman"/>
          <w:sz w:val="24"/>
          <w:szCs w:val="24"/>
        </w:rPr>
        <w:t>s ir atspoguļots 3</w:t>
      </w:r>
      <w:r w:rsidR="00336FD9" w:rsidRPr="00474874">
        <w:rPr>
          <w:rFonts w:ascii="Times New Roman" w:hAnsi="Times New Roman"/>
          <w:sz w:val="24"/>
          <w:szCs w:val="24"/>
        </w:rPr>
        <w:t>.tabul</w:t>
      </w:r>
      <w:r w:rsidR="0071001F" w:rsidRPr="00474874">
        <w:rPr>
          <w:rFonts w:ascii="Times New Roman" w:hAnsi="Times New Roman"/>
          <w:sz w:val="24"/>
          <w:szCs w:val="24"/>
        </w:rPr>
        <w:t>ā</w:t>
      </w:r>
      <w:r w:rsidR="00336FD9" w:rsidRPr="00474874">
        <w:rPr>
          <w:rFonts w:ascii="Times New Roman" w:hAnsi="Times New Roman"/>
          <w:sz w:val="24"/>
          <w:szCs w:val="24"/>
        </w:rPr>
        <w:t>.</w:t>
      </w:r>
      <w:r w:rsidR="0071001F" w:rsidRPr="00474874">
        <w:rPr>
          <w:rFonts w:ascii="Times New Roman" w:hAnsi="Times New Roman"/>
          <w:sz w:val="24"/>
          <w:szCs w:val="24"/>
        </w:rPr>
        <w:t xml:space="preserve"> </w:t>
      </w:r>
      <w:r w:rsidRPr="00474874">
        <w:rPr>
          <w:rFonts w:ascii="Times New Roman" w:hAnsi="Times New Roman"/>
          <w:sz w:val="24"/>
          <w:szCs w:val="24"/>
        </w:rPr>
        <w:t>Bakalaura programmas vispārizglītojo</w:t>
      </w:r>
      <w:r w:rsidR="00CB6346" w:rsidRPr="00474874">
        <w:rPr>
          <w:rFonts w:ascii="Times New Roman" w:hAnsi="Times New Roman"/>
          <w:sz w:val="24"/>
          <w:szCs w:val="24"/>
        </w:rPr>
        <w:t xml:space="preserve">šajos studiju kursos ir iekļauts modulis uzņēmējdarbības profesionālās kompetences veidošanai (Modulis „Izglītības iestādes darba plānošana un vadība”), bet zināšanas par sociālā dialoga veidošanu (studiju kurss „Sociālā psiholoģija un konfliktu risināšana”) ietvertas modulī „Psiholoģija”. Informācijas tehnoloģiju kursi </w:t>
      </w:r>
      <w:r w:rsidR="00474874" w:rsidRPr="00474874">
        <w:rPr>
          <w:rFonts w:ascii="Times New Roman" w:hAnsi="Times New Roman"/>
          <w:sz w:val="24"/>
          <w:szCs w:val="24"/>
        </w:rPr>
        <w:t xml:space="preserve">un pirmais studiju darbs </w:t>
      </w:r>
      <w:r w:rsidR="00CB6346" w:rsidRPr="00474874">
        <w:rPr>
          <w:rFonts w:ascii="Times New Roman" w:hAnsi="Times New Roman"/>
          <w:sz w:val="24"/>
          <w:szCs w:val="24"/>
        </w:rPr>
        <w:t>ir iekļauti modulī „Pētījumu metodoloģija un datu apstrāde”, savukārt Vides aizsardzības likumā un Civilās aizsardzības likumā noteiktās studiju kursu satura prasības ir iekļautas studiju kursā „Izglītība ilgtspējīgai attīstībai”.</w:t>
      </w:r>
      <w:r w:rsidR="006F5B81">
        <w:rPr>
          <w:rFonts w:ascii="Times New Roman" w:hAnsi="Times New Roman"/>
          <w:sz w:val="24"/>
          <w:szCs w:val="24"/>
        </w:rPr>
        <w:t xml:space="preserve"> Studiju darbi tipveida plānā</w:t>
      </w:r>
      <w:r w:rsidR="006F5B81" w:rsidRPr="006F5B81">
        <w:rPr>
          <w:rFonts w:ascii="Times New Roman" w:hAnsi="Times New Roman"/>
          <w:sz w:val="24"/>
          <w:szCs w:val="24"/>
        </w:rPr>
        <w:t xml:space="preserve"> ir nosaukti kā Zinātniskais pro</w:t>
      </w:r>
      <w:r w:rsidR="006F5B81">
        <w:rPr>
          <w:rFonts w:ascii="Times New Roman" w:hAnsi="Times New Roman"/>
          <w:sz w:val="24"/>
          <w:szCs w:val="24"/>
        </w:rPr>
        <w:t>jekta darbs I un II (skat. nr.28</w:t>
      </w:r>
      <w:r w:rsidR="006F5B81" w:rsidRPr="006F5B81">
        <w:rPr>
          <w:rFonts w:ascii="Times New Roman" w:hAnsi="Times New Roman"/>
          <w:sz w:val="24"/>
          <w:szCs w:val="24"/>
        </w:rPr>
        <w:t xml:space="preserve"> Tipveida plānā 1. pielikumā), savukārt 3.studiju darbs ir ietverts modulī „Pētījumu metodoloģija un datu apstrāde” kā darbības pētījums</w:t>
      </w:r>
      <w:r w:rsidR="006F5B81">
        <w:rPr>
          <w:rFonts w:ascii="Times New Roman" w:hAnsi="Times New Roman"/>
          <w:sz w:val="24"/>
          <w:szCs w:val="24"/>
        </w:rPr>
        <w:t>.</w:t>
      </w:r>
    </w:p>
    <w:p w:rsidR="00336FD9" w:rsidRPr="003C6C3A" w:rsidRDefault="0071001F" w:rsidP="003C6C3A">
      <w:pPr>
        <w:spacing w:after="0" w:line="240" w:lineRule="auto"/>
        <w:ind w:firstLine="357"/>
        <w:jc w:val="both"/>
        <w:rPr>
          <w:rFonts w:ascii="Times New Roman" w:hAnsi="Times New Roman"/>
          <w:sz w:val="24"/>
          <w:szCs w:val="24"/>
        </w:rPr>
      </w:pPr>
      <w:r w:rsidRPr="003C6C3A">
        <w:rPr>
          <w:rFonts w:ascii="Times New Roman" w:hAnsi="Times New Roman"/>
          <w:sz w:val="24"/>
          <w:szCs w:val="24"/>
        </w:rPr>
        <w:t>Stu</w:t>
      </w:r>
      <w:r w:rsidR="00942B40">
        <w:rPr>
          <w:rFonts w:ascii="Times New Roman" w:hAnsi="Times New Roman"/>
          <w:sz w:val="24"/>
          <w:szCs w:val="24"/>
        </w:rPr>
        <w:t>diju kursu apraksti pievienoti 4</w:t>
      </w:r>
      <w:r w:rsidRPr="003C6C3A">
        <w:rPr>
          <w:rFonts w:ascii="Times New Roman" w:hAnsi="Times New Roman"/>
          <w:sz w:val="24"/>
          <w:szCs w:val="24"/>
        </w:rPr>
        <w:t>.</w:t>
      </w:r>
      <w:r w:rsidR="00942B40">
        <w:rPr>
          <w:rFonts w:ascii="Times New Roman" w:hAnsi="Times New Roman"/>
          <w:sz w:val="24"/>
          <w:szCs w:val="24"/>
        </w:rPr>
        <w:t>un 5.</w:t>
      </w:r>
      <w:r w:rsidRPr="003C6C3A">
        <w:rPr>
          <w:rFonts w:ascii="Times New Roman" w:hAnsi="Times New Roman"/>
          <w:sz w:val="24"/>
          <w:szCs w:val="24"/>
        </w:rPr>
        <w:t>pielikumā.</w:t>
      </w:r>
    </w:p>
    <w:p w:rsidR="00FE3188" w:rsidRPr="003C6C3A" w:rsidRDefault="000D3CF0" w:rsidP="003C6C3A">
      <w:pPr>
        <w:spacing w:after="0" w:line="240" w:lineRule="auto"/>
        <w:jc w:val="right"/>
        <w:rPr>
          <w:rFonts w:ascii="Times New Roman" w:hAnsi="Times New Roman"/>
          <w:bCs/>
          <w:sz w:val="24"/>
          <w:szCs w:val="24"/>
        </w:rPr>
      </w:pPr>
      <w:r w:rsidRPr="003C6C3A">
        <w:rPr>
          <w:rFonts w:ascii="Times New Roman" w:hAnsi="Times New Roman"/>
          <w:bCs/>
          <w:sz w:val="24"/>
          <w:szCs w:val="24"/>
        </w:rPr>
        <w:t>3</w:t>
      </w:r>
      <w:r w:rsidR="00FE3188" w:rsidRPr="003C6C3A">
        <w:rPr>
          <w:rFonts w:ascii="Times New Roman" w:hAnsi="Times New Roman"/>
          <w:bCs/>
          <w:sz w:val="24"/>
          <w:szCs w:val="24"/>
        </w:rPr>
        <w:t>.</w:t>
      </w:r>
      <w:r w:rsidR="00036CE1">
        <w:rPr>
          <w:rFonts w:ascii="Times New Roman" w:hAnsi="Times New Roman"/>
          <w:bCs/>
          <w:sz w:val="24"/>
          <w:szCs w:val="24"/>
        </w:rPr>
        <w:t xml:space="preserve"> </w:t>
      </w:r>
      <w:r w:rsidR="00FE3188" w:rsidRPr="003C6C3A">
        <w:rPr>
          <w:rFonts w:ascii="Times New Roman" w:hAnsi="Times New Roman"/>
          <w:bCs/>
          <w:sz w:val="24"/>
          <w:szCs w:val="24"/>
        </w:rPr>
        <w:t>tabula</w:t>
      </w:r>
    </w:p>
    <w:p w:rsidR="00FE3188" w:rsidRDefault="00FE3188" w:rsidP="003C6C3A">
      <w:pPr>
        <w:spacing w:after="0" w:line="240" w:lineRule="auto"/>
        <w:jc w:val="center"/>
        <w:rPr>
          <w:rFonts w:ascii="Times New Roman" w:hAnsi="Times New Roman"/>
          <w:b/>
          <w:bCs/>
          <w:sz w:val="24"/>
          <w:szCs w:val="24"/>
        </w:rPr>
      </w:pPr>
      <w:r w:rsidRPr="003C6C3A">
        <w:rPr>
          <w:rFonts w:ascii="Times New Roman" w:hAnsi="Times New Roman"/>
          <w:b/>
          <w:bCs/>
          <w:sz w:val="24"/>
          <w:szCs w:val="24"/>
        </w:rPr>
        <w:t>Studiju kursu sadalījums</w:t>
      </w:r>
    </w:p>
    <w:p w:rsidR="003C6C3A" w:rsidRPr="003C6C3A" w:rsidRDefault="003C6C3A" w:rsidP="003C6C3A">
      <w:pPr>
        <w:spacing w:after="0" w:line="240" w:lineRule="auto"/>
        <w:jc w:val="center"/>
        <w:rPr>
          <w:rFonts w:ascii="Times New Roman" w:hAnsi="Times New Roman"/>
          <w:bCs/>
        </w:rPr>
      </w:pPr>
    </w:p>
    <w:tbl>
      <w:tblPr>
        <w:tblW w:w="9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49"/>
        <w:gridCol w:w="1278"/>
      </w:tblGrid>
      <w:tr w:rsidR="00336FD9" w:rsidRPr="00082B4C" w:rsidTr="003C6C3A">
        <w:trPr>
          <w:cantSplit/>
          <w:trHeight w:val="405"/>
          <w:jc w:val="center"/>
        </w:trPr>
        <w:tc>
          <w:tcPr>
            <w:tcW w:w="7749" w:type="dxa"/>
            <w:tcBorders>
              <w:top w:val="single" w:sz="8" w:space="0" w:color="auto"/>
              <w:left w:val="single" w:sz="8" w:space="0" w:color="auto"/>
              <w:bottom w:val="single" w:sz="8" w:space="0" w:color="auto"/>
              <w:right w:val="single" w:sz="8" w:space="0" w:color="auto"/>
            </w:tcBorders>
            <w:shd w:val="clear" w:color="auto" w:fill="E7E6E6"/>
          </w:tcPr>
          <w:p w:rsidR="00336FD9" w:rsidRPr="00082B4C" w:rsidRDefault="00336FD9" w:rsidP="00987E58">
            <w:pPr>
              <w:pStyle w:val="Heading4"/>
              <w:spacing w:before="0" w:after="0"/>
              <w:jc w:val="both"/>
              <w:rPr>
                <w:sz w:val="22"/>
                <w:szCs w:val="22"/>
              </w:rPr>
            </w:pPr>
            <w:r w:rsidRPr="00082B4C">
              <w:rPr>
                <w:sz w:val="22"/>
                <w:szCs w:val="22"/>
              </w:rPr>
              <w:t>Vispāri</w:t>
            </w:r>
            <w:r w:rsidR="00696E3F">
              <w:rPr>
                <w:sz w:val="22"/>
                <w:szCs w:val="22"/>
              </w:rPr>
              <w:t>zglītojošie studiju kursi (20 K</w:t>
            </w:r>
            <w:r w:rsidRPr="00082B4C">
              <w:rPr>
                <w:sz w:val="22"/>
                <w:szCs w:val="22"/>
              </w:rPr>
              <w:t>P)</w:t>
            </w:r>
          </w:p>
        </w:tc>
        <w:tc>
          <w:tcPr>
            <w:tcW w:w="1278" w:type="dxa"/>
            <w:tcBorders>
              <w:top w:val="single" w:sz="8" w:space="0" w:color="auto"/>
              <w:left w:val="single" w:sz="8" w:space="0" w:color="auto"/>
              <w:bottom w:val="single" w:sz="8" w:space="0" w:color="auto"/>
              <w:right w:val="single" w:sz="8" w:space="0" w:color="auto"/>
            </w:tcBorders>
            <w:shd w:val="clear" w:color="auto" w:fill="E7E6E6"/>
          </w:tcPr>
          <w:p w:rsidR="00336FD9" w:rsidRPr="00082B4C" w:rsidRDefault="00696E3F" w:rsidP="00D80A87">
            <w:pPr>
              <w:pStyle w:val="Heading4"/>
              <w:spacing w:before="0" w:after="0"/>
              <w:ind w:left="-108" w:right="-108"/>
              <w:jc w:val="center"/>
              <w:rPr>
                <w:sz w:val="22"/>
                <w:szCs w:val="22"/>
              </w:rPr>
            </w:pPr>
            <w:r>
              <w:rPr>
                <w:sz w:val="22"/>
                <w:szCs w:val="22"/>
              </w:rPr>
              <w:t>K</w:t>
            </w:r>
            <w:r w:rsidR="00336FD9" w:rsidRPr="00082B4C">
              <w:rPr>
                <w:sz w:val="22"/>
                <w:szCs w:val="22"/>
              </w:rPr>
              <w:t>P</w:t>
            </w:r>
          </w:p>
        </w:tc>
      </w:tr>
      <w:tr w:rsidR="00336FD9" w:rsidRPr="00D80A87" w:rsidTr="003C6C3A">
        <w:trPr>
          <w:jc w:val="center"/>
        </w:trPr>
        <w:tc>
          <w:tcPr>
            <w:tcW w:w="7749" w:type="dxa"/>
          </w:tcPr>
          <w:p w:rsidR="00336FD9" w:rsidRPr="00D80A87" w:rsidRDefault="00336FD9" w:rsidP="00987E58">
            <w:pPr>
              <w:spacing w:after="0" w:line="240" w:lineRule="auto"/>
              <w:jc w:val="both"/>
              <w:rPr>
                <w:rFonts w:ascii="Times New Roman" w:hAnsi="Times New Roman"/>
                <w:sz w:val="20"/>
                <w:szCs w:val="20"/>
              </w:rPr>
            </w:pPr>
            <w:r w:rsidRPr="00D80A87">
              <w:rPr>
                <w:rFonts w:ascii="Times New Roman" w:hAnsi="Times New Roman"/>
                <w:bCs/>
                <w:sz w:val="20"/>
                <w:szCs w:val="20"/>
              </w:rPr>
              <w:t>Modulis "Izglītības iestādes darba plānošana un vadība”</w:t>
            </w:r>
            <w:r w:rsidR="00FD5F93">
              <w:rPr>
                <w:rFonts w:ascii="Times New Roman" w:hAnsi="Times New Roman"/>
                <w:bCs/>
                <w:sz w:val="20"/>
                <w:szCs w:val="20"/>
              </w:rPr>
              <w:t xml:space="preserve"> I,II</w:t>
            </w:r>
          </w:p>
        </w:tc>
        <w:tc>
          <w:tcPr>
            <w:tcW w:w="1278" w:type="dxa"/>
          </w:tcPr>
          <w:p w:rsidR="00336FD9" w:rsidRPr="00D80A87" w:rsidRDefault="00D80A87" w:rsidP="00D80A87">
            <w:pPr>
              <w:spacing w:after="0" w:line="240" w:lineRule="auto"/>
              <w:jc w:val="center"/>
              <w:rPr>
                <w:rFonts w:ascii="Times New Roman" w:hAnsi="Times New Roman"/>
                <w:sz w:val="20"/>
                <w:szCs w:val="20"/>
              </w:rPr>
            </w:pPr>
            <w:r w:rsidRPr="00D80A87">
              <w:rPr>
                <w:rFonts w:ascii="Times New Roman" w:hAnsi="Times New Roman"/>
                <w:sz w:val="20"/>
                <w:szCs w:val="20"/>
              </w:rPr>
              <w:t>6</w:t>
            </w:r>
          </w:p>
        </w:tc>
      </w:tr>
      <w:tr w:rsidR="00D80A87" w:rsidRPr="00D80A87" w:rsidTr="003C6C3A">
        <w:trPr>
          <w:trHeight w:val="70"/>
          <w:jc w:val="center"/>
        </w:trPr>
        <w:tc>
          <w:tcPr>
            <w:tcW w:w="7749" w:type="dxa"/>
          </w:tcPr>
          <w:p w:rsidR="00D80A87" w:rsidRPr="00D80A87" w:rsidRDefault="00D80A87" w:rsidP="00D80A87">
            <w:pPr>
              <w:spacing w:after="0" w:line="240" w:lineRule="auto"/>
              <w:jc w:val="both"/>
              <w:rPr>
                <w:rFonts w:ascii="Times New Roman" w:hAnsi="Times New Roman"/>
                <w:sz w:val="20"/>
                <w:szCs w:val="20"/>
              </w:rPr>
            </w:pPr>
            <w:r w:rsidRPr="00D80A87">
              <w:rPr>
                <w:rFonts w:ascii="Times New Roman" w:hAnsi="Times New Roman"/>
                <w:bCs/>
                <w:sz w:val="20"/>
                <w:szCs w:val="20"/>
              </w:rPr>
              <w:t>Modulis "Valoda"</w:t>
            </w:r>
            <w:r w:rsidR="00FD5F93">
              <w:rPr>
                <w:rFonts w:ascii="Times New Roman" w:hAnsi="Times New Roman"/>
                <w:bCs/>
                <w:sz w:val="20"/>
                <w:szCs w:val="20"/>
              </w:rPr>
              <w:t xml:space="preserve"> I,II</w:t>
            </w:r>
          </w:p>
        </w:tc>
        <w:tc>
          <w:tcPr>
            <w:tcW w:w="1278" w:type="dxa"/>
          </w:tcPr>
          <w:p w:rsidR="00D80A87" w:rsidRPr="00D80A87" w:rsidRDefault="00D80A87" w:rsidP="00987E58">
            <w:pPr>
              <w:spacing w:after="0" w:line="240" w:lineRule="auto"/>
              <w:jc w:val="center"/>
              <w:rPr>
                <w:rFonts w:ascii="Times New Roman" w:hAnsi="Times New Roman"/>
                <w:sz w:val="20"/>
                <w:szCs w:val="20"/>
              </w:rPr>
            </w:pPr>
            <w:r>
              <w:rPr>
                <w:rFonts w:ascii="Times New Roman" w:hAnsi="Times New Roman"/>
                <w:sz w:val="20"/>
                <w:szCs w:val="20"/>
              </w:rPr>
              <w:t>4</w:t>
            </w:r>
          </w:p>
        </w:tc>
      </w:tr>
      <w:tr w:rsidR="00D80A87" w:rsidRPr="00D80A87" w:rsidTr="003C6C3A">
        <w:trPr>
          <w:trHeight w:val="70"/>
          <w:jc w:val="center"/>
        </w:trPr>
        <w:tc>
          <w:tcPr>
            <w:tcW w:w="7749" w:type="dxa"/>
          </w:tcPr>
          <w:p w:rsidR="00D80A87" w:rsidRPr="00D80A87" w:rsidRDefault="00D80A87" w:rsidP="00D80A87">
            <w:pPr>
              <w:spacing w:after="0" w:line="240" w:lineRule="auto"/>
              <w:jc w:val="both"/>
              <w:rPr>
                <w:rFonts w:ascii="Times New Roman" w:hAnsi="Times New Roman"/>
                <w:bCs/>
                <w:sz w:val="20"/>
                <w:szCs w:val="20"/>
              </w:rPr>
            </w:pPr>
            <w:r w:rsidRPr="00D80A87">
              <w:rPr>
                <w:rFonts w:ascii="Times New Roman" w:hAnsi="Times New Roman"/>
                <w:bCs/>
                <w:sz w:val="20"/>
                <w:szCs w:val="20"/>
              </w:rPr>
              <w:t>Modulis "Pedagoģija"</w:t>
            </w:r>
          </w:p>
        </w:tc>
        <w:tc>
          <w:tcPr>
            <w:tcW w:w="1278" w:type="dxa"/>
          </w:tcPr>
          <w:p w:rsidR="00D80A87" w:rsidRPr="00D80A87" w:rsidRDefault="00D80A87" w:rsidP="00987E58">
            <w:pPr>
              <w:spacing w:after="0" w:line="240" w:lineRule="auto"/>
              <w:jc w:val="center"/>
              <w:rPr>
                <w:rFonts w:ascii="Times New Roman" w:hAnsi="Times New Roman"/>
                <w:sz w:val="20"/>
                <w:szCs w:val="20"/>
              </w:rPr>
            </w:pPr>
            <w:r>
              <w:rPr>
                <w:rFonts w:ascii="Times New Roman" w:hAnsi="Times New Roman"/>
                <w:sz w:val="20"/>
                <w:szCs w:val="20"/>
              </w:rPr>
              <w:t>3</w:t>
            </w:r>
          </w:p>
        </w:tc>
      </w:tr>
      <w:tr w:rsidR="00D80A87" w:rsidRPr="00D80A87" w:rsidTr="003C6C3A">
        <w:trPr>
          <w:jc w:val="center"/>
        </w:trPr>
        <w:tc>
          <w:tcPr>
            <w:tcW w:w="7749" w:type="dxa"/>
          </w:tcPr>
          <w:p w:rsidR="00D80A87" w:rsidRPr="00D80A87" w:rsidRDefault="00D80A87" w:rsidP="00987E58">
            <w:pPr>
              <w:spacing w:after="0" w:line="240" w:lineRule="auto"/>
              <w:jc w:val="both"/>
              <w:rPr>
                <w:rFonts w:ascii="Times New Roman" w:hAnsi="Times New Roman"/>
                <w:iCs/>
                <w:sz w:val="20"/>
                <w:szCs w:val="20"/>
              </w:rPr>
            </w:pPr>
            <w:r w:rsidRPr="00D80A87">
              <w:rPr>
                <w:rFonts w:ascii="Times New Roman" w:hAnsi="Times New Roman"/>
                <w:bCs/>
                <w:sz w:val="20"/>
                <w:szCs w:val="20"/>
              </w:rPr>
              <w:t>Modulis "Psiholoģija"</w:t>
            </w:r>
            <w:r w:rsidR="00FD5F93">
              <w:rPr>
                <w:rFonts w:ascii="Times New Roman" w:hAnsi="Times New Roman"/>
                <w:bCs/>
                <w:sz w:val="20"/>
                <w:szCs w:val="20"/>
              </w:rPr>
              <w:t xml:space="preserve"> I,II</w:t>
            </w:r>
          </w:p>
        </w:tc>
        <w:tc>
          <w:tcPr>
            <w:tcW w:w="1278" w:type="dxa"/>
          </w:tcPr>
          <w:p w:rsidR="00D80A87" w:rsidRPr="00D80A87" w:rsidRDefault="00D80A87" w:rsidP="00987E58">
            <w:pPr>
              <w:spacing w:after="0" w:line="240" w:lineRule="auto"/>
              <w:jc w:val="center"/>
              <w:rPr>
                <w:rFonts w:ascii="Times New Roman" w:hAnsi="Times New Roman"/>
                <w:sz w:val="20"/>
                <w:szCs w:val="20"/>
              </w:rPr>
            </w:pPr>
            <w:r w:rsidRPr="00D80A87">
              <w:rPr>
                <w:rFonts w:ascii="Times New Roman" w:hAnsi="Times New Roman"/>
                <w:sz w:val="20"/>
                <w:szCs w:val="20"/>
              </w:rPr>
              <w:t>5</w:t>
            </w:r>
          </w:p>
        </w:tc>
      </w:tr>
      <w:tr w:rsidR="00336FD9" w:rsidRPr="00D80A87" w:rsidTr="003C6C3A">
        <w:trPr>
          <w:trHeight w:val="235"/>
          <w:jc w:val="center"/>
        </w:trPr>
        <w:tc>
          <w:tcPr>
            <w:tcW w:w="7749" w:type="dxa"/>
          </w:tcPr>
          <w:p w:rsidR="00336FD9" w:rsidRPr="00D80A87" w:rsidRDefault="00336FD9" w:rsidP="00D80A87">
            <w:pPr>
              <w:spacing w:after="0" w:line="240" w:lineRule="auto"/>
              <w:rPr>
                <w:rFonts w:ascii="Times New Roman" w:hAnsi="Times New Roman"/>
                <w:sz w:val="20"/>
                <w:szCs w:val="20"/>
              </w:rPr>
            </w:pPr>
            <w:r w:rsidRPr="00D80A87">
              <w:rPr>
                <w:rFonts w:ascii="Times New Roman" w:hAnsi="Times New Roman"/>
                <w:bCs/>
                <w:sz w:val="20"/>
                <w:szCs w:val="20"/>
              </w:rPr>
              <w:t>Modulis "Skolotāja vispārizglītojošās</w:t>
            </w:r>
            <w:r w:rsidRPr="00D80A87">
              <w:rPr>
                <w:rFonts w:ascii="Times New Roman" w:hAnsi="Times New Roman"/>
                <w:bCs/>
                <w:color w:val="FF0000"/>
                <w:sz w:val="20"/>
                <w:szCs w:val="20"/>
              </w:rPr>
              <w:t xml:space="preserve"> </w:t>
            </w:r>
            <w:r w:rsidRPr="00D80A87">
              <w:rPr>
                <w:rFonts w:ascii="Times New Roman" w:hAnsi="Times New Roman"/>
                <w:bCs/>
                <w:sz w:val="20"/>
                <w:szCs w:val="20"/>
              </w:rPr>
              <w:t>kompetences pilnveide"</w:t>
            </w:r>
            <w:r w:rsidR="00FD5F93">
              <w:rPr>
                <w:rFonts w:ascii="Times New Roman" w:hAnsi="Times New Roman"/>
                <w:bCs/>
                <w:sz w:val="20"/>
                <w:szCs w:val="20"/>
              </w:rPr>
              <w:t xml:space="preserve"> I</w:t>
            </w:r>
          </w:p>
        </w:tc>
        <w:tc>
          <w:tcPr>
            <w:tcW w:w="1278" w:type="dxa"/>
          </w:tcPr>
          <w:p w:rsidR="00336FD9" w:rsidRPr="00D80A87" w:rsidRDefault="00D80A87" w:rsidP="00D80A87">
            <w:pPr>
              <w:spacing w:after="0" w:line="240" w:lineRule="auto"/>
              <w:jc w:val="center"/>
              <w:rPr>
                <w:rFonts w:ascii="Times New Roman" w:hAnsi="Times New Roman"/>
                <w:sz w:val="20"/>
                <w:szCs w:val="20"/>
              </w:rPr>
            </w:pPr>
            <w:r w:rsidRPr="00D80A87">
              <w:rPr>
                <w:rFonts w:ascii="Times New Roman" w:hAnsi="Times New Roman"/>
                <w:sz w:val="20"/>
                <w:szCs w:val="20"/>
              </w:rPr>
              <w:t>2</w:t>
            </w:r>
          </w:p>
        </w:tc>
      </w:tr>
      <w:tr w:rsidR="00D80A87" w:rsidRPr="00D80A87" w:rsidTr="003C6C3A">
        <w:trPr>
          <w:trHeight w:val="223"/>
          <w:jc w:val="center"/>
        </w:trPr>
        <w:tc>
          <w:tcPr>
            <w:tcW w:w="7749" w:type="dxa"/>
            <w:tcBorders>
              <w:top w:val="single" w:sz="8" w:space="0" w:color="auto"/>
            </w:tcBorders>
          </w:tcPr>
          <w:p w:rsidR="00D80A87" w:rsidRPr="00DE2FFA" w:rsidRDefault="00D80A87" w:rsidP="00D80A87">
            <w:pPr>
              <w:spacing w:after="0" w:line="240" w:lineRule="auto"/>
              <w:jc w:val="right"/>
              <w:rPr>
                <w:rFonts w:ascii="Times New Roman" w:hAnsi="Times New Roman"/>
                <w:b/>
                <w:bCs/>
                <w:lang w:val="en-US"/>
              </w:rPr>
            </w:pPr>
            <w:r w:rsidRPr="00DE2FFA">
              <w:rPr>
                <w:rFonts w:ascii="Times New Roman" w:hAnsi="Times New Roman"/>
                <w:b/>
                <w:bCs/>
                <w:lang w:val="en-US"/>
              </w:rPr>
              <w:t>Kopā:</w:t>
            </w:r>
          </w:p>
        </w:tc>
        <w:tc>
          <w:tcPr>
            <w:tcW w:w="1278" w:type="dxa"/>
            <w:tcBorders>
              <w:top w:val="single" w:sz="8" w:space="0" w:color="auto"/>
            </w:tcBorders>
          </w:tcPr>
          <w:p w:rsidR="00D80A87" w:rsidRPr="00DE2FFA" w:rsidRDefault="00D80A87" w:rsidP="00D80A87">
            <w:pPr>
              <w:spacing w:after="0" w:line="240" w:lineRule="auto"/>
              <w:jc w:val="center"/>
              <w:rPr>
                <w:rFonts w:ascii="Times New Roman" w:hAnsi="Times New Roman"/>
                <w:b/>
              </w:rPr>
            </w:pPr>
            <w:r w:rsidRPr="00DE2FFA">
              <w:rPr>
                <w:rFonts w:ascii="Times New Roman" w:hAnsi="Times New Roman"/>
                <w:b/>
              </w:rPr>
              <w:t>20</w:t>
            </w:r>
          </w:p>
        </w:tc>
      </w:tr>
      <w:tr w:rsidR="00D80A87" w:rsidRPr="00082B4C" w:rsidTr="003C6C3A">
        <w:trPr>
          <w:jc w:val="center"/>
        </w:trPr>
        <w:tc>
          <w:tcPr>
            <w:tcW w:w="7749" w:type="dxa"/>
            <w:shd w:val="clear" w:color="auto" w:fill="E7E6E6"/>
          </w:tcPr>
          <w:p w:rsidR="00D80A87" w:rsidRPr="00082B4C" w:rsidRDefault="00D80A87" w:rsidP="00DE2FFA">
            <w:pPr>
              <w:spacing w:after="0" w:line="360" w:lineRule="auto"/>
              <w:jc w:val="both"/>
              <w:rPr>
                <w:rFonts w:ascii="Times New Roman" w:hAnsi="Times New Roman"/>
                <w:b/>
                <w:iCs/>
              </w:rPr>
            </w:pPr>
            <w:r w:rsidRPr="00082B4C">
              <w:rPr>
                <w:rFonts w:ascii="Times New Roman" w:hAnsi="Times New Roman"/>
                <w:b/>
              </w:rPr>
              <w:t>No</w:t>
            </w:r>
            <w:r w:rsidR="00F018A6">
              <w:rPr>
                <w:rFonts w:ascii="Times New Roman" w:hAnsi="Times New Roman"/>
                <w:b/>
              </w:rPr>
              <w:t>zares teorētiskie pamatkursi (40</w:t>
            </w:r>
            <w:r w:rsidRPr="00082B4C">
              <w:rPr>
                <w:rFonts w:ascii="Times New Roman" w:hAnsi="Times New Roman"/>
                <w:b/>
              </w:rPr>
              <w:t xml:space="preserve"> KP)</w:t>
            </w:r>
          </w:p>
        </w:tc>
        <w:tc>
          <w:tcPr>
            <w:tcW w:w="1278" w:type="dxa"/>
            <w:shd w:val="clear" w:color="auto" w:fill="E7E6E6"/>
          </w:tcPr>
          <w:p w:rsidR="00D80A87" w:rsidRPr="00082B4C" w:rsidRDefault="00D80A87" w:rsidP="00D80A87">
            <w:pPr>
              <w:spacing w:after="0" w:line="240" w:lineRule="auto"/>
              <w:jc w:val="center"/>
              <w:rPr>
                <w:rFonts w:ascii="Times New Roman" w:hAnsi="Times New Roman"/>
              </w:rPr>
            </w:pPr>
          </w:p>
        </w:tc>
      </w:tr>
      <w:tr w:rsidR="00DE2FFA" w:rsidRPr="00237580" w:rsidTr="003C6C3A">
        <w:trPr>
          <w:jc w:val="center"/>
        </w:trPr>
        <w:tc>
          <w:tcPr>
            <w:tcW w:w="7749" w:type="dxa"/>
            <w:tcBorders>
              <w:top w:val="single" w:sz="8" w:space="0" w:color="auto"/>
            </w:tcBorders>
          </w:tcPr>
          <w:p w:rsidR="00DE2FFA" w:rsidRPr="00DE2FFA" w:rsidRDefault="00DE2FFA" w:rsidP="00987E58">
            <w:pPr>
              <w:spacing w:after="0" w:line="240" w:lineRule="auto"/>
              <w:jc w:val="both"/>
              <w:rPr>
                <w:rFonts w:ascii="Times New Roman" w:hAnsi="Times New Roman"/>
                <w:bCs/>
                <w:sz w:val="20"/>
                <w:szCs w:val="20"/>
              </w:rPr>
            </w:pPr>
            <w:r w:rsidRPr="00DE2FFA">
              <w:rPr>
                <w:rFonts w:ascii="Times New Roman" w:hAnsi="Times New Roman"/>
                <w:bCs/>
                <w:sz w:val="20"/>
                <w:szCs w:val="20"/>
              </w:rPr>
              <w:t>Modulis "Attīstības paradigmu maiņa izglītībā"</w:t>
            </w:r>
            <w:r w:rsidR="00FD5F93">
              <w:rPr>
                <w:rFonts w:ascii="Times New Roman" w:hAnsi="Times New Roman"/>
                <w:bCs/>
                <w:sz w:val="20"/>
                <w:szCs w:val="20"/>
              </w:rPr>
              <w:t xml:space="preserve"> I,II</w:t>
            </w:r>
          </w:p>
        </w:tc>
        <w:tc>
          <w:tcPr>
            <w:tcW w:w="1278" w:type="dxa"/>
            <w:tcBorders>
              <w:top w:val="single" w:sz="8" w:space="0" w:color="auto"/>
            </w:tcBorders>
          </w:tcPr>
          <w:p w:rsidR="00DE2FFA" w:rsidRPr="00DE2FFA" w:rsidRDefault="00DE2FFA" w:rsidP="00987E58">
            <w:pPr>
              <w:spacing w:after="0" w:line="240" w:lineRule="auto"/>
              <w:jc w:val="center"/>
              <w:rPr>
                <w:rFonts w:ascii="Times New Roman" w:hAnsi="Times New Roman"/>
                <w:sz w:val="20"/>
                <w:szCs w:val="20"/>
              </w:rPr>
            </w:pPr>
            <w:r w:rsidRPr="00DE2FFA">
              <w:rPr>
                <w:rFonts w:ascii="Times New Roman" w:hAnsi="Times New Roman"/>
                <w:sz w:val="20"/>
                <w:szCs w:val="20"/>
              </w:rPr>
              <w:t>6</w:t>
            </w:r>
          </w:p>
        </w:tc>
      </w:tr>
      <w:tr w:rsidR="00DE2FFA" w:rsidRPr="00237580" w:rsidTr="003C6C3A">
        <w:trPr>
          <w:jc w:val="center"/>
        </w:trPr>
        <w:tc>
          <w:tcPr>
            <w:tcW w:w="7749" w:type="dxa"/>
          </w:tcPr>
          <w:p w:rsidR="00DE2FFA" w:rsidRPr="00DE2FFA" w:rsidRDefault="00DE2FFA" w:rsidP="00987E58">
            <w:pPr>
              <w:spacing w:after="0" w:line="240" w:lineRule="auto"/>
              <w:jc w:val="both"/>
              <w:rPr>
                <w:rFonts w:ascii="Times New Roman" w:hAnsi="Times New Roman"/>
                <w:bCs/>
                <w:sz w:val="20"/>
                <w:szCs w:val="20"/>
              </w:rPr>
            </w:pPr>
            <w:r w:rsidRPr="00DE2FFA">
              <w:rPr>
                <w:rFonts w:ascii="Times New Roman" w:hAnsi="Times New Roman"/>
                <w:bCs/>
                <w:sz w:val="20"/>
                <w:szCs w:val="20"/>
              </w:rPr>
              <w:t xml:space="preserve">Modulis "Pētījumu metodoloģija un datu apstrāde" </w:t>
            </w:r>
            <w:r w:rsidR="00FD5F93">
              <w:rPr>
                <w:rFonts w:ascii="Times New Roman" w:hAnsi="Times New Roman"/>
                <w:bCs/>
                <w:sz w:val="20"/>
                <w:szCs w:val="20"/>
              </w:rPr>
              <w:t>I,II</w:t>
            </w:r>
          </w:p>
        </w:tc>
        <w:tc>
          <w:tcPr>
            <w:tcW w:w="1278" w:type="dxa"/>
          </w:tcPr>
          <w:p w:rsidR="00DE2FFA" w:rsidRPr="00DE2FFA" w:rsidRDefault="00DE2FFA" w:rsidP="00987E58">
            <w:pPr>
              <w:spacing w:after="0" w:line="240" w:lineRule="auto"/>
              <w:jc w:val="center"/>
              <w:rPr>
                <w:rFonts w:ascii="Times New Roman" w:hAnsi="Times New Roman"/>
                <w:sz w:val="20"/>
                <w:szCs w:val="20"/>
              </w:rPr>
            </w:pPr>
            <w:r w:rsidRPr="00DE2FFA">
              <w:rPr>
                <w:rFonts w:ascii="Times New Roman" w:hAnsi="Times New Roman"/>
                <w:sz w:val="20"/>
                <w:szCs w:val="20"/>
              </w:rPr>
              <w:t>4</w:t>
            </w:r>
          </w:p>
        </w:tc>
      </w:tr>
      <w:tr w:rsidR="00D80A87" w:rsidRPr="00237580" w:rsidTr="003C6C3A">
        <w:trPr>
          <w:jc w:val="center"/>
        </w:trPr>
        <w:tc>
          <w:tcPr>
            <w:tcW w:w="7749" w:type="dxa"/>
            <w:tcBorders>
              <w:top w:val="single" w:sz="8" w:space="0" w:color="auto"/>
            </w:tcBorders>
          </w:tcPr>
          <w:p w:rsidR="00D80A87" w:rsidRPr="00DE2FFA" w:rsidRDefault="00D80A87" w:rsidP="00D80A87">
            <w:pPr>
              <w:spacing w:after="0" w:line="240" w:lineRule="auto"/>
              <w:jc w:val="both"/>
              <w:rPr>
                <w:rFonts w:ascii="Times New Roman" w:hAnsi="Times New Roman"/>
                <w:bCs/>
                <w:sz w:val="20"/>
                <w:szCs w:val="20"/>
              </w:rPr>
            </w:pPr>
            <w:r w:rsidRPr="00DE2FFA">
              <w:rPr>
                <w:rFonts w:ascii="Times New Roman" w:hAnsi="Times New Roman"/>
                <w:bCs/>
                <w:sz w:val="20"/>
                <w:szCs w:val="20"/>
              </w:rPr>
              <w:t>Modulis "Izglītības iestādes darba plānošana un vadība”</w:t>
            </w:r>
            <w:r w:rsidR="00FD5F93">
              <w:rPr>
                <w:rFonts w:ascii="Times New Roman" w:hAnsi="Times New Roman"/>
                <w:bCs/>
                <w:sz w:val="20"/>
                <w:szCs w:val="20"/>
              </w:rPr>
              <w:t xml:space="preserve"> I</w:t>
            </w:r>
          </w:p>
        </w:tc>
        <w:tc>
          <w:tcPr>
            <w:tcW w:w="1278" w:type="dxa"/>
            <w:tcBorders>
              <w:top w:val="single" w:sz="8" w:space="0" w:color="auto"/>
            </w:tcBorders>
          </w:tcPr>
          <w:p w:rsidR="00D80A87" w:rsidRPr="00DE2FFA" w:rsidRDefault="00D80A87" w:rsidP="00D80A87">
            <w:pPr>
              <w:spacing w:after="0" w:line="240" w:lineRule="auto"/>
              <w:jc w:val="center"/>
              <w:rPr>
                <w:rFonts w:ascii="Times New Roman" w:hAnsi="Times New Roman"/>
                <w:sz w:val="20"/>
                <w:szCs w:val="20"/>
              </w:rPr>
            </w:pPr>
            <w:r w:rsidRPr="00DE2FFA">
              <w:rPr>
                <w:rFonts w:ascii="Times New Roman" w:hAnsi="Times New Roman"/>
                <w:sz w:val="20"/>
                <w:szCs w:val="20"/>
              </w:rPr>
              <w:t>2</w:t>
            </w:r>
          </w:p>
        </w:tc>
      </w:tr>
      <w:tr w:rsidR="00D80A87" w:rsidRPr="00237580" w:rsidTr="003C6C3A">
        <w:trPr>
          <w:jc w:val="center"/>
        </w:trPr>
        <w:tc>
          <w:tcPr>
            <w:tcW w:w="7749" w:type="dxa"/>
            <w:vAlign w:val="bottom"/>
          </w:tcPr>
          <w:p w:rsidR="00D80A87" w:rsidRPr="00DE2FFA" w:rsidRDefault="00D80A87" w:rsidP="00FD5F93">
            <w:pPr>
              <w:spacing w:after="0"/>
              <w:rPr>
                <w:rFonts w:ascii="Times New Roman" w:hAnsi="Times New Roman"/>
                <w:i/>
                <w:iCs/>
                <w:sz w:val="20"/>
                <w:szCs w:val="20"/>
              </w:rPr>
            </w:pPr>
            <w:r w:rsidRPr="00DE2FFA">
              <w:rPr>
                <w:rFonts w:ascii="Times New Roman" w:hAnsi="Times New Roman"/>
                <w:bCs/>
                <w:sz w:val="20"/>
                <w:szCs w:val="20"/>
              </w:rPr>
              <w:t>Modulis "Vispārizglīt</w:t>
            </w:r>
            <w:r w:rsidR="00247DAC">
              <w:rPr>
                <w:rFonts w:ascii="Times New Roman" w:hAnsi="Times New Roman"/>
                <w:bCs/>
                <w:sz w:val="20"/>
                <w:szCs w:val="20"/>
              </w:rPr>
              <w:t>ojošie studiju kursi</w:t>
            </w:r>
            <w:r w:rsidR="00E82D8C">
              <w:rPr>
                <w:rFonts w:ascii="Times New Roman" w:hAnsi="Times New Roman"/>
                <w:bCs/>
                <w:sz w:val="20"/>
                <w:szCs w:val="20"/>
              </w:rPr>
              <w:t xml:space="preserve"> </w:t>
            </w:r>
            <w:r w:rsidRPr="00DE2FFA">
              <w:rPr>
                <w:rFonts w:ascii="Times New Roman" w:hAnsi="Times New Roman"/>
                <w:bCs/>
                <w:sz w:val="20"/>
                <w:szCs w:val="20"/>
              </w:rPr>
              <w:t>" (specializācija</w:t>
            </w:r>
            <w:r w:rsidR="00FD5F93">
              <w:rPr>
                <w:rFonts w:ascii="Times New Roman" w:hAnsi="Times New Roman"/>
                <w:bCs/>
                <w:sz w:val="20"/>
                <w:szCs w:val="20"/>
              </w:rPr>
              <w:t xml:space="preserve"> pēc izvēles</w:t>
            </w:r>
            <w:r w:rsidRPr="00DE2FFA">
              <w:rPr>
                <w:rFonts w:ascii="Times New Roman" w:hAnsi="Times New Roman"/>
                <w:bCs/>
                <w:sz w:val="20"/>
                <w:szCs w:val="20"/>
              </w:rPr>
              <w:t>)</w:t>
            </w:r>
          </w:p>
        </w:tc>
        <w:tc>
          <w:tcPr>
            <w:tcW w:w="1278" w:type="dxa"/>
          </w:tcPr>
          <w:p w:rsidR="00D80A87" w:rsidRPr="00DE2FFA" w:rsidRDefault="00FD5F93" w:rsidP="00FD5F93">
            <w:pPr>
              <w:spacing w:after="0" w:line="240" w:lineRule="auto"/>
              <w:jc w:val="center"/>
              <w:rPr>
                <w:rFonts w:ascii="Times New Roman" w:hAnsi="Times New Roman"/>
                <w:sz w:val="20"/>
                <w:szCs w:val="20"/>
              </w:rPr>
            </w:pPr>
            <w:r>
              <w:rPr>
                <w:rFonts w:ascii="Times New Roman" w:hAnsi="Times New Roman"/>
                <w:sz w:val="20"/>
                <w:szCs w:val="20"/>
              </w:rPr>
              <w:t>18</w:t>
            </w:r>
          </w:p>
        </w:tc>
      </w:tr>
      <w:tr w:rsidR="00A77045" w:rsidRPr="0039198D" w:rsidTr="003C6C3A">
        <w:trPr>
          <w:jc w:val="center"/>
        </w:trPr>
        <w:tc>
          <w:tcPr>
            <w:tcW w:w="7749" w:type="dxa"/>
            <w:vAlign w:val="bottom"/>
          </w:tcPr>
          <w:p w:rsidR="00A77045" w:rsidRPr="0039198D" w:rsidRDefault="00A77045" w:rsidP="0085273C">
            <w:pPr>
              <w:spacing w:after="0"/>
              <w:rPr>
                <w:rFonts w:ascii="Times New Roman" w:hAnsi="Times New Roman"/>
                <w:bCs/>
                <w:sz w:val="20"/>
                <w:szCs w:val="20"/>
              </w:rPr>
            </w:pPr>
            <w:r w:rsidRPr="0039198D">
              <w:rPr>
                <w:rFonts w:ascii="Times New Roman" w:hAnsi="Times New Roman"/>
                <w:bCs/>
                <w:sz w:val="20"/>
                <w:szCs w:val="20"/>
              </w:rPr>
              <w:t xml:space="preserve">Modulis </w:t>
            </w:r>
            <w:r w:rsidRPr="00C564B9">
              <w:rPr>
                <w:rFonts w:ascii="Times New Roman" w:hAnsi="Times New Roman"/>
                <w:sz w:val="20"/>
                <w:szCs w:val="20"/>
                <w:lang w:eastAsia="en-US"/>
              </w:rPr>
              <w:t>„</w:t>
            </w:r>
            <w:r w:rsidR="0039198D" w:rsidRPr="00C564B9">
              <w:rPr>
                <w:rFonts w:ascii="Times New Roman" w:hAnsi="Times New Roman"/>
                <w:sz w:val="20"/>
                <w:szCs w:val="20"/>
                <w:lang w:eastAsia="en-US"/>
              </w:rPr>
              <w:t>Dažādības dimensija</w:t>
            </w:r>
            <w:r w:rsidR="0074069A">
              <w:rPr>
                <w:rFonts w:ascii="Times New Roman" w:hAnsi="Times New Roman"/>
                <w:sz w:val="20"/>
                <w:szCs w:val="20"/>
                <w:lang w:eastAsia="en-US"/>
              </w:rPr>
              <w:t>s izglītībā</w:t>
            </w:r>
            <w:r w:rsidRPr="00C564B9">
              <w:rPr>
                <w:rFonts w:ascii="Times New Roman" w:hAnsi="Times New Roman"/>
                <w:sz w:val="20"/>
                <w:szCs w:val="20"/>
                <w:lang w:eastAsia="en-US"/>
              </w:rPr>
              <w:t>”</w:t>
            </w:r>
            <w:r w:rsidRPr="0039198D">
              <w:rPr>
                <w:rFonts w:ascii="Times New Roman" w:hAnsi="Times New Roman"/>
                <w:sz w:val="20"/>
                <w:szCs w:val="20"/>
                <w:lang w:eastAsia="en-US"/>
              </w:rPr>
              <w:t xml:space="preserve"> I</w:t>
            </w:r>
          </w:p>
        </w:tc>
        <w:tc>
          <w:tcPr>
            <w:tcW w:w="1278" w:type="dxa"/>
          </w:tcPr>
          <w:p w:rsidR="00A77045" w:rsidRPr="0039198D" w:rsidRDefault="0085273C" w:rsidP="00DE2FFA">
            <w:pPr>
              <w:spacing w:after="0" w:line="240" w:lineRule="auto"/>
              <w:jc w:val="center"/>
              <w:rPr>
                <w:rFonts w:ascii="Times New Roman" w:hAnsi="Times New Roman"/>
                <w:sz w:val="20"/>
                <w:szCs w:val="20"/>
              </w:rPr>
            </w:pPr>
            <w:r>
              <w:rPr>
                <w:rFonts w:ascii="Times New Roman" w:hAnsi="Times New Roman"/>
                <w:sz w:val="20"/>
                <w:szCs w:val="20"/>
              </w:rPr>
              <w:t>2</w:t>
            </w:r>
          </w:p>
        </w:tc>
      </w:tr>
      <w:tr w:rsidR="00D80A87" w:rsidRPr="00237580" w:rsidTr="003C6C3A">
        <w:trPr>
          <w:jc w:val="center"/>
        </w:trPr>
        <w:tc>
          <w:tcPr>
            <w:tcW w:w="7749" w:type="dxa"/>
          </w:tcPr>
          <w:p w:rsidR="00D80A87" w:rsidRPr="00DE2FFA" w:rsidRDefault="00D80A87" w:rsidP="00DE2FFA">
            <w:pPr>
              <w:spacing w:after="0" w:line="240" w:lineRule="auto"/>
              <w:rPr>
                <w:rFonts w:ascii="Times New Roman" w:hAnsi="Times New Roman"/>
                <w:sz w:val="20"/>
                <w:szCs w:val="20"/>
              </w:rPr>
            </w:pPr>
            <w:r w:rsidRPr="00DE2FFA">
              <w:rPr>
                <w:rFonts w:ascii="Times New Roman" w:hAnsi="Times New Roman"/>
                <w:bCs/>
                <w:sz w:val="20"/>
                <w:szCs w:val="20"/>
              </w:rPr>
              <w:t>Modulis "Skolotāja vispārizglītojošās</w:t>
            </w:r>
            <w:r w:rsidRPr="00DE2FFA">
              <w:rPr>
                <w:rFonts w:ascii="Times New Roman" w:hAnsi="Times New Roman"/>
                <w:bCs/>
                <w:color w:val="FF0000"/>
                <w:sz w:val="20"/>
                <w:szCs w:val="20"/>
              </w:rPr>
              <w:t xml:space="preserve"> </w:t>
            </w:r>
            <w:r w:rsidRPr="00DE2FFA">
              <w:rPr>
                <w:rFonts w:ascii="Times New Roman" w:hAnsi="Times New Roman"/>
                <w:bCs/>
                <w:sz w:val="20"/>
                <w:szCs w:val="20"/>
              </w:rPr>
              <w:t>kompetences pilnveide"</w:t>
            </w:r>
            <w:r w:rsidR="00FD5F93">
              <w:rPr>
                <w:rFonts w:ascii="Times New Roman" w:hAnsi="Times New Roman"/>
                <w:bCs/>
                <w:sz w:val="20"/>
                <w:szCs w:val="20"/>
              </w:rPr>
              <w:t xml:space="preserve"> II</w:t>
            </w:r>
          </w:p>
        </w:tc>
        <w:tc>
          <w:tcPr>
            <w:tcW w:w="1278" w:type="dxa"/>
          </w:tcPr>
          <w:p w:rsidR="00D80A87" w:rsidRPr="00DE2FFA" w:rsidRDefault="00D80A87" w:rsidP="00DE2FFA">
            <w:pPr>
              <w:spacing w:after="0" w:line="240" w:lineRule="auto"/>
              <w:jc w:val="center"/>
              <w:rPr>
                <w:rFonts w:ascii="Times New Roman" w:hAnsi="Times New Roman"/>
                <w:sz w:val="20"/>
                <w:szCs w:val="20"/>
              </w:rPr>
            </w:pPr>
            <w:r w:rsidRPr="00DE2FFA">
              <w:rPr>
                <w:rFonts w:ascii="Times New Roman" w:hAnsi="Times New Roman"/>
                <w:sz w:val="20"/>
                <w:szCs w:val="20"/>
              </w:rPr>
              <w:t>2</w:t>
            </w:r>
          </w:p>
        </w:tc>
      </w:tr>
      <w:tr w:rsidR="00D80A87" w:rsidRPr="00237580" w:rsidTr="003C6C3A">
        <w:trPr>
          <w:jc w:val="center"/>
        </w:trPr>
        <w:tc>
          <w:tcPr>
            <w:tcW w:w="7749" w:type="dxa"/>
          </w:tcPr>
          <w:p w:rsidR="00D80A87" w:rsidRPr="00DE2FFA" w:rsidRDefault="00D80A87" w:rsidP="00D80A87">
            <w:pPr>
              <w:spacing w:after="0" w:line="240" w:lineRule="auto"/>
              <w:jc w:val="both"/>
              <w:rPr>
                <w:rFonts w:ascii="Times New Roman" w:hAnsi="Times New Roman"/>
                <w:sz w:val="20"/>
                <w:szCs w:val="20"/>
              </w:rPr>
            </w:pPr>
            <w:r w:rsidRPr="00DE2FFA">
              <w:rPr>
                <w:rFonts w:ascii="Times New Roman" w:hAnsi="Times New Roman"/>
                <w:bCs/>
                <w:sz w:val="20"/>
                <w:szCs w:val="20"/>
                <w:lang w:val="en-US"/>
              </w:rPr>
              <w:t>Modulis “Skolotāja profesionālās</w:t>
            </w:r>
            <w:r w:rsidRPr="00DE2FFA">
              <w:rPr>
                <w:rFonts w:ascii="Times New Roman" w:hAnsi="Times New Roman"/>
                <w:bCs/>
                <w:color w:val="FF0000"/>
                <w:sz w:val="20"/>
                <w:szCs w:val="20"/>
                <w:lang w:val="en-US"/>
              </w:rPr>
              <w:t xml:space="preserve"> </w:t>
            </w:r>
            <w:r w:rsidRPr="00DE2FFA">
              <w:rPr>
                <w:rFonts w:ascii="Times New Roman" w:hAnsi="Times New Roman"/>
                <w:bCs/>
                <w:sz w:val="20"/>
                <w:szCs w:val="20"/>
                <w:lang w:val="en-US"/>
              </w:rPr>
              <w:t>kompetences pilnveide”</w:t>
            </w:r>
            <w:r w:rsidR="00FD5F93">
              <w:rPr>
                <w:rFonts w:ascii="Times New Roman" w:hAnsi="Times New Roman"/>
                <w:bCs/>
                <w:sz w:val="20"/>
                <w:szCs w:val="20"/>
                <w:lang w:val="en-US"/>
              </w:rPr>
              <w:t xml:space="preserve"> </w:t>
            </w:r>
          </w:p>
        </w:tc>
        <w:tc>
          <w:tcPr>
            <w:tcW w:w="1278" w:type="dxa"/>
          </w:tcPr>
          <w:p w:rsidR="00D80A87" w:rsidRPr="00DE2FFA" w:rsidRDefault="00D80A87" w:rsidP="00D80A87">
            <w:pPr>
              <w:spacing w:after="0" w:line="240" w:lineRule="auto"/>
              <w:jc w:val="center"/>
              <w:rPr>
                <w:rFonts w:ascii="Times New Roman" w:hAnsi="Times New Roman"/>
                <w:sz w:val="20"/>
                <w:szCs w:val="20"/>
              </w:rPr>
            </w:pPr>
            <w:r w:rsidRPr="00DE2FFA">
              <w:rPr>
                <w:rFonts w:ascii="Times New Roman" w:hAnsi="Times New Roman"/>
                <w:sz w:val="20"/>
                <w:szCs w:val="20"/>
              </w:rPr>
              <w:t>6</w:t>
            </w:r>
          </w:p>
        </w:tc>
      </w:tr>
      <w:tr w:rsidR="00D80A87" w:rsidRPr="00237580" w:rsidTr="003C6C3A">
        <w:trPr>
          <w:jc w:val="center"/>
        </w:trPr>
        <w:tc>
          <w:tcPr>
            <w:tcW w:w="7749" w:type="dxa"/>
          </w:tcPr>
          <w:p w:rsidR="00D80A87" w:rsidRPr="00DE2FFA" w:rsidRDefault="00D80A87" w:rsidP="00DE2FFA">
            <w:pPr>
              <w:spacing w:after="0" w:line="240" w:lineRule="auto"/>
              <w:jc w:val="right"/>
              <w:rPr>
                <w:rFonts w:ascii="Times New Roman" w:hAnsi="Times New Roman"/>
                <w:b/>
                <w:bCs/>
                <w:lang w:val="en-US"/>
              </w:rPr>
            </w:pPr>
            <w:r w:rsidRPr="00DE2FFA">
              <w:rPr>
                <w:rFonts w:ascii="Times New Roman" w:hAnsi="Times New Roman"/>
                <w:b/>
                <w:bCs/>
                <w:lang w:val="en-US"/>
              </w:rPr>
              <w:t>Kopā</w:t>
            </w:r>
            <w:r w:rsidR="00DE2FFA" w:rsidRPr="00DE2FFA">
              <w:rPr>
                <w:rFonts w:ascii="Times New Roman" w:hAnsi="Times New Roman"/>
                <w:b/>
                <w:bCs/>
                <w:lang w:val="en-US"/>
              </w:rPr>
              <w:t>:</w:t>
            </w:r>
          </w:p>
        </w:tc>
        <w:tc>
          <w:tcPr>
            <w:tcW w:w="1278" w:type="dxa"/>
          </w:tcPr>
          <w:p w:rsidR="00D80A87" w:rsidRPr="00DE2FFA" w:rsidRDefault="00247DAC" w:rsidP="00D80A87">
            <w:pPr>
              <w:spacing w:after="0" w:line="240" w:lineRule="auto"/>
              <w:jc w:val="center"/>
              <w:rPr>
                <w:rFonts w:ascii="Times New Roman" w:hAnsi="Times New Roman"/>
                <w:b/>
              </w:rPr>
            </w:pPr>
            <w:r>
              <w:rPr>
                <w:rFonts w:ascii="Times New Roman" w:hAnsi="Times New Roman"/>
                <w:b/>
              </w:rPr>
              <w:t>40</w:t>
            </w:r>
          </w:p>
        </w:tc>
      </w:tr>
      <w:tr w:rsidR="00D80A87" w:rsidRPr="00082B4C" w:rsidTr="003C6C3A">
        <w:trPr>
          <w:jc w:val="center"/>
        </w:trPr>
        <w:tc>
          <w:tcPr>
            <w:tcW w:w="7749" w:type="dxa"/>
            <w:shd w:val="clear" w:color="auto" w:fill="E7E6E6"/>
          </w:tcPr>
          <w:p w:rsidR="00D80A87" w:rsidRPr="00082B4C" w:rsidRDefault="00D80A87" w:rsidP="00DE2FFA">
            <w:pPr>
              <w:spacing w:after="0" w:line="360" w:lineRule="auto"/>
              <w:jc w:val="both"/>
              <w:rPr>
                <w:rFonts w:ascii="Times New Roman" w:hAnsi="Times New Roman"/>
                <w:b/>
              </w:rPr>
            </w:pPr>
            <w:r w:rsidRPr="00082B4C">
              <w:rPr>
                <w:rFonts w:ascii="Times New Roman" w:hAnsi="Times New Roman"/>
                <w:b/>
                <w:iCs/>
                <w:lang w:val="es-ES_tradnl"/>
              </w:rPr>
              <w:t>Nozares profesionālās specializācijas studiju kursi (60</w:t>
            </w:r>
            <w:r w:rsidR="00036CE1" w:rsidRPr="00082B4C">
              <w:rPr>
                <w:rFonts w:ascii="Times New Roman" w:hAnsi="Times New Roman"/>
                <w:b/>
                <w:iCs/>
                <w:lang w:val="es-ES_tradnl"/>
              </w:rPr>
              <w:t xml:space="preserve"> </w:t>
            </w:r>
            <w:r w:rsidRPr="00082B4C">
              <w:rPr>
                <w:rFonts w:ascii="Times New Roman" w:hAnsi="Times New Roman"/>
                <w:b/>
                <w:iCs/>
                <w:lang w:val="es-ES_tradnl"/>
              </w:rPr>
              <w:t>KP)</w:t>
            </w:r>
          </w:p>
        </w:tc>
        <w:tc>
          <w:tcPr>
            <w:tcW w:w="1278" w:type="dxa"/>
            <w:shd w:val="clear" w:color="auto" w:fill="E7E6E6"/>
          </w:tcPr>
          <w:p w:rsidR="00D80A87" w:rsidRPr="00082B4C" w:rsidRDefault="00D80A87" w:rsidP="00DE2FFA">
            <w:pPr>
              <w:spacing w:after="0" w:line="360" w:lineRule="auto"/>
              <w:jc w:val="center"/>
              <w:rPr>
                <w:rFonts w:ascii="Times New Roman" w:hAnsi="Times New Roman"/>
              </w:rPr>
            </w:pPr>
          </w:p>
        </w:tc>
      </w:tr>
      <w:tr w:rsidR="00DE2FFA" w:rsidRPr="00237580" w:rsidTr="003C6C3A">
        <w:trPr>
          <w:jc w:val="center"/>
        </w:trPr>
        <w:tc>
          <w:tcPr>
            <w:tcW w:w="7749" w:type="dxa"/>
          </w:tcPr>
          <w:p w:rsidR="00DE2FFA" w:rsidRPr="00DE2FFA" w:rsidRDefault="00DE2FFA" w:rsidP="00987E58">
            <w:pPr>
              <w:spacing w:after="0" w:line="240" w:lineRule="auto"/>
              <w:jc w:val="both"/>
              <w:rPr>
                <w:rFonts w:ascii="Times New Roman" w:hAnsi="Times New Roman"/>
                <w:sz w:val="20"/>
                <w:szCs w:val="20"/>
              </w:rPr>
            </w:pPr>
            <w:r w:rsidRPr="00DE2FFA">
              <w:rPr>
                <w:rFonts w:ascii="Times New Roman" w:hAnsi="Times New Roman"/>
                <w:bCs/>
                <w:sz w:val="20"/>
                <w:szCs w:val="20"/>
              </w:rPr>
              <w:t>Ievads studijās</w:t>
            </w:r>
          </w:p>
        </w:tc>
        <w:tc>
          <w:tcPr>
            <w:tcW w:w="1278" w:type="dxa"/>
          </w:tcPr>
          <w:p w:rsidR="00DE2FFA" w:rsidRPr="00DE2FFA" w:rsidRDefault="00DE2FFA" w:rsidP="00987E58">
            <w:pPr>
              <w:spacing w:after="0" w:line="240" w:lineRule="auto"/>
              <w:jc w:val="center"/>
              <w:rPr>
                <w:rFonts w:ascii="Times New Roman" w:hAnsi="Times New Roman"/>
                <w:sz w:val="20"/>
                <w:szCs w:val="20"/>
              </w:rPr>
            </w:pPr>
            <w:r w:rsidRPr="00DE2FFA">
              <w:rPr>
                <w:rFonts w:ascii="Times New Roman" w:hAnsi="Times New Roman"/>
                <w:sz w:val="20"/>
                <w:szCs w:val="20"/>
              </w:rPr>
              <w:t>1</w:t>
            </w:r>
          </w:p>
        </w:tc>
      </w:tr>
      <w:tr w:rsidR="00DE2FFA" w:rsidRPr="00237580" w:rsidTr="003C6C3A">
        <w:trPr>
          <w:jc w:val="center"/>
        </w:trPr>
        <w:tc>
          <w:tcPr>
            <w:tcW w:w="7749" w:type="dxa"/>
            <w:tcBorders>
              <w:bottom w:val="single" w:sz="8" w:space="0" w:color="auto"/>
            </w:tcBorders>
          </w:tcPr>
          <w:p w:rsidR="00DE2FFA" w:rsidRPr="00DE2FFA" w:rsidRDefault="00DE2FFA" w:rsidP="00987E58">
            <w:pPr>
              <w:spacing w:after="0" w:line="240" w:lineRule="auto"/>
              <w:jc w:val="both"/>
              <w:rPr>
                <w:rFonts w:ascii="Times New Roman" w:hAnsi="Times New Roman"/>
                <w:iCs/>
                <w:sz w:val="20"/>
                <w:szCs w:val="20"/>
              </w:rPr>
            </w:pPr>
            <w:r w:rsidRPr="00DE2FFA">
              <w:rPr>
                <w:rFonts w:ascii="Times New Roman" w:hAnsi="Times New Roman"/>
                <w:bCs/>
                <w:sz w:val="20"/>
                <w:szCs w:val="20"/>
              </w:rPr>
              <w:t>Modulis "Mācību procesa pedago</w:t>
            </w:r>
            <w:r w:rsidRPr="00DE2FFA">
              <w:rPr>
                <w:rFonts w:ascii="Times New Roman" w:hAnsi="Times New Roman"/>
                <w:bCs/>
                <w:sz w:val="20"/>
                <w:szCs w:val="20"/>
                <w:lang w:val="en-US"/>
              </w:rPr>
              <w:t>ģiskie un psiholoģiskie pamati"</w:t>
            </w:r>
            <w:r w:rsidR="00FD5F93">
              <w:rPr>
                <w:rFonts w:ascii="Times New Roman" w:hAnsi="Times New Roman"/>
                <w:bCs/>
                <w:sz w:val="20"/>
                <w:szCs w:val="20"/>
                <w:lang w:val="en-US"/>
              </w:rPr>
              <w:t xml:space="preserve"> I,II,III,IV</w:t>
            </w:r>
          </w:p>
        </w:tc>
        <w:tc>
          <w:tcPr>
            <w:tcW w:w="1278" w:type="dxa"/>
            <w:tcBorders>
              <w:bottom w:val="single" w:sz="8" w:space="0" w:color="auto"/>
            </w:tcBorders>
          </w:tcPr>
          <w:p w:rsidR="00DE2FFA" w:rsidRPr="00DE2FFA" w:rsidRDefault="00DE2FFA" w:rsidP="00987E58">
            <w:pPr>
              <w:spacing w:after="0" w:line="240" w:lineRule="auto"/>
              <w:jc w:val="center"/>
              <w:rPr>
                <w:rFonts w:ascii="Times New Roman" w:hAnsi="Times New Roman"/>
                <w:sz w:val="20"/>
                <w:szCs w:val="20"/>
              </w:rPr>
            </w:pPr>
            <w:r w:rsidRPr="00DE2FFA">
              <w:rPr>
                <w:rFonts w:ascii="Times New Roman" w:hAnsi="Times New Roman"/>
                <w:sz w:val="20"/>
                <w:szCs w:val="20"/>
              </w:rPr>
              <w:t>9</w:t>
            </w:r>
          </w:p>
        </w:tc>
      </w:tr>
      <w:tr w:rsidR="00DE2FFA" w:rsidRPr="00237580" w:rsidTr="003C6C3A">
        <w:trPr>
          <w:jc w:val="center"/>
        </w:trPr>
        <w:tc>
          <w:tcPr>
            <w:tcW w:w="7749" w:type="dxa"/>
          </w:tcPr>
          <w:p w:rsidR="00DE2FFA" w:rsidRPr="00DE2FFA" w:rsidRDefault="00DE2FFA" w:rsidP="00987E58">
            <w:pPr>
              <w:spacing w:after="0" w:line="240" w:lineRule="auto"/>
              <w:jc w:val="both"/>
              <w:rPr>
                <w:rFonts w:ascii="Times New Roman" w:hAnsi="Times New Roman"/>
                <w:sz w:val="20"/>
                <w:szCs w:val="20"/>
              </w:rPr>
            </w:pPr>
            <w:r w:rsidRPr="00DE2FFA">
              <w:rPr>
                <w:rFonts w:ascii="Times New Roman" w:hAnsi="Times New Roman"/>
                <w:bCs/>
                <w:sz w:val="20"/>
                <w:szCs w:val="20"/>
                <w:lang w:val="en-US"/>
              </w:rPr>
              <w:t>Modulis "Kreativitāte izglītībā"</w:t>
            </w:r>
            <w:r w:rsidR="00FD5F93">
              <w:rPr>
                <w:rFonts w:ascii="Times New Roman" w:hAnsi="Times New Roman"/>
                <w:bCs/>
                <w:sz w:val="20"/>
                <w:szCs w:val="20"/>
                <w:lang w:val="en-US"/>
              </w:rPr>
              <w:t xml:space="preserve"> I,II</w:t>
            </w:r>
          </w:p>
        </w:tc>
        <w:tc>
          <w:tcPr>
            <w:tcW w:w="1278" w:type="dxa"/>
          </w:tcPr>
          <w:p w:rsidR="00DE2FFA" w:rsidRPr="00DE2FFA" w:rsidRDefault="00DE2FFA" w:rsidP="00987E58">
            <w:pPr>
              <w:spacing w:after="0" w:line="240" w:lineRule="auto"/>
              <w:jc w:val="center"/>
              <w:rPr>
                <w:rFonts w:ascii="Times New Roman" w:hAnsi="Times New Roman"/>
                <w:sz w:val="20"/>
                <w:szCs w:val="20"/>
              </w:rPr>
            </w:pPr>
            <w:r w:rsidRPr="00DE2FFA">
              <w:rPr>
                <w:rFonts w:ascii="Times New Roman" w:hAnsi="Times New Roman"/>
                <w:sz w:val="20"/>
                <w:szCs w:val="20"/>
              </w:rPr>
              <w:t>4</w:t>
            </w:r>
          </w:p>
        </w:tc>
      </w:tr>
      <w:tr w:rsidR="00D80A87" w:rsidRPr="00237580" w:rsidTr="003C6C3A">
        <w:trPr>
          <w:jc w:val="center"/>
        </w:trPr>
        <w:tc>
          <w:tcPr>
            <w:tcW w:w="7749" w:type="dxa"/>
          </w:tcPr>
          <w:p w:rsidR="00D80A87" w:rsidRPr="00DE2FFA" w:rsidRDefault="00D80A87" w:rsidP="00D80A87">
            <w:pPr>
              <w:spacing w:after="0" w:line="240" w:lineRule="auto"/>
              <w:jc w:val="both"/>
              <w:rPr>
                <w:rFonts w:ascii="Times New Roman" w:hAnsi="Times New Roman"/>
                <w:sz w:val="20"/>
                <w:szCs w:val="20"/>
              </w:rPr>
            </w:pPr>
            <w:r w:rsidRPr="00417BAD">
              <w:rPr>
                <w:rFonts w:ascii="Times New Roman" w:hAnsi="Times New Roman"/>
                <w:bCs/>
                <w:sz w:val="20"/>
                <w:szCs w:val="20"/>
              </w:rPr>
              <w:t>Modulis "Mācību saturs un tehnoloģijas sākumskolā”</w:t>
            </w:r>
          </w:p>
        </w:tc>
        <w:tc>
          <w:tcPr>
            <w:tcW w:w="1278" w:type="dxa"/>
          </w:tcPr>
          <w:p w:rsidR="00D80A87" w:rsidRPr="00DE2FFA" w:rsidRDefault="00D80A87" w:rsidP="00D80A87">
            <w:pPr>
              <w:spacing w:after="0" w:line="240" w:lineRule="auto"/>
              <w:jc w:val="center"/>
              <w:rPr>
                <w:rFonts w:ascii="Times New Roman" w:hAnsi="Times New Roman"/>
                <w:sz w:val="20"/>
                <w:szCs w:val="20"/>
              </w:rPr>
            </w:pPr>
            <w:r w:rsidRPr="00DE2FFA">
              <w:rPr>
                <w:rFonts w:ascii="Times New Roman" w:hAnsi="Times New Roman"/>
                <w:sz w:val="20"/>
                <w:szCs w:val="20"/>
              </w:rPr>
              <w:t>26</w:t>
            </w:r>
          </w:p>
        </w:tc>
      </w:tr>
      <w:tr w:rsidR="00D80A87" w:rsidRPr="00237580" w:rsidTr="003C6C3A">
        <w:trPr>
          <w:jc w:val="center"/>
        </w:trPr>
        <w:tc>
          <w:tcPr>
            <w:tcW w:w="7749" w:type="dxa"/>
            <w:vAlign w:val="center"/>
          </w:tcPr>
          <w:p w:rsidR="00D80A87" w:rsidRPr="00DE2FFA" w:rsidRDefault="00D80A87" w:rsidP="00DE2FFA">
            <w:pPr>
              <w:spacing w:after="0"/>
              <w:rPr>
                <w:rFonts w:ascii="Times New Roman" w:hAnsi="Times New Roman"/>
                <w:i/>
                <w:iCs/>
                <w:sz w:val="20"/>
                <w:szCs w:val="20"/>
              </w:rPr>
            </w:pPr>
            <w:r w:rsidRPr="00DE2FFA">
              <w:rPr>
                <w:rFonts w:ascii="Times New Roman" w:hAnsi="Times New Roman"/>
                <w:bCs/>
                <w:sz w:val="20"/>
                <w:szCs w:val="20"/>
              </w:rPr>
              <w:t>Modulis "Mācību saturs un tehnoloģ</w:t>
            </w:r>
            <w:r w:rsidR="00536EAD">
              <w:rPr>
                <w:rFonts w:ascii="Times New Roman" w:hAnsi="Times New Roman"/>
                <w:bCs/>
                <w:sz w:val="20"/>
                <w:szCs w:val="20"/>
              </w:rPr>
              <w:t>ijas pamatizglītībā</w:t>
            </w:r>
            <w:r w:rsidR="00FD5F93">
              <w:rPr>
                <w:rFonts w:ascii="Times New Roman" w:hAnsi="Times New Roman"/>
                <w:bCs/>
                <w:sz w:val="20"/>
                <w:szCs w:val="20"/>
              </w:rPr>
              <w:t>" (</w:t>
            </w:r>
            <w:r w:rsidRPr="00DE2FFA">
              <w:rPr>
                <w:rFonts w:ascii="Times New Roman" w:hAnsi="Times New Roman"/>
                <w:bCs/>
                <w:sz w:val="20"/>
                <w:szCs w:val="20"/>
              </w:rPr>
              <w:t>specializācija</w:t>
            </w:r>
            <w:r w:rsidR="00FD5F93">
              <w:rPr>
                <w:rFonts w:ascii="Times New Roman" w:hAnsi="Times New Roman"/>
                <w:bCs/>
                <w:sz w:val="20"/>
                <w:szCs w:val="20"/>
              </w:rPr>
              <w:t xml:space="preserve"> pēc izvēles</w:t>
            </w:r>
            <w:r w:rsidRPr="00DE2FFA">
              <w:rPr>
                <w:rFonts w:ascii="Times New Roman" w:hAnsi="Times New Roman"/>
                <w:bCs/>
                <w:sz w:val="20"/>
                <w:szCs w:val="20"/>
              </w:rPr>
              <w:t>)</w:t>
            </w:r>
          </w:p>
        </w:tc>
        <w:tc>
          <w:tcPr>
            <w:tcW w:w="1278" w:type="dxa"/>
          </w:tcPr>
          <w:p w:rsidR="00D80A87" w:rsidRPr="00DE2FFA" w:rsidRDefault="00FD5F93" w:rsidP="00DE2FFA">
            <w:pPr>
              <w:spacing w:after="0" w:line="240" w:lineRule="auto"/>
              <w:jc w:val="center"/>
              <w:rPr>
                <w:rFonts w:ascii="Times New Roman" w:hAnsi="Times New Roman"/>
                <w:sz w:val="20"/>
                <w:szCs w:val="20"/>
              </w:rPr>
            </w:pPr>
            <w:r>
              <w:rPr>
                <w:rFonts w:ascii="Times New Roman" w:hAnsi="Times New Roman"/>
                <w:sz w:val="20"/>
                <w:szCs w:val="20"/>
              </w:rPr>
              <w:t>10</w:t>
            </w:r>
          </w:p>
        </w:tc>
      </w:tr>
      <w:tr w:rsidR="00A77045" w:rsidRPr="0039198D" w:rsidTr="003C6C3A">
        <w:trPr>
          <w:jc w:val="center"/>
        </w:trPr>
        <w:tc>
          <w:tcPr>
            <w:tcW w:w="7749" w:type="dxa"/>
            <w:vAlign w:val="bottom"/>
          </w:tcPr>
          <w:p w:rsidR="00A77045" w:rsidRPr="0039198D" w:rsidRDefault="00A77045" w:rsidP="00596370">
            <w:pPr>
              <w:spacing w:after="0"/>
              <w:rPr>
                <w:rFonts w:ascii="Times New Roman" w:hAnsi="Times New Roman"/>
                <w:bCs/>
                <w:sz w:val="20"/>
                <w:szCs w:val="20"/>
              </w:rPr>
            </w:pPr>
            <w:r w:rsidRPr="0039198D">
              <w:rPr>
                <w:rFonts w:ascii="Times New Roman" w:hAnsi="Times New Roman"/>
                <w:bCs/>
                <w:sz w:val="20"/>
                <w:szCs w:val="20"/>
              </w:rPr>
              <w:t xml:space="preserve">Modulis </w:t>
            </w:r>
            <w:r w:rsidRPr="00C564B9">
              <w:rPr>
                <w:rFonts w:ascii="Times New Roman" w:hAnsi="Times New Roman"/>
                <w:sz w:val="20"/>
                <w:szCs w:val="20"/>
                <w:lang w:eastAsia="en-US"/>
              </w:rPr>
              <w:t>„</w:t>
            </w:r>
            <w:r w:rsidR="0039198D" w:rsidRPr="00C564B9">
              <w:rPr>
                <w:rFonts w:ascii="Times New Roman" w:hAnsi="Times New Roman"/>
                <w:sz w:val="20"/>
                <w:szCs w:val="20"/>
                <w:lang w:eastAsia="en-US"/>
              </w:rPr>
              <w:t>Dažādības dimensija</w:t>
            </w:r>
            <w:r w:rsidR="00E96E40">
              <w:rPr>
                <w:rFonts w:ascii="Times New Roman" w:hAnsi="Times New Roman"/>
                <w:sz w:val="20"/>
                <w:szCs w:val="20"/>
                <w:lang w:eastAsia="en-US"/>
              </w:rPr>
              <w:t>s izglītībā</w:t>
            </w:r>
            <w:r w:rsidRPr="00C564B9">
              <w:rPr>
                <w:rFonts w:ascii="Times New Roman" w:hAnsi="Times New Roman"/>
                <w:sz w:val="20"/>
                <w:szCs w:val="20"/>
                <w:lang w:eastAsia="en-US"/>
              </w:rPr>
              <w:t>”</w:t>
            </w:r>
            <w:r w:rsidRPr="0039198D">
              <w:rPr>
                <w:rFonts w:ascii="Times New Roman" w:hAnsi="Times New Roman"/>
                <w:sz w:val="20"/>
                <w:szCs w:val="20"/>
                <w:lang w:eastAsia="en-US"/>
              </w:rPr>
              <w:t xml:space="preserve"> </w:t>
            </w:r>
            <w:r w:rsidR="0085273C">
              <w:rPr>
                <w:rFonts w:ascii="Times New Roman" w:hAnsi="Times New Roman"/>
                <w:sz w:val="20"/>
                <w:szCs w:val="20"/>
                <w:lang w:eastAsia="en-US"/>
              </w:rPr>
              <w:t>I,</w:t>
            </w:r>
            <w:r w:rsidRPr="0039198D">
              <w:rPr>
                <w:rFonts w:ascii="Times New Roman" w:hAnsi="Times New Roman"/>
                <w:sz w:val="20"/>
                <w:szCs w:val="20"/>
                <w:lang w:eastAsia="en-US"/>
              </w:rPr>
              <w:t>II</w:t>
            </w:r>
          </w:p>
        </w:tc>
        <w:tc>
          <w:tcPr>
            <w:tcW w:w="1278" w:type="dxa"/>
          </w:tcPr>
          <w:p w:rsidR="00A77045" w:rsidRPr="0039198D" w:rsidRDefault="0085273C" w:rsidP="00596370">
            <w:pPr>
              <w:spacing w:after="0" w:line="240" w:lineRule="auto"/>
              <w:jc w:val="center"/>
              <w:rPr>
                <w:rFonts w:ascii="Times New Roman" w:hAnsi="Times New Roman"/>
                <w:sz w:val="20"/>
                <w:szCs w:val="20"/>
              </w:rPr>
            </w:pPr>
            <w:r>
              <w:rPr>
                <w:rFonts w:ascii="Times New Roman" w:hAnsi="Times New Roman"/>
                <w:sz w:val="20"/>
                <w:szCs w:val="20"/>
              </w:rPr>
              <w:t>6</w:t>
            </w:r>
          </w:p>
        </w:tc>
      </w:tr>
      <w:tr w:rsidR="00D80A87" w:rsidRPr="00237580" w:rsidTr="003C6C3A">
        <w:trPr>
          <w:jc w:val="center"/>
        </w:trPr>
        <w:tc>
          <w:tcPr>
            <w:tcW w:w="7749" w:type="dxa"/>
          </w:tcPr>
          <w:p w:rsidR="00D80A87" w:rsidRPr="00DE2FFA" w:rsidRDefault="00D80A87" w:rsidP="00D80A87">
            <w:pPr>
              <w:spacing w:after="0" w:line="240" w:lineRule="auto"/>
              <w:jc w:val="both"/>
              <w:rPr>
                <w:rFonts w:ascii="Times New Roman" w:hAnsi="Times New Roman"/>
                <w:bCs/>
                <w:sz w:val="20"/>
                <w:szCs w:val="20"/>
                <w:lang w:val="en-US"/>
              </w:rPr>
            </w:pPr>
            <w:r w:rsidRPr="00DE2FFA">
              <w:rPr>
                <w:rFonts w:ascii="Times New Roman" w:hAnsi="Times New Roman"/>
                <w:iCs/>
                <w:sz w:val="20"/>
                <w:szCs w:val="20"/>
              </w:rPr>
              <w:t>Zinātniskais projekta darbs</w:t>
            </w:r>
          </w:p>
        </w:tc>
        <w:tc>
          <w:tcPr>
            <w:tcW w:w="1278" w:type="dxa"/>
          </w:tcPr>
          <w:p w:rsidR="00D80A87" w:rsidRPr="00DE2FFA" w:rsidRDefault="00D80A87" w:rsidP="00D80A87">
            <w:pPr>
              <w:spacing w:after="0" w:line="240" w:lineRule="auto"/>
              <w:jc w:val="center"/>
              <w:rPr>
                <w:rFonts w:ascii="Times New Roman" w:hAnsi="Times New Roman"/>
                <w:sz w:val="20"/>
                <w:szCs w:val="20"/>
              </w:rPr>
            </w:pPr>
            <w:r w:rsidRPr="00DE2FFA">
              <w:rPr>
                <w:rFonts w:ascii="Times New Roman" w:hAnsi="Times New Roman"/>
                <w:sz w:val="20"/>
                <w:szCs w:val="20"/>
              </w:rPr>
              <w:t>4</w:t>
            </w:r>
          </w:p>
        </w:tc>
      </w:tr>
      <w:tr w:rsidR="00D80A87" w:rsidRPr="00237580" w:rsidTr="003C6C3A">
        <w:trPr>
          <w:jc w:val="center"/>
        </w:trPr>
        <w:tc>
          <w:tcPr>
            <w:tcW w:w="7749" w:type="dxa"/>
          </w:tcPr>
          <w:p w:rsidR="00D80A87" w:rsidRPr="00DE2FFA" w:rsidRDefault="00D80A87" w:rsidP="00DE2FFA">
            <w:pPr>
              <w:spacing w:after="0" w:line="240" w:lineRule="auto"/>
              <w:jc w:val="right"/>
              <w:rPr>
                <w:rFonts w:ascii="Times New Roman" w:hAnsi="Times New Roman"/>
                <w:b/>
                <w:bCs/>
                <w:lang w:val="en-US"/>
              </w:rPr>
            </w:pPr>
            <w:r w:rsidRPr="00DE2FFA">
              <w:rPr>
                <w:rFonts w:ascii="Times New Roman" w:hAnsi="Times New Roman"/>
                <w:b/>
                <w:bCs/>
                <w:lang w:val="en-US"/>
              </w:rPr>
              <w:t>Kopā</w:t>
            </w:r>
            <w:r w:rsidR="00DE2FFA" w:rsidRPr="00DE2FFA">
              <w:rPr>
                <w:rFonts w:ascii="Times New Roman" w:hAnsi="Times New Roman"/>
                <w:b/>
                <w:bCs/>
                <w:lang w:val="en-US"/>
              </w:rPr>
              <w:t>:</w:t>
            </w:r>
          </w:p>
        </w:tc>
        <w:tc>
          <w:tcPr>
            <w:tcW w:w="1278" w:type="dxa"/>
          </w:tcPr>
          <w:p w:rsidR="00D80A87" w:rsidRPr="00DE2FFA" w:rsidRDefault="00D80A87" w:rsidP="00D80A87">
            <w:pPr>
              <w:spacing w:after="0" w:line="240" w:lineRule="auto"/>
              <w:jc w:val="center"/>
              <w:rPr>
                <w:rFonts w:ascii="Times New Roman" w:hAnsi="Times New Roman"/>
                <w:b/>
              </w:rPr>
            </w:pPr>
            <w:r w:rsidRPr="00DE2FFA">
              <w:rPr>
                <w:rFonts w:ascii="Times New Roman" w:hAnsi="Times New Roman"/>
                <w:b/>
              </w:rPr>
              <w:t>60</w:t>
            </w:r>
          </w:p>
        </w:tc>
      </w:tr>
      <w:tr w:rsidR="00D80A87" w:rsidRPr="00082B4C" w:rsidTr="003C6C3A">
        <w:trPr>
          <w:jc w:val="center"/>
        </w:trPr>
        <w:tc>
          <w:tcPr>
            <w:tcW w:w="7749" w:type="dxa"/>
            <w:shd w:val="clear" w:color="auto" w:fill="E7E6E6"/>
          </w:tcPr>
          <w:p w:rsidR="00D80A87" w:rsidRPr="00082B4C" w:rsidRDefault="00DE2FFA" w:rsidP="00DE2FFA">
            <w:pPr>
              <w:tabs>
                <w:tab w:val="left" w:pos="5220"/>
              </w:tabs>
              <w:spacing w:after="0" w:line="360" w:lineRule="auto"/>
              <w:jc w:val="both"/>
              <w:rPr>
                <w:rFonts w:ascii="Times New Roman" w:hAnsi="Times New Roman"/>
                <w:b/>
              </w:rPr>
            </w:pPr>
            <w:r w:rsidRPr="00082B4C">
              <w:rPr>
                <w:rFonts w:ascii="Times New Roman" w:hAnsi="Times New Roman"/>
                <w:b/>
              </w:rPr>
              <w:t>Brīvās izvēles kursi</w:t>
            </w:r>
            <w:r w:rsidR="00A647D4">
              <w:rPr>
                <w:rFonts w:ascii="Times New Roman" w:hAnsi="Times New Roman"/>
                <w:b/>
              </w:rPr>
              <w:t xml:space="preserve"> (6 K</w:t>
            </w:r>
            <w:r w:rsidR="00D80A87" w:rsidRPr="00082B4C">
              <w:rPr>
                <w:rFonts w:ascii="Times New Roman" w:hAnsi="Times New Roman"/>
                <w:b/>
              </w:rPr>
              <w:t>P)</w:t>
            </w:r>
            <w:r w:rsidR="00D80A87" w:rsidRPr="00082B4C">
              <w:rPr>
                <w:rFonts w:ascii="Times New Roman" w:hAnsi="Times New Roman"/>
                <w:b/>
              </w:rPr>
              <w:tab/>
              <w:t xml:space="preserve">  </w:t>
            </w:r>
          </w:p>
        </w:tc>
        <w:tc>
          <w:tcPr>
            <w:tcW w:w="1278" w:type="dxa"/>
            <w:shd w:val="clear" w:color="auto" w:fill="E7E6E6"/>
          </w:tcPr>
          <w:p w:rsidR="00D80A87" w:rsidRPr="00082B4C" w:rsidRDefault="00D80A87" w:rsidP="00DE2FFA">
            <w:pPr>
              <w:spacing w:after="0" w:line="360" w:lineRule="auto"/>
              <w:jc w:val="center"/>
              <w:rPr>
                <w:rFonts w:ascii="Times New Roman" w:hAnsi="Times New Roman"/>
              </w:rPr>
            </w:pPr>
          </w:p>
        </w:tc>
      </w:tr>
      <w:tr w:rsidR="00D80A87" w:rsidRPr="00237580" w:rsidTr="003C6C3A">
        <w:trPr>
          <w:jc w:val="center"/>
        </w:trPr>
        <w:tc>
          <w:tcPr>
            <w:tcW w:w="7749" w:type="dxa"/>
          </w:tcPr>
          <w:p w:rsidR="00D80A87" w:rsidRPr="00237580" w:rsidRDefault="0085273C" w:rsidP="0085273C">
            <w:pPr>
              <w:spacing w:after="0" w:line="240" w:lineRule="auto"/>
              <w:jc w:val="both"/>
              <w:rPr>
                <w:rFonts w:ascii="Times New Roman" w:hAnsi="Times New Roman"/>
              </w:rPr>
            </w:pPr>
            <w:r>
              <w:rPr>
                <w:rFonts w:ascii="Times New Roman" w:hAnsi="Times New Roman"/>
                <w:bCs/>
                <w:sz w:val="20"/>
                <w:szCs w:val="20"/>
              </w:rPr>
              <w:t>Folklora/Radoša skola</w:t>
            </w:r>
          </w:p>
        </w:tc>
        <w:tc>
          <w:tcPr>
            <w:tcW w:w="1278" w:type="dxa"/>
          </w:tcPr>
          <w:p w:rsidR="00D80A87" w:rsidRPr="00237580" w:rsidRDefault="00D80A87" w:rsidP="00D80A87">
            <w:pPr>
              <w:spacing w:after="0" w:line="240" w:lineRule="auto"/>
              <w:jc w:val="center"/>
              <w:rPr>
                <w:rFonts w:ascii="Times New Roman" w:hAnsi="Times New Roman"/>
              </w:rPr>
            </w:pPr>
            <w:r w:rsidRPr="00237580">
              <w:rPr>
                <w:rFonts w:ascii="Times New Roman" w:hAnsi="Times New Roman"/>
              </w:rPr>
              <w:t>2</w:t>
            </w:r>
          </w:p>
        </w:tc>
      </w:tr>
      <w:tr w:rsidR="00D80A87" w:rsidRPr="00237580" w:rsidTr="003C6C3A">
        <w:trPr>
          <w:jc w:val="center"/>
        </w:trPr>
        <w:tc>
          <w:tcPr>
            <w:tcW w:w="7749" w:type="dxa"/>
            <w:tcBorders>
              <w:bottom w:val="single" w:sz="4" w:space="0" w:color="auto"/>
            </w:tcBorders>
          </w:tcPr>
          <w:p w:rsidR="00D80A87" w:rsidRPr="00237580" w:rsidRDefault="00D80A87" w:rsidP="00D80A87">
            <w:pPr>
              <w:spacing w:after="0" w:line="240" w:lineRule="auto"/>
              <w:jc w:val="both"/>
              <w:rPr>
                <w:rFonts w:ascii="Times New Roman" w:hAnsi="Times New Roman"/>
              </w:rPr>
            </w:pPr>
            <w:r w:rsidRPr="00237580">
              <w:rPr>
                <w:rFonts w:ascii="Times New Roman" w:hAnsi="Times New Roman"/>
                <w:bCs/>
                <w:sz w:val="20"/>
                <w:szCs w:val="20"/>
                <w:lang w:val="en-US"/>
              </w:rPr>
              <w:t>Vizuālā komunikācija</w:t>
            </w:r>
          </w:p>
        </w:tc>
        <w:tc>
          <w:tcPr>
            <w:tcW w:w="1278" w:type="dxa"/>
            <w:tcBorders>
              <w:bottom w:val="single" w:sz="4" w:space="0" w:color="auto"/>
            </w:tcBorders>
          </w:tcPr>
          <w:p w:rsidR="00D80A87" w:rsidRPr="00237580" w:rsidRDefault="00D80A87" w:rsidP="00D80A87">
            <w:pPr>
              <w:spacing w:after="0" w:line="240" w:lineRule="auto"/>
              <w:jc w:val="center"/>
              <w:rPr>
                <w:rFonts w:ascii="Times New Roman" w:hAnsi="Times New Roman"/>
              </w:rPr>
            </w:pPr>
            <w:r>
              <w:rPr>
                <w:rFonts w:ascii="Times New Roman" w:hAnsi="Times New Roman"/>
              </w:rPr>
              <w:t>2</w:t>
            </w:r>
          </w:p>
        </w:tc>
      </w:tr>
      <w:tr w:rsidR="00D80A87" w:rsidRPr="00237580" w:rsidTr="003C6C3A">
        <w:trPr>
          <w:jc w:val="center"/>
        </w:trPr>
        <w:tc>
          <w:tcPr>
            <w:tcW w:w="7749" w:type="dxa"/>
            <w:tcBorders>
              <w:bottom w:val="single" w:sz="4" w:space="0" w:color="auto"/>
            </w:tcBorders>
          </w:tcPr>
          <w:p w:rsidR="00D80A87" w:rsidRPr="00237580" w:rsidRDefault="00D80A87" w:rsidP="00D80A87">
            <w:pPr>
              <w:spacing w:after="0" w:line="240" w:lineRule="auto"/>
              <w:jc w:val="both"/>
              <w:rPr>
                <w:rFonts w:ascii="Times New Roman" w:hAnsi="Times New Roman"/>
                <w:bCs/>
                <w:sz w:val="20"/>
                <w:szCs w:val="20"/>
                <w:lang w:val="en-US"/>
              </w:rPr>
            </w:pPr>
            <w:r>
              <w:rPr>
                <w:rFonts w:ascii="Times New Roman" w:hAnsi="Times New Roman"/>
                <w:bCs/>
                <w:sz w:val="20"/>
                <w:szCs w:val="20"/>
                <w:lang w:val="en-US"/>
              </w:rPr>
              <w:t>Karjeras izglītība</w:t>
            </w:r>
          </w:p>
        </w:tc>
        <w:tc>
          <w:tcPr>
            <w:tcW w:w="1278" w:type="dxa"/>
            <w:tcBorders>
              <w:bottom w:val="single" w:sz="4" w:space="0" w:color="auto"/>
            </w:tcBorders>
          </w:tcPr>
          <w:p w:rsidR="00D80A87" w:rsidRPr="00237580" w:rsidRDefault="00D80A87" w:rsidP="00D80A87">
            <w:pPr>
              <w:spacing w:after="0" w:line="240" w:lineRule="auto"/>
              <w:jc w:val="center"/>
              <w:rPr>
                <w:rFonts w:ascii="Times New Roman" w:hAnsi="Times New Roman"/>
              </w:rPr>
            </w:pPr>
            <w:r>
              <w:rPr>
                <w:rFonts w:ascii="Times New Roman" w:hAnsi="Times New Roman"/>
              </w:rPr>
              <w:t>2</w:t>
            </w:r>
          </w:p>
        </w:tc>
      </w:tr>
      <w:tr w:rsidR="00D80A87" w:rsidRPr="00237580" w:rsidTr="003C6C3A">
        <w:trPr>
          <w:jc w:val="center"/>
        </w:trPr>
        <w:tc>
          <w:tcPr>
            <w:tcW w:w="7749" w:type="dxa"/>
          </w:tcPr>
          <w:p w:rsidR="00D80A87" w:rsidRPr="00DE2FFA" w:rsidRDefault="00D80A87" w:rsidP="00DE2FFA">
            <w:pPr>
              <w:spacing w:after="0" w:line="240" w:lineRule="auto"/>
              <w:jc w:val="right"/>
              <w:rPr>
                <w:rFonts w:ascii="Times New Roman" w:hAnsi="Times New Roman"/>
                <w:b/>
                <w:bCs/>
                <w:lang w:val="en-US"/>
              </w:rPr>
            </w:pPr>
            <w:r w:rsidRPr="00DE2FFA">
              <w:rPr>
                <w:rFonts w:ascii="Times New Roman" w:hAnsi="Times New Roman"/>
                <w:b/>
                <w:bCs/>
                <w:lang w:val="en-US"/>
              </w:rPr>
              <w:t>Kopā</w:t>
            </w:r>
            <w:r w:rsidR="00DE2FFA" w:rsidRPr="00DE2FFA">
              <w:rPr>
                <w:rFonts w:ascii="Times New Roman" w:hAnsi="Times New Roman"/>
                <w:b/>
                <w:bCs/>
                <w:lang w:val="en-US"/>
              </w:rPr>
              <w:t>:</w:t>
            </w:r>
          </w:p>
        </w:tc>
        <w:tc>
          <w:tcPr>
            <w:tcW w:w="1278" w:type="dxa"/>
          </w:tcPr>
          <w:p w:rsidR="00D80A87" w:rsidRPr="00DE2FFA" w:rsidRDefault="00D80A87" w:rsidP="00D80A87">
            <w:pPr>
              <w:spacing w:after="0" w:line="240" w:lineRule="auto"/>
              <w:jc w:val="center"/>
              <w:rPr>
                <w:rFonts w:ascii="Times New Roman" w:hAnsi="Times New Roman"/>
                <w:b/>
              </w:rPr>
            </w:pPr>
            <w:r w:rsidRPr="00DE2FFA">
              <w:rPr>
                <w:rFonts w:ascii="Times New Roman" w:hAnsi="Times New Roman"/>
                <w:b/>
              </w:rPr>
              <w:t>6</w:t>
            </w:r>
          </w:p>
        </w:tc>
      </w:tr>
      <w:tr w:rsidR="00D80A87" w:rsidRPr="00237580" w:rsidTr="003C6C3A">
        <w:trPr>
          <w:jc w:val="center"/>
        </w:trPr>
        <w:tc>
          <w:tcPr>
            <w:tcW w:w="7749" w:type="dxa"/>
            <w:shd w:val="clear" w:color="auto" w:fill="E7E6E6"/>
          </w:tcPr>
          <w:p w:rsidR="00D80A87" w:rsidRPr="00237580" w:rsidRDefault="00DE2FFA" w:rsidP="00DE2FFA">
            <w:pPr>
              <w:spacing w:after="0" w:line="360" w:lineRule="auto"/>
              <w:jc w:val="both"/>
              <w:rPr>
                <w:rFonts w:ascii="Times New Roman" w:hAnsi="Times New Roman"/>
                <w:b/>
              </w:rPr>
            </w:pPr>
            <w:r>
              <w:rPr>
                <w:rFonts w:ascii="Times New Roman" w:hAnsi="Times New Roman"/>
                <w:b/>
              </w:rPr>
              <w:t>Prakse</w:t>
            </w:r>
            <w:r w:rsidR="00D80A87">
              <w:rPr>
                <w:rFonts w:ascii="Times New Roman" w:hAnsi="Times New Roman"/>
                <w:b/>
              </w:rPr>
              <w:t xml:space="preserve"> </w:t>
            </w:r>
            <w:r w:rsidR="00D80A87" w:rsidRPr="00237580">
              <w:rPr>
                <w:rFonts w:ascii="Times New Roman" w:hAnsi="Times New Roman"/>
                <w:b/>
              </w:rPr>
              <w:t>(20</w:t>
            </w:r>
            <w:r w:rsidR="00D80A87">
              <w:rPr>
                <w:rFonts w:ascii="Times New Roman" w:hAnsi="Times New Roman"/>
                <w:b/>
              </w:rPr>
              <w:t xml:space="preserve"> </w:t>
            </w:r>
            <w:r w:rsidR="00D80A87" w:rsidRPr="00237580">
              <w:rPr>
                <w:rFonts w:ascii="Times New Roman" w:hAnsi="Times New Roman"/>
                <w:b/>
              </w:rPr>
              <w:t>KP)</w:t>
            </w:r>
          </w:p>
        </w:tc>
        <w:tc>
          <w:tcPr>
            <w:tcW w:w="1278" w:type="dxa"/>
            <w:shd w:val="clear" w:color="auto" w:fill="E7E6E6"/>
          </w:tcPr>
          <w:p w:rsidR="00D80A87" w:rsidRPr="00237580" w:rsidRDefault="00D80A87" w:rsidP="00DE2FFA">
            <w:pPr>
              <w:spacing w:after="0" w:line="360" w:lineRule="auto"/>
              <w:jc w:val="center"/>
              <w:rPr>
                <w:rFonts w:ascii="Times New Roman" w:hAnsi="Times New Roman"/>
              </w:rPr>
            </w:pPr>
          </w:p>
        </w:tc>
      </w:tr>
      <w:tr w:rsidR="00D80A87" w:rsidRPr="00237580" w:rsidTr="003C6C3A">
        <w:trPr>
          <w:jc w:val="center"/>
        </w:trPr>
        <w:tc>
          <w:tcPr>
            <w:tcW w:w="7749" w:type="dxa"/>
          </w:tcPr>
          <w:p w:rsidR="00D80A87" w:rsidRPr="00685201" w:rsidRDefault="00D80A87" w:rsidP="00D80A87">
            <w:pPr>
              <w:spacing w:after="0" w:line="240" w:lineRule="auto"/>
              <w:jc w:val="both"/>
              <w:rPr>
                <w:rFonts w:ascii="Times New Roman" w:hAnsi="Times New Roman"/>
                <w:sz w:val="20"/>
                <w:szCs w:val="20"/>
              </w:rPr>
            </w:pPr>
            <w:r w:rsidRPr="00685201">
              <w:rPr>
                <w:rFonts w:ascii="Times New Roman" w:hAnsi="Times New Roman"/>
                <w:sz w:val="20"/>
                <w:szCs w:val="20"/>
              </w:rPr>
              <w:t>Vērošanas prakse</w:t>
            </w:r>
          </w:p>
        </w:tc>
        <w:tc>
          <w:tcPr>
            <w:tcW w:w="1278" w:type="dxa"/>
          </w:tcPr>
          <w:p w:rsidR="00D80A87" w:rsidRPr="00D667AD" w:rsidRDefault="00D80A87" w:rsidP="00D80A87">
            <w:pPr>
              <w:spacing w:after="0" w:line="240" w:lineRule="auto"/>
              <w:jc w:val="center"/>
              <w:rPr>
                <w:rFonts w:ascii="Times New Roman" w:hAnsi="Times New Roman"/>
                <w:sz w:val="20"/>
                <w:szCs w:val="20"/>
              </w:rPr>
            </w:pPr>
            <w:r w:rsidRPr="00D667AD">
              <w:rPr>
                <w:rFonts w:ascii="Times New Roman" w:hAnsi="Times New Roman"/>
                <w:sz w:val="20"/>
                <w:szCs w:val="20"/>
              </w:rPr>
              <w:t>2</w:t>
            </w:r>
          </w:p>
        </w:tc>
      </w:tr>
      <w:tr w:rsidR="00D80A87" w:rsidRPr="00237580" w:rsidTr="003C6C3A">
        <w:trPr>
          <w:jc w:val="center"/>
        </w:trPr>
        <w:tc>
          <w:tcPr>
            <w:tcW w:w="7749" w:type="dxa"/>
          </w:tcPr>
          <w:p w:rsidR="00D80A87" w:rsidRPr="00685201" w:rsidRDefault="00247DAC" w:rsidP="00247DAC">
            <w:pPr>
              <w:spacing w:after="0" w:line="240" w:lineRule="auto"/>
              <w:jc w:val="both"/>
              <w:rPr>
                <w:rFonts w:ascii="Times New Roman" w:hAnsi="Times New Roman"/>
                <w:b/>
                <w:sz w:val="20"/>
                <w:szCs w:val="20"/>
              </w:rPr>
            </w:pPr>
            <w:r w:rsidRPr="00685201">
              <w:rPr>
                <w:rFonts w:ascii="Times New Roman" w:hAnsi="Times New Roman"/>
                <w:sz w:val="20"/>
                <w:szCs w:val="20"/>
              </w:rPr>
              <w:t>Pedagoģiskā prakse mācību stundu plānošanā un vadībā</w:t>
            </w:r>
            <w:r w:rsidR="00D80A87" w:rsidRPr="00685201">
              <w:rPr>
                <w:rFonts w:ascii="Times New Roman" w:hAnsi="Times New Roman"/>
                <w:sz w:val="20"/>
                <w:szCs w:val="20"/>
              </w:rPr>
              <w:t xml:space="preserve"> sākumskolā</w:t>
            </w:r>
            <w:r w:rsidR="0085273C">
              <w:rPr>
                <w:rFonts w:ascii="Times New Roman" w:hAnsi="Times New Roman"/>
                <w:sz w:val="20"/>
                <w:szCs w:val="20"/>
              </w:rPr>
              <w:t xml:space="preserve"> i,II</w:t>
            </w:r>
          </w:p>
        </w:tc>
        <w:tc>
          <w:tcPr>
            <w:tcW w:w="1278" w:type="dxa"/>
          </w:tcPr>
          <w:p w:rsidR="00D80A87" w:rsidRPr="00D667AD" w:rsidRDefault="00D80A87" w:rsidP="00D80A87">
            <w:pPr>
              <w:spacing w:after="0" w:line="240" w:lineRule="auto"/>
              <w:jc w:val="center"/>
              <w:rPr>
                <w:rFonts w:ascii="Times New Roman" w:hAnsi="Times New Roman"/>
                <w:sz w:val="20"/>
                <w:szCs w:val="20"/>
              </w:rPr>
            </w:pPr>
            <w:r w:rsidRPr="00D667AD">
              <w:rPr>
                <w:rFonts w:ascii="Times New Roman" w:hAnsi="Times New Roman"/>
                <w:sz w:val="20"/>
                <w:szCs w:val="20"/>
              </w:rPr>
              <w:t>4</w:t>
            </w:r>
          </w:p>
        </w:tc>
      </w:tr>
      <w:tr w:rsidR="00DE2FFA" w:rsidRPr="00237580" w:rsidTr="003C6C3A">
        <w:trPr>
          <w:jc w:val="center"/>
        </w:trPr>
        <w:tc>
          <w:tcPr>
            <w:tcW w:w="7749" w:type="dxa"/>
            <w:vAlign w:val="center"/>
          </w:tcPr>
          <w:p w:rsidR="00DE2FFA" w:rsidRPr="00685201" w:rsidRDefault="00247DAC" w:rsidP="00987E58">
            <w:pPr>
              <w:spacing w:after="0" w:line="240" w:lineRule="auto"/>
              <w:jc w:val="both"/>
              <w:rPr>
                <w:rFonts w:ascii="Times New Roman" w:hAnsi="Times New Roman"/>
                <w:b/>
                <w:i/>
                <w:iCs/>
                <w:sz w:val="20"/>
                <w:szCs w:val="20"/>
              </w:rPr>
            </w:pPr>
            <w:r w:rsidRPr="00685201">
              <w:rPr>
                <w:rFonts w:ascii="Times New Roman" w:hAnsi="Times New Roman"/>
                <w:sz w:val="20"/>
                <w:szCs w:val="20"/>
              </w:rPr>
              <w:t xml:space="preserve">Pedagoģiskā prakse mācību stundu plānošanā un vadībā </w:t>
            </w:r>
            <w:r w:rsidR="00DE2FFA" w:rsidRPr="00685201">
              <w:rPr>
                <w:rFonts w:ascii="Times New Roman" w:hAnsi="Times New Roman"/>
                <w:sz w:val="20"/>
                <w:szCs w:val="20"/>
              </w:rPr>
              <w:t>pamatskolā</w:t>
            </w:r>
            <w:r w:rsidR="0085273C">
              <w:rPr>
                <w:rFonts w:ascii="Times New Roman" w:hAnsi="Times New Roman"/>
                <w:sz w:val="20"/>
                <w:szCs w:val="20"/>
              </w:rPr>
              <w:t xml:space="preserve"> I,II</w:t>
            </w:r>
          </w:p>
        </w:tc>
        <w:tc>
          <w:tcPr>
            <w:tcW w:w="1278" w:type="dxa"/>
          </w:tcPr>
          <w:p w:rsidR="00DE2FFA" w:rsidRPr="00D667AD" w:rsidRDefault="00DE2FFA" w:rsidP="00987E58">
            <w:pPr>
              <w:spacing w:after="0" w:line="240" w:lineRule="auto"/>
              <w:jc w:val="center"/>
              <w:rPr>
                <w:rFonts w:ascii="Times New Roman" w:hAnsi="Times New Roman"/>
                <w:sz w:val="20"/>
                <w:szCs w:val="20"/>
              </w:rPr>
            </w:pPr>
            <w:r w:rsidRPr="00D667AD">
              <w:rPr>
                <w:rFonts w:ascii="Times New Roman" w:hAnsi="Times New Roman"/>
                <w:sz w:val="20"/>
                <w:szCs w:val="20"/>
              </w:rPr>
              <w:t>6</w:t>
            </w:r>
          </w:p>
        </w:tc>
      </w:tr>
      <w:tr w:rsidR="00D80A87" w:rsidRPr="00237580" w:rsidTr="003C6C3A">
        <w:trPr>
          <w:jc w:val="center"/>
        </w:trPr>
        <w:tc>
          <w:tcPr>
            <w:tcW w:w="7749" w:type="dxa"/>
          </w:tcPr>
          <w:p w:rsidR="00D80A87" w:rsidRPr="00685201" w:rsidRDefault="00247DAC" w:rsidP="0085273C">
            <w:pPr>
              <w:spacing w:after="0" w:line="240" w:lineRule="auto"/>
              <w:jc w:val="both"/>
              <w:rPr>
                <w:rFonts w:ascii="Times New Roman" w:hAnsi="Times New Roman"/>
                <w:b/>
                <w:sz w:val="20"/>
                <w:szCs w:val="20"/>
              </w:rPr>
            </w:pPr>
            <w:r w:rsidRPr="00685201">
              <w:rPr>
                <w:rFonts w:ascii="Times New Roman" w:hAnsi="Times New Roman"/>
                <w:bCs/>
                <w:sz w:val="20"/>
                <w:szCs w:val="20"/>
              </w:rPr>
              <w:t>Pedagoģiskā p</w:t>
            </w:r>
            <w:r w:rsidR="00D80A87" w:rsidRPr="00685201">
              <w:rPr>
                <w:rFonts w:ascii="Times New Roman" w:hAnsi="Times New Roman"/>
                <w:bCs/>
                <w:sz w:val="20"/>
                <w:szCs w:val="20"/>
              </w:rPr>
              <w:t>rakse integrētajā</w:t>
            </w:r>
            <w:r w:rsidR="0085273C">
              <w:rPr>
                <w:rFonts w:ascii="Times New Roman" w:hAnsi="Times New Roman"/>
                <w:bCs/>
                <w:sz w:val="20"/>
                <w:szCs w:val="20"/>
              </w:rPr>
              <w:t>s</w:t>
            </w:r>
            <w:r w:rsidR="00D80A87" w:rsidRPr="00685201">
              <w:rPr>
                <w:rFonts w:ascii="Times New Roman" w:hAnsi="Times New Roman"/>
                <w:bCs/>
                <w:sz w:val="20"/>
                <w:szCs w:val="20"/>
              </w:rPr>
              <w:t xml:space="preserve"> mācībā</w:t>
            </w:r>
            <w:r w:rsidR="0085273C">
              <w:rPr>
                <w:rFonts w:ascii="Times New Roman" w:hAnsi="Times New Roman"/>
                <w:bCs/>
                <w:sz w:val="20"/>
                <w:szCs w:val="20"/>
              </w:rPr>
              <w:t>s sākumskolā</w:t>
            </w:r>
          </w:p>
        </w:tc>
        <w:tc>
          <w:tcPr>
            <w:tcW w:w="1278" w:type="dxa"/>
          </w:tcPr>
          <w:p w:rsidR="00D80A87" w:rsidRPr="00D667AD" w:rsidRDefault="00D80A87" w:rsidP="00D80A87">
            <w:pPr>
              <w:spacing w:after="0" w:line="240" w:lineRule="auto"/>
              <w:jc w:val="center"/>
              <w:rPr>
                <w:rFonts w:ascii="Times New Roman" w:hAnsi="Times New Roman"/>
                <w:sz w:val="20"/>
                <w:szCs w:val="20"/>
              </w:rPr>
            </w:pPr>
            <w:r w:rsidRPr="00D667AD">
              <w:rPr>
                <w:rFonts w:ascii="Times New Roman" w:hAnsi="Times New Roman"/>
                <w:sz w:val="20"/>
                <w:szCs w:val="20"/>
              </w:rPr>
              <w:t>2</w:t>
            </w:r>
          </w:p>
        </w:tc>
      </w:tr>
      <w:tr w:rsidR="00D80A87" w:rsidRPr="00237580" w:rsidTr="003C6C3A">
        <w:trPr>
          <w:jc w:val="center"/>
        </w:trPr>
        <w:tc>
          <w:tcPr>
            <w:tcW w:w="7749" w:type="dxa"/>
          </w:tcPr>
          <w:p w:rsidR="00D80A87" w:rsidRPr="00685201" w:rsidRDefault="00D80A87" w:rsidP="00D80A87">
            <w:pPr>
              <w:spacing w:after="0" w:line="240" w:lineRule="auto"/>
              <w:jc w:val="both"/>
              <w:rPr>
                <w:rFonts w:ascii="Times New Roman" w:hAnsi="Times New Roman"/>
                <w:sz w:val="20"/>
                <w:szCs w:val="20"/>
              </w:rPr>
            </w:pPr>
            <w:r w:rsidRPr="00685201">
              <w:rPr>
                <w:rFonts w:ascii="Times New Roman" w:hAnsi="Times New Roman"/>
                <w:bCs/>
                <w:sz w:val="20"/>
                <w:szCs w:val="20"/>
                <w:lang w:val="en-US"/>
              </w:rPr>
              <w:lastRenderedPageBreak/>
              <w:t>Kvali</w:t>
            </w:r>
            <w:r w:rsidR="001447D8" w:rsidRPr="00685201">
              <w:rPr>
                <w:rFonts w:ascii="Times New Roman" w:hAnsi="Times New Roman"/>
                <w:bCs/>
                <w:sz w:val="20"/>
                <w:szCs w:val="20"/>
                <w:lang w:val="en-US"/>
              </w:rPr>
              <w:t>fikācijas prakse sp</w:t>
            </w:r>
            <w:r w:rsidR="00A243B9" w:rsidRPr="00685201">
              <w:rPr>
                <w:rFonts w:ascii="Times New Roman" w:hAnsi="Times New Roman"/>
                <w:bCs/>
                <w:sz w:val="20"/>
                <w:szCs w:val="20"/>
                <w:lang w:val="en-US"/>
              </w:rPr>
              <w:t>ecializācijas mācību priekšmetu metodikā</w:t>
            </w:r>
          </w:p>
        </w:tc>
        <w:tc>
          <w:tcPr>
            <w:tcW w:w="1278" w:type="dxa"/>
          </w:tcPr>
          <w:p w:rsidR="00D80A87" w:rsidRPr="00D667AD" w:rsidRDefault="00D80A87" w:rsidP="00D80A87">
            <w:pPr>
              <w:spacing w:after="0" w:line="240" w:lineRule="auto"/>
              <w:jc w:val="center"/>
              <w:rPr>
                <w:rFonts w:ascii="Times New Roman" w:hAnsi="Times New Roman"/>
                <w:sz w:val="20"/>
                <w:szCs w:val="20"/>
              </w:rPr>
            </w:pPr>
            <w:r w:rsidRPr="00D667AD">
              <w:rPr>
                <w:rFonts w:ascii="Times New Roman" w:hAnsi="Times New Roman"/>
                <w:sz w:val="20"/>
                <w:szCs w:val="20"/>
              </w:rPr>
              <w:t>4</w:t>
            </w:r>
          </w:p>
        </w:tc>
      </w:tr>
      <w:tr w:rsidR="00D80A87" w:rsidRPr="00237580" w:rsidTr="003C6C3A">
        <w:trPr>
          <w:jc w:val="center"/>
        </w:trPr>
        <w:tc>
          <w:tcPr>
            <w:tcW w:w="7749" w:type="dxa"/>
          </w:tcPr>
          <w:p w:rsidR="00D80A87" w:rsidRPr="00685201" w:rsidRDefault="00D80A87" w:rsidP="00D80A87">
            <w:pPr>
              <w:spacing w:after="0" w:line="240" w:lineRule="auto"/>
              <w:jc w:val="both"/>
              <w:rPr>
                <w:rFonts w:ascii="Times New Roman" w:hAnsi="Times New Roman"/>
                <w:sz w:val="20"/>
                <w:szCs w:val="20"/>
              </w:rPr>
            </w:pPr>
            <w:r w:rsidRPr="00685201">
              <w:rPr>
                <w:rFonts w:ascii="Times New Roman" w:hAnsi="Times New Roman"/>
                <w:bCs/>
                <w:sz w:val="20"/>
                <w:szCs w:val="20"/>
              </w:rPr>
              <w:t>Kvalifikācijas prakse sākums</w:t>
            </w:r>
            <w:r w:rsidR="00A243B9" w:rsidRPr="00685201">
              <w:rPr>
                <w:rFonts w:ascii="Times New Roman" w:hAnsi="Times New Roman"/>
                <w:bCs/>
                <w:sz w:val="20"/>
                <w:szCs w:val="20"/>
              </w:rPr>
              <w:t>kolas mācību priekšmetu metodikā</w:t>
            </w:r>
          </w:p>
        </w:tc>
        <w:tc>
          <w:tcPr>
            <w:tcW w:w="1278" w:type="dxa"/>
          </w:tcPr>
          <w:p w:rsidR="00D80A87" w:rsidRPr="00D667AD" w:rsidRDefault="00D80A87" w:rsidP="00D80A87">
            <w:pPr>
              <w:spacing w:after="0" w:line="240" w:lineRule="auto"/>
              <w:jc w:val="center"/>
              <w:rPr>
                <w:rFonts w:ascii="Times New Roman" w:hAnsi="Times New Roman"/>
                <w:sz w:val="20"/>
                <w:szCs w:val="20"/>
              </w:rPr>
            </w:pPr>
            <w:r w:rsidRPr="00D667AD">
              <w:rPr>
                <w:rFonts w:ascii="Times New Roman" w:hAnsi="Times New Roman"/>
                <w:sz w:val="20"/>
                <w:szCs w:val="20"/>
              </w:rPr>
              <w:t>2</w:t>
            </w:r>
          </w:p>
        </w:tc>
      </w:tr>
      <w:tr w:rsidR="00D80A87" w:rsidRPr="00DE2FFA" w:rsidTr="003C6C3A">
        <w:trPr>
          <w:jc w:val="center"/>
        </w:trPr>
        <w:tc>
          <w:tcPr>
            <w:tcW w:w="7749" w:type="dxa"/>
          </w:tcPr>
          <w:p w:rsidR="00D80A87" w:rsidRPr="00DE2FFA" w:rsidRDefault="00D80A87" w:rsidP="00DE2FFA">
            <w:pPr>
              <w:spacing w:after="0"/>
              <w:jc w:val="right"/>
              <w:rPr>
                <w:rFonts w:ascii="Times New Roman" w:hAnsi="Times New Roman"/>
                <w:b/>
                <w:bCs/>
                <w:lang w:val="en-US"/>
              </w:rPr>
            </w:pPr>
            <w:r w:rsidRPr="00DE2FFA">
              <w:rPr>
                <w:rFonts w:ascii="Times New Roman" w:hAnsi="Times New Roman"/>
                <w:b/>
                <w:bCs/>
                <w:lang w:val="en-US"/>
              </w:rPr>
              <w:t>Kopā</w:t>
            </w:r>
            <w:r w:rsidR="00DE2FFA" w:rsidRPr="00DE2FFA">
              <w:rPr>
                <w:rFonts w:ascii="Times New Roman" w:hAnsi="Times New Roman"/>
                <w:b/>
                <w:bCs/>
                <w:lang w:val="en-US"/>
              </w:rPr>
              <w:t>:</w:t>
            </w:r>
          </w:p>
        </w:tc>
        <w:tc>
          <w:tcPr>
            <w:tcW w:w="1278" w:type="dxa"/>
          </w:tcPr>
          <w:p w:rsidR="00D80A87" w:rsidRPr="00DE2FFA" w:rsidRDefault="00D80A87" w:rsidP="00DE2FFA">
            <w:pPr>
              <w:spacing w:after="0"/>
              <w:jc w:val="center"/>
              <w:rPr>
                <w:rFonts w:ascii="Times New Roman" w:hAnsi="Times New Roman"/>
                <w:b/>
              </w:rPr>
            </w:pPr>
            <w:r w:rsidRPr="00DE2FFA">
              <w:rPr>
                <w:rFonts w:ascii="Times New Roman" w:hAnsi="Times New Roman"/>
                <w:b/>
              </w:rPr>
              <w:t>20</w:t>
            </w:r>
          </w:p>
        </w:tc>
      </w:tr>
      <w:tr w:rsidR="00D80A87" w:rsidRPr="00237580" w:rsidTr="003C6C3A">
        <w:trPr>
          <w:jc w:val="center"/>
        </w:trPr>
        <w:tc>
          <w:tcPr>
            <w:tcW w:w="7749" w:type="dxa"/>
            <w:shd w:val="clear" w:color="auto" w:fill="E7E6E6"/>
          </w:tcPr>
          <w:p w:rsidR="00D80A87" w:rsidRPr="00237580" w:rsidRDefault="00B128F1" w:rsidP="00DE2FFA">
            <w:pPr>
              <w:spacing w:after="0" w:line="360" w:lineRule="auto"/>
              <w:jc w:val="both"/>
              <w:rPr>
                <w:rFonts w:ascii="Times New Roman" w:hAnsi="Times New Roman"/>
                <w:b/>
                <w:bCs/>
                <w:sz w:val="20"/>
                <w:szCs w:val="20"/>
              </w:rPr>
            </w:pPr>
            <w:r>
              <w:rPr>
                <w:rFonts w:ascii="Times New Roman" w:hAnsi="Times New Roman"/>
                <w:b/>
              </w:rPr>
              <w:t>Valsts pārbaudījumi (14</w:t>
            </w:r>
            <w:r w:rsidR="00A647D4">
              <w:rPr>
                <w:rFonts w:ascii="Times New Roman" w:hAnsi="Times New Roman"/>
                <w:b/>
              </w:rPr>
              <w:t xml:space="preserve"> K</w:t>
            </w:r>
            <w:r w:rsidR="00DE2FFA">
              <w:rPr>
                <w:rFonts w:ascii="Times New Roman" w:hAnsi="Times New Roman"/>
                <w:b/>
              </w:rPr>
              <w:t>P)</w:t>
            </w:r>
          </w:p>
        </w:tc>
        <w:tc>
          <w:tcPr>
            <w:tcW w:w="1278" w:type="dxa"/>
            <w:shd w:val="clear" w:color="auto" w:fill="E7E6E6"/>
          </w:tcPr>
          <w:p w:rsidR="00D80A87" w:rsidRPr="00237580" w:rsidRDefault="00D80A87" w:rsidP="00DE2FFA">
            <w:pPr>
              <w:spacing w:after="0" w:line="360" w:lineRule="auto"/>
              <w:jc w:val="center"/>
              <w:rPr>
                <w:rFonts w:ascii="Times New Roman" w:hAnsi="Times New Roman"/>
                <w:b/>
              </w:rPr>
            </w:pPr>
          </w:p>
        </w:tc>
      </w:tr>
      <w:tr w:rsidR="00D80A87" w:rsidRPr="00237580" w:rsidTr="003C6C3A">
        <w:trPr>
          <w:jc w:val="center"/>
        </w:trPr>
        <w:tc>
          <w:tcPr>
            <w:tcW w:w="7749" w:type="dxa"/>
            <w:vAlign w:val="center"/>
          </w:tcPr>
          <w:p w:rsidR="00D80A87" w:rsidRPr="00DE2FFA" w:rsidRDefault="00D80A87" w:rsidP="00DE2FFA">
            <w:pPr>
              <w:spacing w:after="0" w:line="240" w:lineRule="auto"/>
              <w:jc w:val="both"/>
              <w:rPr>
                <w:rFonts w:ascii="Times New Roman" w:hAnsi="Times New Roman"/>
                <w:iCs/>
                <w:sz w:val="20"/>
                <w:szCs w:val="20"/>
              </w:rPr>
            </w:pPr>
            <w:r w:rsidRPr="00DE2FFA">
              <w:rPr>
                <w:rFonts w:ascii="Times New Roman" w:hAnsi="Times New Roman"/>
                <w:bCs/>
                <w:sz w:val="20"/>
                <w:szCs w:val="20"/>
              </w:rPr>
              <w:t>KE sākums</w:t>
            </w:r>
            <w:r w:rsidR="00A243B9">
              <w:rPr>
                <w:rFonts w:ascii="Times New Roman" w:hAnsi="Times New Roman"/>
                <w:bCs/>
                <w:sz w:val="20"/>
                <w:szCs w:val="20"/>
              </w:rPr>
              <w:t>kolas mācību priekšmetos</w:t>
            </w:r>
          </w:p>
        </w:tc>
        <w:tc>
          <w:tcPr>
            <w:tcW w:w="1278" w:type="dxa"/>
          </w:tcPr>
          <w:p w:rsidR="00D80A87" w:rsidRPr="00DE2FFA" w:rsidRDefault="00D80A87" w:rsidP="00DE2FFA">
            <w:pPr>
              <w:spacing w:after="0" w:line="240" w:lineRule="auto"/>
              <w:jc w:val="center"/>
              <w:rPr>
                <w:rFonts w:ascii="Times New Roman" w:hAnsi="Times New Roman"/>
                <w:sz w:val="20"/>
                <w:szCs w:val="20"/>
              </w:rPr>
            </w:pPr>
            <w:r w:rsidRPr="00DE2FFA">
              <w:rPr>
                <w:rFonts w:ascii="Times New Roman" w:hAnsi="Times New Roman"/>
                <w:sz w:val="20"/>
                <w:szCs w:val="20"/>
              </w:rPr>
              <w:t>2</w:t>
            </w:r>
          </w:p>
        </w:tc>
      </w:tr>
      <w:tr w:rsidR="00247DAC" w:rsidRPr="00DE2FFA" w:rsidTr="00455B7F">
        <w:trPr>
          <w:jc w:val="center"/>
        </w:trPr>
        <w:tc>
          <w:tcPr>
            <w:tcW w:w="7749" w:type="dxa"/>
            <w:vAlign w:val="center"/>
          </w:tcPr>
          <w:p w:rsidR="00247DAC" w:rsidRPr="00DE2FFA" w:rsidRDefault="001447D8" w:rsidP="00455B7F">
            <w:pPr>
              <w:spacing w:after="0"/>
              <w:jc w:val="both"/>
              <w:rPr>
                <w:rFonts w:ascii="Times New Roman" w:hAnsi="Times New Roman"/>
                <w:bCs/>
                <w:sz w:val="20"/>
                <w:szCs w:val="20"/>
              </w:rPr>
            </w:pPr>
            <w:r>
              <w:rPr>
                <w:rFonts w:ascii="Times New Roman" w:hAnsi="Times New Roman"/>
                <w:bCs/>
                <w:sz w:val="20"/>
                <w:szCs w:val="20"/>
              </w:rPr>
              <w:t>KE specializācijas mācību priekšmetos</w:t>
            </w:r>
          </w:p>
        </w:tc>
        <w:tc>
          <w:tcPr>
            <w:tcW w:w="1278" w:type="dxa"/>
          </w:tcPr>
          <w:p w:rsidR="00247DAC" w:rsidRPr="00DE2FFA" w:rsidRDefault="00247DAC" w:rsidP="00455B7F">
            <w:pPr>
              <w:spacing w:after="0"/>
              <w:jc w:val="center"/>
              <w:rPr>
                <w:rFonts w:ascii="Times New Roman" w:hAnsi="Times New Roman"/>
                <w:sz w:val="20"/>
                <w:szCs w:val="20"/>
              </w:rPr>
            </w:pPr>
            <w:r w:rsidRPr="00DE2FFA">
              <w:rPr>
                <w:rFonts w:ascii="Times New Roman" w:hAnsi="Times New Roman"/>
                <w:sz w:val="20"/>
                <w:szCs w:val="20"/>
              </w:rPr>
              <w:t>2</w:t>
            </w:r>
          </w:p>
        </w:tc>
      </w:tr>
      <w:tr w:rsidR="00D80A87" w:rsidRPr="00237580" w:rsidTr="003C6C3A">
        <w:trPr>
          <w:jc w:val="center"/>
        </w:trPr>
        <w:tc>
          <w:tcPr>
            <w:tcW w:w="7749" w:type="dxa"/>
            <w:vAlign w:val="center"/>
          </w:tcPr>
          <w:p w:rsidR="00D80A87" w:rsidRPr="00DE2FFA" w:rsidRDefault="00D80A87" w:rsidP="00DE2FFA">
            <w:pPr>
              <w:spacing w:after="0" w:line="240" w:lineRule="auto"/>
              <w:jc w:val="both"/>
              <w:rPr>
                <w:rFonts w:ascii="Times New Roman" w:hAnsi="Times New Roman"/>
                <w:iCs/>
                <w:sz w:val="20"/>
                <w:szCs w:val="20"/>
              </w:rPr>
            </w:pPr>
            <w:r w:rsidRPr="00417BAD">
              <w:rPr>
                <w:rFonts w:ascii="Times New Roman" w:hAnsi="Times New Roman"/>
                <w:bCs/>
                <w:sz w:val="20"/>
                <w:szCs w:val="20"/>
                <w:lang w:val="es-ES_tradnl"/>
              </w:rPr>
              <w:t>Bakalaura darba izstrāde un aizstāvēšana</w:t>
            </w:r>
          </w:p>
        </w:tc>
        <w:tc>
          <w:tcPr>
            <w:tcW w:w="1278" w:type="dxa"/>
          </w:tcPr>
          <w:p w:rsidR="00D80A87" w:rsidRPr="00DE2FFA" w:rsidRDefault="00D80A87" w:rsidP="00DE2FFA">
            <w:pPr>
              <w:spacing w:after="0" w:line="240" w:lineRule="auto"/>
              <w:jc w:val="center"/>
              <w:rPr>
                <w:rFonts w:ascii="Times New Roman" w:hAnsi="Times New Roman"/>
                <w:color w:val="FF0000"/>
                <w:sz w:val="20"/>
                <w:szCs w:val="20"/>
              </w:rPr>
            </w:pPr>
            <w:r w:rsidRPr="00DE2FFA">
              <w:rPr>
                <w:rFonts w:ascii="Times New Roman" w:hAnsi="Times New Roman"/>
                <w:sz w:val="20"/>
                <w:szCs w:val="20"/>
              </w:rPr>
              <w:t>10</w:t>
            </w:r>
          </w:p>
        </w:tc>
      </w:tr>
      <w:tr w:rsidR="00D80A87" w:rsidRPr="00237580" w:rsidTr="003C6C3A">
        <w:trPr>
          <w:jc w:val="center"/>
        </w:trPr>
        <w:tc>
          <w:tcPr>
            <w:tcW w:w="7749" w:type="dxa"/>
          </w:tcPr>
          <w:p w:rsidR="00D80A87" w:rsidRPr="00D667AD" w:rsidRDefault="00D80A87" w:rsidP="00D667AD">
            <w:pPr>
              <w:spacing w:after="0" w:line="240" w:lineRule="auto"/>
              <w:jc w:val="right"/>
              <w:rPr>
                <w:rFonts w:ascii="Times New Roman" w:hAnsi="Times New Roman"/>
                <w:b/>
                <w:bCs/>
                <w:lang w:val="en-US"/>
              </w:rPr>
            </w:pPr>
            <w:r w:rsidRPr="00D667AD">
              <w:rPr>
                <w:rFonts w:ascii="Times New Roman" w:hAnsi="Times New Roman"/>
                <w:b/>
                <w:bCs/>
                <w:lang w:val="en-US"/>
              </w:rPr>
              <w:t>Kopā</w:t>
            </w:r>
            <w:r w:rsidR="00D667AD" w:rsidRPr="00D667AD">
              <w:rPr>
                <w:rFonts w:ascii="Times New Roman" w:hAnsi="Times New Roman"/>
                <w:b/>
                <w:bCs/>
                <w:lang w:val="en-US"/>
              </w:rPr>
              <w:t>:</w:t>
            </w:r>
          </w:p>
        </w:tc>
        <w:tc>
          <w:tcPr>
            <w:tcW w:w="1278" w:type="dxa"/>
          </w:tcPr>
          <w:p w:rsidR="00D80A87" w:rsidRPr="00D667AD" w:rsidRDefault="00247DAC" w:rsidP="00D667AD">
            <w:pPr>
              <w:spacing w:after="0" w:line="240" w:lineRule="auto"/>
              <w:jc w:val="center"/>
              <w:rPr>
                <w:rFonts w:ascii="Times New Roman" w:hAnsi="Times New Roman"/>
                <w:b/>
              </w:rPr>
            </w:pPr>
            <w:r>
              <w:rPr>
                <w:rFonts w:ascii="Times New Roman" w:hAnsi="Times New Roman"/>
                <w:b/>
              </w:rPr>
              <w:t>14</w:t>
            </w:r>
          </w:p>
        </w:tc>
      </w:tr>
      <w:tr w:rsidR="00D80A87" w:rsidRPr="00D667AD" w:rsidTr="003C6C3A">
        <w:trPr>
          <w:jc w:val="center"/>
        </w:trPr>
        <w:tc>
          <w:tcPr>
            <w:tcW w:w="7749" w:type="dxa"/>
            <w:tcBorders>
              <w:bottom w:val="single" w:sz="4" w:space="0" w:color="auto"/>
            </w:tcBorders>
            <w:shd w:val="clear" w:color="auto" w:fill="E7E6E6"/>
          </w:tcPr>
          <w:p w:rsidR="00D80A87" w:rsidRPr="00D667AD" w:rsidRDefault="00D667AD" w:rsidP="00D667AD">
            <w:pPr>
              <w:spacing w:after="0" w:line="360" w:lineRule="auto"/>
              <w:jc w:val="right"/>
              <w:rPr>
                <w:rFonts w:ascii="Times New Roman" w:hAnsi="Times New Roman"/>
                <w:b/>
                <w:bCs/>
                <w:sz w:val="24"/>
                <w:szCs w:val="24"/>
                <w:lang w:val="en-US"/>
              </w:rPr>
            </w:pPr>
            <w:r w:rsidRPr="00D667AD">
              <w:rPr>
                <w:rFonts w:ascii="Times New Roman" w:hAnsi="Times New Roman"/>
                <w:b/>
                <w:bCs/>
                <w:sz w:val="24"/>
                <w:szCs w:val="24"/>
                <w:lang w:val="en-US"/>
              </w:rPr>
              <w:t>Studiju programmā kopā:</w:t>
            </w:r>
          </w:p>
        </w:tc>
        <w:tc>
          <w:tcPr>
            <w:tcW w:w="1278" w:type="dxa"/>
            <w:tcBorders>
              <w:bottom w:val="single" w:sz="4" w:space="0" w:color="auto"/>
            </w:tcBorders>
            <w:shd w:val="clear" w:color="auto" w:fill="E7E6E6"/>
          </w:tcPr>
          <w:p w:rsidR="00D80A87" w:rsidRPr="00D667AD" w:rsidRDefault="00D80A87" w:rsidP="00D667AD">
            <w:pPr>
              <w:spacing w:after="0" w:line="360" w:lineRule="auto"/>
              <w:jc w:val="center"/>
              <w:rPr>
                <w:rFonts w:ascii="Times New Roman" w:hAnsi="Times New Roman"/>
                <w:b/>
                <w:sz w:val="24"/>
                <w:szCs w:val="24"/>
              </w:rPr>
            </w:pPr>
            <w:r w:rsidRPr="00D667AD">
              <w:rPr>
                <w:rFonts w:ascii="Times New Roman" w:hAnsi="Times New Roman"/>
                <w:b/>
                <w:sz w:val="24"/>
                <w:szCs w:val="24"/>
              </w:rPr>
              <w:t>160</w:t>
            </w:r>
          </w:p>
        </w:tc>
      </w:tr>
    </w:tbl>
    <w:p w:rsidR="00336FD9" w:rsidRPr="00237580" w:rsidRDefault="00336FD9" w:rsidP="00336FD9">
      <w:pPr>
        <w:jc w:val="both"/>
        <w:rPr>
          <w:rFonts w:ascii="Times New Roman" w:hAnsi="Times New Roman"/>
          <w:b/>
        </w:rPr>
      </w:pPr>
    </w:p>
    <w:p w:rsidR="00E96E40" w:rsidRPr="00E96E40" w:rsidRDefault="0071001F" w:rsidP="000842FD">
      <w:pPr>
        <w:pStyle w:val="Title"/>
        <w:numPr>
          <w:ilvl w:val="1"/>
          <w:numId w:val="8"/>
        </w:numPr>
        <w:tabs>
          <w:tab w:val="left" w:pos="1276"/>
          <w:tab w:val="left" w:pos="1418"/>
          <w:tab w:val="left" w:pos="4680"/>
        </w:tabs>
        <w:spacing w:before="240" w:after="60" w:line="360" w:lineRule="auto"/>
        <w:ind w:left="850" w:right="-40" w:hanging="493"/>
        <w:jc w:val="both"/>
        <w:outlineLvl w:val="1"/>
        <w:rPr>
          <w:sz w:val="24"/>
          <w:szCs w:val="24"/>
        </w:rPr>
      </w:pPr>
      <w:bookmarkStart w:id="16" w:name="_Toc422936805"/>
      <w:r w:rsidRPr="00E96E40">
        <w:rPr>
          <w:b/>
          <w:sz w:val="24"/>
          <w:szCs w:val="24"/>
        </w:rPr>
        <w:t>Izglītības kritēriji studiju rezultātu</w:t>
      </w:r>
      <w:r w:rsidR="00E96E40" w:rsidRPr="00E96E40">
        <w:rPr>
          <w:b/>
          <w:sz w:val="24"/>
          <w:szCs w:val="24"/>
        </w:rPr>
        <w:t xml:space="preserve"> </w:t>
      </w:r>
      <w:r w:rsidRPr="00E96E40">
        <w:rPr>
          <w:b/>
          <w:sz w:val="24"/>
          <w:szCs w:val="24"/>
        </w:rPr>
        <w:t xml:space="preserve">sasniegšanai un novērtēšanai, pārbaudes </w:t>
      </w:r>
      <w:r w:rsidR="005A0708">
        <w:rPr>
          <w:b/>
          <w:sz w:val="24"/>
          <w:szCs w:val="24"/>
        </w:rPr>
        <w:t xml:space="preserve"> </w:t>
      </w:r>
      <w:r w:rsidRPr="00E96E40">
        <w:rPr>
          <w:b/>
          <w:sz w:val="24"/>
          <w:szCs w:val="24"/>
        </w:rPr>
        <w:t>formas un kārtība</w:t>
      </w:r>
      <w:bookmarkEnd w:id="16"/>
    </w:p>
    <w:p w:rsidR="004A435E" w:rsidRPr="00E96E40" w:rsidRDefault="004A435E" w:rsidP="00495BC6">
      <w:pPr>
        <w:pStyle w:val="Title"/>
        <w:tabs>
          <w:tab w:val="left" w:pos="4680"/>
        </w:tabs>
        <w:ind w:firstLine="397"/>
        <w:jc w:val="both"/>
        <w:rPr>
          <w:sz w:val="24"/>
          <w:szCs w:val="24"/>
        </w:rPr>
      </w:pPr>
      <w:r w:rsidRPr="00E96E40">
        <w:rPr>
          <w:sz w:val="24"/>
          <w:szCs w:val="24"/>
        </w:rPr>
        <w:t xml:space="preserve">Studiju rezultātu sasniegšanai tiek izmantotas </w:t>
      </w:r>
      <w:r w:rsidR="00912294">
        <w:rPr>
          <w:sz w:val="24"/>
          <w:szCs w:val="24"/>
        </w:rPr>
        <w:t xml:space="preserve">tālmācības </w:t>
      </w:r>
      <w:r w:rsidRPr="00E96E40">
        <w:rPr>
          <w:sz w:val="24"/>
          <w:szCs w:val="24"/>
        </w:rPr>
        <w:t xml:space="preserve">studiju metodes un darba formas </w:t>
      </w:r>
      <w:r w:rsidR="00AD153C" w:rsidRPr="00E96E40">
        <w:rPr>
          <w:sz w:val="24"/>
          <w:szCs w:val="24"/>
        </w:rPr>
        <w:t>(</w:t>
      </w:r>
      <w:r w:rsidRPr="00E96E40">
        <w:rPr>
          <w:sz w:val="24"/>
          <w:szCs w:val="24"/>
        </w:rPr>
        <w:t>semināri, lekcijas, diskusijas, foruma debates, grupu darbi, patstāvīgais darbs, individuālie un grupu projekti, video analīze, individuālās un grupu konsultācijas, u.</w:t>
      </w:r>
      <w:r w:rsidR="00ED362F">
        <w:rPr>
          <w:sz w:val="24"/>
          <w:szCs w:val="24"/>
        </w:rPr>
        <w:t xml:space="preserve"> </w:t>
      </w:r>
      <w:r w:rsidRPr="00E96E40">
        <w:rPr>
          <w:sz w:val="24"/>
          <w:szCs w:val="24"/>
        </w:rPr>
        <w:t xml:space="preserve">c.), kā arī individuālās un grupu konsultācijas </w:t>
      </w:r>
      <w:r w:rsidR="00A7677F" w:rsidRPr="00E96E40">
        <w:rPr>
          <w:sz w:val="24"/>
          <w:szCs w:val="24"/>
        </w:rPr>
        <w:t>tiešsaistē</w:t>
      </w:r>
      <w:r w:rsidR="00AD153C" w:rsidRPr="00E96E40">
        <w:rPr>
          <w:sz w:val="24"/>
          <w:szCs w:val="24"/>
        </w:rPr>
        <w:t>.</w:t>
      </w:r>
      <w:r w:rsidRPr="00E96E40">
        <w:rPr>
          <w:sz w:val="24"/>
          <w:szCs w:val="24"/>
        </w:rPr>
        <w:t xml:space="preserve"> Studiju materiāli visi ir pieejami Moodle vidē. </w:t>
      </w:r>
    </w:p>
    <w:p w:rsidR="00D64893" w:rsidRDefault="006307B4" w:rsidP="00495BC6">
      <w:pPr>
        <w:spacing w:after="0" w:line="240" w:lineRule="auto"/>
        <w:ind w:firstLine="397"/>
        <w:jc w:val="both"/>
        <w:rPr>
          <w:rFonts w:ascii="Times New Roman" w:hAnsi="Times New Roman"/>
          <w:sz w:val="24"/>
          <w:szCs w:val="24"/>
        </w:rPr>
      </w:pPr>
      <w:r w:rsidRPr="000D3CF0">
        <w:rPr>
          <w:rFonts w:ascii="Times New Roman" w:hAnsi="Times New Roman"/>
          <w:sz w:val="24"/>
          <w:szCs w:val="24"/>
        </w:rPr>
        <w:t>Studiju rezultātu pārbaude ie</w:t>
      </w:r>
      <w:r w:rsidR="00A77045">
        <w:rPr>
          <w:rFonts w:ascii="Times New Roman" w:hAnsi="Times New Roman"/>
          <w:sz w:val="24"/>
          <w:szCs w:val="24"/>
        </w:rPr>
        <w:t>tver 2 posmus</w:t>
      </w:r>
      <w:r w:rsidR="00770507">
        <w:rPr>
          <w:rFonts w:ascii="Times New Roman" w:hAnsi="Times New Roman"/>
          <w:sz w:val="24"/>
          <w:szCs w:val="24"/>
        </w:rPr>
        <w:t xml:space="preserve"> (skatīt 4.</w:t>
      </w:r>
      <w:r w:rsidR="00ED362F">
        <w:rPr>
          <w:rFonts w:ascii="Times New Roman" w:hAnsi="Times New Roman"/>
          <w:sz w:val="24"/>
          <w:szCs w:val="24"/>
        </w:rPr>
        <w:t xml:space="preserve"> </w:t>
      </w:r>
      <w:r w:rsidR="00770507">
        <w:rPr>
          <w:rFonts w:ascii="Times New Roman" w:hAnsi="Times New Roman"/>
          <w:sz w:val="24"/>
          <w:szCs w:val="24"/>
        </w:rPr>
        <w:t>tabulu)</w:t>
      </w:r>
      <w:r w:rsidRPr="000D3CF0">
        <w:rPr>
          <w:rFonts w:ascii="Times New Roman" w:hAnsi="Times New Roman"/>
          <w:sz w:val="24"/>
          <w:szCs w:val="24"/>
        </w:rPr>
        <w:t xml:space="preserve">: </w:t>
      </w:r>
      <w:r w:rsidR="00A77045">
        <w:rPr>
          <w:rFonts w:ascii="Times New Roman" w:hAnsi="Times New Roman"/>
          <w:sz w:val="24"/>
          <w:szCs w:val="24"/>
        </w:rPr>
        <w:t>pirmajā posmā</w:t>
      </w:r>
      <w:r w:rsidR="009F7724">
        <w:rPr>
          <w:rFonts w:ascii="Times New Roman" w:hAnsi="Times New Roman"/>
          <w:sz w:val="24"/>
          <w:szCs w:val="24"/>
        </w:rPr>
        <w:t xml:space="preserve"> </w:t>
      </w:r>
      <w:r w:rsidR="00D64893" w:rsidRPr="000D3CF0">
        <w:rPr>
          <w:rFonts w:ascii="Times New Roman" w:hAnsi="Times New Roman"/>
          <w:sz w:val="24"/>
          <w:szCs w:val="24"/>
        </w:rPr>
        <w:t>studenti, veicot</w:t>
      </w:r>
      <w:r w:rsidR="00FA0FD1" w:rsidRPr="000D3CF0">
        <w:rPr>
          <w:rFonts w:ascii="Times New Roman" w:hAnsi="Times New Roman"/>
          <w:sz w:val="24"/>
          <w:szCs w:val="24"/>
        </w:rPr>
        <w:t xml:space="preserve"> docētāju</w:t>
      </w:r>
      <w:r w:rsidR="00D64893" w:rsidRPr="000D3CF0">
        <w:rPr>
          <w:rFonts w:ascii="Times New Roman" w:hAnsi="Times New Roman"/>
          <w:sz w:val="24"/>
          <w:szCs w:val="24"/>
        </w:rPr>
        <w:t xml:space="preserve"> norādītos uzdevumus, testus, var pārliecināties vai studiju kurs</w:t>
      </w:r>
      <w:r w:rsidRPr="000D3CF0">
        <w:rPr>
          <w:rFonts w:ascii="Times New Roman" w:hAnsi="Times New Roman"/>
          <w:sz w:val="24"/>
          <w:szCs w:val="24"/>
        </w:rPr>
        <w:t>ā paredzētās zināšanas</w:t>
      </w:r>
      <w:r w:rsidR="00FA0FD1" w:rsidRPr="000D3CF0">
        <w:rPr>
          <w:rFonts w:ascii="Times New Roman" w:hAnsi="Times New Roman"/>
          <w:sz w:val="24"/>
          <w:szCs w:val="24"/>
        </w:rPr>
        <w:t>, prasmes</w:t>
      </w:r>
      <w:r w:rsidR="00082B4C">
        <w:rPr>
          <w:rFonts w:ascii="Times New Roman" w:hAnsi="Times New Roman"/>
          <w:sz w:val="24"/>
          <w:szCs w:val="24"/>
        </w:rPr>
        <w:t xml:space="preserve"> </w:t>
      </w:r>
      <w:r w:rsidR="00D64893" w:rsidRPr="000D3CF0">
        <w:rPr>
          <w:rFonts w:ascii="Times New Roman" w:hAnsi="Times New Roman"/>
          <w:sz w:val="24"/>
          <w:szCs w:val="24"/>
        </w:rPr>
        <w:t>ir apg</w:t>
      </w:r>
      <w:r w:rsidR="00FA0FD1" w:rsidRPr="000D3CF0">
        <w:rPr>
          <w:rFonts w:ascii="Times New Roman" w:hAnsi="Times New Roman"/>
          <w:sz w:val="24"/>
          <w:szCs w:val="24"/>
        </w:rPr>
        <w:t>ūtas</w:t>
      </w:r>
      <w:r w:rsidR="00A77045">
        <w:rPr>
          <w:rFonts w:ascii="Times New Roman" w:hAnsi="Times New Roman"/>
          <w:sz w:val="24"/>
          <w:szCs w:val="24"/>
        </w:rPr>
        <w:t>,</w:t>
      </w:r>
      <w:r w:rsidR="00FA0FD1" w:rsidRPr="000D3CF0">
        <w:rPr>
          <w:rFonts w:ascii="Times New Roman" w:hAnsi="Times New Roman"/>
          <w:sz w:val="24"/>
          <w:szCs w:val="24"/>
        </w:rPr>
        <w:t xml:space="preserve"> vai</w:t>
      </w:r>
      <w:r w:rsidR="00A77045">
        <w:rPr>
          <w:rFonts w:ascii="Times New Roman" w:hAnsi="Times New Roman"/>
          <w:sz w:val="24"/>
          <w:szCs w:val="24"/>
        </w:rPr>
        <w:t xml:space="preserve"> arī</w:t>
      </w:r>
      <w:r w:rsidR="00FA0FD1" w:rsidRPr="000D3CF0">
        <w:rPr>
          <w:rFonts w:ascii="Times New Roman" w:hAnsi="Times New Roman"/>
          <w:sz w:val="24"/>
          <w:szCs w:val="24"/>
        </w:rPr>
        <w:t xml:space="preserve"> nepieciešama zināšanu pilnveide. Šī pieeja palīdz izvērtēt savu izaugsmi.</w:t>
      </w:r>
      <w:r w:rsidR="00D64893" w:rsidRPr="000D3CF0">
        <w:rPr>
          <w:rFonts w:ascii="Times New Roman" w:hAnsi="Times New Roman"/>
          <w:sz w:val="24"/>
          <w:szCs w:val="24"/>
        </w:rPr>
        <w:t xml:space="preserve"> </w:t>
      </w:r>
      <w:r w:rsidR="00CF6C26" w:rsidRPr="000D3CF0">
        <w:rPr>
          <w:rFonts w:ascii="Times New Roman" w:hAnsi="Times New Roman"/>
          <w:sz w:val="24"/>
          <w:szCs w:val="24"/>
        </w:rPr>
        <w:t>O</w:t>
      </w:r>
      <w:r w:rsidR="00A77045">
        <w:rPr>
          <w:rFonts w:ascii="Times New Roman" w:hAnsi="Times New Roman"/>
          <w:sz w:val="24"/>
          <w:szCs w:val="24"/>
        </w:rPr>
        <w:t>trajā posmā iekļauti</w:t>
      </w:r>
      <w:r w:rsidR="00082B4C">
        <w:rPr>
          <w:rFonts w:ascii="Times New Roman" w:hAnsi="Times New Roman"/>
          <w:sz w:val="24"/>
          <w:szCs w:val="24"/>
        </w:rPr>
        <w:t xml:space="preserve"> uzdevumi, kurus</w:t>
      </w:r>
      <w:r w:rsidR="00FA0FD1" w:rsidRPr="000D3CF0">
        <w:rPr>
          <w:rFonts w:ascii="Times New Roman" w:hAnsi="Times New Roman"/>
          <w:sz w:val="24"/>
          <w:szCs w:val="24"/>
        </w:rPr>
        <w:t xml:space="preserve"> izv</w:t>
      </w:r>
      <w:r w:rsidR="00770507">
        <w:rPr>
          <w:rFonts w:ascii="Times New Roman" w:hAnsi="Times New Roman"/>
          <w:sz w:val="24"/>
          <w:szCs w:val="24"/>
        </w:rPr>
        <w:t>ērtē gan docētājs, gan atsevišķās reizē</w:t>
      </w:r>
      <w:r w:rsidR="00FA0FD1" w:rsidRPr="000D3CF0">
        <w:rPr>
          <w:rFonts w:ascii="Times New Roman" w:hAnsi="Times New Roman"/>
          <w:sz w:val="24"/>
          <w:szCs w:val="24"/>
        </w:rPr>
        <w:t>s studenti foruma grupās. Docētājam domātie darbi i</w:t>
      </w:r>
      <w:r w:rsidR="00CF6C26" w:rsidRPr="000D3CF0">
        <w:rPr>
          <w:rFonts w:ascii="Times New Roman" w:hAnsi="Times New Roman"/>
          <w:sz w:val="24"/>
          <w:szCs w:val="24"/>
        </w:rPr>
        <w:t>esniedz</w:t>
      </w:r>
      <w:r w:rsidR="00FA0FD1" w:rsidRPr="000D3CF0">
        <w:rPr>
          <w:rFonts w:ascii="Times New Roman" w:hAnsi="Times New Roman"/>
          <w:sz w:val="24"/>
          <w:szCs w:val="24"/>
        </w:rPr>
        <w:t>ami</w:t>
      </w:r>
      <w:r w:rsidR="00CF6C26" w:rsidRPr="000D3CF0">
        <w:rPr>
          <w:rFonts w:ascii="Times New Roman" w:hAnsi="Times New Roman"/>
          <w:sz w:val="24"/>
          <w:szCs w:val="24"/>
        </w:rPr>
        <w:t xml:space="preserve"> tiešsaist</w:t>
      </w:r>
      <w:r w:rsidR="00FA0FD1" w:rsidRPr="000D3CF0">
        <w:rPr>
          <w:rFonts w:ascii="Times New Roman" w:hAnsi="Times New Roman"/>
          <w:sz w:val="24"/>
          <w:szCs w:val="24"/>
        </w:rPr>
        <w:t>ē.</w:t>
      </w:r>
    </w:p>
    <w:p w:rsidR="005A0708" w:rsidRDefault="005A0708" w:rsidP="00EE1CA8">
      <w:pPr>
        <w:spacing w:after="0" w:line="240" w:lineRule="auto"/>
        <w:jc w:val="right"/>
        <w:rPr>
          <w:rFonts w:ascii="Times New Roman" w:hAnsi="Times New Roman"/>
          <w:sz w:val="24"/>
          <w:szCs w:val="24"/>
        </w:rPr>
      </w:pPr>
    </w:p>
    <w:p w:rsidR="000D3CF0" w:rsidRPr="00495BC6" w:rsidRDefault="00EE1CA8" w:rsidP="00EE1CA8">
      <w:pPr>
        <w:spacing w:after="0" w:line="240" w:lineRule="auto"/>
        <w:jc w:val="right"/>
        <w:rPr>
          <w:rFonts w:ascii="Times New Roman" w:hAnsi="Times New Roman"/>
          <w:sz w:val="24"/>
          <w:szCs w:val="24"/>
        </w:rPr>
      </w:pPr>
      <w:r w:rsidRPr="00495BC6">
        <w:rPr>
          <w:rFonts w:ascii="Times New Roman" w:hAnsi="Times New Roman"/>
          <w:sz w:val="24"/>
          <w:szCs w:val="24"/>
        </w:rPr>
        <w:t>4.</w:t>
      </w:r>
      <w:r w:rsidR="00ED362F">
        <w:rPr>
          <w:rFonts w:ascii="Times New Roman" w:hAnsi="Times New Roman"/>
          <w:sz w:val="24"/>
          <w:szCs w:val="24"/>
        </w:rPr>
        <w:t xml:space="preserve"> </w:t>
      </w:r>
      <w:r w:rsidRPr="00495BC6">
        <w:rPr>
          <w:rFonts w:ascii="Times New Roman" w:hAnsi="Times New Roman"/>
          <w:sz w:val="24"/>
          <w:szCs w:val="24"/>
        </w:rPr>
        <w:t>tabula</w:t>
      </w:r>
    </w:p>
    <w:p w:rsidR="00770507" w:rsidRPr="00495BC6" w:rsidRDefault="00770507" w:rsidP="00770507">
      <w:pPr>
        <w:spacing w:after="0" w:line="240" w:lineRule="auto"/>
        <w:jc w:val="center"/>
        <w:rPr>
          <w:rFonts w:ascii="Times New Roman" w:hAnsi="Times New Roman"/>
          <w:b/>
          <w:sz w:val="24"/>
          <w:szCs w:val="24"/>
        </w:rPr>
      </w:pPr>
      <w:r w:rsidRPr="00495BC6">
        <w:rPr>
          <w:rFonts w:ascii="Times New Roman" w:hAnsi="Times New Roman"/>
          <w:b/>
          <w:sz w:val="24"/>
          <w:szCs w:val="24"/>
        </w:rPr>
        <w:t>Studiju rezultātu pārbaudes process</w:t>
      </w:r>
    </w:p>
    <w:p w:rsidR="00EE1CA8" w:rsidRPr="00495BC6" w:rsidRDefault="00EE1CA8" w:rsidP="00EE1CA8">
      <w:pPr>
        <w:spacing w:after="0" w:line="240" w:lineRule="auto"/>
        <w:jc w:val="right"/>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9"/>
        <w:gridCol w:w="2022"/>
        <w:gridCol w:w="2043"/>
        <w:gridCol w:w="3336"/>
      </w:tblGrid>
      <w:tr w:rsidR="001F7F57" w:rsidRPr="00784795" w:rsidTr="006E5FEF">
        <w:trPr>
          <w:trHeight w:val="677"/>
        </w:trPr>
        <w:tc>
          <w:tcPr>
            <w:tcW w:w="1668" w:type="dxa"/>
          </w:tcPr>
          <w:p w:rsidR="001F7F57" w:rsidRPr="00784795" w:rsidRDefault="001F7F57" w:rsidP="006E5FEF">
            <w:pPr>
              <w:spacing w:line="240" w:lineRule="auto"/>
              <w:rPr>
                <w:rFonts w:ascii="Times New Roman" w:hAnsi="Times New Roman"/>
              </w:rPr>
            </w:pPr>
            <w:r w:rsidRPr="00784795">
              <w:rPr>
                <w:rFonts w:ascii="Times New Roman" w:hAnsi="Times New Roman"/>
              </w:rPr>
              <w:t>Students</w:t>
            </w:r>
          </w:p>
        </w:tc>
        <w:tc>
          <w:tcPr>
            <w:tcW w:w="7512" w:type="dxa"/>
            <w:gridSpan w:val="3"/>
          </w:tcPr>
          <w:p w:rsidR="001F7F57" w:rsidRPr="00784795" w:rsidRDefault="001F7F57" w:rsidP="006E5FEF">
            <w:pPr>
              <w:spacing w:after="80" w:line="240" w:lineRule="auto"/>
              <w:jc w:val="both"/>
              <w:rPr>
                <w:rFonts w:ascii="Times New Roman" w:hAnsi="Times New Roman"/>
              </w:rPr>
            </w:pPr>
            <w:r w:rsidRPr="00784795">
              <w:rPr>
                <w:rFonts w:ascii="Times New Roman" w:hAnsi="Times New Roman"/>
              </w:rPr>
              <w:t xml:space="preserve">Izpildot studiju kursā norādītos uzdevumus, ir iespējas izvērtēt savas iegūtās zināšanas, prasmes. Vajadzības gadījumā, pirms darbu iesniegšanas docētājam, </w:t>
            </w:r>
            <w:r w:rsidR="00F310F4" w:rsidRPr="00784795">
              <w:rPr>
                <w:rFonts w:ascii="Times New Roman" w:hAnsi="Times New Roman"/>
              </w:rPr>
              <w:t xml:space="preserve"> st</w:t>
            </w:r>
            <w:r w:rsidR="00784795" w:rsidRPr="00784795">
              <w:rPr>
                <w:rFonts w:ascii="Times New Roman" w:hAnsi="Times New Roman"/>
              </w:rPr>
              <w:t xml:space="preserve">udentam </w:t>
            </w:r>
            <w:r w:rsidRPr="00784795">
              <w:rPr>
                <w:rFonts w:ascii="Times New Roman" w:hAnsi="Times New Roman"/>
              </w:rPr>
              <w:t>ir iespēja pilnveidot savas zināšanas</w:t>
            </w:r>
            <w:r w:rsidR="00784795" w:rsidRPr="00784795">
              <w:rPr>
                <w:rFonts w:ascii="Times New Roman" w:hAnsi="Times New Roman"/>
              </w:rPr>
              <w:t xml:space="preserve"> un</w:t>
            </w:r>
            <w:r w:rsidRPr="00784795">
              <w:rPr>
                <w:rFonts w:ascii="Times New Roman" w:hAnsi="Times New Roman"/>
              </w:rPr>
              <w:t xml:space="preserve"> prasmes.</w:t>
            </w:r>
          </w:p>
        </w:tc>
      </w:tr>
      <w:tr w:rsidR="001F7F57" w:rsidRPr="00784795" w:rsidTr="00491EDC">
        <w:tc>
          <w:tcPr>
            <w:tcW w:w="1668" w:type="dxa"/>
          </w:tcPr>
          <w:p w:rsidR="001F7F57" w:rsidRPr="00784795" w:rsidRDefault="001F7F57" w:rsidP="006E5FEF">
            <w:pPr>
              <w:spacing w:after="0" w:line="240" w:lineRule="auto"/>
              <w:rPr>
                <w:rFonts w:ascii="Times New Roman" w:hAnsi="Times New Roman"/>
              </w:rPr>
            </w:pPr>
            <w:r w:rsidRPr="00784795">
              <w:rPr>
                <w:rFonts w:ascii="Times New Roman" w:hAnsi="Times New Roman"/>
              </w:rPr>
              <w:t>Lekcijas</w:t>
            </w:r>
          </w:p>
        </w:tc>
        <w:tc>
          <w:tcPr>
            <w:tcW w:w="2045" w:type="dxa"/>
          </w:tcPr>
          <w:p w:rsidR="001F7F57" w:rsidRPr="00784795" w:rsidRDefault="001F7F57" w:rsidP="00770507">
            <w:pPr>
              <w:spacing w:after="0" w:line="240" w:lineRule="auto"/>
              <w:jc w:val="both"/>
              <w:rPr>
                <w:rFonts w:ascii="Times New Roman" w:hAnsi="Times New Roman"/>
              </w:rPr>
            </w:pPr>
            <w:r w:rsidRPr="00784795">
              <w:rPr>
                <w:rFonts w:ascii="Times New Roman" w:hAnsi="Times New Roman"/>
              </w:rPr>
              <w:t>Testu izpilde</w:t>
            </w:r>
          </w:p>
        </w:tc>
        <w:tc>
          <w:tcPr>
            <w:tcW w:w="2065" w:type="dxa"/>
          </w:tcPr>
          <w:p w:rsidR="001F7F57" w:rsidRPr="00784795" w:rsidRDefault="001F7F57" w:rsidP="006E5FEF">
            <w:pPr>
              <w:spacing w:after="80" w:line="240" w:lineRule="auto"/>
              <w:jc w:val="both"/>
              <w:rPr>
                <w:rFonts w:ascii="Times New Roman" w:hAnsi="Times New Roman"/>
              </w:rPr>
            </w:pPr>
            <w:r w:rsidRPr="00784795">
              <w:rPr>
                <w:rFonts w:ascii="Times New Roman" w:hAnsi="Times New Roman"/>
              </w:rPr>
              <w:t>Semināra materiālu sagatavošana</w:t>
            </w:r>
          </w:p>
        </w:tc>
        <w:tc>
          <w:tcPr>
            <w:tcW w:w="3402" w:type="dxa"/>
          </w:tcPr>
          <w:p w:rsidR="001F7F57" w:rsidRPr="00784795" w:rsidRDefault="001F7F57" w:rsidP="00770507">
            <w:pPr>
              <w:spacing w:after="0" w:line="240" w:lineRule="auto"/>
              <w:jc w:val="both"/>
              <w:rPr>
                <w:rFonts w:ascii="Times New Roman" w:hAnsi="Times New Roman"/>
              </w:rPr>
            </w:pPr>
            <w:r w:rsidRPr="00784795">
              <w:rPr>
                <w:rFonts w:ascii="Times New Roman" w:hAnsi="Times New Roman"/>
              </w:rPr>
              <w:t>Prezentāciju izveide</w:t>
            </w:r>
          </w:p>
        </w:tc>
      </w:tr>
      <w:tr w:rsidR="001F7F57" w:rsidRPr="00784795" w:rsidTr="00491EDC">
        <w:tc>
          <w:tcPr>
            <w:tcW w:w="1668" w:type="dxa"/>
          </w:tcPr>
          <w:p w:rsidR="001F7F57" w:rsidRPr="00784795" w:rsidRDefault="001F7F57" w:rsidP="006E5FEF">
            <w:pPr>
              <w:spacing w:after="0" w:line="240" w:lineRule="auto"/>
              <w:rPr>
                <w:rFonts w:ascii="Times New Roman" w:hAnsi="Times New Roman"/>
              </w:rPr>
            </w:pPr>
            <w:r w:rsidRPr="00784795">
              <w:rPr>
                <w:rFonts w:ascii="Times New Roman" w:hAnsi="Times New Roman"/>
              </w:rPr>
              <w:t>Semināri</w:t>
            </w:r>
          </w:p>
        </w:tc>
        <w:tc>
          <w:tcPr>
            <w:tcW w:w="2045" w:type="dxa"/>
          </w:tcPr>
          <w:p w:rsidR="001F7F57" w:rsidRPr="00784795" w:rsidRDefault="001F7F57" w:rsidP="00770507">
            <w:pPr>
              <w:spacing w:after="0" w:line="240" w:lineRule="auto"/>
              <w:jc w:val="both"/>
              <w:rPr>
                <w:rFonts w:ascii="Times New Roman" w:hAnsi="Times New Roman"/>
              </w:rPr>
            </w:pPr>
            <w:r w:rsidRPr="00784795">
              <w:rPr>
                <w:rFonts w:ascii="Times New Roman" w:hAnsi="Times New Roman"/>
              </w:rPr>
              <w:t>Prezentāciju izveide</w:t>
            </w:r>
          </w:p>
        </w:tc>
        <w:tc>
          <w:tcPr>
            <w:tcW w:w="2065" w:type="dxa"/>
          </w:tcPr>
          <w:p w:rsidR="001F7F57" w:rsidRPr="00784795" w:rsidRDefault="001F7F57" w:rsidP="00770507">
            <w:pPr>
              <w:spacing w:after="0" w:line="240" w:lineRule="auto"/>
              <w:jc w:val="both"/>
              <w:rPr>
                <w:rFonts w:ascii="Times New Roman" w:hAnsi="Times New Roman"/>
              </w:rPr>
            </w:pPr>
            <w:r w:rsidRPr="00784795">
              <w:rPr>
                <w:rFonts w:ascii="Times New Roman" w:hAnsi="Times New Roman"/>
              </w:rPr>
              <w:t>Diskusija foruma grupās</w:t>
            </w:r>
          </w:p>
        </w:tc>
        <w:tc>
          <w:tcPr>
            <w:tcW w:w="3402" w:type="dxa"/>
          </w:tcPr>
          <w:p w:rsidR="001F7F57" w:rsidRPr="00784795" w:rsidRDefault="001F7F57" w:rsidP="006E5FEF">
            <w:pPr>
              <w:spacing w:after="80" w:line="240" w:lineRule="auto"/>
              <w:jc w:val="both"/>
              <w:rPr>
                <w:rFonts w:ascii="Times New Roman" w:hAnsi="Times New Roman"/>
              </w:rPr>
            </w:pPr>
            <w:r w:rsidRPr="00784795">
              <w:rPr>
                <w:rFonts w:ascii="Times New Roman" w:hAnsi="Times New Roman"/>
              </w:rPr>
              <w:t>Atbildes tiešsaistē uz docētāju jautājumiem</w:t>
            </w:r>
          </w:p>
        </w:tc>
      </w:tr>
      <w:tr w:rsidR="001F7F57" w:rsidRPr="00784795" w:rsidTr="00491EDC">
        <w:tc>
          <w:tcPr>
            <w:tcW w:w="1668" w:type="dxa"/>
          </w:tcPr>
          <w:p w:rsidR="001F7F57" w:rsidRPr="00784795" w:rsidRDefault="001F7F57" w:rsidP="006E5FEF">
            <w:pPr>
              <w:spacing w:after="0" w:line="240" w:lineRule="auto"/>
              <w:rPr>
                <w:rFonts w:ascii="Times New Roman" w:hAnsi="Times New Roman"/>
              </w:rPr>
            </w:pPr>
            <w:r w:rsidRPr="00784795">
              <w:rPr>
                <w:rFonts w:ascii="Times New Roman" w:hAnsi="Times New Roman"/>
              </w:rPr>
              <w:t>Pētnieciskie darbi</w:t>
            </w:r>
          </w:p>
        </w:tc>
        <w:tc>
          <w:tcPr>
            <w:tcW w:w="2045" w:type="dxa"/>
          </w:tcPr>
          <w:p w:rsidR="001F7F57" w:rsidRPr="00784795" w:rsidRDefault="001F7F57" w:rsidP="00770507">
            <w:pPr>
              <w:spacing w:after="0" w:line="240" w:lineRule="auto"/>
              <w:jc w:val="both"/>
              <w:rPr>
                <w:rFonts w:ascii="Times New Roman" w:hAnsi="Times New Roman"/>
              </w:rPr>
            </w:pPr>
            <w:r w:rsidRPr="00784795">
              <w:rPr>
                <w:rFonts w:ascii="Times New Roman" w:hAnsi="Times New Roman"/>
              </w:rPr>
              <w:t>Pētniecisko problēmu izvēle</w:t>
            </w:r>
          </w:p>
        </w:tc>
        <w:tc>
          <w:tcPr>
            <w:tcW w:w="2065" w:type="dxa"/>
          </w:tcPr>
          <w:p w:rsidR="001F7F57" w:rsidRPr="00784795" w:rsidRDefault="001F7F57" w:rsidP="00770507">
            <w:pPr>
              <w:spacing w:after="0" w:line="240" w:lineRule="auto"/>
              <w:jc w:val="both"/>
              <w:rPr>
                <w:rFonts w:ascii="Times New Roman" w:hAnsi="Times New Roman"/>
              </w:rPr>
            </w:pPr>
            <w:r w:rsidRPr="00784795">
              <w:rPr>
                <w:rFonts w:ascii="Times New Roman" w:hAnsi="Times New Roman"/>
              </w:rPr>
              <w:t>Pētniecisko darbu problēmu apzin</w:t>
            </w:r>
            <w:r w:rsidR="008E5917">
              <w:rPr>
                <w:rFonts w:ascii="Times New Roman" w:hAnsi="Times New Roman"/>
              </w:rPr>
              <w:t>āšanas prezentēšana diskusijai M</w:t>
            </w:r>
            <w:r w:rsidRPr="00784795">
              <w:rPr>
                <w:rFonts w:ascii="Times New Roman" w:hAnsi="Times New Roman"/>
              </w:rPr>
              <w:t>oodle grupā</w:t>
            </w:r>
          </w:p>
        </w:tc>
        <w:tc>
          <w:tcPr>
            <w:tcW w:w="3402" w:type="dxa"/>
          </w:tcPr>
          <w:p w:rsidR="001F7F57" w:rsidRPr="00784795" w:rsidRDefault="001F7F57" w:rsidP="00770507">
            <w:pPr>
              <w:spacing w:after="0" w:line="240" w:lineRule="auto"/>
              <w:jc w:val="both"/>
              <w:rPr>
                <w:rFonts w:ascii="Times New Roman" w:hAnsi="Times New Roman"/>
              </w:rPr>
            </w:pPr>
            <w:r w:rsidRPr="00784795">
              <w:rPr>
                <w:rFonts w:ascii="Times New Roman" w:hAnsi="Times New Roman"/>
              </w:rPr>
              <w:t>Docētāja un studenta sadarbība darba veikšanai</w:t>
            </w:r>
          </w:p>
          <w:p w:rsidR="001F7F57" w:rsidRPr="00784795" w:rsidRDefault="001F7F57" w:rsidP="00770507">
            <w:pPr>
              <w:spacing w:after="0" w:line="240" w:lineRule="auto"/>
              <w:jc w:val="both"/>
              <w:rPr>
                <w:rFonts w:ascii="Times New Roman" w:hAnsi="Times New Roman"/>
              </w:rPr>
            </w:pPr>
            <w:r w:rsidRPr="00784795">
              <w:rPr>
                <w:rFonts w:ascii="Times New Roman" w:hAnsi="Times New Roman"/>
              </w:rPr>
              <w:t>Darba aizstāvēšana tiešsaistē</w:t>
            </w:r>
          </w:p>
        </w:tc>
      </w:tr>
      <w:tr w:rsidR="001F7F57" w:rsidTr="00491EDC">
        <w:tc>
          <w:tcPr>
            <w:tcW w:w="1668" w:type="dxa"/>
          </w:tcPr>
          <w:p w:rsidR="001F7F57" w:rsidRPr="00784795" w:rsidRDefault="001F7F57" w:rsidP="006E5FEF">
            <w:pPr>
              <w:spacing w:after="0" w:line="240" w:lineRule="auto"/>
              <w:rPr>
                <w:rFonts w:ascii="Times New Roman" w:hAnsi="Times New Roman"/>
              </w:rPr>
            </w:pPr>
            <w:r w:rsidRPr="00784795">
              <w:rPr>
                <w:rFonts w:ascii="Times New Roman" w:hAnsi="Times New Roman"/>
              </w:rPr>
              <w:t>Prakse</w:t>
            </w:r>
          </w:p>
        </w:tc>
        <w:tc>
          <w:tcPr>
            <w:tcW w:w="2045" w:type="dxa"/>
          </w:tcPr>
          <w:p w:rsidR="001F7F57" w:rsidRPr="00784795" w:rsidRDefault="001F7F57" w:rsidP="00770507">
            <w:pPr>
              <w:spacing w:after="0" w:line="240" w:lineRule="auto"/>
              <w:jc w:val="both"/>
              <w:rPr>
                <w:rFonts w:ascii="Times New Roman" w:hAnsi="Times New Roman"/>
              </w:rPr>
            </w:pPr>
            <w:r w:rsidRPr="00784795">
              <w:rPr>
                <w:rFonts w:ascii="Times New Roman" w:hAnsi="Times New Roman"/>
              </w:rPr>
              <w:t>Students noslēdz līgumu ar prakses skolu</w:t>
            </w:r>
            <w:r w:rsidR="00F310F4" w:rsidRPr="00784795">
              <w:rPr>
                <w:rFonts w:ascii="Times New Roman" w:hAnsi="Times New Roman"/>
              </w:rPr>
              <w:t>.</w:t>
            </w:r>
          </w:p>
          <w:p w:rsidR="00F310F4" w:rsidRPr="00784795" w:rsidRDefault="00F310F4" w:rsidP="00770507">
            <w:pPr>
              <w:spacing w:after="0" w:line="240" w:lineRule="auto"/>
              <w:jc w:val="both"/>
              <w:rPr>
                <w:rFonts w:ascii="Times New Roman" w:hAnsi="Times New Roman"/>
              </w:rPr>
            </w:pPr>
            <w:r w:rsidRPr="00784795">
              <w:rPr>
                <w:rFonts w:ascii="Times New Roman" w:hAnsi="Times New Roman"/>
              </w:rPr>
              <w:t xml:space="preserve">Saņem atzinumu par savu profesionālo kompetenci. </w:t>
            </w:r>
          </w:p>
        </w:tc>
        <w:tc>
          <w:tcPr>
            <w:tcW w:w="2065" w:type="dxa"/>
          </w:tcPr>
          <w:p w:rsidR="001F7F57" w:rsidRPr="00784795" w:rsidRDefault="00F310F4" w:rsidP="00770507">
            <w:pPr>
              <w:spacing w:after="0" w:line="240" w:lineRule="auto"/>
              <w:jc w:val="both"/>
              <w:rPr>
                <w:rFonts w:ascii="Times New Roman" w:hAnsi="Times New Roman"/>
              </w:rPr>
            </w:pPr>
            <w:r w:rsidRPr="00784795">
              <w:rPr>
                <w:rFonts w:ascii="Times New Roman" w:hAnsi="Times New Roman"/>
              </w:rPr>
              <w:t>Prakses aprakstu atbilstoši prasībām iesniedz docētājam</w:t>
            </w:r>
          </w:p>
          <w:p w:rsidR="00F310F4" w:rsidRPr="00784795" w:rsidRDefault="00F310F4" w:rsidP="00770507">
            <w:pPr>
              <w:spacing w:after="0" w:line="240" w:lineRule="auto"/>
              <w:jc w:val="both"/>
              <w:rPr>
                <w:rFonts w:ascii="Times New Roman" w:hAnsi="Times New Roman"/>
              </w:rPr>
            </w:pPr>
            <w:r w:rsidRPr="00784795">
              <w:rPr>
                <w:rFonts w:ascii="Times New Roman" w:hAnsi="Times New Roman"/>
              </w:rPr>
              <w:t>Katrā prak</w:t>
            </w:r>
            <w:r w:rsidR="002D0F89">
              <w:rPr>
                <w:rFonts w:ascii="Times New Roman" w:hAnsi="Times New Roman"/>
              </w:rPr>
              <w:t>ses veidā zināmu skaitu stundu</w:t>
            </w:r>
            <w:r w:rsidRPr="00784795">
              <w:rPr>
                <w:rFonts w:ascii="Times New Roman" w:hAnsi="Times New Roman"/>
              </w:rPr>
              <w:t xml:space="preserve"> un nodarbību filmē</w:t>
            </w:r>
          </w:p>
        </w:tc>
        <w:tc>
          <w:tcPr>
            <w:tcW w:w="3402" w:type="dxa"/>
          </w:tcPr>
          <w:p w:rsidR="008039EF" w:rsidRPr="00784795" w:rsidRDefault="008039EF" w:rsidP="00770507">
            <w:pPr>
              <w:spacing w:after="0" w:line="240" w:lineRule="auto"/>
              <w:jc w:val="both"/>
              <w:rPr>
                <w:rFonts w:ascii="Times New Roman" w:hAnsi="Times New Roman"/>
              </w:rPr>
            </w:pPr>
            <w:r w:rsidRPr="00784795">
              <w:rPr>
                <w:rFonts w:ascii="Times New Roman" w:hAnsi="Times New Roman"/>
              </w:rPr>
              <w:t>Studentu profesionālā kompetence, pamatojoties uz norādītajiem kritērijiem</w:t>
            </w:r>
            <w:r w:rsidR="009A1E63" w:rsidRPr="00784795">
              <w:rPr>
                <w:rFonts w:ascii="Times New Roman" w:hAnsi="Times New Roman"/>
              </w:rPr>
              <w:t>,</w:t>
            </w:r>
            <w:r w:rsidRPr="00784795">
              <w:rPr>
                <w:rFonts w:ascii="Times New Roman" w:hAnsi="Times New Roman"/>
              </w:rPr>
              <w:t xml:space="preserve"> tiek</w:t>
            </w:r>
            <w:r w:rsidR="009A1E63" w:rsidRPr="00784795">
              <w:rPr>
                <w:rFonts w:ascii="Times New Roman" w:hAnsi="Times New Roman"/>
              </w:rPr>
              <w:t xml:space="preserve"> izvērtēta foruma grupā, analizējot filmētās stundas un nodarbības</w:t>
            </w:r>
          </w:p>
          <w:p w:rsidR="009A1E63" w:rsidRPr="00491EDC" w:rsidRDefault="009A1E63" w:rsidP="006E5FEF">
            <w:pPr>
              <w:spacing w:after="80" w:line="240" w:lineRule="auto"/>
              <w:jc w:val="both"/>
              <w:rPr>
                <w:rFonts w:ascii="Times New Roman" w:hAnsi="Times New Roman"/>
              </w:rPr>
            </w:pPr>
            <w:r w:rsidRPr="00784795">
              <w:rPr>
                <w:rFonts w:ascii="Times New Roman" w:hAnsi="Times New Roman"/>
              </w:rPr>
              <w:t>Filmēto materiālu analizē arī docētāji</w:t>
            </w:r>
          </w:p>
        </w:tc>
      </w:tr>
      <w:tr w:rsidR="009A1E63" w:rsidTr="006E5FEF">
        <w:trPr>
          <w:trHeight w:val="297"/>
        </w:trPr>
        <w:tc>
          <w:tcPr>
            <w:tcW w:w="1668" w:type="dxa"/>
          </w:tcPr>
          <w:p w:rsidR="009A1E63" w:rsidRPr="00491EDC" w:rsidRDefault="009A1E63" w:rsidP="006E5FEF">
            <w:pPr>
              <w:spacing w:after="0" w:line="240" w:lineRule="auto"/>
              <w:rPr>
                <w:rFonts w:ascii="Times New Roman" w:hAnsi="Times New Roman"/>
              </w:rPr>
            </w:pPr>
            <w:r w:rsidRPr="00491EDC">
              <w:rPr>
                <w:rFonts w:ascii="Times New Roman" w:hAnsi="Times New Roman"/>
              </w:rPr>
              <w:t>Valsts pārbaudījumi</w:t>
            </w:r>
          </w:p>
        </w:tc>
        <w:tc>
          <w:tcPr>
            <w:tcW w:w="7512" w:type="dxa"/>
            <w:gridSpan w:val="3"/>
          </w:tcPr>
          <w:p w:rsidR="009A1E63" w:rsidRPr="00491EDC" w:rsidRDefault="00770507" w:rsidP="006E5FEF">
            <w:pPr>
              <w:spacing w:after="80" w:line="240" w:lineRule="auto"/>
              <w:jc w:val="both"/>
              <w:rPr>
                <w:rFonts w:ascii="Times New Roman" w:hAnsi="Times New Roman"/>
              </w:rPr>
            </w:pPr>
            <w:r>
              <w:rPr>
                <w:rFonts w:ascii="Times New Roman" w:hAnsi="Times New Roman"/>
              </w:rPr>
              <w:t xml:space="preserve">Valsts pārbaudījumu, </w:t>
            </w:r>
            <w:r w:rsidR="009A1E63" w:rsidRPr="00491EDC">
              <w:rPr>
                <w:rFonts w:ascii="Times New Roman" w:hAnsi="Times New Roman"/>
              </w:rPr>
              <w:t>KE un bakalaura darba aizstāvēšana notiek  augstskolu telpās atbilstoši valsts pārbaudījumu norises prasībām.</w:t>
            </w:r>
          </w:p>
        </w:tc>
      </w:tr>
    </w:tbl>
    <w:p w:rsidR="00B94AD3" w:rsidRDefault="00B94AD3" w:rsidP="00B94AD3">
      <w:pPr>
        <w:spacing w:after="0" w:line="240" w:lineRule="auto"/>
        <w:jc w:val="both"/>
      </w:pPr>
    </w:p>
    <w:p w:rsidR="004A435E" w:rsidRPr="000D3CF0" w:rsidRDefault="00912294" w:rsidP="00B94AD3">
      <w:pPr>
        <w:spacing w:after="0" w:line="240" w:lineRule="auto"/>
        <w:ind w:firstLine="397"/>
        <w:jc w:val="both"/>
        <w:rPr>
          <w:rFonts w:ascii="Times New Roman" w:hAnsi="Times New Roman"/>
          <w:sz w:val="24"/>
          <w:szCs w:val="24"/>
        </w:rPr>
      </w:pPr>
      <w:r>
        <w:rPr>
          <w:rFonts w:ascii="Times New Roman" w:hAnsi="Times New Roman"/>
        </w:rPr>
        <w:t xml:space="preserve">Tālmācības </w:t>
      </w:r>
      <w:r w:rsidR="004A435E" w:rsidRPr="000D3CF0">
        <w:rPr>
          <w:rFonts w:ascii="Times New Roman" w:hAnsi="Times New Roman"/>
        </w:rPr>
        <w:t>studiju forma nosaka būtisku p</w:t>
      </w:r>
      <w:r w:rsidR="004A435E" w:rsidRPr="000D3CF0">
        <w:rPr>
          <w:rFonts w:ascii="Times New Roman" w:hAnsi="Times New Roman"/>
          <w:sz w:val="24"/>
          <w:szCs w:val="24"/>
        </w:rPr>
        <w:t xml:space="preserve">atstāvīgā darba īpatsvaru studiju programmas apguvei. </w:t>
      </w:r>
      <w:r w:rsidR="00E12A96" w:rsidRPr="000D3CF0">
        <w:rPr>
          <w:rFonts w:ascii="Times New Roman" w:hAnsi="Times New Roman"/>
          <w:sz w:val="24"/>
          <w:szCs w:val="24"/>
        </w:rPr>
        <w:t>Līdzīgi kā pilna laika klātienes st</w:t>
      </w:r>
      <w:r w:rsidR="00A31C95">
        <w:rPr>
          <w:rFonts w:ascii="Times New Roman" w:hAnsi="Times New Roman"/>
          <w:sz w:val="24"/>
          <w:szCs w:val="24"/>
        </w:rPr>
        <w:t>udijās, arī e-studiju formā 1 K</w:t>
      </w:r>
      <w:r w:rsidR="00E12A96" w:rsidRPr="000D3CF0">
        <w:rPr>
          <w:rFonts w:ascii="Times New Roman" w:hAnsi="Times New Roman"/>
          <w:sz w:val="24"/>
          <w:szCs w:val="24"/>
        </w:rPr>
        <w:t xml:space="preserve">P atbilst 40 stundām, </w:t>
      </w:r>
      <w:r w:rsidR="00E12A96" w:rsidRPr="000D3CF0">
        <w:rPr>
          <w:rFonts w:ascii="Times New Roman" w:hAnsi="Times New Roman"/>
          <w:sz w:val="24"/>
          <w:szCs w:val="24"/>
        </w:rPr>
        <w:lastRenderedPageBreak/>
        <w:t>no kurām aptuveni 60-80% tiek nodrošinātas ar studiju kursa materiāliem, bet pārējais laiks par</w:t>
      </w:r>
      <w:r w:rsidR="008E5917">
        <w:rPr>
          <w:rFonts w:ascii="Times New Roman" w:hAnsi="Times New Roman"/>
          <w:sz w:val="24"/>
          <w:szCs w:val="24"/>
        </w:rPr>
        <w:t>e</w:t>
      </w:r>
      <w:r w:rsidR="00E12A96" w:rsidRPr="000D3CF0">
        <w:rPr>
          <w:rFonts w:ascii="Times New Roman" w:hAnsi="Times New Roman"/>
          <w:sz w:val="24"/>
          <w:szCs w:val="24"/>
        </w:rPr>
        <w:t xml:space="preserve">dzēts patstāvīgām studijām – atkārtošanai un padziļinātai studiju satura apguvei. </w:t>
      </w:r>
      <w:r w:rsidR="004A435E" w:rsidRPr="000D3CF0">
        <w:rPr>
          <w:rFonts w:ascii="Times New Roman" w:hAnsi="Times New Roman"/>
          <w:sz w:val="24"/>
          <w:szCs w:val="24"/>
        </w:rPr>
        <w:t>Tādējādi</w:t>
      </w:r>
      <w:r w:rsidR="00E12A96" w:rsidRPr="000D3CF0">
        <w:rPr>
          <w:rFonts w:ascii="Times New Roman" w:hAnsi="Times New Roman"/>
          <w:sz w:val="24"/>
          <w:szCs w:val="24"/>
        </w:rPr>
        <w:t xml:space="preserve"> studiju programma piedāvā elastīgu pieeju studiju satura apguvē, respektējot ikviena studenta laika, spēju un iespēju resursus, tomēr izvirzot augstas prasības patstāvīgā darba plānošana un organizēšanas prasmēm, lai tiktu sasniegti studiju rezultāti.</w:t>
      </w:r>
      <w:r w:rsidR="004A435E" w:rsidRPr="000D3CF0">
        <w:rPr>
          <w:rFonts w:ascii="Times New Roman" w:hAnsi="Times New Roman"/>
          <w:sz w:val="24"/>
          <w:szCs w:val="24"/>
        </w:rPr>
        <w:t xml:space="preserve"> </w:t>
      </w:r>
    </w:p>
    <w:p w:rsidR="002129FD" w:rsidRPr="00A2302C" w:rsidRDefault="00C879A4" w:rsidP="00B94AD3">
      <w:pPr>
        <w:spacing w:after="0" w:line="240" w:lineRule="auto"/>
        <w:ind w:firstLine="397"/>
        <w:jc w:val="both"/>
        <w:rPr>
          <w:rFonts w:ascii="Times New Roman" w:hAnsi="Times New Roman"/>
          <w:noProof/>
          <w:sz w:val="24"/>
          <w:szCs w:val="24"/>
        </w:rPr>
      </w:pPr>
      <w:r w:rsidRPr="00A2302C">
        <w:rPr>
          <w:rFonts w:ascii="Times New Roman" w:hAnsi="Times New Roman"/>
          <w:sz w:val="24"/>
          <w:szCs w:val="24"/>
        </w:rPr>
        <w:t>Studiju rezultātu izvērtējums ir orientēts uz profesionālā grāda un kvalifikācijas ieguves prasību sasniegšanu, un</w:t>
      </w:r>
      <w:r w:rsidR="00CA5B82" w:rsidRPr="00A2302C">
        <w:rPr>
          <w:rFonts w:ascii="Times New Roman" w:hAnsi="Times New Roman"/>
          <w:sz w:val="24"/>
          <w:szCs w:val="24"/>
        </w:rPr>
        <w:t xml:space="preserve"> balstās uz analīti</w:t>
      </w:r>
      <w:r w:rsidR="00116CE7" w:rsidRPr="00A2302C">
        <w:rPr>
          <w:rFonts w:ascii="Times New Roman" w:hAnsi="Times New Roman"/>
          <w:sz w:val="24"/>
          <w:szCs w:val="24"/>
        </w:rPr>
        <w:t>sko vērtēšanas sistēmu</w:t>
      </w:r>
      <w:r w:rsidR="00A7677F" w:rsidRPr="00A2302C">
        <w:rPr>
          <w:rFonts w:ascii="Times New Roman" w:hAnsi="Times New Roman"/>
          <w:sz w:val="24"/>
          <w:szCs w:val="24"/>
        </w:rPr>
        <w:t xml:space="preserve"> </w:t>
      </w:r>
      <w:r w:rsidR="00116CE7" w:rsidRPr="00A2302C">
        <w:rPr>
          <w:rFonts w:ascii="Times New Roman" w:hAnsi="Times New Roman"/>
          <w:sz w:val="24"/>
          <w:szCs w:val="24"/>
        </w:rPr>
        <w:t xml:space="preserve"> paredzot</w:t>
      </w:r>
      <w:r w:rsidRPr="00A2302C">
        <w:rPr>
          <w:rFonts w:ascii="Times New Roman" w:hAnsi="Times New Roman"/>
          <w:sz w:val="24"/>
          <w:szCs w:val="24"/>
        </w:rPr>
        <w:t>: zināšanu izpratnes, zināšanu lietojuma</w:t>
      </w:r>
      <w:r w:rsidR="00CA5B82" w:rsidRPr="00A2302C">
        <w:rPr>
          <w:rFonts w:ascii="Times New Roman" w:hAnsi="Times New Roman"/>
          <w:sz w:val="24"/>
          <w:szCs w:val="24"/>
        </w:rPr>
        <w:t xml:space="preserve"> novērtēšanu,</w:t>
      </w:r>
      <w:r w:rsidRPr="00A2302C">
        <w:rPr>
          <w:rFonts w:ascii="Times New Roman" w:hAnsi="Times New Roman"/>
          <w:sz w:val="24"/>
          <w:szCs w:val="24"/>
        </w:rPr>
        <w:t xml:space="preserve"> kā arī</w:t>
      </w:r>
      <w:r w:rsidR="00CA5B82" w:rsidRPr="00A2302C">
        <w:rPr>
          <w:rFonts w:ascii="Times New Roman" w:hAnsi="Times New Roman"/>
          <w:sz w:val="24"/>
          <w:szCs w:val="24"/>
        </w:rPr>
        <w:t xml:space="preserve"> kritiskās un radošās domāšanas prasmju, reflektīvās darbības prasmju novērtējumu</w:t>
      </w:r>
      <w:r w:rsidRPr="00A2302C">
        <w:rPr>
          <w:rFonts w:ascii="Times New Roman" w:hAnsi="Times New Roman"/>
          <w:sz w:val="24"/>
          <w:szCs w:val="24"/>
        </w:rPr>
        <w:t>.</w:t>
      </w:r>
      <w:r w:rsidR="00CA5B82" w:rsidRPr="00A2302C">
        <w:rPr>
          <w:rFonts w:ascii="Times New Roman" w:hAnsi="Times New Roman"/>
          <w:sz w:val="24"/>
          <w:szCs w:val="24"/>
        </w:rPr>
        <w:t xml:space="preserve"> </w:t>
      </w:r>
      <w:r w:rsidR="002129FD" w:rsidRPr="00A2302C">
        <w:rPr>
          <w:rFonts w:ascii="Times New Roman" w:hAnsi="Times New Roman"/>
          <w:sz w:val="24"/>
          <w:szCs w:val="24"/>
        </w:rPr>
        <w:t xml:space="preserve">Tas ir saistīts ar zināšanu dinamikas noskaidrošanu un prasmju pielietojumu </w:t>
      </w:r>
      <w:r w:rsidRPr="00A2302C">
        <w:rPr>
          <w:rFonts w:ascii="Times New Roman" w:hAnsi="Times New Roman"/>
          <w:sz w:val="24"/>
          <w:szCs w:val="24"/>
        </w:rPr>
        <w:t>studiju procesā, kad</w:t>
      </w:r>
      <w:r w:rsidR="002129FD" w:rsidRPr="00A2302C">
        <w:rPr>
          <w:rFonts w:ascii="Times New Roman" w:hAnsi="Times New Roman"/>
          <w:noProof/>
          <w:sz w:val="24"/>
          <w:szCs w:val="24"/>
        </w:rPr>
        <w:t xml:space="preserve"> </w:t>
      </w:r>
      <w:r w:rsidRPr="00A2302C">
        <w:rPr>
          <w:rFonts w:ascii="Times New Roman" w:hAnsi="Times New Roman"/>
          <w:noProof/>
          <w:sz w:val="24"/>
          <w:szCs w:val="24"/>
        </w:rPr>
        <w:t>s</w:t>
      </w:r>
      <w:r w:rsidR="002129FD" w:rsidRPr="00A2302C">
        <w:rPr>
          <w:rFonts w:ascii="Times New Roman" w:hAnsi="Times New Roman"/>
          <w:noProof/>
          <w:sz w:val="24"/>
          <w:szCs w:val="24"/>
        </w:rPr>
        <w:t xml:space="preserve">emināros, diskusijās, pārbaudījumos </w:t>
      </w:r>
      <w:r w:rsidRPr="00A2302C">
        <w:rPr>
          <w:rFonts w:ascii="Times New Roman" w:hAnsi="Times New Roman"/>
          <w:noProof/>
          <w:sz w:val="24"/>
          <w:szCs w:val="24"/>
        </w:rPr>
        <w:t>tiek akcentēta prasme</w:t>
      </w:r>
      <w:r w:rsidR="002129FD" w:rsidRPr="00A2302C">
        <w:rPr>
          <w:rFonts w:ascii="Times New Roman" w:hAnsi="Times New Roman"/>
          <w:noProof/>
          <w:sz w:val="24"/>
          <w:szCs w:val="24"/>
        </w:rPr>
        <w:t xml:space="preserve"> diskutēt, risināt problēmas, aizstāvēt viedokli un to pamatot.</w:t>
      </w:r>
    </w:p>
    <w:p w:rsidR="002129FD" w:rsidRPr="00A2302C" w:rsidRDefault="002129FD" w:rsidP="00B94AD3">
      <w:pPr>
        <w:spacing w:after="0" w:line="240" w:lineRule="auto"/>
        <w:ind w:firstLine="397"/>
        <w:jc w:val="both"/>
        <w:rPr>
          <w:rFonts w:ascii="Times New Roman" w:hAnsi="Times New Roman"/>
          <w:sz w:val="24"/>
          <w:szCs w:val="24"/>
        </w:rPr>
      </w:pPr>
      <w:r w:rsidRPr="00A2302C">
        <w:rPr>
          <w:rFonts w:ascii="Times New Roman" w:hAnsi="Times New Roman"/>
          <w:sz w:val="24"/>
          <w:szCs w:val="24"/>
        </w:rPr>
        <w:t xml:space="preserve">Definētie vērtēšanas kritēriji atspoguļojas </w:t>
      </w:r>
      <w:r w:rsidRPr="00A2302C">
        <w:rPr>
          <w:rFonts w:ascii="Times New Roman" w:hAnsi="Times New Roman"/>
          <w:noProof/>
          <w:sz w:val="24"/>
          <w:szCs w:val="24"/>
        </w:rPr>
        <w:t>gan studiju kursu aprakstos, gan</w:t>
      </w:r>
      <w:r w:rsidR="00C879A4" w:rsidRPr="00A2302C">
        <w:rPr>
          <w:rFonts w:ascii="Times New Roman" w:hAnsi="Times New Roman"/>
          <w:noProof/>
          <w:sz w:val="24"/>
          <w:szCs w:val="24"/>
        </w:rPr>
        <w:t xml:space="preserve"> izstrādātajos bakalaura darbu un zinātnisko projekta </w:t>
      </w:r>
      <w:r w:rsidRPr="00A2302C">
        <w:rPr>
          <w:rFonts w:ascii="Times New Roman" w:hAnsi="Times New Roman"/>
          <w:noProof/>
          <w:sz w:val="24"/>
          <w:szCs w:val="24"/>
        </w:rPr>
        <w:t>darbu</w:t>
      </w:r>
      <w:r w:rsidR="00C879A4" w:rsidRPr="00A2302C">
        <w:rPr>
          <w:rFonts w:ascii="Times New Roman" w:hAnsi="Times New Roman"/>
          <w:noProof/>
          <w:sz w:val="24"/>
          <w:szCs w:val="24"/>
        </w:rPr>
        <w:t xml:space="preserve"> vē</w:t>
      </w:r>
      <w:r w:rsidRPr="00A2302C">
        <w:rPr>
          <w:rFonts w:ascii="Times New Roman" w:hAnsi="Times New Roman"/>
          <w:noProof/>
          <w:sz w:val="24"/>
          <w:szCs w:val="24"/>
        </w:rPr>
        <w:t>rtēšanas kritērijos.</w:t>
      </w:r>
    </w:p>
    <w:p w:rsidR="00240B10" w:rsidRDefault="00240B10" w:rsidP="00B94AD3">
      <w:pPr>
        <w:spacing w:after="0" w:line="240" w:lineRule="auto"/>
        <w:ind w:firstLine="397"/>
        <w:jc w:val="both"/>
        <w:rPr>
          <w:rFonts w:ascii="Times New Roman" w:hAnsi="Times New Roman"/>
          <w:sz w:val="24"/>
          <w:szCs w:val="24"/>
        </w:rPr>
      </w:pPr>
      <w:r w:rsidRPr="00CF798A">
        <w:rPr>
          <w:rFonts w:ascii="Times New Roman" w:hAnsi="Times New Roman"/>
          <w:sz w:val="24"/>
          <w:szCs w:val="24"/>
        </w:rPr>
        <w:t>Pārbaudes formas</w:t>
      </w:r>
      <w:r w:rsidRPr="00CF798A">
        <w:rPr>
          <w:rFonts w:ascii="Times New Roman" w:hAnsi="Times New Roman"/>
          <w:bCs/>
          <w:sz w:val="24"/>
          <w:szCs w:val="24"/>
        </w:rPr>
        <w:t>:</w:t>
      </w:r>
      <w:r w:rsidRPr="00A2302C">
        <w:rPr>
          <w:rFonts w:ascii="Times New Roman" w:hAnsi="Times New Roman"/>
          <w:bCs/>
          <w:sz w:val="24"/>
          <w:szCs w:val="24"/>
        </w:rPr>
        <w:t xml:space="preserve"> </w:t>
      </w:r>
      <w:r w:rsidRPr="00A2302C">
        <w:rPr>
          <w:rFonts w:ascii="Times New Roman" w:hAnsi="Times New Roman"/>
          <w:sz w:val="24"/>
          <w:szCs w:val="24"/>
        </w:rPr>
        <w:t>ieskaites un eksāmeni (vērtējums 10 ballu sistēmā).</w:t>
      </w:r>
      <w:r w:rsidR="00912294">
        <w:rPr>
          <w:rFonts w:ascii="Times New Roman" w:hAnsi="Times New Roman"/>
          <w:sz w:val="24"/>
          <w:szCs w:val="24"/>
        </w:rPr>
        <w:t xml:space="preserve"> Vērtēšanas krit</w:t>
      </w:r>
      <w:r w:rsidR="00942B40">
        <w:rPr>
          <w:rFonts w:ascii="Times New Roman" w:hAnsi="Times New Roman"/>
          <w:sz w:val="24"/>
          <w:szCs w:val="24"/>
        </w:rPr>
        <w:t>ēriji pievienoti 6</w:t>
      </w:r>
      <w:r w:rsidR="00912294">
        <w:rPr>
          <w:rFonts w:ascii="Times New Roman" w:hAnsi="Times New Roman"/>
          <w:sz w:val="24"/>
          <w:szCs w:val="24"/>
        </w:rPr>
        <w:t>.pielikumā.</w:t>
      </w:r>
    </w:p>
    <w:p w:rsidR="00B94AD3" w:rsidRDefault="00B94AD3" w:rsidP="00B94AD3">
      <w:pPr>
        <w:spacing w:after="0" w:line="240" w:lineRule="auto"/>
        <w:jc w:val="both"/>
        <w:rPr>
          <w:rFonts w:ascii="Times New Roman" w:hAnsi="Times New Roman"/>
          <w:b/>
          <w:sz w:val="24"/>
          <w:szCs w:val="24"/>
        </w:rPr>
      </w:pPr>
    </w:p>
    <w:p w:rsidR="00346E32" w:rsidRDefault="00346E32" w:rsidP="00B94AD3">
      <w:pPr>
        <w:spacing w:after="0" w:line="240" w:lineRule="auto"/>
        <w:jc w:val="both"/>
        <w:rPr>
          <w:rFonts w:ascii="Times New Roman" w:hAnsi="Times New Roman"/>
          <w:b/>
          <w:sz w:val="24"/>
          <w:szCs w:val="24"/>
        </w:rPr>
      </w:pPr>
    </w:p>
    <w:p w:rsidR="00C879A4" w:rsidRDefault="00C879A4" w:rsidP="000842FD">
      <w:pPr>
        <w:pStyle w:val="Title"/>
        <w:numPr>
          <w:ilvl w:val="1"/>
          <w:numId w:val="8"/>
        </w:numPr>
        <w:tabs>
          <w:tab w:val="left" w:pos="4680"/>
        </w:tabs>
        <w:ind w:left="850" w:right="-40" w:hanging="493"/>
        <w:jc w:val="both"/>
        <w:outlineLvl w:val="1"/>
        <w:rPr>
          <w:b/>
          <w:sz w:val="24"/>
          <w:szCs w:val="24"/>
        </w:rPr>
      </w:pPr>
      <w:bookmarkStart w:id="17" w:name="_Toc422936806"/>
      <w:r>
        <w:rPr>
          <w:b/>
          <w:sz w:val="24"/>
          <w:szCs w:val="24"/>
        </w:rPr>
        <w:t>Studiju programmas īstenošanā iesaistītā akadēmiskā per</w:t>
      </w:r>
      <w:r w:rsidR="00695102">
        <w:rPr>
          <w:b/>
          <w:sz w:val="24"/>
          <w:szCs w:val="24"/>
        </w:rPr>
        <w:t>sonāla raksturojums</w:t>
      </w:r>
      <w:bookmarkEnd w:id="17"/>
    </w:p>
    <w:p w:rsidR="005A0708" w:rsidRDefault="005A0708" w:rsidP="005A0708">
      <w:pPr>
        <w:spacing w:after="0" w:line="240" w:lineRule="auto"/>
        <w:jc w:val="both"/>
        <w:rPr>
          <w:rFonts w:ascii="Times New Roman" w:hAnsi="Times New Roman"/>
          <w:sz w:val="24"/>
          <w:szCs w:val="24"/>
        </w:rPr>
      </w:pPr>
    </w:p>
    <w:p w:rsidR="00970515" w:rsidRDefault="00770507" w:rsidP="00970515">
      <w:pPr>
        <w:pStyle w:val="Title"/>
        <w:tabs>
          <w:tab w:val="left" w:pos="4680"/>
        </w:tabs>
        <w:ind w:right="-40" w:firstLine="397"/>
        <w:jc w:val="both"/>
        <w:rPr>
          <w:sz w:val="24"/>
          <w:szCs w:val="24"/>
        </w:rPr>
      </w:pPr>
      <w:r w:rsidRPr="00B94AD3">
        <w:rPr>
          <w:sz w:val="24"/>
          <w:szCs w:val="24"/>
        </w:rPr>
        <w:t>Programmā strādājošo docētāju kvalitatīvais sastāvs atbilst Augstskolu likumam un Ministru kabineta prasībām Nr. 481.</w:t>
      </w:r>
      <w:r w:rsidR="00970515" w:rsidRPr="00970515">
        <w:rPr>
          <w:sz w:val="24"/>
          <w:szCs w:val="24"/>
        </w:rPr>
        <w:t xml:space="preserve"> </w:t>
      </w:r>
      <w:r w:rsidR="00970515">
        <w:rPr>
          <w:sz w:val="24"/>
          <w:szCs w:val="24"/>
        </w:rPr>
        <w:t>Studiju programmas realizācijā iesaistītā akadēmiskā personāla kvalifikācija ir atbilstoša studiju programmas specifikai un īstenošanas nosacījumiem, kā arī normatīvo aktu prasībām izglītības jomā. Mācībspēki ir profesionāļi savā zinātnes nozarē, kas apliecinājuši savu kompetenci nozares pētniecībā un e-vides izmantošanā studiju procesā, kā arī piedalījušies starptautiskos projektos. Studiju programmas īstenošanā ir piesaistīti arī profesionāļi ar praktiskā darba stāžu attiecīgajā jomā.</w:t>
      </w:r>
    </w:p>
    <w:p w:rsidR="00912294" w:rsidRPr="0069671A" w:rsidRDefault="00912294" w:rsidP="00970515">
      <w:pPr>
        <w:pStyle w:val="Title"/>
        <w:tabs>
          <w:tab w:val="left" w:pos="4680"/>
        </w:tabs>
        <w:ind w:right="-40" w:firstLine="397"/>
        <w:jc w:val="both"/>
        <w:rPr>
          <w:sz w:val="24"/>
          <w:szCs w:val="24"/>
        </w:rPr>
      </w:pPr>
      <w:r>
        <w:rPr>
          <w:sz w:val="24"/>
          <w:szCs w:val="24"/>
        </w:rPr>
        <w:t>Apliecinājums mācībspēku pieredzei e-studiju nodrošināšan</w:t>
      </w:r>
      <w:r w:rsidR="00942B40">
        <w:rPr>
          <w:sz w:val="24"/>
          <w:szCs w:val="24"/>
        </w:rPr>
        <w:t>ā ir pievienots 7</w:t>
      </w:r>
      <w:r>
        <w:rPr>
          <w:sz w:val="24"/>
          <w:szCs w:val="24"/>
        </w:rPr>
        <w:t>.pielikumā.</w:t>
      </w:r>
    </w:p>
    <w:p w:rsidR="00770507" w:rsidRPr="00B94AD3" w:rsidRDefault="00770507" w:rsidP="00B94AD3">
      <w:pPr>
        <w:pStyle w:val="Title"/>
        <w:tabs>
          <w:tab w:val="left" w:pos="4680"/>
        </w:tabs>
        <w:ind w:right="-40" w:firstLine="397"/>
        <w:jc w:val="both"/>
        <w:rPr>
          <w:sz w:val="24"/>
          <w:szCs w:val="24"/>
        </w:rPr>
      </w:pPr>
      <w:r w:rsidRPr="00B94AD3">
        <w:rPr>
          <w:sz w:val="24"/>
          <w:szCs w:val="24"/>
        </w:rPr>
        <w:t xml:space="preserve">Akadēmiskā personāla ar </w:t>
      </w:r>
      <w:r w:rsidRPr="00B94AD3">
        <w:rPr>
          <w:b/>
          <w:sz w:val="24"/>
          <w:szCs w:val="24"/>
        </w:rPr>
        <w:t xml:space="preserve">doktora </w:t>
      </w:r>
      <w:r w:rsidRPr="00B94AD3">
        <w:rPr>
          <w:sz w:val="24"/>
          <w:szCs w:val="24"/>
        </w:rPr>
        <w:t xml:space="preserve">zinātnisko grādu amatu sadale </w:t>
      </w:r>
      <w:r w:rsidR="00CF798A" w:rsidRPr="00B94AD3">
        <w:rPr>
          <w:sz w:val="24"/>
          <w:szCs w:val="24"/>
        </w:rPr>
        <w:t xml:space="preserve">abām augstskolām ir </w:t>
      </w:r>
      <w:r w:rsidRPr="00B94AD3">
        <w:rPr>
          <w:sz w:val="24"/>
          <w:szCs w:val="24"/>
        </w:rPr>
        <w:t>atspoguļota 5. tabulā.</w:t>
      </w:r>
    </w:p>
    <w:p w:rsidR="004C7CA2" w:rsidRDefault="004C7CA2" w:rsidP="00B94AD3">
      <w:pPr>
        <w:pStyle w:val="Title"/>
        <w:tabs>
          <w:tab w:val="left" w:pos="4680"/>
        </w:tabs>
        <w:ind w:right="-40"/>
        <w:jc w:val="right"/>
        <w:rPr>
          <w:sz w:val="24"/>
          <w:szCs w:val="24"/>
        </w:rPr>
      </w:pPr>
    </w:p>
    <w:p w:rsidR="00770507" w:rsidRPr="00B94AD3" w:rsidRDefault="00770507" w:rsidP="00B94AD3">
      <w:pPr>
        <w:pStyle w:val="Title"/>
        <w:tabs>
          <w:tab w:val="left" w:pos="4680"/>
        </w:tabs>
        <w:ind w:right="-40"/>
        <w:jc w:val="right"/>
        <w:rPr>
          <w:sz w:val="24"/>
          <w:szCs w:val="24"/>
        </w:rPr>
      </w:pPr>
      <w:r w:rsidRPr="00B94AD3">
        <w:rPr>
          <w:sz w:val="24"/>
          <w:szCs w:val="24"/>
        </w:rPr>
        <w:t>5.</w:t>
      </w:r>
      <w:r w:rsidR="007E1736">
        <w:rPr>
          <w:sz w:val="24"/>
          <w:szCs w:val="24"/>
        </w:rPr>
        <w:t xml:space="preserve"> </w:t>
      </w:r>
      <w:r w:rsidRPr="00B94AD3">
        <w:rPr>
          <w:sz w:val="24"/>
          <w:szCs w:val="24"/>
        </w:rPr>
        <w:t>tabula</w:t>
      </w:r>
    </w:p>
    <w:p w:rsidR="00770507" w:rsidRPr="00B94AD3" w:rsidRDefault="00770507" w:rsidP="00B94AD3">
      <w:pPr>
        <w:pStyle w:val="Title"/>
        <w:tabs>
          <w:tab w:val="left" w:pos="4680"/>
        </w:tabs>
        <w:ind w:right="-40"/>
        <w:rPr>
          <w:b/>
          <w:sz w:val="24"/>
          <w:szCs w:val="24"/>
        </w:rPr>
      </w:pPr>
      <w:r w:rsidRPr="00B94AD3">
        <w:rPr>
          <w:b/>
          <w:sz w:val="24"/>
          <w:szCs w:val="24"/>
        </w:rPr>
        <w:t>Akadēmiskais personāls ar doktora zinātnisko grādu</w:t>
      </w:r>
    </w:p>
    <w:p w:rsidR="00770507" w:rsidRPr="00B94AD3" w:rsidRDefault="00770507" w:rsidP="00B94AD3">
      <w:pPr>
        <w:pStyle w:val="Title"/>
        <w:tabs>
          <w:tab w:val="left" w:pos="4680"/>
        </w:tabs>
        <w:ind w:right="-4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5"/>
        <w:gridCol w:w="2116"/>
      </w:tblGrid>
      <w:tr w:rsidR="00770507" w:rsidRPr="00B94AD3" w:rsidTr="00B94AD3">
        <w:trPr>
          <w:trHeight w:val="335"/>
          <w:jc w:val="center"/>
        </w:trPr>
        <w:tc>
          <w:tcPr>
            <w:tcW w:w="3095" w:type="dxa"/>
          </w:tcPr>
          <w:p w:rsidR="00770507" w:rsidRPr="00B94AD3" w:rsidRDefault="00770507" w:rsidP="00B94AD3">
            <w:pPr>
              <w:pStyle w:val="Title"/>
              <w:tabs>
                <w:tab w:val="left" w:pos="4680"/>
              </w:tabs>
              <w:jc w:val="both"/>
              <w:rPr>
                <w:b/>
                <w:sz w:val="24"/>
                <w:szCs w:val="24"/>
              </w:rPr>
            </w:pPr>
            <w:r w:rsidRPr="00B94AD3">
              <w:rPr>
                <w:b/>
                <w:sz w:val="24"/>
                <w:szCs w:val="24"/>
              </w:rPr>
              <w:t>Amats</w:t>
            </w:r>
          </w:p>
        </w:tc>
        <w:tc>
          <w:tcPr>
            <w:tcW w:w="2116" w:type="dxa"/>
          </w:tcPr>
          <w:p w:rsidR="00770507" w:rsidRPr="00B94AD3" w:rsidRDefault="00770507" w:rsidP="00B94AD3">
            <w:pPr>
              <w:pStyle w:val="Title"/>
              <w:tabs>
                <w:tab w:val="left" w:pos="4680"/>
              </w:tabs>
              <w:jc w:val="both"/>
              <w:rPr>
                <w:b/>
                <w:sz w:val="24"/>
                <w:szCs w:val="24"/>
              </w:rPr>
            </w:pPr>
            <w:r w:rsidRPr="00B94AD3">
              <w:rPr>
                <w:b/>
                <w:sz w:val="24"/>
                <w:szCs w:val="24"/>
              </w:rPr>
              <w:t>Skaits</w:t>
            </w:r>
          </w:p>
        </w:tc>
      </w:tr>
      <w:tr w:rsidR="00770507" w:rsidRPr="00B94AD3" w:rsidTr="00B94AD3">
        <w:trPr>
          <w:trHeight w:val="335"/>
          <w:jc w:val="center"/>
        </w:trPr>
        <w:tc>
          <w:tcPr>
            <w:tcW w:w="3095" w:type="dxa"/>
          </w:tcPr>
          <w:p w:rsidR="00770507" w:rsidRPr="00B94AD3" w:rsidRDefault="00770507" w:rsidP="00B94AD3">
            <w:pPr>
              <w:pStyle w:val="Title"/>
              <w:tabs>
                <w:tab w:val="left" w:pos="4680"/>
              </w:tabs>
              <w:jc w:val="both"/>
              <w:rPr>
                <w:sz w:val="24"/>
                <w:szCs w:val="24"/>
              </w:rPr>
            </w:pPr>
            <w:r w:rsidRPr="00B94AD3">
              <w:rPr>
                <w:sz w:val="24"/>
                <w:szCs w:val="24"/>
              </w:rPr>
              <w:t>Docenti</w:t>
            </w:r>
          </w:p>
        </w:tc>
        <w:tc>
          <w:tcPr>
            <w:tcW w:w="2116" w:type="dxa"/>
          </w:tcPr>
          <w:p w:rsidR="00770507" w:rsidRPr="00B40ACF" w:rsidRDefault="001D1873" w:rsidP="00B94AD3">
            <w:pPr>
              <w:pStyle w:val="Title"/>
              <w:tabs>
                <w:tab w:val="left" w:pos="4680"/>
              </w:tabs>
              <w:jc w:val="both"/>
              <w:rPr>
                <w:sz w:val="24"/>
                <w:szCs w:val="24"/>
              </w:rPr>
            </w:pPr>
            <w:r>
              <w:rPr>
                <w:sz w:val="24"/>
                <w:szCs w:val="24"/>
              </w:rPr>
              <w:t>16</w:t>
            </w:r>
          </w:p>
        </w:tc>
      </w:tr>
      <w:tr w:rsidR="00770507" w:rsidRPr="00B94AD3" w:rsidTr="00B94AD3">
        <w:trPr>
          <w:trHeight w:val="335"/>
          <w:jc w:val="center"/>
        </w:trPr>
        <w:tc>
          <w:tcPr>
            <w:tcW w:w="3095" w:type="dxa"/>
          </w:tcPr>
          <w:p w:rsidR="00770507" w:rsidRPr="00B94AD3" w:rsidRDefault="00770507" w:rsidP="00B94AD3">
            <w:pPr>
              <w:pStyle w:val="Title"/>
              <w:tabs>
                <w:tab w:val="left" w:pos="4680"/>
              </w:tabs>
              <w:jc w:val="both"/>
              <w:rPr>
                <w:sz w:val="24"/>
                <w:szCs w:val="24"/>
              </w:rPr>
            </w:pPr>
            <w:r w:rsidRPr="00B94AD3">
              <w:rPr>
                <w:sz w:val="24"/>
                <w:szCs w:val="24"/>
              </w:rPr>
              <w:t>Asoc. profesori</w:t>
            </w:r>
          </w:p>
        </w:tc>
        <w:tc>
          <w:tcPr>
            <w:tcW w:w="2116" w:type="dxa"/>
          </w:tcPr>
          <w:p w:rsidR="00770507" w:rsidRPr="00B40ACF" w:rsidRDefault="008A2153" w:rsidP="00B94AD3">
            <w:pPr>
              <w:pStyle w:val="Title"/>
              <w:tabs>
                <w:tab w:val="left" w:pos="4680"/>
              </w:tabs>
              <w:jc w:val="both"/>
              <w:rPr>
                <w:sz w:val="24"/>
                <w:szCs w:val="24"/>
              </w:rPr>
            </w:pPr>
            <w:r w:rsidRPr="00B40ACF">
              <w:rPr>
                <w:sz w:val="24"/>
                <w:szCs w:val="24"/>
              </w:rPr>
              <w:t>5</w:t>
            </w:r>
          </w:p>
        </w:tc>
      </w:tr>
      <w:tr w:rsidR="00770507" w:rsidRPr="00B94AD3" w:rsidTr="00B94AD3">
        <w:trPr>
          <w:trHeight w:val="335"/>
          <w:jc w:val="center"/>
        </w:trPr>
        <w:tc>
          <w:tcPr>
            <w:tcW w:w="3095" w:type="dxa"/>
          </w:tcPr>
          <w:p w:rsidR="00770507" w:rsidRPr="00B94AD3" w:rsidRDefault="00770507" w:rsidP="00B94AD3">
            <w:pPr>
              <w:pStyle w:val="Title"/>
              <w:tabs>
                <w:tab w:val="left" w:pos="4680"/>
              </w:tabs>
              <w:jc w:val="both"/>
              <w:rPr>
                <w:sz w:val="24"/>
                <w:szCs w:val="24"/>
              </w:rPr>
            </w:pPr>
            <w:r w:rsidRPr="00B94AD3">
              <w:rPr>
                <w:sz w:val="24"/>
                <w:szCs w:val="24"/>
              </w:rPr>
              <w:t>Profesori</w:t>
            </w:r>
          </w:p>
        </w:tc>
        <w:tc>
          <w:tcPr>
            <w:tcW w:w="2116" w:type="dxa"/>
          </w:tcPr>
          <w:p w:rsidR="00770507" w:rsidRPr="00B40ACF" w:rsidRDefault="008A2153" w:rsidP="00B94AD3">
            <w:pPr>
              <w:pStyle w:val="Title"/>
              <w:tabs>
                <w:tab w:val="left" w:pos="4680"/>
              </w:tabs>
              <w:jc w:val="both"/>
              <w:rPr>
                <w:sz w:val="24"/>
                <w:szCs w:val="24"/>
              </w:rPr>
            </w:pPr>
            <w:r w:rsidRPr="00B40ACF">
              <w:rPr>
                <w:sz w:val="24"/>
                <w:szCs w:val="24"/>
              </w:rPr>
              <w:t>5</w:t>
            </w:r>
          </w:p>
        </w:tc>
      </w:tr>
      <w:tr w:rsidR="00CF798A" w:rsidRPr="00B94AD3" w:rsidTr="00B94AD3">
        <w:trPr>
          <w:trHeight w:val="335"/>
          <w:jc w:val="center"/>
        </w:trPr>
        <w:tc>
          <w:tcPr>
            <w:tcW w:w="3095" w:type="dxa"/>
          </w:tcPr>
          <w:p w:rsidR="00CF798A" w:rsidRPr="00B94AD3" w:rsidRDefault="00CF798A" w:rsidP="00B94AD3">
            <w:pPr>
              <w:pStyle w:val="Title"/>
              <w:tabs>
                <w:tab w:val="left" w:pos="4680"/>
              </w:tabs>
              <w:jc w:val="both"/>
              <w:rPr>
                <w:sz w:val="24"/>
                <w:szCs w:val="24"/>
              </w:rPr>
            </w:pPr>
            <w:r w:rsidRPr="00B94AD3">
              <w:rPr>
                <w:sz w:val="24"/>
                <w:szCs w:val="24"/>
              </w:rPr>
              <w:t>Lektori</w:t>
            </w:r>
          </w:p>
        </w:tc>
        <w:tc>
          <w:tcPr>
            <w:tcW w:w="2116" w:type="dxa"/>
          </w:tcPr>
          <w:p w:rsidR="00CF798A" w:rsidRPr="00B40ACF" w:rsidRDefault="008A2153" w:rsidP="00B94AD3">
            <w:pPr>
              <w:pStyle w:val="Title"/>
              <w:tabs>
                <w:tab w:val="left" w:pos="4680"/>
              </w:tabs>
              <w:jc w:val="both"/>
              <w:rPr>
                <w:sz w:val="24"/>
                <w:szCs w:val="24"/>
              </w:rPr>
            </w:pPr>
            <w:r w:rsidRPr="00B40ACF">
              <w:rPr>
                <w:sz w:val="24"/>
                <w:szCs w:val="24"/>
              </w:rPr>
              <w:t>2</w:t>
            </w:r>
          </w:p>
        </w:tc>
      </w:tr>
    </w:tbl>
    <w:p w:rsidR="00770507" w:rsidRDefault="00770507" w:rsidP="00A62959">
      <w:pPr>
        <w:pStyle w:val="Title"/>
        <w:tabs>
          <w:tab w:val="left" w:pos="4680"/>
        </w:tabs>
        <w:ind w:right="-40"/>
        <w:jc w:val="both"/>
        <w:rPr>
          <w:sz w:val="24"/>
          <w:szCs w:val="24"/>
        </w:rPr>
      </w:pPr>
    </w:p>
    <w:p w:rsidR="00B40ACF" w:rsidRDefault="00B40ACF" w:rsidP="00B40ACF">
      <w:pPr>
        <w:pStyle w:val="Title"/>
        <w:tabs>
          <w:tab w:val="left" w:pos="4680"/>
        </w:tabs>
        <w:ind w:right="-40" w:firstLine="397"/>
        <w:jc w:val="both"/>
        <w:rPr>
          <w:sz w:val="24"/>
          <w:szCs w:val="24"/>
        </w:rPr>
      </w:pPr>
      <w:r>
        <w:rPr>
          <w:sz w:val="24"/>
          <w:szCs w:val="24"/>
        </w:rPr>
        <w:t>Kopumā</w:t>
      </w:r>
      <w:r w:rsidRPr="0069671A">
        <w:rPr>
          <w:sz w:val="24"/>
          <w:szCs w:val="24"/>
        </w:rPr>
        <w:t xml:space="preserve"> studiju programmā iesaistīti </w:t>
      </w:r>
      <w:r w:rsidR="001D1873">
        <w:rPr>
          <w:sz w:val="24"/>
          <w:szCs w:val="24"/>
        </w:rPr>
        <w:t>45</w:t>
      </w:r>
      <w:r>
        <w:rPr>
          <w:sz w:val="24"/>
          <w:szCs w:val="24"/>
        </w:rPr>
        <w:t xml:space="preserve"> mācībspēki, no kuriem 1</w:t>
      </w:r>
      <w:r w:rsidR="00C60189">
        <w:rPr>
          <w:sz w:val="24"/>
          <w:szCs w:val="24"/>
        </w:rPr>
        <w:t>4 ir ievēlēti LiepU un 15</w:t>
      </w:r>
      <w:r w:rsidRPr="007E5935">
        <w:rPr>
          <w:sz w:val="24"/>
          <w:szCs w:val="24"/>
        </w:rPr>
        <w:t xml:space="preserve">  ievēlēti</w:t>
      </w:r>
      <w:r>
        <w:rPr>
          <w:sz w:val="24"/>
          <w:szCs w:val="24"/>
        </w:rPr>
        <w:t xml:space="preserve"> </w:t>
      </w:r>
      <w:r w:rsidRPr="007E5935">
        <w:rPr>
          <w:sz w:val="24"/>
          <w:szCs w:val="24"/>
        </w:rPr>
        <w:t>RPIVA</w:t>
      </w:r>
      <w:r w:rsidR="001D1873">
        <w:rPr>
          <w:sz w:val="24"/>
          <w:szCs w:val="24"/>
        </w:rPr>
        <w:t>, un 28</w:t>
      </w:r>
      <w:r>
        <w:rPr>
          <w:sz w:val="24"/>
          <w:szCs w:val="24"/>
        </w:rPr>
        <w:t xml:space="preserve"> ir ar doktora grādu. No ievēlētajiem mācībspēkiem 22 ir ar doktora grādu, bet no mācībspēkiem, kas pieņemti darbā uz laiku, ar doktora </w:t>
      </w:r>
      <w:r w:rsidRPr="00970515">
        <w:rPr>
          <w:sz w:val="24"/>
          <w:szCs w:val="24"/>
        </w:rPr>
        <w:t xml:space="preserve">grādu ir </w:t>
      </w:r>
      <w:r w:rsidR="001D1873">
        <w:rPr>
          <w:sz w:val="24"/>
          <w:szCs w:val="24"/>
        </w:rPr>
        <w:t>4</w:t>
      </w:r>
      <w:r>
        <w:rPr>
          <w:sz w:val="24"/>
          <w:szCs w:val="24"/>
        </w:rPr>
        <w:t>, bet 4 studē doktorantūrā.</w:t>
      </w:r>
    </w:p>
    <w:p w:rsidR="00C879A4" w:rsidRPr="006B07D9" w:rsidRDefault="006B07D9" w:rsidP="00A62959">
      <w:pPr>
        <w:spacing w:after="0" w:line="240" w:lineRule="auto"/>
        <w:ind w:firstLine="397"/>
        <w:jc w:val="both"/>
        <w:rPr>
          <w:rFonts w:ascii="Times New Roman" w:hAnsi="Times New Roman"/>
          <w:color w:val="FF0000"/>
          <w:sz w:val="24"/>
          <w:szCs w:val="24"/>
        </w:rPr>
      </w:pPr>
      <w:r>
        <w:rPr>
          <w:rFonts w:ascii="Times New Roman" w:hAnsi="Times New Roman"/>
          <w:sz w:val="24"/>
          <w:szCs w:val="24"/>
        </w:rPr>
        <w:t xml:space="preserve">Visu studiju programmā iesaistīto </w:t>
      </w:r>
      <w:r w:rsidRPr="00CF798A">
        <w:rPr>
          <w:rFonts w:ascii="Times New Roman" w:hAnsi="Times New Roman"/>
          <w:sz w:val="24"/>
          <w:szCs w:val="24"/>
        </w:rPr>
        <w:t>mācībspēku saraksts</w:t>
      </w:r>
      <w:r w:rsidR="00413E28">
        <w:rPr>
          <w:rFonts w:ascii="Times New Roman" w:hAnsi="Times New Roman"/>
          <w:sz w:val="24"/>
          <w:szCs w:val="24"/>
        </w:rPr>
        <w:t xml:space="preserve"> ir pievienot</w:t>
      </w:r>
      <w:r w:rsidR="00942B40">
        <w:rPr>
          <w:rFonts w:ascii="Times New Roman" w:hAnsi="Times New Roman"/>
          <w:sz w:val="24"/>
          <w:szCs w:val="24"/>
        </w:rPr>
        <w:t>i 8.un 9</w:t>
      </w:r>
      <w:r w:rsidR="00CB5C73">
        <w:rPr>
          <w:rFonts w:ascii="Times New Roman" w:hAnsi="Times New Roman"/>
          <w:sz w:val="24"/>
          <w:szCs w:val="24"/>
        </w:rPr>
        <w:t>.</w:t>
      </w:r>
      <w:r w:rsidR="008E04E4">
        <w:rPr>
          <w:rFonts w:ascii="Times New Roman" w:hAnsi="Times New Roman"/>
          <w:sz w:val="24"/>
          <w:szCs w:val="24"/>
        </w:rPr>
        <w:t xml:space="preserve"> </w:t>
      </w:r>
      <w:r w:rsidR="00CB5C73">
        <w:rPr>
          <w:rFonts w:ascii="Times New Roman" w:hAnsi="Times New Roman"/>
          <w:sz w:val="24"/>
          <w:szCs w:val="24"/>
        </w:rPr>
        <w:t>pielikumā</w:t>
      </w:r>
      <w:r w:rsidR="00912294">
        <w:rPr>
          <w:rFonts w:ascii="Times New Roman" w:hAnsi="Times New Roman"/>
          <w:sz w:val="24"/>
          <w:szCs w:val="24"/>
        </w:rPr>
        <w:t>, savukārt CV ir atrod</w:t>
      </w:r>
      <w:r w:rsidR="00942B40">
        <w:rPr>
          <w:rFonts w:ascii="Times New Roman" w:hAnsi="Times New Roman"/>
          <w:sz w:val="24"/>
          <w:szCs w:val="24"/>
        </w:rPr>
        <w:t>ami 10</w:t>
      </w:r>
      <w:r w:rsidR="00912294">
        <w:rPr>
          <w:rFonts w:ascii="Times New Roman" w:hAnsi="Times New Roman"/>
          <w:sz w:val="24"/>
          <w:szCs w:val="24"/>
        </w:rPr>
        <w:t xml:space="preserve">. </w:t>
      </w:r>
      <w:r w:rsidR="00942B40">
        <w:rPr>
          <w:rFonts w:ascii="Times New Roman" w:hAnsi="Times New Roman"/>
          <w:sz w:val="24"/>
          <w:szCs w:val="24"/>
        </w:rPr>
        <w:t>un 11</w:t>
      </w:r>
      <w:r w:rsidR="00912294">
        <w:rPr>
          <w:rFonts w:ascii="Times New Roman" w:hAnsi="Times New Roman"/>
          <w:sz w:val="24"/>
          <w:szCs w:val="24"/>
        </w:rPr>
        <w:t>.pielikumā.</w:t>
      </w:r>
    </w:p>
    <w:p w:rsidR="006B07D9" w:rsidRDefault="006B07D9" w:rsidP="000842FD">
      <w:pPr>
        <w:pStyle w:val="Title"/>
        <w:numPr>
          <w:ilvl w:val="1"/>
          <w:numId w:val="8"/>
        </w:numPr>
        <w:tabs>
          <w:tab w:val="left" w:pos="851"/>
        </w:tabs>
        <w:spacing w:before="240" w:after="60"/>
        <w:ind w:left="850" w:right="-40" w:hanging="493"/>
        <w:jc w:val="both"/>
        <w:outlineLvl w:val="1"/>
        <w:rPr>
          <w:b/>
          <w:sz w:val="24"/>
          <w:szCs w:val="24"/>
        </w:rPr>
      </w:pPr>
      <w:bookmarkStart w:id="18" w:name="_Toc422936807"/>
      <w:r>
        <w:rPr>
          <w:b/>
          <w:sz w:val="24"/>
          <w:szCs w:val="24"/>
        </w:rPr>
        <w:t>Studiju p</w:t>
      </w:r>
      <w:r w:rsidR="00695102">
        <w:rPr>
          <w:b/>
          <w:sz w:val="24"/>
          <w:szCs w:val="24"/>
        </w:rPr>
        <w:t>rogrammas īstenošanā iesaistīto struktūrvienību raksturojums</w:t>
      </w:r>
      <w:bookmarkEnd w:id="18"/>
    </w:p>
    <w:p w:rsidR="003D393A" w:rsidRDefault="003D393A" w:rsidP="005B0EF2">
      <w:pPr>
        <w:pStyle w:val="Title"/>
        <w:tabs>
          <w:tab w:val="left" w:pos="4680"/>
        </w:tabs>
        <w:ind w:right="-40" w:firstLine="397"/>
        <w:jc w:val="both"/>
        <w:rPr>
          <w:sz w:val="24"/>
          <w:szCs w:val="24"/>
        </w:rPr>
      </w:pPr>
    </w:p>
    <w:p w:rsidR="004E0DEB" w:rsidRPr="00775125" w:rsidRDefault="00885D1E" w:rsidP="004E0DEB">
      <w:pPr>
        <w:pStyle w:val="HTMLPreformatted"/>
        <w:rPr>
          <w:rFonts w:ascii="Times New Roman" w:hAnsi="Times New Roman"/>
          <w:sz w:val="24"/>
          <w:szCs w:val="24"/>
        </w:rPr>
      </w:pPr>
      <w:r w:rsidRPr="004E0DEB">
        <w:rPr>
          <w:rFonts w:ascii="Times New Roman" w:hAnsi="Times New Roman"/>
          <w:sz w:val="24"/>
          <w:szCs w:val="24"/>
        </w:rPr>
        <w:t>Studiju</w:t>
      </w:r>
      <w:r w:rsidR="00633FB3" w:rsidRPr="004E0DEB">
        <w:rPr>
          <w:rFonts w:ascii="Times New Roman" w:hAnsi="Times New Roman"/>
          <w:sz w:val="24"/>
          <w:szCs w:val="24"/>
        </w:rPr>
        <w:t xml:space="preserve"> programmas īstenošanā ir iesaistītas</w:t>
      </w:r>
      <w:r w:rsidRPr="004E0DEB">
        <w:rPr>
          <w:rFonts w:ascii="Times New Roman" w:hAnsi="Times New Roman"/>
          <w:sz w:val="24"/>
          <w:szCs w:val="24"/>
        </w:rPr>
        <w:t xml:space="preserve"> gan RPIVA, gan LiepU struktūrvienības (skatīt 6.</w:t>
      </w:r>
      <w:r w:rsidR="007E1736" w:rsidRPr="004E0DEB">
        <w:rPr>
          <w:rFonts w:ascii="Times New Roman" w:hAnsi="Times New Roman"/>
          <w:sz w:val="24"/>
          <w:szCs w:val="24"/>
        </w:rPr>
        <w:t xml:space="preserve"> </w:t>
      </w:r>
      <w:r w:rsidRPr="004E0DEB">
        <w:rPr>
          <w:rFonts w:ascii="Times New Roman" w:hAnsi="Times New Roman"/>
          <w:sz w:val="24"/>
          <w:szCs w:val="24"/>
        </w:rPr>
        <w:t>tabulu).</w:t>
      </w:r>
      <w:r w:rsidR="004E0DEB">
        <w:rPr>
          <w:sz w:val="24"/>
          <w:szCs w:val="24"/>
        </w:rPr>
        <w:t xml:space="preserve"> </w:t>
      </w:r>
      <w:r w:rsidR="004E0DEB">
        <w:rPr>
          <w:rFonts w:ascii="Times New Roman" w:hAnsi="Times New Roman"/>
          <w:sz w:val="24"/>
          <w:szCs w:val="24"/>
        </w:rPr>
        <w:t>Studiju programmai ir nodrošināta</w:t>
      </w:r>
      <w:r w:rsidR="004E0DEB" w:rsidRPr="00775125">
        <w:rPr>
          <w:rFonts w:ascii="Times New Roman" w:hAnsi="Times New Roman"/>
          <w:sz w:val="24"/>
          <w:szCs w:val="24"/>
        </w:rPr>
        <w:t xml:space="preserve"> atbalsta</w:t>
      </w:r>
      <w:r w:rsidR="004E0DEB">
        <w:rPr>
          <w:rFonts w:ascii="Times New Roman" w:hAnsi="Times New Roman"/>
          <w:sz w:val="24"/>
          <w:szCs w:val="24"/>
        </w:rPr>
        <w:t xml:space="preserve"> sistēma</w:t>
      </w:r>
      <w:r w:rsidR="004E0DEB" w:rsidRPr="00775125">
        <w:rPr>
          <w:rFonts w:ascii="Times New Roman" w:hAnsi="Times New Roman"/>
          <w:sz w:val="24"/>
          <w:szCs w:val="24"/>
        </w:rPr>
        <w:t>, kura sevī i</w:t>
      </w:r>
      <w:r w:rsidR="004E0DEB">
        <w:rPr>
          <w:rFonts w:ascii="Times New Roman" w:hAnsi="Times New Roman"/>
          <w:sz w:val="24"/>
          <w:szCs w:val="24"/>
        </w:rPr>
        <w:t>ekļauj cilvēkus, kuri pārrauga e-studiju vidi un</w:t>
      </w:r>
      <w:r w:rsidR="004E0DEB" w:rsidRPr="00775125">
        <w:rPr>
          <w:rFonts w:ascii="Times New Roman" w:hAnsi="Times New Roman"/>
          <w:sz w:val="24"/>
          <w:szCs w:val="24"/>
        </w:rPr>
        <w:t xml:space="preserve"> konsultē docētājus</w:t>
      </w:r>
      <w:r w:rsidR="004E0DEB">
        <w:rPr>
          <w:rFonts w:ascii="Times New Roman" w:hAnsi="Times New Roman"/>
          <w:sz w:val="24"/>
          <w:szCs w:val="24"/>
        </w:rPr>
        <w:t xml:space="preserve"> un </w:t>
      </w:r>
      <w:r w:rsidR="004E0DEB" w:rsidRPr="00775125">
        <w:rPr>
          <w:rFonts w:ascii="Times New Roman" w:hAnsi="Times New Roman"/>
          <w:sz w:val="24"/>
          <w:szCs w:val="24"/>
        </w:rPr>
        <w:t xml:space="preserve">programmas </w:t>
      </w:r>
      <w:r w:rsidR="004E0DEB">
        <w:rPr>
          <w:rFonts w:ascii="Times New Roman" w:hAnsi="Times New Roman"/>
          <w:sz w:val="24"/>
          <w:szCs w:val="24"/>
        </w:rPr>
        <w:t>līdz</w:t>
      </w:r>
      <w:r w:rsidR="004E0DEB" w:rsidRPr="00775125">
        <w:rPr>
          <w:rFonts w:ascii="Times New Roman" w:hAnsi="Times New Roman"/>
          <w:sz w:val="24"/>
          <w:szCs w:val="24"/>
        </w:rPr>
        <w:t xml:space="preserve">direktorus </w:t>
      </w:r>
      <w:r w:rsidR="004E0DEB">
        <w:rPr>
          <w:rFonts w:ascii="Times New Roman" w:hAnsi="Times New Roman"/>
          <w:sz w:val="24"/>
          <w:szCs w:val="24"/>
        </w:rPr>
        <w:t xml:space="preserve">studiju kursu </w:t>
      </w:r>
      <w:r w:rsidR="004E0DEB">
        <w:rPr>
          <w:rFonts w:ascii="Times New Roman" w:hAnsi="Times New Roman"/>
          <w:sz w:val="24"/>
          <w:szCs w:val="24"/>
        </w:rPr>
        <w:lastRenderedPageBreak/>
        <w:t xml:space="preserve">izstrādē un </w:t>
      </w:r>
      <w:r w:rsidR="004E0DEB" w:rsidRPr="00775125">
        <w:rPr>
          <w:rFonts w:ascii="Times New Roman" w:hAnsi="Times New Roman"/>
          <w:sz w:val="24"/>
          <w:szCs w:val="24"/>
        </w:rPr>
        <w:t>e-studiju organizēšanā</w:t>
      </w:r>
      <w:r w:rsidR="004E0DEB">
        <w:rPr>
          <w:rFonts w:ascii="Times New Roman" w:hAnsi="Times New Roman"/>
          <w:sz w:val="24"/>
          <w:szCs w:val="24"/>
        </w:rPr>
        <w:t>: e-studiju metodiķi (RPIVA A. Valdemeirs, LiepU – L.Ulmane-Ozoliņa)</w:t>
      </w:r>
      <w:r w:rsidR="004E0DEB" w:rsidRPr="00775125">
        <w:rPr>
          <w:rFonts w:ascii="Times New Roman" w:hAnsi="Times New Roman"/>
          <w:sz w:val="24"/>
          <w:szCs w:val="24"/>
        </w:rPr>
        <w:t xml:space="preserve">, </w:t>
      </w:r>
      <w:r w:rsidR="004E0DEB">
        <w:rPr>
          <w:rFonts w:ascii="Times New Roman" w:hAnsi="Times New Roman"/>
          <w:sz w:val="24"/>
          <w:szCs w:val="24"/>
        </w:rPr>
        <w:t>kā arī ir pieejams personāls</w:t>
      </w:r>
      <w:r w:rsidR="004E0DEB" w:rsidRPr="00775125">
        <w:rPr>
          <w:rFonts w:ascii="Times New Roman" w:hAnsi="Times New Roman"/>
          <w:sz w:val="24"/>
          <w:szCs w:val="24"/>
        </w:rPr>
        <w:t>, kas</w:t>
      </w:r>
      <w:r w:rsidR="004E0DEB">
        <w:rPr>
          <w:rFonts w:ascii="Times New Roman" w:hAnsi="Times New Roman"/>
          <w:sz w:val="24"/>
          <w:szCs w:val="24"/>
        </w:rPr>
        <w:t xml:space="preserve"> pārrauga</w:t>
      </w:r>
      <w:r w:rsidR="004E0DEB" w:rsidRPr="00775125">
        <w:rPr>
          <w:rFonts w:ascii="Times New Roman" w:hAnsi="Times New Roman"/>
          <w:sz w:val="24"/>
          <w:szCs w:val="24"/>
        </w:rPr>
        <w:t xml:space="preserve"> katra studenta progresu un darbību Moodle.</w:t>
      </w:r>
    </w:p>
    <w:p w:rsidR="00885D1E" w:rsidRDefault="00885D1E" w:rsidP="005B0EF2">
      <w:pPr>
        <w:pStyle w:val="Title"/>
        <w:tabs>
          <w:tab w:val="left" w:pos="4680"/>
        </w:tabs>
        <w:ind w:right="-40" w:firstLine="397"/>
        <w:jc w:val="both"/>
        <w:rPr>
          <w:sz w:val="24"/>
          <w:szCs w:val="24"/>
        </w:rPr>
      </w:pPr>
    </w:p>
    <w:p w:rsidR="00EE1CA8" w:rsidRPr="007F2EFB" w:rsidRDefault="00770507" w:rsidP="00885D1E">
      <w:pPr>
        <w:pStyle w:val="Title"/>
        <w:tabs>
          <w:tab w:val="left" w:pos="4680"/>
        </w:tabs>
        <w:spacing w:line="360" w:lineRule="auto"/>
        <w:ind w:right="-40"/>
        <w:jc w:val="right"/>
        <w:rPr>
          <w:sz w:val="24"/>
          <w:szCs w:val="24"/>
        </w:rPr>
      </w:pPr>
      <w:r w:rsidRPr="007F2EFB">
        <w:rPr>
          <w:sz w:val="24"/>
          <w:szCs w:val="24"/>
        </w:rPr>
        <w:t>6</w:t>
      </w:r>
      <w:r w:rsidR="00EE1CA8" w:rsidRPr="007F2EFB">
        <w:rPr>
          <w:sz w:val="24"/>
          <w:szCs w:val="24"/>
        </w:rPr>
        <w:t>.</w:t>
      </w:r>
      <w:r w:rsidR="007E1736">
        <w:rPr>
          <w:sz w:val="24"/>
          <w:szCs w:val="24"/>
        </w:rPr>
        <w:t xml:space="preserve"> </w:t>
      </w:r>
      <w:r w:rsidR="00EE1CA8" w:rsidRPr="007F2EFB">
        <w:rPr>
          <w:sz w:val="24"/>
          <w:szCs w:val="24"/>
        </w:rPr>
        <w:t>tabula</w:t>
      </w:r>
    </w:p>
    <w:p w:rsidR="00770507" w:rsidRDefault="00885D1E" w:rsidP="007F2EFB">
      <w:pPr>
        <w:pStyle w:val="Title"/>
        <w:tabs>
          <w:tab w:val="left" w:pos="4680"/>
        </w:tabs>
        <w:ind w:right="-40"/>
        <w:rPr>
          <w:b/>
          <w:sz w:val="24"/>
          <w:szCs w:val="24"/>
        </w:rPr>
      </w:pPr>
      <w:r w:rsidRPr="007F2EFB">
        <w:rPr>
          <w:b/>
          <w:sz w:val="24"/>
          <w:szCs w:val="24"/>
        </w:rPr>
        <w:t>Studiju programmas īstenoša</w:t>
      </w:r>
      <w:r w:rsidR="007F2EFB" w:rsidRPr="007F2EFB">
        <w:rPr>
          <w:b/>
          <w:sz w:val="24"/>
          <w:szCs w:val="24"/>
        </w:rPr>
        <w:t>nā iesaistītās struktūrvienības</w:t>
      </w:r>
    </w:p>
    <w:p w:rsidR="007F2EFB" w:rsidRPr="007F2EFB" w:rsidRDefault="007F2EFB" w:rsidP="007F2EFB">
      <w:pPr>
        <w:pStyle w:val="Title"/>
        <w:tabs>
          <w:tab w:val="left" w:pos="4680"/>
        </w:tabs>
        <w:ind w:right="-40"/>
        <w:rPr>
          <w:b/>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384"/>
        <w:gridCol w:w="5670"/>
      </w:tblGrid>
      <w:tr w:rsidR="006B07D9" w:rsidRPr="007F2EFB" w:rsidTr="0064216A">
        <w:tc>
          <w:tcPr>
            <w:tcW w:w="2160" w:type="dxa"/>
          </w:tcPr>
          <w:p w:rsidR="006B07D9" w:rsidRPr="007F2EFB" w:rsidRDefault="006B07D9" w:rsidP="003F69BB">
            <w:pPr>
              <w:spacing w:after="0" w:line="240" w:lineRule="auto"/>
              <w:jc w:val="center"/>
              <w:rPr>
                <w:rFonts w:ascii="Times New Roman" w:hAnsi="Times New Roman"/>
                <w:b/>
              </w:rPr>
            </w:pPr>
            <w:r w:rsidRPr="007F2EFB">
              <w:rPr>
                <w:rFonts w:ascii="Times New Roman" w:hAnsi="Times New Roman"/>
                <w:b/>
              </w:rPr>
              <w:t>Struktūrvienība</w:t>
            </w:r>
          </w:p>
        </w:tc>
        <w:tc>
          <w:tcPr>
            <w:tcW w:w="1384" w:type="dxa"/>
          </w:tcPr>
          <w:p w:rsidR="006B07D9" w:rsidRPr="007F2EFB" w:rsidRDefault="006B07D9" w:rsidP="003F69BB">
            <w:pPr>
              <w:spacing w:after="0" w:line="240" w:lineRule="auto"/>
              <w:jc w:val="center"/>
              <w:rPr>
                <w:rFonts w:ascii="Times New Roman" w:hAnsi="Times New Roman"/>
                <w:b/>
              </w:rPr>
            </w:pPr>
            <w:r w:rsidRPr="007F2EFB">
              <w:rPr>
                <w:rFonts w:ascii="Times New Roman" w:hAnsi="Times New Roman"/>
                <w:b/>
              </w:rPr>
              <w:t>Atbildīgais</w:t>
            </w:r>
          </w:p>
        </w:tc>
        <w:tc>
          <w:tcPr>
            <w:tcW w:w="5670" w:type="dxa"/>
          </w:tcPr>
          <w:p w:rsidR="006B07D9" w:rsidRPr="007F2EFB" w:rsidRDefault="006B07D9" w:rsidP="003F69BB">
            <w:pPr>
              <w:spacing w:after="0" w:line="240" w:lineRule="auto"/>
              <w:jc w:val="center"/>
              <w:rPr>
                <w:rFonts w:ascii="Times New Roman" w:hAnsi="Times New Roman"/>
                <w:b/>
              </w:rPr>
            </w:pPr>
            <w:r w:rsidRPr="007F2EFB">
              <w:rPr>
                <w:rFonts w:ascii="Times New Roman" w:hAnsi="Times New Roman"/>
                <w:b/>
              </w:rPr>
              <w:t>Uzdevumi studiju programmas īstenošanā</w:t>
            </w:r>
          </w:p>
        </w:tc>
      </w:tr>
      <w:tr w:rsidR="008C3EF4" w:rsidRPr="007F2EFB" w:rsidTr="0064216A">
        <w:tc>
          <w:tcPr>
            <w:tcW w:w="2160" w:type="dxa"/>
            <w:vMerge w:val="restart"/>
          </w:tcPr>
          <w:p w:rsidR="008C3EF4" w:rsidRPr="007F2EFB" w:rsidRDefault="008C3EF4" w:rsidP="006B07D9">
            <w:pPr>
              <w:spacing w:after="0" w:line="240" w:lineRule="auto"/>
              <w:jc w:val="both"/>
              <w:rPr>
                <w:rFonts w:ascii="Times New Roman" w:hAnsi="Times New Roman"/>
                <w:bCs/>
              </w:rPr>
            </w:pPr>
            <w:r w:rsidRPr="007F2EFB">
              <w:rPr>
                <w:rFonts w:ascii="Times New Roman" w:hAnsi="Times New Roman"/>
                <w:bCs/>
              </w:rPr>
              <w:t>Pedagoģijas un sociālā darba fakultāte (LiepU)</w:t>
            </w:r>
            <w:r w:rsidR="00885D1E" w:rsidRPr="007F2EFB">
              <w:rPr>
                <w:rFonts w:ascii="Times New Roman" w:hAnsi="Times New Roman"/>
                <w:bCs/>
              </w:rPr>
              <w:t>,</w:t>
            </w:r>
          </w:p>
          <w:p w:rsidR="008C3EF4" w:rsidRPr="007F2EFB" w:rsidRDefault="00885D1E" w:rsidP="006B07D9">
            <w:pPr>
              <w:spacing w:after="0" w:line="240" w:lineRule="auto"/>
              <w:jc w:val="both"/>
              <w:rPr>
                <w:rFonts w:ascii="Times New Roman" w:hAnsi="Times New Roman"/>
                <w:bCs/>
              </w:rPr>
            </w:pPr>
            <w:r w:rsidRPr="007F2EFB">
              <w:rPr>
                <w:rFonts w:ascii="Times New Roman" w:hAnsi="Times New Roman"/>
                <w:bCs/>
              </w:rPr>
              <w:t xml:space="preserve">Pedagoģijas fakultāte </w:t>
            </w:r>
            <w:r w:rsidR="008C3EF4" w:rsidRPr="007F2EFB">
              <w:rPr>
                <w:rFonts w:ascii="Times New Roman" w:hAnsi="Times New Roman"/>
                <w:bCs/>
              </w:rPr>
              <w:t>(RPIVA)</w:t>
            </w:r>
          </w:p>
        </w:tc>
        <w:tc>
          <w:tcPr>
            <w:tcW w:w="1384" w:type="dxa"/>
          </w:tcPr>
          <w:p w:rsidR="008C3EF4" w:rsidRPr="007F2EFB" w:rsidRDefault="00885D1E" w:rsidP="003F69BB">
            <w:pPr>
              <w:spacing w:after="0" w:line="240" w:lineRule="auto"/>
              <w:jc w:val="both"/>
              <w:rPr>
                <w:rFonts w:ascii="Times New Roman" w:hAnsi="Times New Roman"/>
                <w:bCs/>
              </w:rPr>
            </w:pPr>
            <w:r w:rsidRPr="007F2EFB">
              <w:rPr>
                <w:rFonts w:ascii="Times New Roman" w:hAnsi="Times New Roman"/>
                <w:bCs/>
              </w:rPr>
              <w:t>Fakultāšu</w:t>
            </w:r>
            <w:r w:rsidR="008C3EF4" w:rsidRPr="007F2EFB">
              <w:rPr>
                <w:rFonts w:ascii="Times New Roman" w:hAnsi="Times New Roman"/>
                <w:bCs/>
              </w:rPr>
              <w:t xml:space="preserve"> Dome</w:t>
            </w:r>
            <w:r w:rsidRPr="007F2EFB">
              <w:rPr>
                <w:rFonts w:ascii="Times New Roman" w:hAnsi="Times New Roman"/>
                <w:bCs/>
              </w:rPr>
              <w:t>s</w:t>
            </w:r>
          </w:p>
        </w:tc>
        <w:tc>
          <w:tcPr>
            <w:tcW w:w="5670" w:type="dxa"/>
          </w:tcPr>
          <w:p w:rsidR="008C3EF4" w:rsidRPr="007F2EFB" w:rsidRDefault="008C3EF4" w:rsidP="003F69BB">
            <w:pPr>
              <w:spacing w:after="0" w:line="240" w:lineRule="auto"/>
              <w:jc w:val="both"/>
              <w:rPr>
                <w:rFonts w:ascii="Times New Roman" w:hAnsi="Times New Roman"/>
              </w:rPr>
            </w:pPr>
            <w:r w:rsidRPr="007F2EFB">
              <w:rPr>
                <w:rFonts w:ascii="Times New Roman" w:hAnsi="Times New Roman"/>
              </w:rPr>
              <w:t>Apspriež programmas studiju saturu un programmas īstenošanas jautājumus.</w:t>
            </w:r>
          </w:p>
          <w:p w:rsidR="008C3EF4" w:rsidRPr="007F2EFB" w:rsidRDefault="008C3EF4" w:rsidP="00ED1BBF">
            <w:pPr>
              <w:spacing w:after="0" w:line="240" w:lineRule="auto"/>
              <w:jc w:val="both"/>
              <w:rPr>
                <w:rFonts w:ascii="Times New Roman" w:hAnsi="Times New Roman"/>
                <w:bCs/>
              </w:rPr>
            </w:pPr>
            <w:r w:rsidRPr="007F2EFB">
              <w:rPr>
                <w:rFonts w:ascii="Times New Roman" w:hAnsi="Times New Roman"/>
                <w:bCs/>
              </w:rPr>
              <w:t xml:space="preserve">Apstiprina studiju plānus un nepieciešamās izmaiņas tajos. </w:t>
            </w:r>
          </w:p>
        </w:tc>
      </w:tr>
      <w:tr w:rsidR="008C3EF4" w:rsidRPr="007F2EFB" w:rsidTr="0064216A">
        <w:tc>
          <w:tcPr>
            <w:tcW w:w="2160" w:type="dxa"/>
            <w:vMerge/>
          </w:tcPr>
          <w:p w:rsidR="008C3EF4" w:rsidRPr="007F2EFB" w:rsidRDefault="008C3EF4" w:rsidP="003F69BB">
            <w:pPr>
              <w:spacing w:after="0" w:line="240" w:lineRule="auto"/>
              <w:jc w:val="both"/>
              <w:rPr>
                <w:rFonts w:ascii="Times New Roman" w:hAnsi="Times New Roman"/>
              </w:rPr>
            </w:pPr>
          </w:p>
        </w:tc>
        <w:tc>
          <w:tcPr>
            <w:tcW w:w="1384" w:type="dxa"/>
          </w:tcPr>
          <w:p w:rsidR="008C3EF4" w:rsidRPr="007F2EFB" w:rsidRDefault="008C3EF4" w:rsidP="008C3EF4">
            <w:pPr>
              <w:spacing w:after="0" w:line="240" w:lineRule="auto"/>
              <w:jc w:val="both"/>
              <w:rPr>
                <w:rFonts w:ascii="Times New Roman" w:hAnsi="Times New Roman"/>
              </w:rPr>
            </w:pPr>
            <w:r w:rsidRPr="007F2EFB">
              <w:rPr>
                <w:rFonts w:ascii="Times New Roman" w:hAnsi="Times New Roman"/>
                <w:bCs/>
              </w:rPr>
              <w:t>Studiju programmas līdzdirektori (RPIVA, LiepU)</w:t>
            </w:r>
            <w:r w:rsidRPr="007F2EFB">
              <w:rPr>
                <w:rFonts w:ascii="Times New Roman" w:hAnsi="Times New Roman"/>
              </w:rPr>
              <w:t xml:space="preserve"> </w:t>
            </w:r>
          </w:p>
        </w:tc>
        <w:tc>
          <w:tcPr>
            <w:tcW w:w="5670" w:type="dxa"/>
          </w:tcPr>
          <w:p w:rsidR="008C3EF4" w:rsidRPr="007F2EFB" w:rsidRDefault="008C3EF4" w:rsidP="008C3EF4">
            <w:pPr>
              <w:spacing w:after="0" w:line="240" w:lineRule="auto"/>
              <w:jc w:val="both"/>
              <w:rPr>
                <w:rFonts w:ascii="Times New Roman" w:hAnsi="Times New Roman"/>
                <w:bCs/>
              </w:rPr>
            </w:pPr>
            <w:r w:rsidRPr="007F2EFB">
              <w:rPr>
                <w:rFonts w:ascii="Times New Roman" w:hAnsi="Times New Roman"/>
                <w:bCs/>
              </w:rPr>
              <w:t>Atbilstoši tipveida plānam izstrādā ikgadējos studiju plānus, ikgadējos programmas pašnovērtējuma ziņojumus, nodrošina studentus ar informāciju par studiju procesu un tam nepieciešamajiem materiāliem (studiju kursu programmas, informācija par konferencēm u.</w:t>
            </w:r>
            <w:r w:rsidR="007E1736">
              <w:rPr>
                <w:rFonts w:ascii="Times New Roman" w:hAnsi="Times New Roman"/>
                <w:bCs/>
              </w:rPr>
              <w:t xml:space="preserve"> </w:t>
            </w:r>
            <w:r w:rsidRPr="007F2EFB">
              <w:rPr>
                <w:rFonts w:ascii="Times New Roman" w:hAnsi="Times New Roman"/>
                <w:bCs/>
              </w:rPr>
              <w:t>c.)</w:t>
            </w:r>
          </w:p>
          <w:p w:rsidR="008C3EF4" w:rsidRPr="007F2EFB" w:rsidRDefault="008C3EF4" w:rsidP="008C3EF4">
            <w:pPr>
              <w:spacing w:after="0" w:line="240" w:lineRule="auto"/>
              <w:jc w:val="both"/>
              <w:rPr>
                <w:rFonts w:ascii="Times New Roman" w:hAnsi="Times New Roman"/>
              </w:rPr>
            </w:pPr>
            <w:r w:rsidRPr="007F2EFB">
              <w:rPr>
                <w:rFonts w:ascii="Times New Roman" w:hAnsi="Times New Roman"/>
              </w:rPr>
              <w:t xml:space="preserve">Atbild par studiju programmas saturu un tā realizāciju. </w:t>
            </w:r>
          </w:p>
          <w:p w:rsidR="008C3EF4" w:rsidRPr="007F2EFB" w:rsidRDefault="008C3EF4" w:rsidP="008C3EF4">
            <w:pPr>
              <w:spacing w:after="0" w:line="240" w:lineRule="auto"/>
              <w:jc w:val="both"/>
              <w:rPr>
                <w:rFonts w:ascii="Times New Roman" w:hAnsi="Times New Roman"/>
              </w:rPr>
            </w:pPr>
            <w:r w:rsidRPr="007F2EFB">
              <w:rPr>
                <w:rFonts w:ascii="Times New Roman" w:hAnsi="Times New Roman"/>
              </w:rPr>
              <w:t>Sagatavo studiju programmas licencēšana</w:t>
            </w:r>
            <w:r w:rsidR="00A2302C" w:rsidRPr="007F2EFB">
              <w:rPr>
                <w:rFonts w:ascii="Times New Roman" w:hAnsi="Times New Roman"/>
              </w:rPr>
              <w:t>s un akreditācijas dokumentus.</w:t>
            </w:r>
          </w:p>
          <w:p w:rsidR="00885D1E" w:rsidRPr="007F2EFB" w:rsidRDefault="00885D1E" w:rsidP="008C3EF4">
            <w:pPr>
              <w:spacing w:after="0" w:line="240" w:lineRule="auto"/>
              <w:jc w:val="both"/>
              <w:rPr>
                <w:rFonts w:ascii="Times New Roman" w:hAnsi="Times New Roman"/>
              </w:rPr>
            </w:pPr>
            <w:r w:rsidRPr="007F2EFB">
              <w:rPr>
                <w:rFonts w:ascii="Times New Roman" w:hAnsi="Times New Roman"/>
              </w:rPr>
              <w:t>Organizē prakšu ievada instruktāžas un nobeiguma konferences tiešsaistē.</w:t>
            </w:r>
          </w:p>
          <w:p w:rsidR="00885D1E" w:rsidRPr="007F2EFB" w:rsidRDefault="00885D1E" w:rsidP="008C3EF4">
            <w:pPr>
              <w:spacing w:after="0" w:line="240" w:lineRule="auto"/>
              <w:jc w:val="both"/>
              <w:rPr>
                <w:rFonts w:ascii="Times New Roman" w:hAnsi="Times New Roman"/>
              </w:rPr>
            </w:pPr>
            <w:r w:rsidRPr="007F2EFB">
              <w:rPr>
                <w:rFonts w:ascii="Times New Roman" w:hAnsi="Times New Roman"/>
              </w:rPr>
              <w:t>Koordinē studiju programmas realizācijā iesaistītā akadēmiskā personāla  darbu.</w:t>
            </w:r>
          </w:p>
        </w:tc>
      </w:tr>
      <w:tr w:rsidR="00885D1E" w:rsidRPr="007F2EFB" w:rsidTr="0064216A">
        <w:tc>
          <w:tcPr>
            <w:tcW w:w="2160" w:type="dxa"/>
          </w:tcPr>
          <w:p w:rsidR="00885D1E" w:rsidRPr="007F2EFB" w:rsidRDefault="00885D1E" w:rsidP="00596370">
            <w:pPr>
              <w:spacing w:after="0" w:line="240" w:lineRule="auto"/>
              <w:jc w:val="both"/>
              <w:rPr>
                <w:rFonts w:ascii="Times New Roman" w:hAnsi="Times New Roman"/>
                <w:bCs/>
              </w:rPr>
            </w:pPr>
            <w:r w:rsidRPr="007F2EFB">
              <w:rPr>
                <w:rFonts w:ascii="Times New Roman" w:hAnsi="Times New Roman"/>
                <w:bCs/>
              </w:rPr>
              <w:t>Pedagogu izglītības un zinātnes studiju programmas padome, Izglītības padome (RPIVA)</w:t>
            </w:r>
          </w:p>
          <w:p w:rsidR="00885D1E" w:rsidRPr="007F2EFB" w:rsidRDefault="00885D1E" w:rsidP="00596370">
            <w:pPr>
              <w:spacing w:after="0" w:line="240" w:lineRule="auto"/>
              <w:jc w:val="both"/>
              <w:rPr>
                <w:rFonts w:ascii="Times New Roman" w:hAnsi="Times New Roman"/>
                <w:bCs/>
              </w:rPr>
            </w:pPr>
          </w:p>
          <w:p w:rsidR="00885D1E" w:rsidRPr="007F2EFB" w:rsidRDefault="00885D1E" w:rsidP="00596370">
            <w:pPr>
              <w:spacing w:after="0" w:line="240" w:lineRule="auto"/>
              <w:jc w:val="both"/>
              <w:rPr>
                <w:rFonts w:ascii="Times New Roman" w:hAnsi="Times New Roman"/>
                <w:bCs/>
              </w:rPr>
            </w:pPr>
            <w:r w:rsidRPr="007F2EFB">
              <w:rPr>
                <w:rFonts w:ascii="Times New Roman" w:hAnsi="Times New Roman"/>
                <w:bCs/>
              </w:rPr>
              <w:t>Studiju padome,</w:t>
            </w:r>
          </w:p>
          <w:p w:rsidR="00885D1E" w:rsidRPr="007F2EFB" w:rsidRDefault="00885D1E" w:rsidP="00ED1BBF">
            <w:pPr>
              <w:spacing w:after="0" w:line="240" w:lineRule="auto"/>
              <w:jc w:val="both"/>
              <w:rPr>
                <w:rFonts w:ascii="Times New Roman" w:hAnsi="Times New Roman"/>
                <w:bCs/>
                <w:highlight w:val="green"/>
              </w:rPr>
            </w:pPr>
            <w:r w:rsidRPr="007F2EFB">
              <w:rPr>
                <w:rFonts w:ascii="Times New Roman" w:hAnsi="Times New Roman"/>
                <w:bCs/>
              </w:rPr>
              <w:t>Senāta Akadēmiskā komisija (LiepU)</w:t>
            </w:r>
          </w:p>
        </w:tc>
        <w:tc>
          <w:tcPr>
            <w:tcW w:w="1384" w:type="dxa"/>
          </w:tcPr>
          <w:p w:rsidR="00885D1E" w:rsidRPr="007F2EFB" w:rsidRDefault="00885D1E" w:rsidP="00596370">
            <w:pPr>
              <w:spacing w:after="0" w:line="240" w:lineRule="auto"/>
              <w:jc w:val="both"/>
              <w:rPr>
                <w:rFonts w:ascii="Times New Roman" w:hAnsi="Times New Roman"/>
                <w:bCs/>
              </w:rPr>
            </w:pPr>
            <w:r w:rsidRPr="007F2EFB">
              <w:rPr>
                <w:rFonts w:ascii="Times New Roman" w:hAnsi="Times New Roman"/>
                <w:bCs/>
              </w:rPr>
              <w:t>Padomju un komisiju eksperti (RPIVA, LiepU)</w:t>
            </w:r>
          </w:p>
          <w:p w:rsidR="00885D1E" w:rsidRPr="007F2EFB" w:rsidRDefault="00885D1E" w:rsidP="00596370">
            <w:pPr>
              <w:spacing w:after="0" w:line="240" w:lineRule="auto"/>
              <w:jc w:val="both"/>
              <w:rPr>
                <w:rFonts w:ascii="Times New Roman" w:hAnsi="Times New Roman"/>
                <w:bCs/>
              </w:rPr>
            </w:pPr>
          </w:p>
          <w:p w:rsidR="00885D1E" w:rsidRPr="007F2EFB" w:rsidRDefault="00885D1E" w:rsidP="00596370">
            <w:pPr>
              <w:spacing w:after="0" w:line="240" w:lineRule="auto"/>
              <w:jc w:val="both"/>
              <w:rPr>
                <w:rFonts w:ascii="Times New Roman" w:hAnsi="Times New Roman"/>
                <w:bCs/>
              </w:rPr>
            </w:pPr>
          </w:p>
          <w:p w:rsidR="00885D1E" w:rsidRPr="007F2EFB" w:rsidRDefault="00885D1E" w:rsidP="00596370">
            <w:pPr>
              <w:spacing w:after="0" w:line="240" w:lineRule="auto"/>
              <w:jc w:val="both"/>
              <w:rPr>
                <w:rFonts w:ascii="Times New Roman" w:hAnsi="Times New Roman"/>
                <w:bCs/>
              </w:rPr>
            </w:pPr>
          </w:p>
          <w:p w:rsidR="00885D1E" w:rsidRPr="007F2EFB" w:rsidRDefault="00885D1E" w:rsidP="00596370">
            <w:pPr>
              <w:spacing w:after="0" w:line="240" w:lineRule="auto"/>
              <w:jc w:val="both"/>
              <w:rPr>
                <w:rFonts w:ascii="Times New Roman" w:hAnsi="Times New Roman"/>
                <w:bCs/>
                <w:highlight w:val="green"/>
              </w:rPr>
            </w:pPr>
          </w:p>
        </w:tc>
        <w:tc>
          <w:tcPr>
            <w:tcW w:w="5670" w:type="dxa"/>
          </w:tcPr>
          <w:p w:rsidR="00885D1E" w:rsidRPr="007F2EFB" w:rsidRDefault="00885D1E" w:rsidP="00596370">
            <w:pPr>
              <w:spacing w:after="0" w:line="240" w:lineRule="auto"/>
              <w:jc w:val="both"/>
              <w:rPr>
                <w:rFonts w:ascii="Times New Roman" w:hAnsi="Times New Roman"/>
                <w:bCs/>
              </w:rPr>
            </w:pPr>
            <w:r w:rsidRPr="007F2EFB">
              <w:rPr>
                <w:rFonts w:ascii="Times New Roman" w:hAnsi="Times New Roman"/>
                <w:bCs/>
              </w:rPr>
              <w:t xml:space="preserve">Nodrošina studiju programmas pārraudzību, izskata un apstiprina pašnovērtējuma ziņojumus. </w:t>
            </w:r>
          </w:p>
        </w:tc>
      </w:tr>
      <w:tr w:rsidR="008C3EF4" w:rsidRPr="007F2EFB" w:rsidTr="0064216A">
        <w:tc>
          <w:tcPr>
            <w:tcW w:w="2160" w:type="dxa"/>
          </w:tcPr>
          <w:p w:rsidR="008C3EF4" w:rsidRPr="007F2EFB" w:rsidRDefault="008C3EF4" w:rsidP="003F69BB">
            <w:pPr>
              <w:spacing w:after="0" w:line="240" w:lineRule="auto"/>
              <w:jc w:val="both"/>
              <w:rPr>
                <w:rFonts w:ascii="Times New Roman" w:hAnsi="Times New Roman"/>
                <w:bCs/>
              </w:rPr>
            </w:pPr>
            <w:r w:rsidRPr="007F2EFB">
              <w:rPr>
                <w:rFonts w:ascii="Times New Roman" w:hAnsi="Times New Roman"/>
                <w:bCs/>
              </w:rPr>
              <w:t>Humanitāro un mākslas</w:t>
            </w:r>
            <w:r w:rsidR="00885D1E" w:rsidRPr="007F2EFB">
              <w:rPr>
                <w:rFonts w:ascii="Times New Roman" w:hAnsi="Times New Roman"/>
                <w:bCs/>
              </w:rPr>
              <w:t xml:space="preserve"> </w:t>
            </w:r>
            <w:r w:rsidRPr="007F2EFB">
              <w:rPr>
                <w:rFonts w:ascii="Times New Roman" w:hAnsi="Times New Roman"/>
                <w:bCs/>
              </w:rPr>
              <w:t>zinātņu fakultāte</w:t>
            </w:r>
          </w:p>
        </w:tc>
        <w:tc>
          <w:tcPr>
            <w:tcW w:w="1384" w:type="dxa"/>
            <w:vMerge w:val="restart"/>
          </w:tcPr>
          <w:p w:rsidR="008C3EF4" w:rsidRPr="007F2EFB" w:rsidRDefault="008C3EF4" w:rsidP="003F69BB">
            <w:pPr>
              <w:spacing w:after="0" w:line="240" w:lineRule="auto"/>
              <w:jc w:val="both"/>
              <w:rPr>
                <w:rFonts w:ascii="Times New Roman" w:hAnsi="Times New Roman"/>
                <w:bCs/>
              </w:rPr>
            </w:pPr>
            <w:r w:rsidRPr="007F2EFB">
              <w:rPr>
                <w:rFonts w:ascii="Times New Roman" w:hAnsi="Times New Roman"/>
                <w:bCs/>
              </w:rPr>
              <w:t>Dekāni un iesaistītie mācībspēki</w:t>
            </w:r>
            <w:r w:rsidR="00C71428" w:rsidRPr="007F2EFB">
              <w:rPr>
                <w:rFonts w:ascii="Times New Roman" w:hAnsi="Times New Roman"/>
                <w:bCs/>
              </w:rPr>
              <w:t xml:space="preserve"> (RPIVA, LiepU)</w:t>
            </w:r>
          </w:p>
        </w:tc>
        <w:tc>
          <w:tcPr>
            <w:tcW w:w="5670" w:type="dxa"/>
            <w:vMerge w:val="restart"/>
          </w:tcPr>
          <w:p w:rsidR="008C3EF4" w:rsidRPr="007F2EFB" w:rsidRDefault="008C3EF4" w:rsidP="003F69BB">
            <w:pPr>
              <w:spacing w:after="0" w:line="240" w:lineRule="auto"/>
              <w:jc w:val="both"/>
              <w:rPr>
                <w:rFonts w:ascii="Times New Roman" w:hAnsi="Times New Roman"/>
                <w:bCs/>
              </w:rPr>
            </w:pPr>
            <w:r w:rsidRPr="007F2EFB">
              <w:rPr>
                <w:rFonts w:ascii="Times New Roman" w:hAnsi="Times New Roman"/>
              </w:rPr>
              <w:t>Nodrošina specializācijas studiju kursu docēšanu.</w:t>
            </w:r>
          </w:p>
        </w:tc>
      </w:tr>
      <w:tr w:rsidR="008C3EF4" w:rsidRPr="007F2EFB" w:rsidTr="0064216A">
        <w:tc>
          <w:tcPr>
            <w:tcW w:w="2160" w:type="dxa"/>
          </w:tcPr>
          <w:p w:rsidR="008C3EF4" w:rsidRPr="007F2EFB" w:rsidRDefault="008C3EF4" w:rsidP="003F69BB">
            <w:pPr>
              <w:spacing w:after="0" w:line="240" w:lineRule="auto"/>
              <w:jc w:val="both"/>
              <w:rPr>
                <w:rFonts w:ascii="Times New Roman" w:hAnsi="Times New Roman"/>
                <w:bCs/>
              </w:rPr>
            </w:pPr>
            <w:r w:rsidRPr="007F2EFB">
              <w:rPr>
                <w:rFonts w:ascii="Times New Roman" w:hAnsi="Times New Roman"/>
                <w:bCs/>
              </w:rPr>
              <w:t xml:space="preserve">Dabas un inženierzinātņu fakultāte </w:t>
            </w:r>
          </w:p>
        </w:tc>
        <w:tc>
          <w:tcPr>
            <w:tcW w:w="1384" w:type="dxa"/>
            <w:vMerge/>
          </w:tcPr>
          <w:p w:rsidR="008C3EF4" w:rsidRPr="007F2EFB" w:rsidRDefault="008C3EF4" w:rsidP="003F69BB">
            <w:pPr>
              <w:spacing w:after="0" w:line="240" w:lineRule="auto"/>
              <w:jc w:val="both"/>
              <w:rPr>
                <w:rFonts w:ascii="Times New Roman" w:hAnsi="Times New Roman"/>
                <w:bCs/>
              </w:rPr>
            </w:pPr>
          </w:p>
        </w:tc>
        <w:tc>
          <w:tcPr>
            <w:tcW w:w="5670" w:type="dxa"/>
            <w:vMerge/>
          </w:tcPr>
          <w:p w:rsidR="008C3EF4" w:rsidRPr="007F2EFB" w:rsidRDefault="008C3EF4" w:rsidP="003F69BB">
            <w:pPr>
              <w:spacing w:after="0" w:line="240" w:lineRule="auto"/>
              <w:jc w:val="both"/>
              <w:rPr>
                <w:rFonts w:ascii="Times New Roman" w:hAnsi="Times New Roman"/>
              </w:rPr>
            </w:pPr>
          </w:p>
        </w:tc>
      </w:tr>
      <w:tr w:rsidR="008C3EF4" w:rsidRPr="007F2EFB" w:rsidTr="0064216A">
        <w:tc>
          <w:tcPr>
            <w:tcW w:w="2160" w:type="dxa"/>
          </w:tcPr>
          <w:p w:rsidR="00C71428" w:rsidRPr="007F2EFB" w:rsidRDefault="008C3EF4" w:rsidP="003F69BB">
            <w:pPr>
              <w:spacing w:after="0" w:line="240" w:lineRule="auto"/>
              <w:jc w:val="both"/>
              <w:rPr>
                <w:rFonts w:ascii="Times New Roman" w:hAnsi="Times New Roman"/>
                <w:bCs/>
              </w:rPr>
            </w:pPr>
            <w:r w:rsidRPr="007F2EFB">
              <w:rPr>
                <w:rFonts w:ascii="Times New Roman" w:hAnsi="Times New Roman"/>
                <w:bCs/>
              </w:rPr>
              <w:t>Vadības un sociālo zinātņu fakultāte</w:t>
            </w:r>
          </w:p>
          <w:p w:rsidR="00C71428" w:rsidRPr="007F2EFB" w:rsidRDefault="00C71428" w:rsidP="003F69BB">
            <w:pPr>
              <w:spacing w:after="0" w:line="240" w:lineRule="auto"/>
              <w:jc w:val="both"/>
              <w:rPr>
                <w:rFonts w:ascii="Times New Roman" w:hAnsi="Times New Roman"/>
                <w:bCs/>
              </w:rPr>
            </w:pPr>
            <w:r w:rsidRPr="007F2EFB">
              <w:rPr>
                <w:rFonts w:ascii="Times New Roman" w:hAnsi="Times New Roman"/>
                <w:bCs/>
              </w:rPr>
              <w:t>Pedagoģijas, sociālo zinātņu fakultāte</w:t>
            </w:r>
          </w:p>
        </w:tc>
        <w:tc>
          <w:tcPr>
            <w:tcW w:w="1384" w:type="dxa"/>
            <w:vMerge/>
          </w:tcPr>
          <w:p w:rsidR="008C3EF4" w:rsidRPr="007F2EFB" w:rsidRDefault="008C3EF4" w:rsidP="003F69BB">
            <w:pPr>
              <w:spacing w:after="0" w:line="240" w:lineRule="auto"/>
              <w:jc w:val="both"/>
              <w:rPr>
                <w:rFonts w:ascii="Times New Roman" w:hAnsi="Times New Roman"/>
                <w:bCs/>
              </w:rPr>
            </w:pPr>
          </w:p>
        </w:tc>
        <w:tc>
          <w:tcPr>
            <w:tcW w:w="5670" w:type="dxa"/>
            <w:vMerge/>
          </w:tcPr>
          <w:p w:rsidR="008C3EF4" w:rsidRPr="007F2EFB" w:rsidRDefault="008C3EF4" w:rsidP="003F69BB">
            <w:pPr>
              <w:spacing w:after="0" w:line="240" w:lineRule="auto"/>
              <w:jc w:val="both"/>
              <w:rPr>
                <w:rFonts w:ascii="Times New Roman" w:hAnsi="Times New Roman"/>
              </w:rPr>
            </w:pPr>
          </w:p>
        </w:tc>
      </w:tr>
      <w:tr w:rsidR="00A2302C" w:rsidRPr="007F2EFB" w:rsidTr="0064216A">
        <w:tc>
          <w:tcPr>
            <w:tcW w:w="2160" w:type="dxa"/>
          </w:tcPr>
          <w:p w:rsidR="00A2302C" w:rsidRPr="007F2EFB" w:rsidRDefault="00A2302C" w:rsidP="003F69BB">
            <w:pPr>
              <w:spacing w:after="0" w:line="240" w:lineRule="auto"/>
              <w:jc w:val="both"/>
              <w:rPr>
                <w:rFonts w:ascii="Times New Roman" w:hAnsi="Times New Roman"/>
                <w:bCs/>
              </w:rPr>
            </w:pPr>
            <w:r w:rsidRPr="007F2EFB">
              <w:rPr>
                <w:rFonts w:ascii="Times New Roman" w:hAnsi="Times New Roman"/>
                <w:bCs/>
                <w:color w:val="000000"/>
              </w:rPr>
              <w:t>Studiju daļa</w:t>
            </w:r>
          </w:p>
        </w:tc>
        <w:tc>
          <w:tcPr>
            <w:tcW w:w="1384" w:type="dxa"/>
          </w:tcPr>
          <w:p w:rsidR="00A2302C" w:rsidRPr="007F2EFB" w:rsidRDefault="00A2302C" w:rsidP="003F69BB">
            <w:pPr>
              <w:spacing w:after="0" w:line="240" w:lineRule="auto"/>
              <w:jc w:val="both"/>
              <w:rPr>
                <w:rFonts w:ascii="Times New Roman" w:hAnsi="Times New Roman"/>
                <w:bCs/>
              </w:rPr>
            </w:pPr>
            <w:r w:rsidRPr="007F2EFB">
              <w:rPr>
                <w:rFonts w:ascii="Times New Roman" w:hAnsi="Times New Roman"/>
                <w:color w:val="000000"/>
              </w:rPr>
              <w:t>Studiju lietvede</w:t>
            </w:r>
          </w:p>
        </w:tc>
        <w:tc>
          <w:tcPr>
            <w:tcW w:w="5670" w:type="dxa"/>
          </w:tcPr>
          <w:p w:rsidR="00A2302C" w:rsidRPr="007F2EFB" w:rsidRDefault="00A2302C" w:rsidP="003F69BB">
            <w:pPr>
              <w:spacing w:after="0" w:line="240" w:lineRule="auto"/>
              <w:jc w:val="both"/>
              <w:rPr>
                <w:rFonts w:ascii="Times New Roman" w:hAnsi="Times New Roman"/>
              </w:rPr>
            </w:pPr>
            <w:r w:rsidRPr="007F2EFB">
              <w:rPr>
                <w:rFonts w:ascii="Times New Roman" w:hAnsi="Times New Roman"/>
                <w:color w:val="000000"/>
              </w:rPr>
              <w:t>Veic studiju programmā studējošo lietvedību, sekmju uzskaitījumu, izziņu sagatavošanu</w:t>
            </w:r>
            <w:r w:rsidR="006E5FEF">
              <w:rPr>
                <w:rFonts w:ascii="Times New Roman" w:hAnsi="Times New Roman"/>
                <w:color w:val="000000"/>
              </w:rPr>
              <w:t>.</w:t>
            </w:r>
          </w:p>
        </w:tc>
      </w:tr>
    </w:tbl>
    <w:p w:rsidR="008E5917" w:rsidRDefault="008E5917" w:rsidP="008E5917">
      <w:pPr>
        <w:pStyle w:val="Heading2"/>
        <w:ind w:left="850"/>
        <w:rPr>
          <w:rFonts w:ascii="Times New Roman" w:hAnsi="Times New Roman"/>
          <w:bCs w:val="0"/>
          <w:i w:val="0"/>
          <w:sz w:val="24"/>
          <w:szCs w:val="24"/>
        </w:rPr>
      </w:pPr>
      <w:bookmarkStart w:id="19" w:name="_Toc422936808"/>
    </w:p>
    <w:p w:rsidR="008E5917" w:rsidRPr="008E5917" w:rsidRDefault="008E5917" w:rsidP="008E5917"/>
    <w:p w:rsidR="00824F9A" w:rsidRPr="00D47E48" w:rsidRDefault="00695102" w:rsidP="000842FD">
      <w:pPr>
        <w:pStyle w:val="Heading2"/>
        <w:numPr>
          <w:ilvl w:val="1"/>
          <w:numId w:val="8"/>
        </w:numPr>
        <w:ind w:left="850" w:hanging="493"/>
        <w:rPr>
          <w:rFonts w:ascii="Times New Roman" w:hAnsi="Times New Roman"/>
          <w:bCs w:val="0"/>
          <w:i w:val="0"/>
          <w:sz w:val="24"/>
          <w:szCs w:val="24"/>
        </w:rPr>
      </w:pPr>
      <w:r>
        <w:rPr>
          <w:rFonts w:ascii="Times New Roman" w:hAnsi="Times New Roman"/>
          <w:i w:val="0"/>
          <w:sz w:val="24"/>
          <w:szCs w:val="24"/>
        </w:rPr>
        <w:t>Studiju m</w:t>
      </w:r>
      <w:r w:rsidR="00824F9A" w:rsidRPr="00D47E48">
        <w:rPr>
          <w:rFonts w:ascii="Times New Roman" w:hAnsi="Times New Roman"/>
          <w:i w:val="0"/>
          <w:sz w:val="24"/>
          <w:szCs w:val="24"/>
        </w:rPr>
        <w:t>ateriālās bāzes raksturojums</w:t>
      </w:r>
      <w:bookmarkEnd w:id="19"/>
    </w:p>
    <w:p w:rsidR="00E12861" w:rsidRPr="00E12861" w:rsidRDefault="00E12861" w:rsidP="008E04E4">
      <w:pPr>
        <w:pStyle w:val="xmsonormal"/>
        <w:spacing w:before="0" w:beforeAutospacing="0" w:after="0" w:afterAutospacing="0"/>
        <w:ind w:firstLine="357"/>
        <w:rPr>
          <w:lang w:val="lv-LV"/>
        </w:rPr>
      </w:pPr>
      <w:r w:rsidRPr="00E12861">
        <w:rPr>
          <w:lang w:val="lv-LV"/>
        </w:rPr>
        <w:t xml:space="preserve">RPIVA </w:t>
      </w:r>
      <w:r w:rsidR="008E04E4">
        <w:rPr>
          <w:lang w:val="lv-LV"/>
        </w:rPr>
        <w:t xml:space="preserve">nodrošina </w:t>
      </w:r>
      <w:r w:rsidRPr="00E12861">
        <w:rPr>
          <w:lang w:val="lv-LV"/>
        </w:rPr>
        <w:t xml:space="preserve">e-studiju </w:t>
      </w:r>
      <w:r w:rsidR="008E04E4">
        <w:rPr>
          <w:lang w:val="lv-LV"/>
        </w:rPr>
        <w:t xml:space="preserve">programmas sistēmu, kurā ietilpst šādi </w:t>
      </w:r>
      <w:r w:rsidRPr="00E12861">
        <w:rPr>
          <w:lang w:val="lv-LV"/>
        </w:rPr>
        <w:t>resurs</w:t>
      </w:r>
      <w:r w:rsidR="008E04E4">
        <w:rPr>
          <w:lang w:val="lv-LV"/>
        </w:rPr>
        <w:t>i</w:t>
      </w:r>
      <w:r w:rsidRPr="00E12861">
        <w:rPr>
          <w:lang w:val="lv-LV"/>
        </w:rPr>
        <w:t>:</w:t>
      </w:r>
    </w:p>
    <w:p w:rsidR="00E12861" w:rsidRPr="008E04E4" w:rsidRDefault="00E12861" w:rsidP="000842FD">
      <w:pPr>
        <w:pStyle w:val="xmsolistparagraph"/>
        <w:numPr>
          <w:ilvl w:val="0"/>
          <w:numId w:val="11"/>
        </w:numPr>
        <w:spacing w:before="0" w:beforeAutospacing="0" w:after="0" w:afterAutospacing="0"/>
        <w:jc w:val="both"/>
        <w:rPr>
          <w:lang w:val="lv-LV"/>
        </w:rPr>
      </w:pPr>
      <w:r w:rsidRPr="008E04E4">
        <w:rPr>
          <w:lang w:val="lv-LV"/>
        </w:rPr>
        <w:t>Datu bāze – lietotāju dati, e-kursi (izņemot datnes)</w:t>
      </w:r>
      <w:r w:rsidR="008E04E4">
        <w:rPr>
          <w:lang w:val="lv-LV"/>
        </w:rPr>
        <w:t>;</w:t>
      </w:r>
    </w:p>
    <w:p w:rsidR="00E12861" w:rsidRPr="008E04E4" w:rsidRDefault="00E12861" w:rsidP="000842FD">
      <w:pPr>
        <w:pStyle w:val="xmsolistparagraph"/>
        <w:numPr>
          <w:ilvl w:val="0"/>
          <w:numId w:val="11"/>
        </w:numPr>
        <w:spacing w:before="0" w:beforeAutospacing="0" w:after="0" w:afterAutospacing="0"/>
        <w:jc w:val="both"/>
        <w:rPr>
          <w:lang w:val="lv-LV"/>
        </w:rPr>
      </w:pPr>
      <w:r w:rsidRPr="008E04E4">
        <w:rPr>
          <w:lang w:val="lv-LV"/>
        </w:rPr>
        <w:lastRenderedPageBreak/>
        <w:t>Virtuāli izdalītie resursi: procesors Intel Xeon E5620 2,4 GHz 4 kodoli, 16 GB RAM, 120 GB HDD, Operētājsistēma: Microsoft Windows Server 2012 R2</w:t>
      </w:r>
      <w:r w:rsidR="008E04E4">
        <w:rPr>
          <w:lang w:val="lv-LV"/>
        </w:rPr>
        <w:t xml:space="preserve">, </w:t>
      </w:r>
      <w:r w:rsidRPr="008E04E4">
        <w:rPr>
          <w:lang w:val="lv-LV"/>
        </w:rPr>
        <w:t>Datu bāze: Microsoft SQL Server 2012</w:t>
      </w:r>
      <w:r w:rsidR="008E04E4">
        <w:rPr>
          <w:lang w:val="lv-LV"/>
        </w:rPr>
        <w:t>;</w:t>
      </w:r>
    </w:p>
    <w:p w:rsidR="008E04E4" w:rsidRDefault="00E12861" w:rsidP="000842FD">
      <w:pPr>
        <w:pStyle w:val="xmsolistparagraph"/>
        <w:numPr>
          <w:ilvl w:val="0"/>
          <w:numId w:val="11"/>
        </w:numPr>
        <w:spacing w:before="0" w:beforeAutospacing="0" w:after="0" w:afterAutospacing="0"/>
        <w:jc w:val="both"/>
        <w:rPr>
          <w:lang w:val="lv-LV"/>
        </w:rPr>
      </w:pPr>
      <w:r w:rsidRPr="008E04E4">
        <w:rPr>
          <w:lang w:val="lv-LV"/>
        </w:rPr>
        <w:t>WEB serveris – lietotāju saskarne, funkcionālie moduļi, e-kursi (tikai datnes)</w:t>
      </w:r>
      <w:r w:rsidRPr="008E04E4">
        <w:rPr>
          <w:lang w:val="lv-LV"/>
        </w:rPr>
        <w:br/>
        <w:t>Aparātresursi: procesors Intel Xeon E5410 2,3 GHz 4 kodoli, 8 GB RAM, 300 GB HDD</w:t>
      </w:r>
      <w:r w:rsidR="008E04E4">
        <w:rPr>
          <w:lang w:val="lv-LV"/>
        </w:rPr>
        <w:t>;</w:t>
      </w:r>
    </w:p>
    <w:p w:rsidR="00E12861" w:rsidRPr="008E04E4" w:rsidRDefault="00E12861" w:rsidP="000842FD">
      <w:pPr>
        <w:pStyle w:val="xmsolistparagraph"/>
        <w:numPr>
          <w:ilvl w:val="0"/>
          <w:numId w:val="11"/>
        </w:numPr>
        <w:spacing w:before="0" w:beforeAutospacing="0" w:after="0" w:afterAutospacing="0"/>
        <w:jc w:val="both"/>
        <w:rPr>
          <w:lang w:val="lv-LV"/>
        </w:rPr>
      </w:pPr>
      <w:r w:rsidRPr="008E04E4">
        <w:rPr>
          <w:lang w:val="lv-LV"/>
        </w:rPr>
        <w:t>Operētājsistēma: Microsoft Windows Server 2008 R2</w:t>
      </w:r>
      <w:r w:rsidR="008E04E4">
        <w:rPr>
          <w:lang w:val="lv-LV"/>
        </w:rPr>
        <w:t xml:space="preserve">, </w:t>
      </w:r>
      <w:r w:rsidRPr="008E04E4">
        <w:rPr>
          <w:lang w:val="lv-LV"/>
        </w:rPr>
        <w:t>WEB serveris: Microsoft IIS</w:t>
      </w:r>
      <w:r w:rsidR="008E04E4">
        <w:rPr>
          <w:lang w:val="lv-LV"/>
        </w:rPr>
        <w:t xml:space="preserve"> </w:t>
      </w:r>
      <w:r w:rsidRPr="008E04E4">
        <w:rPr>
          <w:lang w:val="lv-LV"/>
        </w:rPr>
        <w:t>7.5</w:t>
      </w:r>
      <w:r w:rsidR="008E04E4">
        <w:rPr>
          <w:lang w:val="lv-LV"/>
        </w:rPr>
        <w:t xml:space="preserve">, </w:t>
      </w:r>
      <w:r w:rsidRPr="008E04E4">
        <w:rPr>
          <w:lang w:val="lv-LV"/>
        </w:rPr>
        <w:t>PHP modulis: v.5.4.32</w:t>
      </w:r>
    </w:p>
    <w:p w:rsidR="007C0D8E" w:rsidRPr="008E04E4" w:rsidRDefault="00E12861" w:rsidP="000842FD">
      <w:pPr>
        <w:pStyle w:val="xmsolistparagraph"/>
        <w:numPr>
          <w:ilvl w:val="0"/>
          <w:numId w:val="11"/>
        </w:numPr>
        <w:spacing w:before="0" w:beforeAutospacing="0" w:after="0" w:afterAutospacing="0"/>
        <w:jc w:val="both"/>
        <w:rPr>
          <w:lang w:val="lv-LV"/>
        </w:rPr>
      </w:pPr>
      <w:r w:rsidRPr="008E04E4">
        <w:rPr>
          <w:lang w:val="lv-LV"/>
        </w:rPr>
        <w:t>Moodle: v.2.8.1</w:t>
      </w:r>
    </w:p>
    <w:p w:rsidR="00A2302C" w:rsidRDefault="00A2302C" w:rsidP="00CA4EC4">
      <w:pPr>
        <w:pStyle w:val="HTMLPreformatted"/>
        <w:ind w:firstLine="397"/>
        <w:jc w:val="both"/>
        <w:rPr>
          <w:rFonts w:ascii="Times New Roman" w:hAnsi="Times New Roman"/>
          <w:sz w:val="24"/>
          <w:szCs w:val="24"/>
        </w:rPr>
      </w:pPr>
      <w:r>
        <w:rPr>
          <w:rFonts w:ascii="Times New Roman" w:hAnsi="Times New Roman"/>
          <w:sz w:val="24"/>
          <w:szCs w:val="24"/>
        </w:rPr>
        <w:t xml:space="preserve">Studentu rīcībā ir </w:t>
      </w:r>
      <w:r w:rsidR="00633FB3">
        <w:rPr>
          <w:rFonts w:ascii="Times New Roman" w:hAnsi="Times New Roman"/>
          <w:sz w:val="24"/>
          <w:szCs w:val="24"/>
        </w:rPr>
        <w:t xml:space="preserve">abu augstskolu </w:t>
      </w:r>
      <w:r>
        <w:rPr>
          <w:rFonts w:ascii="Times New Roman" w:hAnsi="Times New Roman"/>
          <w:sz w:val="24"/>
          <w:szCs w:val="24"/>
        </w:rPr>
        <w:t>bibliotēka</w:t>
      </w:r>
      <w:r w:rsidR="00633FB3">
        <w:rPr>
          <w:rFonts w:ascii="Times New Roman" w:hAnsi="Times New Roman"/>
          <w:sz w:val="24"/>
          <w:szCs w:val="24"/>
        </w:rPr>
        <w:t>s</w:t>
      </w:r>
      <w:r>
        <w:rPr>
          <w:rFonts w:ascii="Times New Roman" w:hAnsi="Times New Roman"/>
          <w:sz w:val="24"/>
          <w:szCs w:val="24"/>
        </w:rPr>
        <w:t xml:space="preserve"> ar abonementu un brīvpieejas lasītavām, kā arī ir pieejama studijām nepieciešamo materiālu pavairošanas un iesiešanas iespēja.</w:t>
      </w:r>
    </w:p>
    <w:p w:rsidR="000D50EF" w:rsidRDefault="00633FB3" w:rsidP="00CA4EC4">
      <w:pPr>
        <w:pStyle w:val="HTMLPreformatted"/>
        <w:tabs>
          <w:tab w:val="clear" w:pos="916"/>
        </w:tabs>
        <w:ind w:firstLine="397"/>
        <w:jc w:val="both"/>
        <w:rPr>
          <w:rFonts w:ascii="Times New Roman" w:hAnsi="Times New Roman"/>
          <w:sz w:val="24"/>
          <w:szCs w:val="24"/>
        </w:rPr>
      </w:pPr>
      <w:r>
        <w:rPr>
          <w:rFonts w:ascii="Times New Roman" w:hAnsi="Times New Roman"/>
          <w:sz w:val="24"/>
          <w:szCs w:val="24"/>
        </w:rPr>
        <w:t xml:space="preserve">Elektroniskais katalogs nodrošina bibliogrāfiskās informācijas meklēšanu bibliotēkas veidotajās lokālajās datubāzēs (elektroniskajā katalogā, Mācībspēku publikāciju datu bāzē  un Studentu darbu datu bāzē), kā arī attālināto meklēšanu, pieslēdzoties virtuālajam Augstskolu un speciālo bibliotēku kopkatalogam (http://alise.liepu.lv/Alise/lv/federatedsearch.aspx) vai Liepājas Universitātes katalogam </w:t>
      </w:r>
      <w:r w:rsidRPr="00954121">
        <w:rPr>
          <w:rFonts w:ascii="Times New Roman" w:hAnsi="Times New Roman"/>
          <w:sz w:val="24"/>
          <w:szCs w:val="24"/>
        </w:rPr>
        <w:t>(</w:t>
      </w:r>
      <w:hyperlink r:id="rId19" w:history="1">
        <w:r w:rsidRPr="006E0DF6">
          <w:rPr>
            <w:rStyle w:val="Hyperlink"/>
            <w:rFonts w:ascii="Times New Roman" w:hAnsi="Times New Roman"/>
            <w:color w:val="auto"/>
            <w:sz w:val="24"/>
            <w:szCs w:val="24"/>
            <w:u w:val="none"/>
          </w:rPr>
          <w:t>http://alise.liepu.lv/Alise/lv/home.aspx</w:t>
        </w:r>
      </w:hyperlink>
      <w:r>
        <w:rPr>
          <w:rFonts w:ascii="Times New Roman" w:hAnsi="Times New Roman"/>
          <w:sz w:val="24"/>
          <w:szCs w:val="24"/>
        </w:rPr>
        <w:t>), vai RPIVAs katalogam (</w:t>
      </w:r>
      <w:hyperlink r:id="rId20" w:history="1">
        <w:r w:rsidRPr="006E0DF6">
          <w:rPr>
            <w:rStyle w:val="Hyperlink"/>
            <w:rFonts w:ascii="Times New Roman" w:hAnsi="Times New Roman"/>
            <w:color w:val="auto"/>
            <w:sz w:val="24"/>
            <w:szCs w:val="24"/>
            <w:u w:val="none"/>
          </w:rPr>
          <w:t>http://www.rpiva.lv/index.php?mh=bem&amp;search=Pedago%ECija</w:t>
        </w:r>
      </w:hyperlink>
      <w:r>
        <w:rPr>
          <w:rFonts w:ascii="Times New Roman" w:hAnsi="Times New Roman"/>
          <w:sz w:val="24"/>
          <w:szCs w:val="24"/>
        </w:rPr>
        <w:t>). Tas ļauj studentam no mājām pieslēgties bibliotēkai un sekot līdzi grāmatu izsniegumam, nodošanas termiņiem, pieprasīt termiņa pagarinājumu, kā arī dod iespēju rezervēt nepieciešamo literatūru, vai iestāties rindā pēc tās.</w:t>
      </w:r>
    </w:p>
    <w:p w:rsidR="000D50EF" w:rsidRDefault="00A2302C" w:rsidP="00CA4EC4">
      <w:pPr>
        <w:pStyle w:val="HTMLPreformatted"/>
        <w:tabs>
          <w:tab w:val="clear" w:pos="916"/>
        </w:tabs>
        <w:ind w:firstLine="397"/>
        <w:jc w:val="both"/>
        <w:rPr>
          <w:rFonts w:ascii="Times New Roman" w:hAnsi="Times New Roman"/>
          <w:sz w:val="24"/>
          <w:szCs w:val="24"/>
        </w:rPr>
      </w:pPr>
      <w:r>
        <w:rPr>
          <w:rFonts w:ascii="Times New Roman" w:hAnsi="Times New Roman"/>
          <w:sz w:val="24"/>
          <w:szCs w:val="24"/>
        </w:rPr>
        <w:t>Par informācijas resursu jaunumiem iespējams uzzināt universitātes tīmekļa vietnē (http://www.liepu.lv/lv/223/jaunieguvumi) un LiepU bibliotēkas ikmēneša informatīvajā biļetenā „Lasonis”. Bibliotēkas fondo</w:t>
      </w:r>
      <w:r w:rsidR="006E0DF6">
        <w:rPr>
          <w:rFonts w:ascii="Times New Roman" w:hAnsi="Times New Roman"/>
          <w:sz w:val="24"/>
          <w:szCs w:val="24"/>
        </w:rPr>
        <w:t>s ir pieejamas</w:t>
      </w:r>
      <w:r>
        <w:rPr>
          <w:rFonts w:ascii="Times New Roman" w:hAnsi="Times New Roman"/>
          <w:sz w:val="24"/>
          <w:szCs w:val="24"/>
        </w:rPr>
        <w:t xml:space="preserve"> gan LiepU, gan Latvijā, gan ārvalstīs izdotas grāmatas, periodika, mācību līdzekļi, kas ir aktuāli konkrētajā studiju programmā.</w:t>
      </w:r>
    </w:p>
    <w:p w:rsidR="000D50EF" w:rsidRDefault="006E0DF6" w:rsidP="00CA4EC4">
      <w:pPr>
        <w:pStyle w:val="HTMLPreformatted"/>
        <w:tabs>
          <w:tab w:val="clear" w:pos="916"/>
        </w:tabs>
        <w:ind w:firstLine="397"/>
        <w:jc w:val="both"/>
        <w:rPr>
          <w:rFonts w:ascii="Times New Roman" w:hAnsi="Times New Roman"/>
          <w:sz w:val="24"/>
          <w:szCs w:val="24"/>
        </w:rPr>
      </w:pPr>
      <w:r w:rsidRPr="0047275A">
        <w:rPr>
          <w:rFonts w:ascii="Times New Roman" w:hAnsi="Times New Roman"/>
          <w:i/>
          <w:iCs/>
          <w:sz w:val="24"/>
          <w:szCs w:val="24"/>
        </w:rPr>
        <w:t>APA PsycNET</w:t>
      </w:r>
      <w:r w:rsidRPr="0047275A">
        <w:rPr>
          <w:rFonts w:ascii="Times New Roman" w:hAnsi="Times New Roman"/>
          <w:sz w:val="24"/>
          <w:szCs w:val="24"/>
        </w:rPr>
        <w:t xml:space="preserve"> piedāvā ātro un paplašināto rakstu meklēšanu, ļoti ērtu atlasīto rakstu pārlūkošanu un automātisko grupēšanu pēc atslēgas vārdiem, Datu bāze </w:t>
      </w:r>
      <w:r w:rsidRPr="0047275A">
        <w:rPr>
          <w:rFonts w:ascii="Times New Roman" w:hAnsi="Times New Roman"/>
          <w:bCs/>
          <w:i/>
          <w:iCs/>
          <w:sz w:val="24"/>
          <w:szCs w:val="24"/>
        </w:rPr>
        <w:t>Emerald</w:t>
      </w:r>
      <w:r w:rsidRPr="0047275A">
        <w:rPr>
          <w:rFonts w:ascii="Times New Roman" w:hAnsi="Times New Roman"/>
          <w:sz w:val="24"/>
          <w:szCs w:val="24"/>
        </w:rPr>
        <w:t xml:space="preserve"> piedāvā vairāk kā 150 ž</w:t>
      </w:r>
      <w:r w:rsidR="007E1736">
        <w:rPr>
          <w:rFonts w:ascii="Times New Roman" w:hAnsi="Times New Roman"/>
          <w:sz w:val="24"/>
          <w:szCs w:val="24"/>
        </w:rPr>
        <w:t>urnālu pilnus tekstus no 1989. g</w:t>
      </w:r>
      <w:r w:rsidRPr="0047275A">
        <w:rPr>
          <w:rFonts w:ascii="Times New Roman" w:hAnsi="Times New Roman"/>
          <w:sz w:val="24"/>
          <w:szCs w:val="24"/>
        </w:rPr>
        <w:t>ada.</w:t>
      </w:r>
      <w:r w:rsidRPr="0047275A">
        <w:rPr>
          <w:rFonts w:ascii="Times New Roman" w:hAnsi="Times New Roman"/>
          <w:bCs/>
          <w:i/>
          <w:iCs/>
          <w:sz w:val="24"/>
          <w:szCs w:val="24"/>
        </w:rPr>
        <w:t xml:space="preserve"> Cambridge Journals Online</w:t>
      </w:r>
      <w:r w:rsidRPr="0047275A">
        <w:rPr>
          <w:rFonts w:ascii="Times New Roman" w:hAnsi="Times New Roman"/>
          <w:sz w:val="24"/>
          <w:szCs w:val="24"/>
        </w:rPr>
        <w:t xml:space="preserve"> ir izdevniecības </w:t>
      </w:r>
      <w:r w:rsidRPr="0047275A">
        <w:rPr>
          <w:rFonts w:ascii="Times New Roman" w:hAnsi="Times New Roman"/>
          <w:i/>
          <w:iCs/>
          <w:sz w:val="24"/>
          <w:szCs w:val="24"/>
        </w:rPr>
        <w:t>Cambridge University Press</w:t>
      </w:r>
      <w:r w:rsidRPr="0047275A">
        <w:rPr>
          <w:rFonts w:ascii="Times New Roman" w:hAnsi="Times New Roman"/>
          <w:sz w:val="24"/>
          <w:szCs w:val="24"/>
        </w:rPr>
        <w:t xml:space="preserve"> daudznozaru e-žurnālu pilnu tekstu datu bāze, kas piedāvā iespēju meklēt informāciju vairā kā 300 zinātniskajos žurnālos, kā arī saistītajos interneta resursos.</w:t>
      </w:r>
    </w:p>
    <w:p w:rsidR="000D50EF" w:rsidRDefault="00A2302C" w:rsidP="00CA4EC4">
      <w:pPr>
        <w:pStyle w:val="HTMLPreformatted"/>
        <w:tabs>
          <w:tab w:val="clear" w:pos="916"/>
        </w:tabs>
        <w:ind w:firstLine="397"/>
        <w:jc w:val="both"/>
        <w:rPr>
          <w:rFonts w:ascii="Times New Roman" w:hAnsi="Times New Roman"/>
          <w:sz w:val="24"/>
          <w:szCs w:val="24"/>
        </w:rPr>
      </w:pPr>
      <w:r>
        <w:rPr>
          <w:rFonts w:ascii="Times New Roman" w:hAnsi="Times New Roman"/>
          <w:sz w:val="24"/>
          <w:szCs w:val="24"/>
        </w:rPr>
        <w:t>Liepājas Universitātes</w:t>
      </w:r>
      <w:r w:rsidR="006E0DF6">
        <w:rPr>
          <w:rFonts w:ascii="Times New Roman" w:hAnsi="Times New Roman"/>
          <w:sz w:val="24"/>
          <w:szCs w:val="24"/>
        </w:rPr>
        <w:t xml:space="preserve"> un RPIVAs</w:t>
      </w:r>
      <w:r>
        <w:rPr>
          <w:rFonts w:ascii="Times New Roman" w:hAnsi="Times New Roman"/>
          <w:sz w:val="24"/>
          <w:szCs w:val="24"/>
        </w:rPr>
        <w:t xml:space="preserve"> bibliotēka</w:t>
      </w:r>
      <w:r w:rsidR="006E0DF6">
        <w:rPr>
          <w:rFonts w:ascii="Times New Roman" w:hAnsi="Times New Roman"/>
          <w:sz w:val="24"/>
          <w:szCs w:val="24"/>
        </w:rPr>
        <w:t>s</w:t>
      </w:r>
      <w:r>
        <w:rPr>
          <w:rFonts w:ascii="Times New Roman" w:hAnsi="Times New Roman"/>
          <w:sz w:val="24"/>
          <w:szCs w:val="24"/>
        </w:rPr>
        <w:t xml:space="preserve"> sniedz Starpbibliotēku abonementa (SBA) un Starptautiskā starpbibliotēku abonementa (SSBA) pakalpojumus. Veiksmīga sadarbība notiek ar dokumentu piegādes servisu SUBITO, Latvijas Nacionālo bibliotēku u.</w:t>
      </w:r>
      <w:r w:rsidR="007E1736">
        <w:rPr>
          <w:rFonts w:ascii="Times New Roman" w:hAnsi="Times New Roman"/>
          <w:sz w:val="24"/>
          <w:szCs w:val="24"/>
        </w:rPr>
        <w:t xml:space="preserve"> </w:t>
      </w:r>
      <w:r>
        <w:rPr>
          <w:rFonts w:ascii="Times New Roman" w:hAnsi="Times New Roman"/>
          <w:sz w:val="24"/>
          <w:szCs w:val="24"/>
        </w:rPr>
        <w:t>c. Latvijas un ārvalstu bibliotēkām.</w:t>
      </w:r>
    </w:p>
    <w:p w:rsidR="00A2302C" w:rsidRDefault="00A2302C" w:rsidP="00CA4EC4">
      <w:pPr>
        <w:pStyle w:val="HTMLPreformatted"/>
        <w:tabs>
          <w:tab w:val="clear" w:pos="916"/>
        </w:tabs>
        <w:ind w:firstLine="397"/>
        <w:jc w:val="both"/>
        <w:rPr>
          <w:rFonts w:ascii="Times New Roman" w:hAnsi="Times New Roman"/>
          <w:sz w:val="24"/>
          <w:szCs w:val="24"/>
        </w:rPr>
      </w:pPr>
      <w:r>
        <w:rPr>
          <w:rFonts w:ascii="Times New Roman" w:hAnsi="Times New Roman"/>
          <w:sz w:val="24"/>
          <w:szCs w:val="24"/>
        </w:rPr>
        <w:t xml:space="preserve">Liepājas Universitāte </w:t>
      </w:r>
      <w:r w:rsidR="006E0DF6">
        <w:rPr>
          <w:rFonts w:ascii="Times New Roman" w:hAnsi="Times New Roman"/>
          <w:sz w:val="24"/>
          <w:szCs w:val="24"/>
        </w:rPr>
        <w:t xml:space="preserve">un RPIVA </w:t>
      </w:r>
      <w:r>
        <w:rPr>
          <w:rFonts w:ascii="Times New Roman" w:hAnsi="Times New Roman"/>
          <w:sz w:val="24"/>
          <w:szCs w:val="24"/>
        </w:rPr>
        <w:t>abonē tiešsaistes datu bāzes „Letonika”, „EBSCO eBooks”, „EBSCO”, „ScienceDirect”, „Web of Science” un „Scopus”. Visas abonētās datu bāzes ir pieejamas studentiem arī ārpus augstskolas telpām.</w:t>
      </w:r>
    </w:p>
    <w:p w:rsidR="00B40ACF" w:rsidRDefault="00B40ACF" w:rsidP="00CA4EC4">
      <w:pPr>
        <w:pStyle w:val="HTMLPreformatted"/>
        <w:tabs>
          <w:tab w:val="clear" w:pos="916"/>
        </w:tabs>
        <w:ind w:firstLine="397"/>
        <w:jc w:val="both"/>
        <w:rPr>
          <w:rFonts w:ascii="Times New Roman" w:hAnsi="Times New Roman"/>
          <w:sz w:val="24"/>
          <w:szCs w:val="24"/>
        </w:rPr>
      </w:pPr>
    </w:p>
    <w:p w:rsidR="00B40ACF" w:rsidRDefault="00B40ACF" w:rsidP="00CA4EC4">
      <w:pPr>
        <w:pStyle w:val="HTMLPreformatted"/>
        <w:tabs>
          <w:tab w:val="clear" w:pos="916"/>
        </w:tabs>
        <w:ind w:firstLine="397"/>
        <w:jc w:val="both"/>
        <w:rPr>
          <w:rFonts w:ascii="Times New Roman" w:hAnsi="Times New Roman"/>
          <w:sz w:val="24"/>
          <w:szCs w:val="24"/>
        </w:rPr>
      </w:pPr>
    </w:p>
    <w:p w:rsidR="00824F9A" w:rsidRPr="000D3CF0" w:rsidRDefault="00824F9A" w:rsidP="000842FD">
      <w:pPr>
        <w:pStyle w:val="ListParagraph"/>
        <w:numPr>
          <w:ilvl w:val="1"/>
          <w:numId w:val="8"/>
        </w:numPr>
        <w:spacing w:before="240" w:after="60" w:line="360" w:lineRule="auto"/>
        <w:ind w:left="850" w:hanging="493"/>
        <w:outlineLvl w:val="1"/>
        <w:rPr>
          <w:rFonts w:ascii="Times New Roman" w:hAnsi="Times New Roman"/>
          <w:b/>
          <w:noProof/>
          <w:sz w:val="24"/>
          <w:szCs w:val="24"/>
        </w:rPr>
      </w:pPr>
      <w:bookmarkStart w:id="20" w:name="_Toc422936809"/>
      <w:r w:rsidRPr="000D3CF0">
        <w:rPr>
          <w:rFonts w:ascii="Times New Roman" w:hAnsi="Times New Roman"/>
          <w:b/>
          <w:sz w:val="24"/>
          <w:szCs w:val="24"/>
        </w:rPr>
        <w:t>Studiju programmas izmaksas</w:t>
      </w:r>
      <w:bookmarkEnd w:id="20"/>
    </w:p>
    <w:p w:rsidR="00D82DE4" w:rsidRPr="00751C98" w:rsidRDefault="0092150F" w:rsidP="006E0DF6">
      <w:pPr>
        <w:spacing w:after="0" w:line="240" w:lineRule="auto"/>
        <w:ind w:firstLine="720"/>
        <w:jc w:val="both"/>
        <w:rPr>
          <w:rFonts w:ascii="Times New Roman" w:hAnsi="Times New Roman"/>
          <w:sz w:val="24"/>
          <w:szCs w:val="24"/>
        </w:rPr>
      </w:pPr>
      <w:r>
        <w:rPr>
          <w:rFonts w:ascii="Times New Roman" w:hAnsi="Times New Roman"/>
          <w:sz w:val="24"/>
          <w:szCs w:val="24"/>
        </w:rPr>
        <w:t>Studijas programmā „</w:t>
      </w:r>
      <w:r w:rsidR="00D82DE4" w:rsidRPr="00F74B72">
        <w:rPr>
          <w:rFonts w:ascii="Times New Roman" w:hAnsi="Times New Roman"/>
          <w:sz w:val="24"/>
          <w:szCs w:val="24"/>
        </w:rPr>
        <w:t xml:space="preserve">Sākumskolas un  </w:t>
      </w:r>
      <w:r w:rsidR="00685201">
        <w:rPr>
          <w:rFonts w:ascii="Times New Roman" w:hAnsi="Times New Roman"/>
          <w:sz w:val="24"/>
          <w:szCs w:val="24"/>
        </w:rPr>
        <w:t xml:space="preserve">pamatskolas </w:t>
      </w:r>
      <w:r w:rsidR="00D82DE4" w:rsidRPr="00F74B72">
        <w:rPr>
          <w:rFonts w:ascii="Times New Roman" w:hAnsi="Times New Roman"/>
          <w:sz w:val="24"/>
          <w:szCs w:val="24"/>
        </w:rPr>
        <w:t>mācību priekšmetu skolotājs” iespējamas par maksu, ko sedz juridiskās vai fiziskās personas, noslēdzot līgumu ar RPIVU un LiepU. Studiju programmas izmaksas tiek noteiktas, pamatojoties uz abu augstskolu Senātos apstiprinātu dokumentu</w:t>
      </w:r>
      <w:r w:rsidR="00ED1BBF">
        <w:rPr>
          <w:rFonts w:ascii="Times New Roman" w:hAnsi="Times New Roman"/>
        </w:rPr>
        <w:t>. Studiju programmas izmaksu aprē</w:t>
      </w:r>
      <w:r w:rsidR="00942B40">
        <w:rPr>
          <w:rFonts w:ascii="Times New Roman" w:hAnsi="Times New Roman"/>
        </w:rPr>
        <w:t>ķins ir pievienots 12</w:t>
      </w:r>
      <w:r w:rsidR="00ED1BBF">
        <w:rPr>
          <w:rFonts w:ascii="Times New Roman" w:hAnsi="Times New Roman"/>
        </w:rPr>
        <w:t>.pielikumā</w:t>
      </w:r>
      <w:r w:rsidR="00751C98">
        <w:rPr>
          <w:rFonts w:ascii="Times New Roman" w:hAnsi="Times New Roman"/>
        </w:rPr>
        <w:t xml:space="preserve"> </w:t>
      </w:r>
      <w:r w:rsidR="00751C98" w:rsidRPr="00751C98">
        <w:rPr>
          <w:rFonts w:ascii="Times New Roman" w:hAnsi="Times New Roman"/>
          <w:sz w:val="24"/>
          <w:szCs w:val="24"/>
        </w:rPr>
        <w:t xml:space="preserve">(skatīt </w:t>
      </w:r>
      <w:r w:rsidR="00DE686D">
        <w:rPr>
          <w:rFonts w:ascii="Times New Roman" w:hAnsi="Times New Roman"/>
          <w:sz w:val="24"/>
          <w:szCs w:val="24"/>
        </w:rPr>
        <w:t>iesniegtajā papīra form</w:t>
      </w:r>
      <w:r w:rsidR="00751C98" w:rsidRPr="00751C98">
        <w:rPr>
          <w:rFonts w:ascii="Times New Roman" w:hAnsi="Times New Roman"/>
          <w:sz w:val="24"/>
          <w:szCs w:val="24"/>
        </w:rPr>
        <w:t>ā)</w:t>
      </w:r>
      <w:r w:rsidR="00ED1BBF" w:rsidRPr="00751C98">
        <w:rPr>
          <w:rFonts w:ascii="Times New Roman" w:hAnsi="Times New Roman"/>
          <w:sz w:val="24"/>
          <w:szCs w:val="24"/>
        </w:rPr>
        <w:t>.</w:t>
      </w:r>
    </w:p>
    <w:p w:rsidR="00B40ACF" w:rsidRDefault="00B40ACF" w:rsidP="006E0DF6">
      <w:pPr>
        <w:spacing w:after="0" w:line="240" w:lineRule="auto"/>
        <w:ind w:firstLine="720"/>
        <w:jc w:val="both"/>
        <w:rPr>
          <w:rFonts w:ascii="Times New Roman" w:hAnsi="Times New Roman"/>
        </w:rPr>
      </w:pPr>
    </w:p>
    <w:p w:rsidR="00CA5B82" w:rsidRPr="00D47E48" w:rsidRDefault="000D3CF0" w:rsidP="000842FD">
      <w:pPr>
        <w:pStyle w:val="Heading2"/>
        <w:numPr>
          <w:ilvl w:val="1"/>
          <w:numId w:val="8"/>
        </w:numPr>
        <w:ind w:left="850" w:hanging="493"/>
        <w:rPr>
          <w:rFonts w:ascii="Times New Roman" w:hAnsi="Times New Roman"/>
          <w:bCs w:val="0"/>
          <w:i w:val="0"/>
          <w:sz w:val="24"/>
          <w:szCs w:val="24"/>
        </w:rPr>
      </w:pPr>
      <w:bookmarkStart w:id="21" w:name="_Toc293754548"/>
      <w:bookmarkStart w:id="22" w:name="_Toc422936810"/>
      <w:r>
        <w:rPr>
          <w:rFonts w:ascii="Times New Roman" w:hAnsi="Times New Roman"/>
          <w:bCs w:val="0"/>
          <w:i w:val="0"/>
          <w:sz w:val="24"/>
          <w:szCs w:val="24"/>
        </w:rPr>
        <w:t>Studiju programmas</w:t>
      </w:r>
      <w:r w:rsidR="00CA5B82" w:rsidRPr="004B5764">
        <w:rPr>
          <w:rFonts w:ascii="Times New Roman" w:hAnsi="Times New Roman"/>
          <w:bCs w:val="0"/>
          <w:i w:val="0"/>
          <w:sz w:val="24"/>
          <w:szCs w:val="24"/>
        </w:rPr>
        <w:t xml:space="preserve"> atbilstība augstskolas </w:t>
      </w:r>
      <w:r w:rsidR="00B82B62">
        <w:rPr>
          <w:rFonts w:ascii="Times New Roman" w:hAnsi="Times New Roman"/>
          <w:bCs w:val="0"/>
          <w:i w:val="0"/>
          <w:sz w:val="24"/>
          <w:szCs w:val="24"/>
        </w:rPr>
        <w:t>attīstības stratēģijai un pieejamiem resursiem</w:t>
      </w:r>
      <w:bookmarkEnd w:id="21"/>
      <w:bookmarkEnd w:id="22"/>
    </w:p>
    <w:p w:rsidR="00116CE7" w:rsidRPr="00CA4EC4" w:rsidRDefault="00116CE7" w:rsidP="00C564B9">
      <w:pPr>
        <w:spacing w:after="0" w:line="240" w:lineRule="auto"/>
        <w:jc w:val="both"/>
        <w:rPr>
          <w:rFonts w:ascii="Times New Roman" w:hAnsi="Times New Roman"/>
          <w:sz w:val="24"/>
          <w:szCs w:val="24"/>
        </w:rPr>
      </w:pPr>
      <w:r w:rsidRPr="00CA4EC4">
        <w:rPr>
          <w:rFonts w:ascii="Times New Roman" w:hAnsi="Times New Roman"/>
          <w:sz w:val="24"/>
          <w:szCs w:val="24"/>
        </w:rPr>
        <w:t>Studiju programmas plāna realizācija tiek īstenota saistībā ar RPIVA</w:t>
      </w:r>
      <w:r w:rsidR="006E0DF6" w:rsidRPr="00CA4EC4">
        <w:rPr>
          <w:rFonts w:ascii="Times New Roman" w:hAnsi="Times New Roman"/>
          <w:sz w:val="24"/>
          <w:szCs w:val="24"/>
        </w:rPr>
        <w:t xml:space="preserve"> </w:t>
      </w:r>
      <w:r w:rsidRPr="00CA4EC4">
        <w:rPr>
          <w:rFonts w:ascii="Times New Roman" w:hAnsi="Times New Roman"/>
          <w:sz w:val="24"/>
          <w:szCs w:val="24"/>
        </w:rPr>
        <w:t>un Liepājas Universitātes Satversmi un Stratēģiskās attīstīb</w:t>
      </w:r>
      <w:r w:rsidR="00942B40">
        <w:rPr>
          <w:rFonts w:ascii="Times New Roman" w:hAnsi="Times New Roman"/>
          <w:sz w:val="24"/>
          <w:szCs w:val="24"/>
        </w:rPr>
        <w:t>as plānu (skatīt 7</w:t>
      </w:r>
      <w:r w:rsidR="006E0DF6" w:rsidRPr="00CA4EC4">
        <w:rPr>
          <w:rFonts w:ascii="Times New Roman" w:hAnsi="Times New Roman"/>
          <w:sz w:val="24"/>
          <w:szCs w:val="24"/>
        </w:rPr>
        <w:t>.</w:t>
      </w:r>
      <w:r w:rsidR="0092150F">
        <w:rPr>
          <w:rFonts w:ascii="Times New Roman" w:hAnsi="Times New Roman"/>
          <w:sz w:val="24"/>
          <w:szCs w:val="24"/>
        </w:rPr>
        <w:t xml:space="preserve"> </w:t>
      </w:r>
      <w:r w:rsidR="006E0DF6" w:rsidRPr="00CA4EC4">
        <w:rPr>
          <w:rFonts w:ascii="Times New Roman" w:hAnsi="Times New Roman"/>
          <w:sz w:val="24"/>
          <w:szCs w:val="24"/>
        </w:rPr>
        <w:t>tabulu)</w:t>
      </w:r>
      <w:r w:rsidRPr="00CA4EC4">
        <w:rPr>
          <w:rFonts w:ascii="Times New Roman" w:hAnsi="Times New Roman"/>
          <w:sz w:val="24"/>
          <w:szCs w:val="24"/>
        </w:rPr>
        <w:t>.</w:t>
      </w:r>
    </w:p>
    <w:p w:rsidR="00474874" w:rsidRDefault="00474874" w:rsidP="000D3CF0">
      <w:pPr>
        <w:spacing w:after="0" w:line="240" w:lineRule="auto"/>
        <w:jc w:val="right"/>
        <w:rPr>
          <w:rFonts w:ascii="Times New Roman" w:hAnsi="Times New Roman"/>
          <w:sz w:val="24"/>
          <w:szCs w:val="24"/>
        </w:rPr>
      </w:pPr>
    </w:p>
    <w:p w:rsidR="000D3CF0" w:rsidRPr="00CA4EC4" w:rsidRDefault="00942B40" w:rsidP="000D3CF0">
      <w:pPr>
        <w:spacing w:after="0" w:line="240" w:lineRule="auto"/>
        <w:jc w:val="right"/>
        <w:rPr>
          <w:rFonts w:ascii="Times New Roman" w:hAnsi="Times New Roman"/>
          <w:sz w:val="24"/>
          <w:szCs w:val="24"/>
        </w:rPr>
      </w:pPr>
      <w:r>
        <w:rPr>
          <w:rFonts w:ascii="Times New Roman" w:hAnsi="Times New Roman"/>
          <w:sz w:val="24"/>
          <w:szCs w:val="24"/>
        </w:rPr>
        <w:t>7</w:t>
      </w:r>
      <w:r w:rsidR="000D3CF0" w:rsidRPr="00CA4EC4">
        <w:rPr>
          <w:rFonts w:ascii="Times New Roman" w:hAnsi="Times New Roman"/>
          <w:sz w:val="24"/>
          <w:szCs w:val="24"/>
        </w:rPr>
        <w:t>. tabula</w:t>
      </w:r>
    </w:p>
    <w:p w:rsidR="00CA4EC4" w:rsidRDefault="00CA5B82" w:rsidP="00CA4EC4">
      <w:pPr>
        <w:spacing w:after="0" w:line="240" w:lineRule="auto"/>
        <w:jc w:val="center"/>
        <w:rPr>
          <w:rFonts w:ascii="Times New Roman" w:hAnsi="Times New Roman"/>
          <w:b/>
          <w:sz w:val="24"/>
          <w:szCs w:val="24"/>
        </w:rPr>
      </w:pPr>
      <w:r w:rsidRPr="00CA4EC4">
        <w:rPr>
          <w:rFonts w:ascii="Times New Roman" w:hAnsi="Times New Roman"/>
          <w:b/>
          <w:sz w:val="24"/>
          <w:szCs w:val="24"/>
        </w:rPr>
        <w:t>Izvērtējums par studiju programmas plāna atbilst</w:t>
      </w:r>
      <w:r w:rsidR="000D3CF0" w:rsidRPr="00CA4EC4">
        <w:rPr>
          <w:rFonts w:ascii="Times New Roman" w:hAnsi="Times New Roman"/>
          <w:b/>
          <w:sz w:val="24"/>
          <w:szCs w:val="24"/>
        </w:rPr>
        <w:t>ību RPIVA un LiepU</w:t>
      </w:r>
    </w:p>
    <w:p w:rsidR="00CA5B82" w:rsidRDefault="005C4833" w:rsidP="00CA4EC4">
      <w:pPr>
        <w:spacing w:after="0" w:line="240" w:lineRule="auto"/>
        <w:jc w:val="center"/>
        <w:rPr>
          <w:rFonts w:ascii="Times New Roman" w:hAnsi="Times New Roman"/>
          <w:b/>
          <w:sz w:val="24"/>
          <w:szCs w:val="24"/>
        </w:rPr>
      </w:pPr>
      <w:r w:rsidRPr="00CA4EC4">
        <w:rPr>
          <w:rFonts w:ascii="Times New Roman" w:hAnsi="Times New Roman"/>
          <w:b/>
          <w:sz w:val="24"/>
          <w:szCs w:val="24"/>
        </w:rPr>
        <w:t>stratēģiskajiem</w:t>
      </w:r>
      <w:r w:rsidR="000D3CF0" w:rsidRPr="00CA4EC4">
        <w:rPr>
          <w:rFonts w:ascii="Times New Roman" w:hAnsi="Times New Roman"/>
          <w:b/>
          <w:sz w:val="24"/>
          <w:szCs w:val="24"/>
        </w:rPr>
        <w:t xml:space="preserve"> mērķiem un uzdevumiem</w:t>
      </w:r>
    </w:p>
    <w:p w:rsidR="004F3263" w:rsidRPr="001F127D" w:rsidRDefault="004F3263" w:rsidP="00CA4EC4">
      <w:pPr>
        <w:spacing w:after="0" w:line="240" w:lineRule="auto"/>
        <w:jc w:val="center"/>
        <w:rPr>
          <w:rFonts w:ascii="Times New Roman" w:hAnsi="Times New Roman"/>
          <w:b/>
          <w:sz w:val="24"/>
          <w:szCs w:val="24"/>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5"/>
        <w:gridCol w:w="4393"/>
      </w:tblGrid>
      <w:tr w:rsidR="00CA5B82" w:rsidRPr="001F127D" w:rsidTr="004F3263">
        <w:trPr>
          <w:trHeight w:val="345"/>
          <w:jc w:val="center"/>
        </w:trPr>
        <w:tc>
          <w:tcPr>
            <w:tcW w:w="5105" w:type="dxa"/>
            <w:vAlign w:val="center"/>
          </w:tcPr>
          <w:p w:rsidR="00CA5B82" w:rsidRPr="001F127D" w:rsidRDefault="00CA5B82" w:rsidP="004F3263">
            <w:pPr>
              <w:spacing w:after="0" w:line="240" w:lineRule="auto"/>
              <w:jc w:val="center"/>
              <w:rPr>
                <w:rFonts w:ascii="Times New Roman" w:hAnsi="Times New Roman"/>
                <w:b/>
                <w:sz w:val="21"/>
                <w:szCs w:val="21"/>
              </w:rPr>
            </w:pPr>
            <w:r w:rsidRPr="001F127D">
              <w:rPr>
                <w:rFonts w:ascii="Times New Roman" w:hAnsi="Times New Roman"/>
                <w:b/>
                <w:sz w:val="21"/>
                <w:szCs w:val="21"/>
              </w:rPr>
              <w:t xml:space="preserve">RPIVA </w:t>
            </w:r>
            <w:r w:rsidR="005C4833" w:rsidRPr="001F127D">
              <w:rPr>
                <w:rFonts w:ascii="Times New Roman" w:hAnsi="Times New Roman"/>
                <w:b/>
                <w:sz w:val="21"/>
                <w:szCs w:val="21"/>
              </w:rPr>
              <w:t xml:space="preserve">un LiepU </w:t>
            </w:r>
            <w:r w:rsidRPr="001F127D">
              <w:rPr>
                <w:rFonts w:ascii="Times New Roman" w:hAnsi="Times New Roman"/>
                <w:b/>
                <w:sz w:val="21"/>
                <w:szCs w:val="21"/>
              </w:rPr>
              <w:t>stratēģija</w:t>
            </w:r>
          </w:p>
        </w:tc>
        <w:tc>
          <w:tcPr>
            <w:tcW w:w="4393" w:type="dxa"/>
            <w:vAlign w:val="center"/>
          </w:tcPr>
          <w:p w:rsidR="00CA5B82" w:rsidRPr="001F127D" w:rsidRDefault="00C40164" w:rsidP="004F3263">
            <w:pPr>
              <w:spacing w:after="0" w:line="240" w:lineRule="auto"/>
              <w:jc w:val="center"/>
              <w:rPr>
                <w:rFonts w:ascii="Times New Roman" w:hAnsi="Times New Roman"/>
                <w:b/>
                <w:sz w:val="21"/>
                <w:szCs w:val="21"/>
              </w:rPr>
            </w:pPr>
            <w:r w:rsidRPr="001F127D">
              <w:rPr>
                <w:rFonts w:ascii="Times New Roman" w:hAnsi="Times New Roman"/>
                <w:b/>
                <w:sz w:val="21"/>
                <w:szCs w:val="21"/>
              </w:rPr>
              <w:t>Studiju  programmas atbilstība</w:t>
            </w:r>
          </w:p>
        </w:tc>
      </w:tr>
      <w:tr w:rsidR="00CA5B82" w:rsidRPr="001F127D" w:rsidTr="00B82B62">
        <w:trPr>
          <w:jc w:val="center"/>
        </w:trPr>
        <w:tc>
          <w:tcPr>
            <w:tcW w:w="5105" w:type="dxa"/>
          </w:tcPr>
          <w:p w:rsidR="00CA5B82" w:rsidRPr="001F127D" w:rsidRDefault="005C4833" w:rsidP="000842FD">
            <w:pPr>
              <w:pStyle w:val="ListParagraph"/>
              <w:numPr>
                <w:ilvl w:val="0"/>
                <w:numId w:val="9"/>
              </w:numPr>
              <w:tabs>
                <w:tab w:val="left" w:pos="390"/>
              </w:tabs>
              <w:spacing w:after="0" w:line="240" w:lineRule="auto"/>
              <w:ind w:left="106" w:firstLine="0"/>
              <w:jc w:val="both"/>
              <w:rPr>
                <w:rFonts w:ascii="Times New Roman" w:hAnsi="Times New Roman"/>
                <w:i/>
                <w:sz w:val="21"/>
                <w:szCs w:val="21"/>
              </w:rPr>
            </w:pPr>
            <w:r w:rsidRPr="001F127D">
              <w:rPr>
                <w:rFonts w:ascii="Times New Roman" w:hAnsi="Times New Roman"/>
                <w:sz w:val="21"/>
                <w:szCs w:val="21"/>
              </w:rPr>
              <w:t>Nodrošināt konkurētspējīgas, starptautiski atzītas daudzveidīgas studijas, kas balstītas inovatīvā pētniecībā un zināšanu ekonomikā, piedāvājot</w:t>
            </w:r>
            <w:r w:rsidR="00CA5B82" w:rsidRPr="001F127D">
              <w:rPr>
                <w:rFonts w:ascii="Times New Roman" w:hAnsi="Times New Roman"/>
                <w:sz w:val="21"/>
                <w:szCs w:val="21"/>
              </w:rPr>
              <w:t xml:space="preserve"> iespēju studentiem iegūt augstāko profesionālo vai akadēmisko izglītī</w:t>
            </w:r>
            <w:r w:rsidRPr="001F127D">
              <w:rPr>
                <w:rFonts w:ascii="Times New Roman" w:hAnsi="Times New Roman"/>
                <w:sz w:val="21"/>
                <w:szCs w:val="21"/>
              </w:rPr>
              <w:t xml:space="preserve">bu izglītības zinātņu </w:t>
            </w:r>
            <w:r w:rsidR="00CA5B82" w:rsidRPr="001F127D">
              <w:rPr>
                <w:rFonts w:ascii="Times New Roman" w:hAnsi="Times New Roman"/>
                <w:sz w:val="21"/>
                <w:szCs w:val="21"/>
              </w:rPr>
              <w:t xml:space="preserve">jomā. </w:t>
            </w:r>
          </w:p>
        </w:tc>
        <w:tc>
          <w:tcPr>
            <w:tcW w:w="4393" w:type="dxa"/>
          </w:tcPr>
          <w:p w:rsidR="00CA5B82" w:rsidRPr="001F127D" w:rsidRDefault="009110FB" w:rsidP="00CA4EC4">
            <w:pPr>
              <w:spacing w:after="0" w:line="240" w:lineRule="auto"/>
              <w:jc w:val="both"/>
              <w:rPr>
                <w:rFonts w:ascii="Times New Roman" w:hAnsi="Times New Roman"/>
                <w:sz w:val="21"/>
                <w:szCs w:val="21"/>
              </w:rPr>
            </w:pPr>
            <w:r w:rsidRPr="001F127D">
              <w:rPr>
                <w:rFonts w:ascii="Times New Roman" w:hAnsi="Times New Roman"/>
                <w:sz w:val="21"/>
                <w:szCs w:val="21"/>
              </w:rPr>
              <w:t xml:space="preserve">Piedāvā iegūt profesionālo </w:t>
            </w:r>
            <w:r w:rsidR="00CA5B82" w:rsidRPr="001F127D">
              <w:rPr>
                <w:rFonts w:ascii="Times New Roman" w:hAnsi="Times New Roman"/>
                <w:sz w:val="21"/>
                <w:szCs w:val="21"/>
              </w:rPr>
              <w:t>izglītību pedagoģijā, psiholoģijā un mācību metodikās</w:t>
            </w:r>
            <w:r w:rsidR="00EE1CA8" w:rsidRPr="001F127D">
              <w:rPr>
                <w:rFonts w:ascii="Times New Roman" w:hAnsi="Times New Roman"/>
                <w:sz w:val="21"/>
                <w:szCs w:val="21"/>
              </w:rPr>
              <w:t>.</w:t>
            </w:r>
          </w:p>
        </w:tc>
      </w:tr>
      <w:tr w:rsidR="00CA5B82" w:rsidRPr="001F127D" w:rsidTr="00B82B62">
        <w:trPr>
          <w:jc w:val="center"/>
        </w:trPr>
        <w:tc>
          <w:tcPr>
            <w:tcW w:w="5105" w:type="dxa"/>
          </w:tcPr>
          <w:p w:rsidR="00CA5B82" w:rsidRPr="001F127D" w:rsidRDefault="005C4833" w:rsidP="000842FD">
            <w:pPr>
              <w:pStyle w:val="ListParagraph"/>
              <w:numPr>
                <w:ilvl w:val="0"/>
                <w:numId w:val="9"/>
              </w:numPr>
              <w:spacing w:after="0" w:line="240" w:lineRule="auto"/>
              <w:ind w:left="390" w:hanging="248"/>
              <w:rPr>
                <w:rFonts w:ascii="Times New Roman" w:hAnsi="Times New Roman"/>
                <w:sz w:val="21"/>
                <w:szCs w:val="21"/>
              </w:rPr>
            </w:pPr>
            <w:bookmarkStart w:id="23" w:name="_Toc286775423"/>
            <w:bookmarkStart w:id="24" w:name="_Toc286775612"/>
            <w:bookmarkStart w:id="25" w:name="_Toc286836529"/>
            <w:bookmarkStart w:id="26" w:name="_Toc287965603"/>
            <w:r w:rsidRPr="001F127D">
              <w:rPr>
                <w:rFonts w:ascii="Times New Roman" w:hAnsi="Times New Roman"/>
                <w:sz w:val="21"/>
                <w:szCs w:val="21"/>
              </w:rPr>
              <w:t>F</w:t>
            </w:r>
            <w:r w:rsidR="00CA5B82" w:rsidRPr="001F127D">
              <w:rPr>
                <w:rFonts w:ascii="Times New Roman" w:hAnsi="Times New Roman"/>
                <w:sz w:val="21"/>
                <w:szCs w:val="21"/>
              </w:rPr>
              <w:t>ilozofija</w:t>
            </w:r>
            <w:r w:rsidRPr="001F127D">
              <w:rPr>
                <w:rFonts w:ascii="Times New Roman" w:hAnsi="Times New Roman"/>
                <w:sz w:val="21"/>
                <w:szCs w:val="21"/>
              </w:rPr>
              <w:t>s aspekti</w:t>
            </w:r>
            <w:r w:rsidR="00CA5B82" w:rsidRPr="001F127D">
              <w:rPr>
                <w:rFonts w:ascii="Times New Roman" w:hAnsi="Times New Roman"/>
                <w:sz w:val="21"/>
                <w:szCs w:val="21"/>
              </w:rPr>
              <w:t>:</w:t>
            </w:r>
            <w:bookmarkEnd w:id="23"/>
            <w:bookmarkEnd w:id="24"/>
            <w:bookmarkEnd w:id="25"/>
            <w:bookmarkEnd w:id="26"/>
          </w:p>
          <w:p w:rsidR="00CA5B82" w:rsidRPr="001F127D" w:rsidRDefault="00CA5B82" w:rsidP="000842FD">
            <w:pPr>
              <w:numPr>
                <w:ilvl w:val="0"/>
                <w:numId w:val="7"/>
              </w:numPr>
              <w:spacing w:after="0" w:line="240" w:lineRule="auto"/>
              <w:ind w:left="248" w:hanging="248"/>
              <w:jc w:val="both"/>
              <w:rPr>
                <w:rFonts w:ascii="Times New Roman" w:hAnsi="Times New Roman"/>
                <w:sz w:val="21"/>
                <w:szCs w:val="21"/>
              </w:rPr>
            </w:pPr>
            <w:bookmarkStart w:id="27" w:name="_Toc286775424"/>
            <w:bookmarkStart w:id="28" w:name="_Toc286775613"/>
            <w:bookmarkStart w:id="29" w:name="_Toc286836530"/>
            <w:bookmarkStart w:id="30" w:name="_Toc287965604"/>
            <w:r w:rsidRPr="001F127D">
              <w:rPr>
                <w:rFonts w:ascii="Times New Roman" w:hAnsi="Times New Roman"/>
                <w:sz w:val="21"/>
                <w:szCs w:val="21"/>
              </w:rPr>
              <w:t>Atvērtība un tolerance.</w:t>
            </w:r>
            <w:bookmarkEnd w:id="27"/>
            <w:bookmarkEnd w:id="28"/>
            <w:bookmarkEnd w:id="29"/>
            <w:bookmarkEnd w:id="30"/>
            <w:r w:rsidRPr="001F127D">
              <w:rPr>
                <w:rFonts w:ascii="Times New Roman" w:hAnsi="Times New Roman"/>
                <w:sz w:val="21"/>
                <w:szCs w:val="21"/>
              </w:rPr>
              <w:t xml:space="preserve"> </w:t>
            </w:r>
          </w:p>
          <w:p w:rsidR="00CA5B82" w:rsidRPr="001F127D" w:rsidRDefault="00CA5B82" w:rsidP="000842FD">
            <w:pPr>
              <w:numPr>
                <w:ilvl w:val="0"/>
                <w:numId w:val="7"/>
              </w:numPr>
              <w:spacing w:after="0" w:line="240" w:lineRule="auto"/>
              <w:ind w:left="248" w:hanging="248"/>
              <w:jc w:val="both"/>
              <w:rPr>
                <w:rFonts w:ascii="Times New Roman" w:hAnsi="Times New Roman"/>
                <w:sz w:val="21"/>
                <w:szCs w:val="21"/>
              </w:rPr>
            </w:pPr>
            <w:bookmarkStart w:id="31" w:name="_Toc286775425"/>
            <w:bookmarkStart w:id="32" w:name="_Toc286775614"/>
            <w:bookmarkStart w:id="33" w:name="_Toc286836531"/>
            <w:bookmarkStart w:id="34" w:name="_Toc287965605"/>
            <w:r w:rsidRPr="001F127D">
              <w:rPr>
                <w:rFonts w:ascii="Times New Roman" w:hAnsi="Times New Roman"/>
                <w:sz w:val="21"/>
                <w:szCs w:val="21"/>
              </w:rPr>
              <w:t>Zinātnisko pētījumu, teorētisko studiju un prakses integrācija</w:t>
            </w:r>
            <w:r w:rsidR="005C4833" w:rsidRPr="001F127D">
              <w:rPr>
                <w:rFonts w:ascii="Times New Roman" w:hAnsi="Times New Roman"/>
                <w:sz w:val="21"/>
                <w:szCs w:val="21"/>
              </w:rPr>
              <w:t>, veicinot pētniecībā balstītas starptautiski atzītas studijas</w:t>
            </w:r>
            <w:r w:rsidRPr="001F127D">
              <w:rPr>
                <w:rFonts w:ascii="Times New Roman" w:hAnsi="Times New Roman"/>
                <w:sz w:val="21"/>
                <w:szCs w:val="21"/>
              </w:rPr>
              <w:t>.</w:t>
            </w:r>
            <w:bookmarkEnd w:id="31"/>
            <w:bookmarkEnd w:id="32"/>
            <w:bookmarkEnd w:id="33"/>
            <w:bookmarkEnd w:id="34"/>
            <w:r w:rsidRPr="001F127D">
              <w:rPr>
                <w:rFonts w:ascii="Times New Roman" w:hAnsi="Times New Roman"/>
                <w:sz w:val="21"/>
                <w:szCs w:val="21"/>
              </w:rPr>
              <w:t xml:space="preserve"> </w:t>
            </w:r>
          </w:p>
          <w:p w:rsidR="00CA5B82" w:rsidRPr="001F127D" w:rsidRDefault="005C4833" w:rsidP="000842FD">
            <w:pPr>
              <w:numPr>
                <w:ilvl w:val="0"/>
                <w:numId w:val="7"/>
              </w:numPr>
              <w:spacing w:after="0" w:line="240" w:lineRule="auto"/>
              <w:ind w:left="248" w:hanging="248"/>
              <w:jc w:val="both"/>
              <w:rPr>
                <w:rFonts w:ascii="Times New Roman" w:hAnsi="Times New Roman"/>
                <w:sz w:val="21"/>
                <w:szCs w:val="21"/>
              </w:rPr>
            </w:pPr>
            <w:bookmarkStart w:id="35" w:name="_Toc286775426"/>
            <w:bookmarkStart w:id="36" w:name="_Toc286775615"/>
            <w:bookmarkStart w:id="37" w:name="_Toc286836532"/>
            <w:bookmarkStart w:id="38" w:name="_Toc287965606"/>
            <w:r w:rsidRPr="001F127D">
              <w:rPr>
                <w:rFonts w:ascii="Times New Roman" w:hAnsi="Times New Roman"/>
                <w:sz w:val="21"/>
                <w:szCs w:val="21"/>
              </w:rPr>
              <w:t>Augstākās izglītības iestādes</w:t>
            </w:r>
            <w:r w:rsidR="00CA5B82" w:rsidRPr="001F127D">
              <w:rPr>
                <w:rFonts w:ascii="Times New Roman" w:hAnsi="Times New Roman"/>
                <w:sz w:val="21"/>
                <w:szCs w:val="21"/>
              </w:rPr>
              <w:t xml:space="preserve"> darbības internacionalizācija.</w:t>
            </w:r>
            <w:bookmarkEnd w:id="35"/>
            <w:bookmarkEnd w:id="36"/>
            <w:bookmarkEnd w:id="37"/>
            <w:bookmarkEnd w:id="38"/>
            <w:r w:rsidR="00CA5B82" w:rsidRPr="001F127D">
              <w:rPr>
                <w:rFonts w:ascii="Times New Roman" w:hAnsi="Times New Roman"/>
                <w:sz w:val="21"/>
                <w:szCs w:val="21"/>
              </w:rPr>
              <w:t xml:space="preserve"> </w:t>
            </w:r>
          </w:p>
          <w:p w:rsidR="00CA5B82" w:rsidRPr="001F127D" w:rsidRDefault="00CA5B82" w:rsidP="000842FD">
            <w:pPr>
              <w:numPr>
                <w:ilvl w:val="0"/>
                <w:numId w:val="7"/>
              </w:numPr>
              <w:spacing w:after="0" w:line="240" w:lineRule="auto"/>
              <w:ind w:left="248" w:hanging="248"/>
              <w:jc w:val="both"/>
              <w:rPr>
                <w:rFonts w:ascii="Times New Roman" w:hAnsi="Times New Roman"/>
                <w:sz w:val="21"/>
                <w:szCs w:val="21"/>
              </w:rPr>
            </w:pPr>
            <w:bookmarkStart w:id="39" w:name="_Toc286775427"/>
            <w:bookmarkStart w:id="40" w:name="_Toc286775616"/>
            <w:bookmarkStart w:id="41" w:name="_Toc286836533"/>
            <w:bookmarkStart w:id="42" w:name="_Toc287965607"/>
            <w:r w:rsidRPr="001F127D">
              <w:rPr>
                <w:rFonts w:ascii="Times New Roman" w:hAnsi="Times New Roman"/>
                <w:sz w:val="21"/>
                <w:szCs w:val="21"/>
              </w:rPr>
              <w:t>Studējošo līdzdalība studiju programmu pilnveidē..</w:t>
            </w:r>
            <w:bookmarkEnd w:id="39"/>
            <w:bookmarkEnd w:id="40"/>
            <w:bookmarkEnd w:id="41"/>
            <w:bookmarkEnd w:id="42"/>
          </w:p>
          <w:p w:rsidR="00CA5B82" w:rsidRPr="001F127D" w:rsidRDefault="00CA5B82" w:rsidP="000842FD">
            <w:pPr>
              <w:numPr>
                <w:ilvl w:val="0"/>
                <w:numId w:val="7"/>
              </w:numPr>
              <w:spacing w:after="0" w:line="240" w:lineRule="auto"/>
              <w:ind w:left="248" w:hanging="248"/>
              <w:jc w:val="both"/>
              <w:rPr>
                <w:rFonts w:ascii="Times New Roman" w:hAnsi="Times New Roman"/>
                <w:i/>
                <w:sz w:val="21"/>
                <w:szCs w:val="21"/>
              </w:rPr>
            </w:pPr>
            <w:r w:rsidRPr="001F127D">
              <w:rPr>
                <w:rFonts w:ascii="Times New Roman" w:hAnsi="Times New Roman"/>
                <w:sz w:val="21"/>
                <w:szCs w:val="21"/>
              </w:rPr>
              <w:t>Mūsdienīgu informācijas tehnolo</w:t>
            </w:r>
            <w:r w:rsidR="005C4833" w:rsidRPr="001F127D">
              <w:rPr>
                <w:rFonts w:ascii="Times New Roman" w:hAnsi="Times New Roman"/>
                <w:sz w:val="21"/>
                <w:szCs w:val="21"/>
              </w:rPr>
              <w:t>ģiju ieviešana un izmantošana.</w:t>
            </w:r>
          </w:p>
        </w:tc>
        <w:tc>
          <w:tcPr>
            <w:tcW w:w="4393" w:type="dxa"/>
          </w:tcPr>
          <w:p w:rsidR="00CA5B82" w:rsidRPr="001F127D" w:rsidRDefault="00CA5B82" w:rsidP="006E0452">
            <w:pPr>
              <w:spacing w:after="0" w:line="240" w:lineRule="auto"/>
              <w:jc w:val="both"/>
              <w:rPr>
                <w:rFonts w:ascii="Times New Roman" w:hAnsi="Times New Roman"/>
                <w:sz w:val="21"/>
                <w:szCs w:val="21"/>
              </w:rPr>
            </w:pPr>
            <w:r w:rsidRPr="001F127D">
              <w:rPr>
                <w:rFonts w:ascii="Times New Roman" w:hAnsi="Times New Roman"/>
                <w:sz w:val="21"/>
                <w:szCs w:val="21"/>
              </w:rPr>
              <w:t>Studiju programma</w:t>
            </w:r>
            <w:r w:rsidR="00C40164" w:rsidRPr="001F127D">
              <w:rPr>
                <w:rFonts w:ascii="Times New Roman" w:hAnsi="Times New Roman"/>
                <w:sz w:val="21"/>
                <w:szCs w:val="21"/>
              </w:rPr>
              <w:t>s saturs ietver</w:t>
            </w:r>
            <w:r w:rsidRPr="001F127D">
              <w:rPr>
                <w:rFonts w:ascii="Times New Roman" w:hAnsi="Times New Roman"/>
                <w:sz w:val="21"/>
                <w:szCs w:val="21"/>
              </w:rPr>
              <w:t xml:space="preserve"> atvērtību jaunajam, inovatīvajam, studiju saturs un organizācija paredz studentiem apgūt </w:t>
            </w:r>
            <w:r w:rsidR="00C40164" w:rsidRPr="001F127D">
              <w:rPr>
                <w:rFonts w:ascii="Times New Roman" w:hAnsi="Times New Roman"/>
                <w:sz w:val="21"/>
                <w:szCs w:val="21"/>
              </w:rPr>
              <w:t>teorētiskās</w:t>
            </w:r>
            <w:r w:rsidRPr="001F127D">
              <w:rPr>
                <w:rFonts w:ascii="Times New Roman" w:hAnsi="Times New Roman"/>
                <w:sz w:val="21"/>
                <w:szCs w:val="21"/>
              </w:rPr>
              <w:t xml:space="preserve"> zināša</w:t>
            </w:r>
            <w:r w:rsidR="00C40164" w:rsidRPr="001F127D">
              <w:rPr>
                <w:rFonts w:ascii="Times New Roman" w:hAnsi="Times New Roman"/>
                <w:sz w:val="21"/>
                <w:szCs w:val="21"/>
              </w:rPr>
              <w:t xml:space="preserve">nas un profesionālās iemaņas </w:t>
            </w:r>
            <w:r w:rsidRPr="001F127D">
              <w:rPr>
                <w:rFonts w:ascii="Times New Roman" w:hAnsi="Times New Roman"/>
                <w:sz w:val="21"/>
                <w:szCs w:val="21"/>
              </w:rPr>
              <w:t>pētniecisko prasmju pilnveidei, radošai pašpiere</w:t>
            </w:r>
            <w:r w:rsidR="00C40164" w:rsidRPr="001F127D">
              <w:rPr>
                <w:rFonts w:ascii="Times New Roman" w:hAnsi="Times New Roman"/>
                <w:sz w:val="21"/>
                <w:szCs w:val="21"/>
              </w:rPr>
              <w:t xml:space="preserve">dzei </w:t>
            </w:r>
            <w:r w:rsidRPr="001F127D">
              <w:rPr>
                <w:rFonts w:ascii="Times New Roman" w:hAnsi="Times New Roman"/>
                <w:sz w:val="21"/>
                <w:szCs w:val="21"/>
              </w:rPr>
              <w:t>mācību darbības organizēšanai skolā</w:t>
            </w:r>
            <w:r w:rsidR="00EE1CA8" w:rsidRPr="001F127D">
              <w:rPr>
                <w:rFonts w:ascii="Times New Roman" w:hAnsi="Times New Roman"/>
                <w:sz w:val="21"/>
                <w:szCs w:val="21"/>
              </w:rPr>
              <w:t>.</w:t>
            </w:r>
            <w:r w:rsidRPr="001F127D">
              <w:rPr>
                <w:rFonts w:ascii="Times New Roman" w:hAnsi="Times New Roman"/>
                <w:sz w:val="21"/>
                <w:szCs w:val="21"/>
              </w:rPr>
              <w:t xml:space="preserve"> </w:t>
            </w:r>
          </w:p>
        </w:tc>
      </w:tr>
      <w:tr w:rsidR="00CA5B82" w:rsidRPr="001F127D" w:rsidTr="00CA4EC4">
        <w:trPr>
          <w:trHeight w:val="70"/>
          <w:jc w:val="center"/>
        </w:trPr>
        <w:tc>
          <w:tcPr>
            <w:tcW w:w="5105" w:type="dxa"/>
          </w:tcPr>
          <w:p w:rsidR="00CA5B82" w:rsidRPr="001F127D" w:rsidRDefault="00CA5B82" w:rsidP="000842FD">
            <w:pPr>
              <w:pStyle w:val="ListParagraph"/>
              <w:numPr>
                <w:ilvl w:val="0"/>
                <w:numId w:val="9"/>
              </w:numPr>
              <w:tabs>
                <w:tab w:val="left" w:pos="390"/>
              </w:tabs>
              <w:spacing w:after="0" w:line="240" w:lineRule="auto"/>
              <w:ind w:left="106" w:firstLine="0"/>
              <w:jc w:val="both"/>
              <w:rPr>
                <w:rFonts w:ascii="Times New Roman" w:hAnsi="Times New Roman"/>
                <w:sz w:val="21"/>
                <w:szCs w:val="21"/>
              </w:rPr>
            </w:pPr>
            <w:r w:rsidRPr="001F127D">
              <w:rPr>
                <w:rFonts w:ascii="Times New Roman" w:hAnsi="Times New Roman"/>
                <w:sz w:val="21"/>
                <w:szCs w:val="21"/>
              </w:rPr>
              <w:t>RPIVA koncepcijas filozofiskais ietvars</w:t>
            </w:r>
            <w:r w:rsidR="005C4833" w:rsidRPr="001F127D">
              <w:rPr>
                <w:rFonts w:ascii="Times New Roman" w:hAnsi="Times New Roman"/>
                <w:sz w:val="21"/>
                <w:szCs w:val="21"/>
              </w:rPr>
              <w:t xml:space="preserve"> un LiepU misijas būtība</w:t>
            </w:r>
            <w:r w:rsidRPr="001F127D">
              <w:rPr>
                <w:rFonts w:ascii="Times New Roman" w:hAnsi="Times New Roman"/>
                <w:sz w:val="21"/>
                <w:szCs w:val="21"/>
              </w:rPr>
              <w:t xml:space="preserve"> –</w:t>
            </w:r>
            <w:r w:rsidR="00B82B62" w:rsidRPr="001F127D">
              <w:rPr>
                <w:rFonts w:ascii="Times New Roman" w:hAnsi="Times New Roman"/>
                <w:sz w:val="21"/>
                <w:szCs w:val="21"/>
              </w:rPr>
              <w:t xml:space="preserve"> </w:t>
            </w:r>
            <w:r w:rsidR="005C4833" w:rsidRPr="001F127D">
              <w:rPr>
                <w:rFonts w:ascii="Times New Roman" w:hAnsi="Times New Roman"/>
                <w:sz w:val="21"/>
                <w:szCs w:val="21"/>
              </w:rPr>
              <w:t xml:space="preserve">inteliģence, profesionalitāte, </w:t>
            </w:r>
            <w:r w:rsidRPr="001F127D">
              <w:rPr>
                <w:rFonts w:ascii="Times New Roman" w:hAnsi="Times New Roman"/>
                <w:sz w:val="21"/>
                <w:szCs w:val="21"/>
              </w:rPr>
              <w:t>kompetence</w:t>
            </w:r>
            <w:r w:rsidR="005C4833" w:rsidRPr="001F127D">
              <w:rPr>
                <w:rFonts w:ascii="Times New Roman" w:hAnsi="Times New Roman"/>
                <w:sz w:val="21"/>
                <w:szCs w:val="21"/>
              </w:rPr>
              <w:t>, ilgtspējība.</w:t>
            </w:r>
            <w:r w:rsidRPr="001F127D">
              <w:rPr>
                <w:rFonts w:ascii="Times New Roman" w:hAnsi="Times New Roman"/>
                <w:sz w:val="21"/>
                <w:szCs w:val="21"/>
              </w:rPr>
              <w:t xml:space="preserve"> </w:t>
            </w:r>
          </w:p>
        </w:tc>
        <w:tc>
          <w:tcPr>
            <w:tcW w:w="4393" w:type="dxa"/>
          </w:tcPr>
          <w:p w:rsidR="00CA5B82" w:rsidRPr="001F127D" w:rsidRDefault="00C40164" w:rsidP="00CA4EC4">
            <w:pPr>
              <w:spacing w:after="0" w:line="240" w:lineRule="auto"/>
              <w:jc w:val="both"/>
              <w:rPr>
                <w:rFonts w:ascii="Times New Roman" w:hAnsi="Times New Roman"/>
                <w:sz w:val="21"/>
                <w:szCs w:val="21"/>
              </w:rPr>
            </w:pPr>
            <w:r w:rsidRPr="001F127D">
              <w:rPr>
                <w:rFonts w:ascii="Times New Roman" w:hAnsi="Times New Roman"/>
                <w:sz w:val="21"/>
                <w:szCs w:val="21"/>
              </w:rPr>
              <w:t>Studiju process, studiju programmas saturs un sagaidāmie rezultāti, kas orientēti uz profesionalitāti, kompetenci un ilgtspēju.</w:t>
            </w:r>
            <w:r w:rsidR="00CA5B82" w:rsidRPr="001F127D">
              <w:rPr>
                <w:rFonts w:ascii="Times New Roman" w:hAnsi="Times New Roman"/>
                <w:sz w:val="21"/>
                <w:szCs w:val="21"/>
              </w:rPr>
              <w:t xml:space="preserve"> </w:t>
            </w:r>
          </w:p>
        </w:tc>
      </w:tr>
    </w:tbl>
    <w:p w:rsidR="00751C98" w:rsidRDefault="00751C98" w:rsidP="00751C98">
      <w:pPr>
        <w:pStyle w:val="ListParagraph"/>
        <w:spacing w:before="240" w:after="240" w:line="240" w:lineRule="auto"/>
        <w:ind w:left="714"/>
        <w:outlineLvl w:val="0"/>
        <w:rPr>
          <w:rFonts w:ascii="Times New Roman" w:hAnsi="Times New Roman"/>
          <w:b/>
          <w:noProof/>
          <w:sz w:val="28"/>
          <w:szCs w:val="28"/>
        </w:rPr>
      </w:pPr>
      <w:bookmarkStart w:id="43" w:name="_Toc422936811"/>
    </w:p>
    <w:p w:rsidR="00EE1CA8" w:rsidRPr="00EE1CA8" w:rsidRDefault="00EE1CA8" w:rsidP="000842FD">
      <w:pPr>
        <w:pStyle w:val="ListParagraph"/>
        <w:numPr>
          <w:ilvl w:val="0"/>
          <w:numId w:val="8"/>
        </w:numPr>
        <w:spacing w:before="240" w:after="240" w:line="240" w:lineRule="auto"/>
        <w:ind w:left="714" w:hanging="357"/>
        <w:outlineLvl w:val="0"/>
        <w:rPr>
          <w:rFonts w:ascii="Times New Roman" w:hAnsi="Times New Roman"/>
          <w:b/>
          <w:noProof/>
          <w:sz w:val="28"/>
          <w:szCs w:val="28"/>
        </w:rPr>
      </w:pPr>
      <w:r w:rsidRPr="00D47E48">
        <w:rPr>
          <w:rFonts w:ascii="Times New Roman" w:hAnsi="Times New Roman"/>
          <w:b/>
          <w:sz w:val="28"/>
          <w:szCs w:val="28"/>
        </w:rPr>
        <w:t>Neatkarīgās studiju programmas ekspertīzes rezultāti</w:t>
      </w:r>
      <w:bookmarkEnd w:id="43"/>
    </w:p>
    <w:p w:rsidR="00EE1CA8" w:rsidRDefault="00EE1CA8" w:rsidP="00EE1CA8">
      <w:pPr>
        <w:pStyle w:val="ListParagraph"/>
        <w:spacing w:after="160" w:line="240" w:lineRule="auto"/>
        <w:ind w:left="0"/>
        <w:jc w:val="both"/>
        <w:rPr>
          <w:rFonts w:ascii="Times New Roman" w:hAnsi="Times New Roman"/>
          <w:sz w:val="28"/>
          <w:szCs w:val="28"/>
        </w:rPr>
      </w:pPr>
    </w:p>
    <w:p w:rsidR="00315E5F" w:rsidRDefault="00ED1BBF" w:rsidP="00315E5F">
      <w:pPr>
        <w:pStyle w:val="ListParagraph"/>
        <w:spacing w:after="160" w:line="240" w:lineRule="auto"/>
        <w:ind w:left="0" w:firstLine="357"/>
        <w:jc w:val="both"/>
        <w:rPr>
          <w:rFonts w:ascii="Times New Roman" w:hAnsi="Times New Roman"/>
          <w:sz w:val="24"/>
          <w:szCs w:val="24"/>
        </w:rPr>
      </w:pPr>
      <w:r>
        <w:rPr>
          <w:rFonts w:ascii="Times New Roman" w:hAnsi="Times New Roman"/>
          <w:sz w:val="24"/>
          <w:szCs w:val="24"/>
        </w:rPr>
        <w:t xml:space="preserve">Par jaunizveidoto tālmācības </w:t>
      </w:r>
      <w:r w:rsidR="00315E5F">
        <w:rPr>
          <w:rFonts w:ascii="Times New Roman" w:hAnsi="Times New Roman"/>
          <w:sz w:val="24"/>
          <w:szCs w:val="24"/>
        </w:rPr>
        <w:t>studiju programmu ir saņemti četru ekspertu atzinumi</w:t>
      </w:r>
      <w:r w:rsidR="004E0DEB">
        <w:rPr>
          <w:rFonts w:ascii="Times New Roman" w:hAnsi="Times New Roman"/>
          <w:sz w:val="24"/>
          <w:szCs w:val="24"/>
        </w:rPr>
        <w:t xml:space="preserve"> (skat</w:t>
      </w:r>
      <w:r w:rsidR="00942B40">
        <w:rPr>
          <w:rFonts w:ascii="Times New Roman" w:hAnsi="Times New Roman"/>
          <w:sz w:val="24"/>
          <w:szCs w:val="24"/>
        </w:rPr>
        <w:t>īt 13</w:t>
      </w:r>
      <w:r w:rsidR="004E0DEB">
        <w:rPr>
          <w:rFonts w:ascii="Times New Roman" w:hAnsi="Times New Roman"/>
          <w:sz w:val="24"/>
          <w:szCs w:val="24"/>
        </w:rPr>
        <w:t>.pielikumā</w:t>
      </w:r>
      <w:r w:rsidR="00751C98">
        <w:rPr>
          <w:rFonts w:ascii="Times New Roman" w:hAnsi="Times New Roman"/>
          <w:sz w:val="24"/>
          <w:szCs w:val="24"/>
        </w:rPr>
        <w:t xml:space="preserve"> - </w:t>
      </w:r>
      <w:r w:rsidR="00DE686D">
        <w:rPr>
          <w:rFonts w:ascii="Times New Roman" w:hAnsi="Times New Roman"/>
          <w:sz w:val="24"/>
          <w:szCs w:val="24"/>
        </w:rPr>
        <w:t>iesniegtajā papīra form</w:t>
      </w:r>
      <w:r w:rsidR="00751C98" w:rsidRPr="00751C98">
        <w:rPr>
          <w:rFonts w:ascii="Times New Roman" w:hAnsi="Times New Roman"/>
          <w:sz w:val="24"/>
          <w:szCs w:val="24"/>
        </w:rPr>
        <w:t>ā</w:t>
      </w:r>
      <w:r w:rsidR="004E0DEB">
        <w:rPr>
          <w:rFonts w:ascii="Times New Roman" w:hAnsi="Times New Roman"/>
          <w:sz w:val="24"/>
          <w:szCs w:val="24"/>
        </w:rPr>
        <w:t>)</w:t>
      </w:r>
      <w:r w:rsidR="00315E5F">
        <w:rPr>
          <w:rFonts w:ascii="Times New Roman" w:hAnsi="Times New Roman"/>
          <w:sz w:val="24"/>
          <w:szCs w:val="24"/>
        </w:rPr>
        <w:t>, kuros ir izteikts atbalsts tās virzībai licencēšanas procesam, no:</w:t>
      </w:r>
    </w:p>
    <w:p w:rsidR="00315E5F" w:rsidRDefault="00315E5F" w:rsidP="000842FD">
      <w:pPr>
        <w:pStyle w:val="ListParagraph"/>
        <w:numPr>
          <w:ilvl w:val="0"/>
          <w:numId w:val="10"/>
        </w:numPr>
        <w:spacing w:after="160" w:line="240" w:lineRule="auto"/>
        <w:jc w:val="both"/>
        <w:rPr>
          <w:rFonts w:ascii="Times New Roman" w:hAnsi="Times New Roman"/>
          <w:sz w:val="24"/>
          <w:szCs w:val="24"/>
        </w:rPr>
      </w:pPr>
      <w:r>
        <w:rPr>
          <w:rFonts w:ascii="Times New Roman" w:hAnsi="Times New Roman"/>
          <w:sz w:val="24"/>
          <w:szCs w:val="24"/>
        </w:rPr>
        <w:t>Liepājas Izglītības pārvaldes vadītājas Ludmila Molčanovas,</w:t>
      </w:r>
    </w:p>
    <w:p w:rsidR="00315E5F" w:rsidRDefault="00315E5F" w:rsidP="000842FD">
      <w:pPr>
        <w:pStyle w:val="ListParagraph"/>
        <w:numPr>
          <w:ilvl w:val="0"/>
          <w:numId w:val="10"/>
        </w:numPr>
        <w:spacing w:after="0" w:line="240" w:lineRule="auto"/>
        <w:jc w:val="both"/>
        <w:rPr>
          <w:rFonts w:ascii="Times New Roman" w:hAnsi="Times New Roman"/>
          <w:sz w:val="24"/>
          <w:szCs w:val="24"/>
        </w:rPr>
      </w:pPr>
      <w:r>
        <w:rPr>
          <w:rFonts w:ascii="Times New Roman" w:hAnsi="Times New Roman"/>
          <w:sz w:val="24"/>
          <w:szCs w:val="24"/>
        </w:rPr>
        <w:t>Latvijas Augstskolu pedagogu sadarbības asociācijas valdes priekšsēdētājas, Dr.paed., asoc.prof. Indra Odiņas,</w:t>
      </w:r>
    </w:p>
    <w:p w:rsidR="00315E5F" w:rsidRDefault="00315E5F" w:rsidP="000842FD">
      <w:pPr>
        <w:pStyle w:val="teksts"/>
        <w:numPr>
          <w:ilvl w:val="0"/>
          <w:numId w:val="10"/>
        </w:numPr>
        <w:spacing w:after="0" w:line="240" w:lineRule="auto"/>
      </w:pPr>
      <w:r>
        <w:t>LSPA zinātnes prorektora, prof., Dr.paed. Jura Granta,</w:t>
      </w:r>
    </w:p>
    <w:p w:rsidR="00315E5F" w:rsidRDefault="008E04E4" w:rsidP="000842FD">
      <w:pPr>
        <w:pStyle w:val="teksts"/>
        <w:numPr>
          <w:ilvl w:val="0"/>
          <w:numId w:val="10"/>
        </w:numPr>
        <w:spacing w:after="0" w:line="240" w:lineRule="auto"/>
      </w:pPr>
      <w:r>
        <w:t>Kuldīgas novada Domes</w:t>
      </w:r>
      <w:r w:rsidR="004227E0">
        <w:t xml:space="preserve"> </w:t>
      </w:r>
      <w:r w:rsidR="008B6B49">
        <w:t>priekšsēdētāja</w:t>
      </w:r>
      <w:r>
        <w:t>s</w:t>
      </w:r>
      <w:r w:rsidR="008B6B49">
        <w:t xml:space="preserve"> I.Bērziņ</w:t>
      </w:r>
      <w:r w:rsidR="004227E0">
        <w:t>a</w:t>
      </w:r>
      <w:r>
        <w:t>s.</w:t>
      </w:r>
    </w:p>
    <w:p w:rsidR="004227E0" w:rsidRDefault="004227E0" w:rsidP="004227E0">
      <w:pPr>
        <w:pStyle w:val="teksts"/>
        <w:spacing w:after="0" w:line="240" w:lineRule="auto"/>
        <w:ind w:left="720"/>
      </w:pPr>
    </w:p>
    <w:p w:rsidR="00315E5F" w:rsidRPr="00656BBB" w:rsidRDefault="00315E5F" w:rsidP="00315E5F">
      <w:pPr>
        <w:spacing w:after="0" w:line="240" w:lineRule="auto"/>
        <w:ind w:firstLine="357"/>
        <w:jc w:val="both"/>
        <w:rPr>
          <w:rFonts w:ascii="Times New Roman" w:hAnsi="Times New Roman"/>
          <w:sz w:val="24"/>
          <w:szCs w:val="24"/>
        </w:rPr>
      </w:pPr>
      <w:r>
        <w:rPr>
          <w:rFonts w:ascii="Times New Roman" w:hAnsi="Times New Roman"/>
          <w:sz w:val="24"/>
          <w:szCs w:val="24"/>
        </w:rPr>
        <w:t>Eksperti pozitīvi vērtē p</w:t>
      </w:r>
      <w:r w:rsidRPr="00656BBB">
        <w:rPr>
          <w:rFonts w:ascii="Times New Roman" w:hAnsi="Times New Roman"/>
          <w:sz w:val="24"/>
          <w:szCs w:val="24"/>
        </w:rPr>
        <w:t>rogramma</w:t>
      </w:r>
      <w:r>
        <w:rPr>
          <w:rFonts w:ascii="Times New Roman" w:hAnsi="Times New Roman"/>
          <w:sz w:val="24"/>
          <w:szCs w:val="24"/>
        </w:rPr>
        <w:t>s orientāciju</w:t>
      </w:r>
      <w:r w:rsidRPr="00656BBB">
        <w:rPr>
          <w:rFonts w:ascii="Times New Roman" w:hAnsi="Times New Roman"/>
          <w:sz w:val="24"/>
          <w:szCs w:val="24"/>
        </w:rPr>
        <w:t xml:space="preserve"> uz skolotāju profesionālu izglītību darbībai mainīgos sociālekonomiskos apstākļos un skolotāju kompetenču spektru</w:t>
      </w:r>
      <w:r>
        <w:rPr>
          <w:rFonts w:ascii="Times New Roman" w:hAnsi="Times New Roman"/>
          <w:sz w:val="24"/>
          <w:szCs w:val="24"/>
        </w:rPr>
        <w:t xml:space="preserve"> paplašināšanu, </w:t>
      </w:r>
      <w:r w:rsidRPr="00656BBB">
        <w:rPr>
          <w:rFonts w:ascii="Times New Roman" w:eastAsia="Calibri" w:hAnsi="Times New Roman"/>
          <w:sz w:val="24"/>
          <w:szCs w:val="24"/>
        </w:rPr>
        <w:t>sekmējot profesionālo atbildību pašizglītībai mūžizglītības un mūžmācīšanās kontekstā.</w:t>
      </w:r>
      <w:r w:rsidRPr="00656BBB">
        <w:rPr>
          <w:rFonts w:ascii="Times New Roman" w:hAnsi="Times New Roman"/>
          <w:sz w:val="24"/>
          <w:szCs w:val="24"/>
        </w:rPr>
        <w:t xml:space="preserve"> </w:t>
      </w:r>
      <w:r>
        <w:rPr>
          <w:rFonts w:ascii="Times New Roman" w:hAnsi="Times New Roman"/>
          <w:sz w:val="24"/>
          <w:szCs w:val="24"/>
        </w:rPr>
        <w:t xml:space="preserve">Integrējot </w:t>
      </w:r>
      <w:r w:rsidRPr="00656BBB">
        <w:rPr>
          <w:rFonts w:ascii="Times New Roman" w:hAnsi="Times New Roman"/>
          <w:sz w:val="24"/>
          <w:szCs w:val="24"/>
        </w:rPr>
        <w:t>pedagoģisk</w:t>
      </w:r>
      <w:r>
        <w:rPr>
          <w:rFonts w:ascii="Times New Roman" w:hAnsi="Times New Roman"/>
          <w:sz w:val="24"/>
          <w:szCs w:val="24"/>
        </w:rPr>
        <w:t>o</w:t>
      </w:r>
      <w:r w:rsidRPr="00656BBB">
        <w:rPr>
          <w:rFonts w:ascii="Times New Roman" w:hAnsi="Times New Roman"/>
          <w:sz w:val="24"/>
          <w:szCs w:val="24"/>
        </w:rPr>
        <w:t xml:space="preserve"> un pētniecisk</w:t>
      </w:r>
      <w:r>
        <w:rPr>
          <w:rFonts w:ascii="Times New Roman" w:hAnsi="Times New Roman"/>
          <w:sz w:val="24"/>
          <w:szCs w:val="24"/>
        </w:rPr>
        <w:t>o darbību, tiek nodrošināta iespēja</w:t>
      </w:r>
      <w:r w:rsidRPr="00656BBB">
        <w:rPr>
          <w:rFonts w:ascii="Times New Roman" w:hAnsi="Times New Roman"/>
          <w:sz w:val="24"/>
          <w:szCs w:val="24"/>
        </w:rPr>
        <w:t xml:space="preserve"> iegūt pamatizglītības 1.posma skolotāja (sākumskolas skolotāja) kvalifikāciju un </w:t>
      </w:r>
      <w:r w:rsidR="00ED1BBF">
        <w:rPr>
          <w:rFonts w:ascii="Times New Roman" w:hAnsi="Times New Roman"/>
          <w:sz w:val="24"/>
          <w:szCs w:val="24"/>
        </w:rPr>
        <w:t>viena</w:t>
      </w:r>
      <w:r w:rsidRPr="00656BBB">
        <w:rPr>
          <w:rFonts w:ascii="Times New Roman" w:hAnsi="Times New Roman"/>
          <w:sz w:val="24"/>
          <w:szCs w:val="24"/>
        </w:rPr>
        <w:t xml:space="preserve"> mācību priekšmeta skolotāja kvalifikāciju 2.pamatizglītības pakāpē.</w:t>
      </w:r>
    </w:p>
    <w:p w:rsidR="007C0D8E" w:rsidRDefault="00315E5F" w:rsidP="00315E5F">
      <w:pPr>
        <w:pStyle w:val="ListParagraph"/>
        <w:spacing w:after="160" w:line="240" w:lineRule="auto"/>
        <w:ind w:left="0"/>
        <w:jc w:val="both"/>
        <w:rPr>
          <w:rFonts w:ascii="Times New Roman" w:hAnsi="Times New Roman"/>
          <w:sz w:val="24"/>
          <w:szCs w:val="24"/>
        </w:rPr>
      </w:pPr>
      <w:r w:rsidRPr="00656BBB">
        <w:rPr>
          <w:rFonts w:ascii="Times New Roman" w:hAnsi="Times New Roman"/>
          <w:sz w:val="24"/>
          <w:szCs w:val="24"/>
        </w:rPr>
        <w:t>Studiju programmas galvenā inovācija ir pieeja tās īstenoša</w:t>
      </w:r>
      <w:r w:rsidR="00ED1BBF">
        <w:rPr>
          <w:rFonts w:ascii="Times New Roman" w:hAnsi="Times New Roman"/>
          <w:sz w:val="24"/>
          <w:szCs w:val="24"/>
        </w:rPr>
        <w:t xml:space="preserve">nai: tālmācības </w:t>
      </w:r>
      <w:r w:rsidRPr="00656BBB">
        <w:rPr>
          <w:rFonts w:ascii="Times New Roman" w:hAnsi="Times New Roman"/>
          <w:sz w:val="24"/>
          <w:szCs w:val="24"/>
        </w:rPr>
        <w:t xml:space="preserve">studiju forma, programmas modulārā uzbūve, </w:t>
      </w:r>
      <w:r w:rsidR="008E04E4" w:rsidRPr="008E04E4">
        <w:rPr>
          <w:rFonts w:ascii="Times New Roman" w:hAnsi="Times New Roman"/>
          <w:sz w:val="24"/>
          <w:szCs w:val="24"/>
        </w:rPr>
        <w:t>elastīga pieeja studiju satura apguvē</w:t>
      </w:r>
      <w:r>
        <w:rPr>
          <w:rFonts w:ascii="Times New Roman" w:hAnsi="Times New Roman"/>
          <w:sz w:val="24"/>
          <w:szCs w:val="24"/>
        </w:rPr>
        <w:t>, kas nodrošina tās konkurētspēju</w:t>
      </w:r>
      <w:r w:rsidRPr="00656BBB">
        <w:rPr>
          <w:rFonts w:ascii="Times New Roman" w:hAnsi="Times New Roman"/>
          <w:sz w:val="24"/>
          <w:szCs w:val="24"/>
        </w:rPr>
        <w:t>.</w:t>
      </w:r>
    </w:p>
    <w:p w:rsidR="00315E5F" w:rsidRDefault="00315E5F" w:rsidP="00315E5F">
      <w:pPr>
        <w:pStyle w:val="ListParagraph"/>
        <w:spacing w:after="160" w:line="240" w:lineRule="auto"/>
        <w:ind w:left="0"/>
        <w:jc w:val="both"/>
        <w:rPr>
          <w:rFonts w:ascii="Times New Roman" w:hAnsi="Times New Roman"/>
          <w:sz w:val="24"/>
          <w:szCs w:val="24"/>
        </w:rPr>
      </w:pPr>
    </w:p>
    <w:p w:rsidR="008E5917" w:rsidRDefault="008E5917" w:rsidP="00315E5F">
      <w:pPr>
        <w:pStyle w:val="ListParagraph"/>
        <w:spacing w:after="160" w:line="240" w:lineRule="auto"/>
        <w:ind w:left="0"/>
        <w:jc w:val="both"/>
        <w:rPr>
          <w:rFonts w:ascii="Times New Roman" w:hAnsi="Times New Roman"/>
          <w:sz w:val="24"/>
          <w:szCs w:val="24"/>
        </w:rPr>
      </w:pPr>
    </w:p>
    <w:p w:rsidR="008E5917" w:rsidRDefault="008E5917" w:rsidP="00315E5F">
      <w:pPr>
        <w:pStyle w:val="ListParagraph"/>
        <w:spacing w:after="160" w:line="240" w:lineRule="auto"/>
        <w:ind w:left="0"/>
        <w:jc w:val="both"/>
        <w:rPr>
          <w:rFonts w:ascii="Times New Roman" w:hAnsi="Times New Roman"/>
          <w:sz w:val="24"/>
          <w:szCs w:val="24"/>
        </w:rPr>
      </w:pPr>
    </w:p>
    <w:p w:rsidR="008E5917" w:rsidRPr="007C0D8E" w:rsidRDefault="008E5917" w:rsidP="00315E5F">
      <w:pPr>
        <w:pStyle w:val="ListParagraph"/>
        <w:spacing w:after="160" w:line="240" w:lineRule="auto"/>
        <w:ind w:left="0"/>
        <w:jc w:val="both"/>
        <w:rPr>
          <w:rFonts w:ascii="Times New Roman" w:hAnsi="Times New Roman"/>
          <w:sz w:val="24"/>
          <w:szCs w:val="24"/>
        </w:rPr>
      </w:pPr>
    </w:p>
    <w:p w:rsidR="00953F8C" w:rsidRPr="00EE1CA8" w:rsidRDefault="00953F8C" w:rsidP="000842FD">
      <w:pPr>
        <w:pStyle w:val="ListParagraph"/>
        <w:numPr>
          <w:ilvl w:val="0"/>
          <w:numId w:val="8"/>
        </w:numPr>
        <w:spacing w:before="240" w:after="240" w:line="240" w:lineRule="auto"/>
        <w:ind w:left="714" w:hanging="357"/>
        <w:outlineLvl w:val="0"/>
        <w:rPr>
          <w:rFonts w:ascii="Times New Roman" w:hAnsi="Times New Roman"/>
          <w:b/>
          <w:noProof/>
          <w:sz w:val="28"/>
          <w:szCs w:val="28"/>
        </w:rPr>
      </w:pPr>
      <w:bookmarkStart w:id="44" w:name="_Toc422936812"/>
      <w:r w:rsidRPr="00EE1CA8">
        <w:rPr>
          <w:rFonts w:ascii="Times New Roman" w:hAnsi="Times New Roman"/>
          <w:b/>
          <w:sz w:val="28"/>
          <w:szCs w:val="28"/>
        </w:rPr>
        <w:t>Studējošo prakses plānojums</w:t>
      </w:r>
      <w:r w:rsidR="00AE44EF">
        <w:rPr>
          <w:rFonts w:ascii="Times New Roman" w:hAnsi="Times New Roman"/>
          <w:b/>
          <w:sz w:val="28"/>
          <w:szCs w:val="28"/>
        </w:rPr>
        <w:t xml:space="preserve"> un </w:t>
      </w:r>
      <w:r w:rsidR="00AE44EF" w:rsidRPr="00685201">
        <w:rPr>
          <w:rFonts w:ascii="Times New Roman" w:hAnsi="Times New Roman"/>
          <w:b/>
          <w:sz w:val="28"/>
          <w:szCs w:val="28"/>
        </w:rPr>
        <w:t>darba devēju nodomu līgumi</w:t>
      </w:r>
      <w:bookmarkEnd w:id="44"/>
    </w:p>
    <w:p w:rsidR="00953F8C" w:rsidRDefault="0003777B" w:rsidP="00FE17F7">
      <w:pPr>
        <w:spacing w:after="0" w:line="240" w:lineRule="auto"/>
        <w:ind w:firstLine="397"/>
        <w:jc w:val="both"/>
        <w:rPr>
          <w:rFonts w:ascii="Times New Roman" w:hAnsi="Times New Roman"/>
          <w:sz w:val="24"/>
          <w:szCs w:val="24"/>
        </w:rPr>
      </w:pPr>
      <w:r>
        <w:rPr>
          <w:rFonts w:ascii="Times New Roman" w:hAnsi="Times New Roman"/>
          <w:bCs/>
          <w:sz w:val="24"/>
          <w:szCs w:val="24"/>
        </w:rPr>
        <w:lastRenderedPageBreak/>
        <w:t>Prakses tiek plānotas 20 K</w:t>
      </w:r>
      <w:r w:rsidR="00331525" w:rsidRPr="000D0EEB">
        <w:rPr>
          <w:rFonts w:ascii="Times New Roman" w:hAnsi="Times New Roman"/>
          <w:bCs/>
          <w:sz w:val="24"/>
          <w:szCs w:val="24"/>
        </w:rPr>
        <w:t>P apjomā</w:t>
      </w:r>
      <w:r w:rsidR="000D0EEB">
        <w:rPr>
          <w:rFonts w:ascii="Times New Roman" w:hAnsi="Times New Roman"/>
          <w:bCs/>
          <w:sz w:val="24"/>
          <w:szCs w:val="24"/>
        </w:rPr>
        <w:t xml:space="preserve"> (MK noteikumi Nr. 512)</w:t>
      </w:r>
      <w:r w:rsidR="00331525" w:rsidRPr="000D0EEB">
        <w:rPr>
          <w:rFonts w:ascii="Times New Roman" w:hAnsi="Times New Roman"/>
          <w:bCs/>
          <w:sz w:val="24"/>
          <w:szCs w:val="24"/>
        </w:rPr>
        <w:t>; tās papildina esošo</w:t>
      </w:r>
      <w:r w:rsidR="00953F8C" w:rsidRPr="000D0EEB">
        <w:rPr>
          <w:rFonts w:ascii="Times New Roman" w:hAnsi="Times New Roman"/>
          <w:sz w:val="24"/>
          <w:szCs w:val="24"/>
        </w:rPr>
        <w:t xml:space="preserve"> izglītības jomas apguvei veltītu mod</w:t>
      </w:r>
      <w:r w:rsidR="00331525" w:rsidRPr="000D0EEB">
        <w:rPr>
          <w:rFonts w:ascii="Times New Roman" w:hAnsi="Times New Roman"/>
          <w:sz w:val="24"/>
          <w:szCs w:val="24"/>
        </w:rPr>
        <w:t>uļu struktūru un to</w:t>
      </w:r>
      <w:r w:rsidR="00953F8C" w:rsidRPr="000D0EEB">
        <w:rPr>
          <w:rFonts w:ascii="Times New Roman" w:hAnsi="Times New Roman"/>
          <w:sz w:val="24"/>
          <w:szCs w:val="24"/>
        </w:rPr>
        <w:t xml:space="preserve"> vadībā ie</w:t>
      </w:r>
      <w:r w:rsidR="00331525" w:rsidRPr="000D0EEB">
        <w:rPr>
          <w:rFonts w:ascii="Times New Roman" w:hAnsi="Times New Roman"/>
          <w:sz w:val="24"/>
          <w:szCs w:val="24"/>
        </w:rPr>
        <w:t>saistīti praktizējoši skolotāji</w:t>
      </w:r>
      <w:r w:rsidR="000D0EEB">
        <w:rPr>
          <w:rFonts w:ascii="Times New Roman" w:hAnsi="Times New Roman"/>
          <w:sz w:val="24"/>
          <w:szCs w:val="24"/>
        </w:rPr>
        <w:t xml:space="preserve"> un mentori</w:t>
      </w:r>
      <w:r w:rsidR="00331525" w:rsidRPr="000D0EEB">
        <w:rPr>
          <w:rFonts w:ascii="Times New Roman" w:hAnsi="Times New Roman"/>
          <w:sz w:val="24"/>
          <w:szCs w:val="24"/>
        </w:rPr>
        <w:t>. Prakšu uzdevumu</w:t>
      </w:r>
      <w:r w:rsidR="00953F8C" w:rsidRPr="000D0EEB">
        <w:rPr>
          <w:rFonts w:ascii="Times New Roman" w:hAnsi="Times New Roman"/>
          <w:sz w:val="24"/>
          <w:szCs w:val="24"/>
        </w:rPr>
        <w:t xml:space="preserve"> īstenošana pieprasa no studentiem patstāvību un prasmes izmantot iepriekš apgūtās zināšanas. Prakšu pēctecība, saistība un atbilstība studiju programmas teorētiskajai daļai atspoguļota </w:t>
      </w:r>
      <w:r w:rsidR="00EE1CA8" w:rsidRPr="000D0EEB">
        <w:rPr>
          <w:rFonts w:ascii="Times New Roman" w:hAnsi="Times New Roman"/>
          <w:sz w:val="24"/>
          <w:szCs w:val="24"/>
        </w:rPr>
        <w:t>7</w:t>
      </w:r>
      <w:r w:rsidR="00953F8C" w:rsidRPr="000D0EEB">
        <w:rPr>
          <w:rFonts w:ascii="Times New Roman" w:hAnsi="Times New Roman"/>
          <w:sz w:val="24"/>
          <w:szCs w:val="24"/>
        </w:rPr>
        <w:t>. tabulā.</w:t>
      </w:r>
    </w:p>
    <w:p w:rsidR="00FE17F7" w:rsidRPr="000D0EEB" w:rsidRDefault="00FE17F7" w:rsidP="00FE17F7">
      <w:pPr>
        <w:spacing w:after="0" w:line="240" w:lineRule="auto"/>
        <w:jc w:val="both"/>
        <w:rPr>
          <w:rFonts w:ascii="Times New Roman" w:hAnsi="Times New Roman"/>
          <w:sz w:val="24"/>
          <w:szCs w:val="24"/>
        </w:rPr>
      </w:pPr>
    </w:p>
    <w:p w:rsidR="00953F8C" w:rsidRPr="00FE17F7" w:rsidRDefault="00EE1CA8" w:rsidP="00FE17F7">
      <w:pPr>
        <w:spacing w:after="0" w:line="240" w:lineRule="auto"/>
        <w:ind w:firstLine="360"/>
        <w:jc w:val="right"/>
        <w:rPr>
          <w:rFonts w:ascii="Times New Roman" w:hAnsi="Times New Roman"/>
          <w:sz w:val="24"/>
          <w:szCs w:val="24"/>
        </w:rPr>
      </w:pPr>
      <w:r w:rsidRPr="00FE17F7">
        <w:rPr>
          <w:rFonts w:ascii="Times New Roman" w:hAnsi="Times New Roman"/>
          <w:sz w:val="24"/>
          <w:szCs w:val="24"/>
        </w:rPr>
        <w:t>7</w:t>
      </w:r>
      <w:r w:rsidR="00953F8C" w:rsidRPr="00FE17F7">
        <w:rPr>
          <w:rFonts w:ascii="Times New Roman" w:hAnsi="Times New Roman"/>
          <w:sz w:val="24"/>
          <w:szCs w:val="24"/>
        </w:rPr>
        <w:t>. tabula</w:t>
      </w:r>
    </w:p>
    <w:p w:rsidR="00953F8C" w:rsidRDefault="00953F8C" w:rsidP="00FE17F7">
      <w:pPr>
        <w:spacing w:after="0" w:line="240" w:lineRule="auto"/>
        <w:ind w:firstLine="360"/>
        <w:jc w:val="center"/>
        <w:rPr>
          <w:rFonts w:ascii="Times New Roman" w:hAnsi="Times New Roman"/>
          <w:b/>
          <w:sz w:val="24"/>
          <w:szCs w:val="24"/>
        </w:rPr>
      </w:pPr>
      <w:r w:rsidRPr="00FE17F7">
        <w:rPr>
          <w:rFonts w:ascii="Times New Roman" w:hAnsi="Times New Roman"/>
          <w:b/>
          <w:sz w:val="24"/>
          <w:szCs w:val="24"/>
        </w:rPr>
        <w:t>Prakšu pēctecība un saistība ar teorētisko daļu</w:t>
      </w:r>
    </w:p>
    <w:p w:rsidR="00FE17F7" w:rsidRPr="00FE17F7" w:rsidRDefault="00FE17F7" w:rsidP="00FE17F7">
      <w:pPr>
        <w:spacing w:after="0" w:line="240" w:lineRule="auto"/>
        <w:ind w:firstLine="360"/>
        <w:jc w:val="center"/>
        <w:rPr>
          <w:rFonts w:ascii="Times New Roman" w:hAnsi="Times New Roman"/>
          <w:b/>
          <w:bCs/>
          <w:sz w:val="24"/>
          <w:szCs w:val="24"/>
        </w:rPr>
      </w:pP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9"/>
        <w:gridCol w:w="1913"/>
        <w:gridCol w:w="1914"/>
        <w:gridCol w:w="1913"/>
        <w:gridCol w:w="1914"/>
      </w:tblGrid>
      <w:tr w:rsidR="00953F8C" w:rsidRPr="00331525" w:rsidTr="000557DC">
        <w:tc>
          <w:tcPr>
            <w:tcW w:w="2269" w:type="dxa"/>
            <w:shd w:val="clear" w:color="auto" w:fill="auto"/>
          </w:tcPr>
          <w:p w:rsidR="00953F8C" w:rsidRPr="00331525" w:rsidRDefault="00331525" w:rsidP="00331525">
            <w:pPr>
              <w:spacing w:after="0" w:line="240" w:lineRule="auto"/>
              <w:ind w:left="357"/>
              <w:rPr>
                <w:rFonts w:ascii="Times New Roman" w:hAnsi="Times New Roman"/>
                <w:b/>
                <w:bCs/>
                <w:sz w:val="20"/>
                <w:szCs w:val="20"/>
              </w:rPr>
            </w:pPr>
            <w:r w:rsidRPr="00331525">
              <w:rPr>
                <w:rFonts w:ascii="Times New Roman" w:hAnsi="Times New Roman"/>
                <w:b/>
                <w:bCs/>
                <w:sz w:val="20"/>
                <w:szCs w:val="20"/>
              </w:rPr>
              <w:t>Studiju moduļi</w:t>
            </w:r>
          </w:p>
        </w:tc>
        <w:tc>
          <w:tcPr>
            <w:tcW w:w="1913" w:type="dxa"/>
            <w:shd w:val="clear" w:color="auto" w:fill="auto"/>
          </w:tcPr>
          <w:p w:rsidR="00953F8C" w:rsidRPr="00331525" w:rsidRDefault="00953F8C" w:rsidP="00331525">
            <w:pPr>
              <w:spacing w:after="0" w:line="240" w:lineRule="auto"/>
              <w:jc w:val="center"/>
              <w:rPr>
                <w:rFonts w:ascii="Times New Roman" w:hAnsi="Times New Roman"/>
                <w:b/>
                <w:bCs/>
                <w:sz w:val="20"/>
                <w:szCs w:val="20"/>
              </w:rPr>
            </w:pPr>
            <w:r w:rsidRPr="00331525">
              <w:rPr>
                <w:rFonts w:ascii="Times New Roman" w:hAnsi="Times New Roman"/>
                <w:b/>
                <w:bCs/>
                <w:sz w:val="20"/>
                <w:szCs w:val="20"/>
              </w:rPr>
              <w:t xml:space="preserve">1. </w:t>
            </w:r>
            <w:r w:rsidR="00331525" w:rsidRPr="00331525">
              <w:rPr>
                <w:rFonts w:ascii="Times New Roman" w:hAnsi="Times New Roman"/>
                <w:b/>
                <w:bCs/>
                <w:sz w:val="20"/>
                <w:szCs w:val="20"/>
              </w:rPr>
              <w:t>studiju gads Prakses</w:t>
            </w:r>
          </w:p>
        </w:tc>
        <w:tc>
          <w:tcPr>
            <w:tcW w:w="1914" w:type="dxa"/>
            <w:shd w:val="clear" w:color="auto" w:fill="auto"/>
          </w:tcPr>
          <w:p w:rsidR="00953F8C" w:rsidRPr="00331525" w:rsidRDefault="00953F8C" w:rsidP="00331525">
            <w:pPr>
              <w:spacing w:after="0" w:line="240" w:lineRule="auto"/>
              <w:jc w:val="center"/>
              <w:rPr>
                <w:rFonts w:ascii="Times New Roman" w:hAnsi="Times New Roman"/>
                <w:b/>
                <w:bCs/>
                <w:sz w:val="20"/>
                <w:szCs w:val="20"/>
              </w:rPr>
            </w:pPr>
            <w:r w:rsidRPr="00331525">
              <w:rPr>
                <w:rFonts w:ascii="Times New Roman" w:hAnsi="Times New Roman"/>
                <w:b/>
                <w:bCs/>
                <w:sz w:val="20"/>
                <w:szCs w:val="20"/>
              </w:rPr>
              <w:t xml:space="preserve">2. </w:t>
            </w:r>
            <w:r w:rsidR="00331525" w:rsidRPr="00331525">
              <w:rPr>
                <w:rFonts w:ascii="Times New Roman" w:hAnsi="Times New Roman"/>
                <w:b/>
                <w:bCs/>
                <w:sz w:val="20"/>
                <w:szCs w:val="20"/>
              </w:rPr>
              <w:t>studiju gads Prakses</w:t>
            </w:r>
          </w:p>
        </w:tc>
        <w:tc>
          <w:tcPr>
            <w:tcW w:w="1913" w:type="dxa"/>
            <w:shd w:val="clear" w:color="auto" w:fill="auto"/>
          </w:tcPr>
          <w:p w:rsidR="00953F8C" w:rsidRPr="00331525" w:rsidRDefault="00953F8C" w:rsidP="00331525">
            <w:pPr>
              <w:spacing w:after="0" w:line="240" w:lineRule="auto"/>
              <w:jc w:val="center"/>
              <w:rPr>
                <w:rFonts w:ascii="Times New Roman" w:hAnsi="Times New Roman"/>
                <w:b/>
                <w:bCs/>
                <w:sz w:val="20"/>
                <w:szCs w:val="20"/>
              </w:rPr>
            </w:pPr>
            <w:r w:rsidRPr="00331525">
              <w:rPr>
                <w:rFonts w:ascii="Times New Roman" w:hAnsi="Times New Roman"/>
                <w:b/>
                <w:bCs/>
                <w:sz w:val="20"/>
                <w:szCs w:val="20"/>
              </w:rPr>
              <w:t xml:space="preserve">3. </w:t>
            </w:r>
            <w:r w:rsidR="00331525" w:rsidRPr="00331525">
              <w:rPr>
                <w:rFonts w:ascii="Times New Roman" w:hAnsi="Times New Roman"/>
                <w:b/>
                <w:bCs/>
                <w:sz w:val="20"/>
                <w:szCs w:val="20"/>
              </w:rPr>
              <w:t>studiju gads Prakses</w:t>
            </w:r>
          </w:p>
        </w:tc>
        <w:tc>
          <w:tcPr>
            <w:tcW w:w="1914" w:type="dxa"/>
            <w:shd w:val="clear" w:color="auto" w:fill="auto"/>
          </w:tcPr>
          <w:p w:rsidR="00953F8C" w:rsidRPr="00331525" w:rsidRDefault="00953F8C" w:rsidP="00331525">
            <w:pPr>
              <w:spacing w:after="0" w:line="240" w:lineRule="auto"/>
              <w:jc w:val="center"/>
              <w:rPr>
                <w:rFonts w:ascii="Times New Roman" w:hAnsi="Times New Roman"/>
                <w:b/>
                <w:bCs/>
                <w:sz w:val="20"/>
                <w:szCs w:val="20"/>
              </w:rPr>
            </w:pPr>
            <w:r w:rsidRPr="00331525">
              <w:rPr>
                <w:rFonts w:ascii="Times New Roman" w:hAnsi="Times New Roman"/>
                <w:b/>
                <w:bCs/>
                <w:sz w:val="20"/>
                <w:szCs w:val="20"/>
              </w:rPr>
              <w:t xml:space="preserve">4. </w:t>
            </w:r>
            <w:r w:rsidR="00331525" w:rsidRPr="00331525">
              <w:rPr>
                <w:rFonts w:ascii="Times New Roman" w:hAnsi="Times New Roman"/>
                <w:b/>
                <w:bCs/>
                <w:sz w:val="20"/>
                <w:szCs w:val="20"/>
              </w:rPr>
              <w:t>studiju gads Prakses</w:t>
            </w:r>
          </w:p>
        </w:tc>
      </w:tr>
      <w:tr w:rsidR="00953F8C" w:rsidRPr="00D87C12" w:rsidTr="000557DC">
        <w:trPr>
          <w:trHeight w:val="945"/>
        </w:trPr>
        <w:tc>
          <w:tcPr>
            <w:tcW w:w="2269" w:type="dxa"/>
            <w:shd w:val="clear" w:color="auto" w:fill="auto"/>
          </w:tcPr>
          <w:p w:rsidR="00953F8C" w:rsidRPr="00D87C12" w:rsidRDefault="003F69BB" w:rsidP="000557DC">
            <w:pPr>
              <w:spacing w:after="0" w:line="240" w:lineRule="auto"/>
              <w:ind w:left="34"/>
              <w:rPr>
                <w:rFonts w:ascii="Times New Roman" w:hAnsi="Times New Roman"/>
                <w:bCs/>
                <w:sz w:val="20"/>
                <w:szCs w:val="20"/>
              </w:rPr>
            </w:pPr>
            <w:r w:rsidRPr="00D87C12">
              <w:rPr>
                <w:rFonts w:ascii="Times New Roman" w:hAnsi="Times New Roman"/>
                <w:bCs/>
                <w:sz w:val="20"/>
                <w:szCs w:val="20"/>
              </w:rPr>
              <w:t>Modulis „Pedagoģija"</w:t>
            </w:r>
          </w:p>
          <w:p w:rsidR="003F69BB" w:rsidRPr="00D87C12" w:rsidRDefault="003F69BB" w:rsidP="000557DC">
            <w:pPr>
              <w:spacing w:after="0" w:line="240" w:lineRule="auto"/>
              <w:ind w:left="34"/>
              <w:rPr>
                <w:rFonts w:ascii="Times New Roman" w:hAnsi="Times New Roman"/>
                <w:bCs/>
                <w:sz w:val="20"/>
                <w:szCs w:val="20"/>
              </w:rPr>
            </w:pPr>
            <w:r w:rsidRPr="00D87C12">
              <w:rPr>
                <w:rFonts w:ascii="Times New Roman" w:hAnsi="Times New Roman"/>
                <w:bCs/>
                <w:sz w:val="20"/>
                <w:szCs w:val="20"/>
              </w:rPr>
              <w:t>Modulis „Psiholoģija"</w:t>
            </w:r>
          </w:p>
          <w:p w:rsidR="00D87C12" w:rsidRPr="00D87C12" w:rsidRDefault="00D87C12" w:rsidP="000557DC">
            <w:pPr>
              <w:spacing w:after="0" w:line="240" w:lineRule="auto"/>
              <w:ind w:left="34"/>
              <w:rPr>
                <w:rFonts w:ascii="Times New Roman" w:hAnsi="Times New Roman"/>
                <w:bCs/>
                <w:sz w:val="20"/>
                <w:szCs w:val="20"/>
              </w:rPr>
            </w:pPr>
          </w:p>
          <w:p w:rsidR="00D87C12" w:rsidRDefault="00D87C12" w:rsidP="000557DC">
            <w:pPr>
              <w:spacing w:after="0" w:line="240" w:lineRule="auto"/>
              <w:ind w:left="34"/>
              <w:rPr>
                <w:rFonts w:ascii="Times New Roman" w:hAnsi="Times New Roman"/>
                <w:bCs/>
                <w:sz w:val="20"/>
                <w:szCs w:val="20"/>
              </w:rPr>
            </w:pPr>
          </w:p>
          <w:p w:rsidR="000557DC" w:rsidRPr="00D87C12" w:rsidRDefault="000557DC" w:rsidP="000557DC">
            <w:pPr>
              <w:spacing w:after="0" w:line="240" w:lineRule="auto"/>
              <w:ind w:left="34"/>
              <w:rPr>
                <w:rFonts w:ascii="Times New Roman" w:hAnsi="Times New Roman"/>
                <w:bCs/>
                <w:sz w:val="20"/>
                <w:szCs w:val="20"/>
              </w:rPr>
            </w:pPr>
          </w:p>
          <w:p w:rsidR="00D87C12" w:rsidRPr="00D87C12" w:rsidRDefault="00D87C12" w:rsidP="000557DC">
            <w:pPr>
              <w:spacing w:after="0" w:line="240" w:lineRule="auto"/>
              <w:ind w:left="34"/>
              <w:rPr>
                <w:rFonts w:ascii="Times New Roman" w:hAnsi="Times New Roman"/>
                <w:bCs/>
                <w:sz w:val="20"/>
                <w:szCs w:val="20"/>
              </w:rPr>
            </w:pPr>
            <w:r w:rsidRPr="00D87C12">
              <w:rPr>
                <w:rFonts w:ascii="Times New Roman" w:hAnsi="Times New Roman"/>
                <w:bCs/>
                <w:sz w:val="20"/>
                <w:szCs w:val="20"/>
              </w:rPr>
              <w:t>Modulis "Mācību saturs un tehnoloģijas sākumskolā" I</w:t>
            </w:r>
          </w:p>
        </w:tc>
        <w:tc>
          <w:tcPr>
            <w:tcW w:w="1913" w:type="dxa"/>
            <w:shd w:val="clear" w:color="auto" w:fill="auto"/>
          </w:tcPr>
          <w:p w:rsidR="00953F8C" w:rsidRPr="00D87C12" w:rsidRDefault="003F69BB" w:rsidP="00D87C12">
            <w:pPr>
              <w:spacing w:after="0" w:line="240" w:lineRule="auto"/>
              <w:rPr>
                <w:rFonts w:ascii="Times New Roman" w:hAnsi="Times New Roman"/>
                <w:sz w:val="20"/>
                <w:szCs w:val="20"/>
              </w:rPr>
            </w:pPr>
            <w:r w:rsidRPr="00D87C12">
              <w:rPr>
                <w:rFonts w:ascii="Times New Roman" w:hAnsi="Times New Roman"/>
                <w:bCs/>
                <w:sz w:val="20"/>
                <w:szCs w:val="20"/>
              </w:rPr>
              <w:t>P</w:t>
            </w:r>
            <w:r w:rsidRPr="00D87C12">
              <w:rPr>
                <w:rFonts w:ascii="Times New Roman" w:hAnsi="Times New Roman"/>
                <w:sz w:val="20"/>
                <w:szCs w:val="20"/>
              </w:rPr>
              <w:t xml:space="preserve">edagoga profesionālo kompetenču analīze (vērošanas prakse) </w:t>
            </w:r>
            <w:r w:rsidR="00FE17F7">
              <w:rPr>
                <w:rFonts w:ascii="Times New Roman" w:hAnsi="Times New Roman"/>
                <w:sz w:val="20"/>
                <w:szCs w:val="20"/>
              </w:rPr>
              <w:t xml:space="preserve"> </w:t>
            </w:r>
            <w:r w:rsidR="00CA7774">
              <w:rPr>
                <w:rFonts w:ascii="Times New Roman" w:hAnsi="Times New Roman"/>
                <w:sz w:val="20"/>
                <w:szCs w:val="20"/>
              </w:rPr>
              <w:t>– 2K</w:t>
            </w:r>
            <w:r w:rsidRPr="00D87C12">
              <w:rPr>
                <w:rFonts w:ascii="Times New Roman" w:hAnsi="Times New Roman"/>
                <w:sz w:val="20"/>
                <w:szCs w:val="20"/>
              </w:rPr>
              <w:t>P</w:t>
            </w:r>
          </w:p>
          <w:p w:rsidR="003F69BB" w:rsidRPr="00D87C12" w:rsidRDefault="003F69BB" w:rsidP="00D87C12">
            <w:pPr>
              <w:spacing w:after="0" w:line="240" w:lineRule="auto"/>
              <w:rPr>
                <w:rFonts w:ascii="Times New Roman" w:hAnsi="Times New Roman"/>
                <w:bCs/>
                <w:sz w:val="20"/>
                <w:szCs w:val="20"/>
              </w:rPr>
            </w:pPr>
            <w:r w:rsidRPr="00D87C12">
              <w:rPr>
                <w:rFonts w:ascii="Times New Roman" w:hAnsi="Times New Roman"/>
                <w:sz w:val="20"/>
                <w:szCs w:val="20"/>
              </w:rPr>
              <w:t>Mācību stundu  plānošana un vadība sākumskolā   I</w:t>
            </w:r>
            <w:r w:rsidR="00FE17F7">
              <w:rPr>
                <w:rFonts w:ascii="Times New Roman" w:hAnsi="Times New Roman"/>
                <w:sz w:val="20"/>
                <w:szCs w:val="20"/>
              </w:rPr>
              <w:t xml:space="preserve"> </w:t>
            </w:r>
            <w:r w:rsidR="00CA7774">
              <w:rPr>
                <w:rFonts w:ascii="Times New Roman" w:hAnsi="Times New Roman"/>
                <w:sz w:val="20"/>
                <w:szCs w:val="20"/>
              </w:rPr>
              <w:t xml:space="preserve"> – 2K</w:t>
            </w:r>
            <w:r w:rsidRPr="00D87C12">
              <w:rPr>
                <w:rFonts w:ascii="Times New Roman" w:hAnsi="Times New Roman"/>
                <w:sz w:val="20"/>
                <w:szCs w:val="20"/>
              </w:rPr>
              <w:t>P</w:t>
            </w:r>
          </w:p>
        </w:tc>
        <w:tc>
          <w:tcPr>
            <w:tcW w:w="1914" w:type="dxa"/>
            <w:shd w:val="clear" w:color="auto" w:fill="auto"/>
          </w:tcPr>
          <w:p w:rsidR="00953F8C" w:rsidRPr="00D87C12" w:rsidRDefault="00953F8C" w:rsidP="00D87C12">
            <w:pPr>
              <w:spacing w:after="0" w:line="240" w:lineRule="auto"/>
              <w:rPr>
                <w:rFonts w:ascii="Times New Roman" w:hAnsi="Times New Roman"/>
                <w:bCs/>
                <w:sz w:val="20"/>
                <w:szCs w:val="20"/>
              </w:rPr>
            </w:pPr>
          </w:p>
        </w:tc>
        <w:tc>
          <w:tcPr>
            <w:tcW w:w="1913" w:type="dxa"/>
            <w:shd w:val="clear" w:color="auto" w:fill="auto"/>
          </w:tcPr>
          <w:p w:rsidR="003F69BB" w:rsidRPr="00D87C12" w:rsidRDefault="003F69BB" w:rsidP="00D87C12">
            <w:pPr>
              <w:spacing w:after="0" w:line="240" w:lineRule="auto"/>
              <w:rPr>
                <w:rFonts w:ascii="Times New Roman" w:hAnsi="Times New Roman"/>
                <w:bCs/>
                <w:sz w:val="20"/>
                <w:szCs w:val="20"/>
              </w:rPr>
            </w:pPr>
          </w:p>
        </w:tc>
        <w:tc>
          <w:tcPr>
            <w:tcW w:w="1914" w:type="dxa"/>
            <w:shd w:val="clear" w:color="auto" w:fill="auto"/>
          </w:tcPr>
          <w:p w:rsidR="003F69BB" w:rsidRPr="00D87C12" w:rsidRDefault="003F69BB" w:rsidP="00D87C12">
            <w:pPr>
              <w:spacing w:after="0" w:line="240" w:lineRule="auto"/>
              <w:rPr>
                <w:rFonts w:ascii="Times New Roman" w:hAnsi="Times New Roman"/>
                <w:bCs/>
                <w:sz w:val="20"/>
                <w:szCs w:val="20"/>
              </w:rPr>
            </w:pPr>
          </w:p>
        </w:tc>
      </w:tr>
      <w:tr w:rsidR="003F69BB" w:rsidRPr="00D87C12" w:rsidTr="000557DC">
        <w:tc>
          <w:tcPr>
            <w:tcW w:w="2269" w:type="dxa"/>
            <w:shd w:val="clear" w:color="auto" w:fill="auto"/>
          </w:tcPr>
          <w:p w:rsidR="003F69BB" w:rsidRPr="00D87C12" w:rsidRDefault="003F69BB" w:rsidP="000557DC">
            <w:pPr>
              <w:spacing w:after="0" w:line="240" w:lineRule="auto"/>
              <w:ind w:left="34"/>
              <w:rPr>
                <w:rFonts w:ascii="Times New Roman" w:hAnsi="Times New Roman"/>
                <w:bCs/>
                <w:sz w:val="20"/>
                <w:szCs w:val="20"/>
              </w:rPr>
            </w:pPr>
            <w:r w:rsidRPr="00D87C12">
              <w:rPr>
                <w:rFonts w:ascii="Times New Roman" w:hAnsi="Times New Roman"/>
                <w:bCs/>
                <w:sz w:val="20"/>
                <w:szCs w:val="20"/>
              </w:rPr>
              <w:t>Modulis "Mācību saturs un tehnoloģijas sākumskolā"</w:t>
            </w:r>
            <w:r w:rsidR="00D87C12" w:rsidRPr="00D87C12">
              <w:rPr>
                <w:rFonts w:ascii="Times New Roman" w:hAnsi="Times New Roman"/>
                <w:bCs/>
                <w:sz w:val="20"/>
                <w:szCs w:val="20"/>
              </w:rPr>
              <w:t xml:space="preserve"> II</w:t>
            </w:r>
          </w:p>
        </w:tc>
        <w:tc>
          <w:tcPr>
            <w:tcW w:w="1913" w:type="dxa"/>
            <w:shd w:val="clear" w:color="auto" w:fill="auto"/>
          </w:tcPr>
          <w:p w:rsidR="003F69BB" w:rsidRPr="00D87C12" w:rsidRDefault="003F69BB" w:rsidP="00D87C12">
            <w:pPr>
              <w:spacing w:after="0" w:line="240" w:lineRule="auto"/>
              <w:rPr>
                <w:rFonts w:ascii="Times New Roman" w:hAnsi="Times New Roman"/>
                <w:bCs/>
                <w:sz w:val="20"/>
                <w:szCs w:val="20"/>
              </w:rPr>
            </w:pPr>
          </w:p>
        </w:tc>
        <w:tc>
          <w:tcPr>
            <w:tcW w:w="1914" w:type="dxa"/>
            <w:shd w:val="clear" w:color="auto" w:fill="auto"/>
          </w:tcPr>
          <w:p w:rsidR="003F69BB" w:rsidRPr="00D87C12" w:rsidRDefault="00D87C12" w:rsidP="00D87C12">
            <w:pPr>
              <w:spacing w:after="0" w:line="240" w:lineRule="auto"/>
              <w:rPr>
                <w:rFonts w:ascii="Times New Roman" w:hAnsi="Times New Roman"/>
                <w:bCs/>
                <w:sz w:val="20"/>
                <w:szCs w:val="20"/>
              </w:rPr>
            </w:pPr>
            <w:r w:rsidRPr="00D87C12">
              <w:rPr>
                <w:rFonts w:ascii="Times New Roman" w:hAnsi="Times New Roman"/>
                <w:sz w:val="20"/>
                <w:szCs w:val="20"/>
              </w:rPr>
              <w:t>Mācību stundu  plānošana un vadība sākumskolā   II – 2KP</w:t>
            </w:r>
          </w:p>
        </w:tc>
        <w:tc>
          <w:tcPr>
            <w:tcW w:w="1913" w:type="dxa"/>
            <w:shd w:val="clear" w:color="auto" w:fill="auto"/>
          </w:tcPr>
          <w:p w:rsidR="003F69BB" w:rsidRPr="00D87C12" w:rsidRDefault="003F69BB" w:rsidP="00D87C12">
            <w:pPr>
              <w:spacing w:after="0" w:line="240" w:lineRule="auto"/>
              <w:rPr>
                <w:rFonts w:ascii="Times New Roman" w:hAnsi="Times New Roman"/>
                <w:bCs/>
                <w:sz w:val="20"/>
                <w:szCs w:val="20"/>
              </w:rPr>
            </w:pPr>
          </w:p>
        </w:tc>
        <w:tc>
          <w:tcPr>
            <w:tcW w:w="1914" w:type="dxa"/>
            <w:shd w:val="clear" w:color="auto" w:fill="auto"/>
            <w:vAlign w:val="bottom"/>
          </w:tcPr>
          <w:p w:rsidR="003F69BB" w:rsidRPr="00D87C12" w:rsidRDefault="003F69BB" w:rsidP="00D87C12">
            <w:pPr>
              <w:rPr>
                <w:rFonts w:ascii="Times New Roman" w:hAnsi="Times New Roman"/>
                <w:i/>
                <w:iCs/>
                <w:sz w:val="20"/>
                <w:szCs w:val="20"/>
              </w:rPr>
            </w:pPr>
          </w:p>
        </w:tc>
      </w:tr>
      <w:tr w:rsidR="003F69BB" w:rsidRPr="00D87C12" w:rsidTr="000557DC">
        <w:tc>
          <w:tcPr>
            <w:tcW w:w="2269" w:type="dxa"/>
            <w:shd w:val="clear" w:color="auto" w:fill="auto"/>
          </w:tcPr>
          <w:p w:rsidR="003F69BB" w:rsidRPr="00D87C12" w:rsidRDefault="00D87C12" w:rsidP="000557DC">
            <w:pPr>
              <w:spacing w:after="0" w:line="240" w:lineRule="auto"/>
              <w:ind w:left="34"/>
              <w:rPr>
                <w:rFonts w:ascii="Times New Roman" w:hAnsi="Times New Roman"/>
                <w:bCs/>
                <w:sz w:val="20"/>
                <w:szCs w:val="20"/>
              </w:rPr>
            </w:pPr>
            <w:r w:rsidRPr="00D87C12">
              <w:rPr>
                <w:rFonts w:ascii="Times New Roman" w:hAnsi="Times New Roman"/>
                <w:bCs/>
                <w:sz w:val="20"/>
                <w:szCs w:val="20"/>
              </w:rPr>
              <w:t>Modulis "Mācību saturs un tehnoloģijas pamatizglītībā   (5.-9.kl.)" I, II (1.un 2.specializācija)</w:t>
            </w:r>
          </w:p>
        </w:tc>
        <w:tc>
          <w:tcPr>
            <w:tcW w:w="1913" w:type="dxa"/>
            <w:shd w:val="clear" w:color="auto" w:fill="auto"/>
          </w:tcPr>
          <w:p w:rsidR="003F69BB" w:rsidRPr="00D87C12" w:rsidRDefault="003F69BB" w:rsidP="00D87C12">
            <w:pPr>
              <w:spacing w:after="0" w:line="240" w:lineRule="auto"/>
              <w:rPr>
                <w:rFonts w:ascii="Times New Roman" w:hAnsi="Times New Roman"/>
                <w:bCs/>
                <w:sz w:val="20"/>
                <w:szCs w:val="20"/>
              </w:rPr>
            </w:pPr>
          </w:p>
        </w:tc>
        <w:tc>
          <w:tcPr>
            <w:tcW w:w="1914" w:type="dxa"/>
            <w:shd w:val="clear" w:color="auto" w:fill="auto"/>
          </w:tcPr>
          <w:p w:rsidR="003F69BB" w:rsidRPr="00D87C12" w:rsidRDefault="003F69BB" w:rsidP="00D87C12">
            <w:pPr>
              <w:spacing w:after="0" w:line="240" w:lineRule="auto"/>
              <w:rPr>
                <w:rFonts w:ascii="Times New Roman" w:hAnsi="Times New Roman"/>
                <w:bCs/>
                <w:sz w:val="20"/>
                <w:szCs w:val="20"/>
              </w:rPr>
            </w:pPr>
          </w:p>
        </w:tc>
        <w:tc>
          <w:tcPr>
            <w:tcW w:w="1913" w:type="dxa"/>
            <w:shd w:val="clear" w:color="auto" w:fill="auto"/>
          </w:tcPr>
          <w:p w:rsidR="000557DC" w:rsidRDefault="00D87C12" w:rsidP="00D87C12">
            <w:pPr>
              <w:spacing w:after="0" w:line="240" w:lineRule="auto"/>
              <w:rPr>
                <w:rFonts w:ascii="Times New Roman" w:hAnsi="Times New Roman"/>
                <w:sz w:val="20"/>
                <w:szCs w:val="20"/>
              </w:rPr>
            </w:pPr>
            <w:r w:rsidRPr="00D87C12">
              <w:rPr>
                <w:rFonts w:ascii="Times New Roman" w:hAnsi="Times New Roman"/>
                <w:sz w:val="20"/>
                <w:szCs w:val="20"/>
              </w:rPr>
              <w:t>Mācību stundu  plānošana un vadība pamatskolā –</w:t>
            </w:r>
          </w:p>
          <w:p w:rsidR="00D87C12" w:rsidRPr="00D87C12" w:rsidRDefault="003A7FFB" w:rsidP="00D87C12">
            <w:pPr>
              <w:spacing w:after="0" w:line="240" w:lineRule="auto"/>
              <w:rPr>
                <w:rFonts w:ascii="Times New Roman" w:hAnsi="Times New Roman"/>
                <w:sz w:val="20"/>
                <w:szCs w:val="20"/>
              </w:rPr>
            </w:pPr>
            <w:r>
              <w:rPr>
                <w:rFonts w:ascii="Times New Roman" w:hAnsi="Times New Roman"/>
                <w:sz w:val="20"/>
                <w:szCs w:val="20"/>
              </w:rPr>
              <w:t>6K</w:t>
            </w:r>
            <w:r w:rsidR="00D87C12" w:rsidRPr="00D87C12">
              <w:rPr>
                <w:rFonts w:ascii="Times New Roman" w:hAnsi="Times New Roman"/>
                <w:sz w:val="20"/>
                <w:szCs w:val="20"/>
              </w:rPr>
              <w:t>P</w:t>
            </w:r>
          </w:p>
          <w:p w:rsidR="000557DC" w:rsidRDefault="00D87C12" w:rsidP="00D87C12">
            <w:pPr>
              <w:spacing w:after="0" w:line="240" w:lineRule="auto"/>
              <w:rPr>
                <w:rFonts w:ascii="Times New Roman" w:hAnsi="Times New Roman"/>
                <w:bCs/>
                <w:sz w:val="20"/>
                <w:szCs w:val="20"/>
              </w:rPr>
            </w:pPr>
            <w:r w:rsidRPr="00D87C12">
              <w:rPr>
                <w:rFonts w:ascii="Times New Roman" w:hAnsi="Times New Roman"/>
                <w:bCs/>
                <w:sz w:val="20"/>
                <w:szCs w:val="20"/>
              </w:rPr>
              <w:t xml:space="preserve">Prakse integrētajā mācībā – </w:t>
            </w:r>
          </w:p>
          <w:p w:rsidR="003F69BB" w:rsidRPr="00D87C12" w:rsidRDefault="00D87C12" w:rsidP="00CA7774">
            <w:pPr>
              <w:spacing w:after="0" w:line="240" w:lineRule="auto"/>
              <w:rPr>
                <w:rFonts w:ascii="Times New Roman" w:hAnsi="Times New Roman"/>
                <w:bCs/>
                <w:sz w:val="20"/>
                <w:szCs w:val="20"/>
              </w:rPr>
            </w:pPr>
            <w:r w:rsidRPr="00D87C12">
              <w:rPr>
                <w:rFonts w:ascii="Times New Roman" w:hAnsi="Times New Roman"/>
                <w:bCs/>
                <w:sz w:val="20"/>
                <w:szCs w:val="20"/>
              </w:rPr>
              <w:t>2KP</w:t>
            </w:r>
          </w:p>
        </w:tc>
        <w:tc>
          <w:tcPr>
            <w:tcW w:w="1914" w:type="dxa"/>
            <w:shd w:val="clear" w:color="auto" w:fill="auto"/>
          </w:tcPr>
          <w:p w:rsidR="003F69BB" w:rsidRPr="00D87C12" w:rsidRDefault="003F69BB" w:rsidP="00D87C12">
            <w:pPr>
              <w:spacing w:after="0" w:line="240" w:lineRule="auto"/>
              <w:rPr>
                <w:rFonts w:ascii="Times New Roman" w:hAnsi="Times New Roman"/>
                <w:bCs/>
                <w:sz w:val="20"/>
                <w:szCs w:val="20"/>
              </w:rPr>
            </w:pPr>
          </w:p>
        </w:tc>
      </w:tr>
      <w:tr w:rsidR="00D87C12" w:rsidRPr="00D87C12" w:rsidTr="000557DC">
        <w:tc>
          <w:tcPr>
            <w:tcW w:w="2269" w:type="dxa"/>
            <w:shd w:val="clear" w:color="auto" w:fill="auto"/>
          </w:tcPr>
          <w:p w:rsidR="00D87C12" w:rsidRPr="00D87C12" w:rsidRDefault="00D87C12" w:rsidP="000557DC">
            <w:pPr>
              <w:spacing w:after="0" w:line="240" w:lineRule="auto"/>
              <w:ind w:left="34"/>
              <w:rPr>
                <w:rFonts w:ascii="Times New Roman" w:hAnsi="Times New Roman"/>
                <w:bCs/>
                <w:sz w:val="20"/>
                <w:szCs w:val="20"/>
              </w:rPr>
            </w:pPr>
            <w:r w:rsidRPr="00D87C12">
              <w:rPr>
                <w:rFonts w:ascii="Times New Roman" w:hAnsi="Times New Roman"/>
                <w:bCs/>
                <w:sz w:val="20"/>
                <w:szCs w:val="20"/>
              </w:rPr>
              <w:t>Modulis "Mācību saturs un tehnoloģijas pamatizglītībā   (5.-9.kl.)" III (1.un 2.specializācija)</w:t>
            </w:r>
          </w:p>
        </w:tc>
        <w:tc>
          <w:tcPr>
            <w:tcW w:w="1913" w:type="dxa"/>
            <w:shd w:val="clear" w:color="auto" w:fill="auto"/>
          </w:tcPr>
          <w:p w:rsidR="00D87C12" w:rsidRPr="00D87C12" w:rsidRDefault="00D87C12" w:rsidP="00D87C12">
            <w:pPr>
              <w:spacing w:after="0" w:line="240" w:lineRule="auto"/>
              <w:rPr>
                <w:rFonts w:ascii="Times New Roman" w:hAnsi="Times New Roman"/>
                <w:bCs/>
                <w:sz w:val="20"/>
                <w:szCs w:val="20"/>
              </w:rPr>
            </w:pPr>
          </w:p>
        </w:tc>
        <w:tc>
          <w:tcPr>
            <w:tcW w:w="1914" w:type="dxa"/>
            <w:shd w:val="clear" w:color="auto" w:fill="auto"/>
          </w:tcPr>
          <w:p w:rsidR="00D87C12" w:rsidRPr="00D87C12" w:rsidRDefault="00D87C12" w:rsidP="00D87C12">
            <w:pPr>
              <w:spacing w:after="0" w:line="240" w:lineRule="auto"/>
              <w:rPr>
                <w:rFonts w:ascii="Times New Roman" w:hAnsi="Times New Roman"/>
                <w:bCs/>
                <w:sz w:val="20"/>
                <w:szCs w:val="20"/>
              </w:rPr>
            </w:pPr>
          </w:p>
        </w:tc>
        <w:tc>
          <w:tcPr>
            <w:tcW w:w="1913" w:type="dxa"/>
            <w:shd w:val="clear" w:color="auto" w:fill="auto"/>
          </w:tcPr>
          <w:p w:rsidR="00D87C12" w:rsidRPr="00D87C12" w:rsidRDefault="00D87C12" w:rsidP="00D87C12">
            <w:pPr>
              <w:spacing w:after="0" w:line="240" w:lineRule="auto"/>
              <w:rPr>
                <w:rFonts w:ascii="Times New Roman" w:hAnsi="Times New Roman"/>
                <w:bCs/>
                <w:sz w:val="20"/>
                <w:szCs w:val="20"/>
              </w:rPr>
            </w:pPr>
          </w:p>
        </w:tc>
        <w:tc>
          <w:tcPr>
            <w:tcW w:w="1914" w:type="dxa"/>
            <w:shd w:val="clear" w:color="auto" w:fill="auto"/>
          </w:tcPr>
          <w:p w:rsidR="00D87C12" w:rsidRPr="00D87C12" w:rsidRDefault="00D87C12" w:rsidP="00D87C12">
            <w:pPr>
              <w:spacing w:after="0" w:line="240" w:lineRule="auto"/>
              <w:rPr>
                <w:rFonts w:ascii="Times New Roman" w:hAnsi="Times New Roman"/>
                <w:bCs/>
                <w:sz w:val="20"/>
                <w:szCs w:val="20"/>
              </w:rPr>
            </w:pPr>
            <w:r w:rsidRPr="00D87C12">
              <w:rPr>
                <w:rFonts w:ascii="Times New Roman" w:hAnsi="Times New Roman"/>
                <w:bCs/>
                <w:sz w:val="20"/>
                <w:szCs w:val="20"/>
              </w:rPr>
              <w:t>Kvalifikāci</w:t>
            </w:r>
            <w:r w:rsidR="00CA7774">
              <w:rPr>
                <w:rFonts w:ascii="Times New Roman" w:hAnsi="Times New Roman"/>
                <w:bCs/>
                <w:sz w:val="20"/>
                <w:szCs w:val="20"/>
              </w:rPr>
              <w:t>jas prakse specializācijās – 4K</w:t>
            </w:r>
            <w:r w:rsidRPr="00D87C12">
              <w:rPr>
                <w:rFonts w:ascii="Times New Roman" w:hAnsi="Times New Roman"/>
                <w:bCs/>
                <w:sz w:val="20"/>
                <w:szCs w:val="20"/>
              </w:rPr>
              <w:t>P</w:t>
            </w:r>
          </w:p>
          <w:p w:rsidR="00D87C12" w:rsidRPr="00D87C12" w:rsidRDefault="00D87C12" w:rsidP="00D87C12">
            <w:pPr>
              <w:spacing w:after="0" w:line="240" w:lineRule="auto"/>
              <w:rPr>
                <w:rFonts w:ascii="Times New Roman" w:hAnsi="Times New Roman"/>
                <w:bCs/>
                <w:sz w:val="20"/>
                <w:szCs w:val="20"/>
              </w:rPr>
            </w:pPr>
            <w:r w:rsidRPr="00D87C12">
              <w:rPr>
                <w:rFonts w:ascii="Times New Roman" w:hAnsi="Times New Roman"/>
                <w:bCs/>
                <w:sz w:val="20"/>
                <w:szCs w:val="20"/>
              </w:rPr>
              <w:t xml:space="preserve">Kvalifikācijas prakse sākumskolas </w:t>
            </w:r>
            <w:r w:rsidR="00CA7774">
              <w:rPr>
                <w:rFonts w:ascii="Times New Roman" w:hAnsi="Times New Roman"/>
                <w:bCs/>
                <w:sz w:val="20"/>
                <w:szCs w:val="20"/>
              </w:rPr>
              <w:t>mācību priekšmetu metodikā – 2K</w:t>
            </w:r>
            <w:r w:rsidRPr="00D87C12">
              <w:rPr>
                <w:rFonts w:ascii="Times New Roman" w:hAnsi="Times New Roman"/>
                <w:bCs/>
                <w:sz w:val="20"/>
                <w:szCs w:val="20"/>
              </w:rPr>
              <w:t>P</w:t>
            </w:r>
          </w:p>
        </w:tc>
      </w:tr>
    </w:tbl>
    <w:p w:rsidR="00A2302C" w:rsidRPr="00FE17F7" w:rsidRDefault="00A2302C" w:rsidP="00D87C12">
      <w:pPr>
        <w:pStyle w:val="HTMLPreformatted"/>
        <w:jc w:val="both"/>
        <w:rPr>
          <w:rFonts w:ascii="Times New Roman" w:eastAsia="Times New Roman" w:hAnsi="Times New Roman"/>
          <w:b/>
          <w:sz w:val="24"/>
          <w:szCs w:val="24"/>
          <w:lang w:eastAsia="lv-LV"/>
        </w:rPr>
      </w:pPr>
    </w:p>
    <w:p w:rsidR="00953F8C" w:rsidRPr="00FE17F7" w:rsidRDefault="00953F8C" w:rsidP="00FE17F7">
      <w:pPr>
        <w:pStyle w:val="HTMLPreformatted"/>
        <w:ind w:firstLine="397"/>
        <w:jc w:val="both"/>
        <w:rPr>
          <w:rFonts w:ascii="Times New Roman" w:hAnsi="Times New Roman"/>
          <w:sz w:val="24"/>
          <w:szCs w:val="24"/>
        </w:rPr>
      </w:pPr>
      <w:r w:rsidRPr="00FE17F7">
        <w:rPr>
          <w:rFonts w:ascii="Times New Roman" w:hAnsi="Times New Roman"/>
          <w:sz w:val="24"/>
          <w:szCs w:val="24"/>
        </w:rPr>
        <w:t>Prakšu organizāciju un vadību nosaka Noteikumi par praksi</w:t>
      </w:r>
      <w:r w:rsidRPr="00FE17F7">
        <w:rPr>
          <w:rStyle w:val="FootnoteReference"/>
          <w:rFonts w:ascii="Times New Roman" w:hAnsi="Times New Roman"/>
          <w:sz w:val="24"/>
          <w:szCs w:val="24"/>
        </w:rPr>
        <w:footnoteReference w:id="4"/>
      </w:r>
      <w:r w:rsidRPr="00FE17F7">
        <w:rPr>
          <w:rFonts w:ascii="Times New Roman" w:hAnsi="Times New Roman"/>
          <w:sz w:val="24"/>
          <w:szCs w:val="24"/>
        </w:rPr>
        <w:t xml:space="preserve">. Prakšu dokumentācija </w:t>
      </w:r>
      <w:r w:rsidR="00A2302C" w:rsidRPr="00FE17F7">
        <w:rPr>
          <w:rFonts w:ascii="Times New Roman" w:hAnsi="Times New Roman"/>
          <w:sz w:val="24"/>
          <w:szCs w:val="24"/>
        </w:rPr>
        <w:t>ir pieejama</w:t>
      </w:r>
      <w:r w:rsidR="00D87C12" w:rsidRPr="00FE17F7">
        <w:rPr>
          <w:rFonts w:ascii="Times New Roman" w:hAnsi="Times New Roman"/>
          <w:sz w:val="24"/>
          <w:szCs w:val="24"/>
        </w:rPr>
        <w:t xml:space="preserve"> RPIVA un </w:t>
      </w:r>
      <w:r w:rsidRPr="00FE17F7">
        <w:rPr>
          <w:rFonts w:ascii="Times New Roman" w:hAnsi="Times New Roman"/>
          <w:sz w:val="24"/>
          <w:szCs w:val="24"/>
        </w:rPr>
        <w:t>LiepU mājas lapā</w:t>
      </w:r>
      <w:r w:rsidR="00D87C12" w:rsidRPr="00FE17F7">
        <w:rPr>
          <w:rFonts w:ascii="Times New Roman" w:hAnsi="Times New Roman"/>
          <w:sz w:val="24"/>
          <w:szCs w:val="24"/>
        </w:rPr>
        <w:t>s</w:t>
      </w:r>
      <w:r w:rsidRPr="00FE17F7">
        <w:rPr>
          <w:rFonts w:ascii="Times New Roman" w:hAnsi="Times New Roman"/>
          <w:sz w:val="24"/>
          <w:szCs w:val="24"/>
        </w:rPr>
        <w:t xml:space="preserve">. </w:t>
      </w:r>
      <w:r w:rsidR="00C86D81" w:rsidRPr="00FE17F7">
        <w:rPr>
          <w:rFonts w:ascii="Times New Roman" w:hAnsi="Times New Roman"/>
          <w:sz w:val="24"/>
          <w:szCs w:val="24"/>
        </w:rPr>
        <w:t>P</w:t>
      </w:r>
      <w:r w:rsidR="005C18FC" w:rsidRPr="00FE17F7">
        <w:rPr>
          <w:rFonts w:ascii="Times New Roman" w:hAnsi="Times New Roman"/>
          <w:sz w:val="24"/>
          <w:szCs w:val="24"/>
        </w:rPr>
        <w:t xml:space="preserve">rakšu </w:t>
      </w:r>
      <w:r w:rsidR="00C86D81" w:rsidRPr="00FE17F7">
        <w:rPr>
          <w:rFonts w:ascii="Times New Roman" w:hAnsi="Times New Roman"/>
          <w:sz w:val="24"/>
          <w:szCs w:val="24"/>
        </w:rPr>
        <w:t>m</w:t>
      </w:r>
      <w:r w:rsidR="005C18FC" w:rsidRPr="00FE17F7">
        <w:rPr>
          <w:rFonts w:ascii="Times New Roman" w:hAnsi="Times New Roman"/>
          <w:sz w:val="24"/>
          <w:szCs w:val="24"/>
        </w:rPr>
        <w:t>ē</w:t>
      </w:r>
      <w:r w:rsidR="00C86D81" w:rsidRPr="00FE17F7">
        <w:rPr>
          <w:rFonts w:ascii="Times New Roman" w:hAnsi="Times New Roman"/>
          <w:sz w:val="24"/>
          <w:szCs w:val="24"/>
        </w:rPr>
        <w:t>r</w:t>
      </w:r>
      <w:r w:rsidR="005C18FC" w:rsidRPr="00FE17F7">
        <w:rPr>
          <w:rFonts w:ascii="Times New Roman" w:hAnsi="Times New Roman"/>
          <w:sz w:val="24"/>
          <w:szCs w:val="24"/>
        </w:rPr>
        <w:t>ķi, uzdev</w:t>
      </w:r>
      <w:r w:rsidR="00A2302C" w:rsidRPr="00FE17F7">
        <w:rPr>
          <w:rFonts w:ascii="Times New Roman" w:hAnsi="Times New Roman"/>
          <w:sz w:val="24"/>
          <w:szCs w:val="24"/>
        </w:rPr>
        <w:t xml:space="preserve">umi, prasības </w:t>
      </w:r>
      <w:r w:rsidR="005C18FC" w:rsidRPr="00FE17F7">
        <w:rPr>
          <w:rFonts w:ascii="Times New Roman" w:hAnsi="Times New Roman"/>
          <w:sz w:val="24"/>
          <w:szCs w:val="24"/>
        </w:rPr>
        <w:t>ir atspoguļotas prakšu aprakstos.</w:t>
      </w:r>
      <w:r w:rsidR="00C86D81" w:rsidRPr="00FE17F7">
        <w:rPr>
          <w:rFonts w:ascii="Times New Roman" w:hAnsi="Times New Roman"/>
          <w:sz w:val="24"/>
          <w:szCs w:val="24"/>
        </w:rPr>
        <w:t xml:space="preserve"> </w:t>
      </w:r>
      <w:r w:rsidR="004E0DEB">
        <w:rPr>
          <w:rFonts w:ascii="Times New Roman" w:hAnsi="Times New Roman"/>
          <w:sz w:val="24"/>
          <w:szCs w:val="24"/>
        </w:rPr>
        <w:t>Noslēgtie līgumi par prakšu nodrošinā</w:t>
      </w:r>
      <w:r w:rsidR="00942B40">
        <w:rPr>
          <w:rFonts w:ascii="Times New Roman" w:hAnsi="Times New Roman"/>
          <w:sz w:val="24"/>
          <w:szCs w:val="24"/>
        </w:rPr>
        <w:t>šanu pievienoti 14</w:t>
      </w:r>
      <w:r w:rsidR="004E0DEB">
        <w:rPr>
          <w:rFonts w:ascii="Times New Roman" w:hAnsi="Times New Roman"/>
          <w:sz w:val="24"/>
          <w:szCs w:val="24"/>
        </w:rPr>
        <w:t>.pielikumā</w:t>
      </w:r>
      <w:r w:rsidR="00751C98">
        <w:rPr>
          <w:rFonts w:ascii="Times New Roman" w:hAnsi="Times New Roman"/>
          <w:sz w:val="24"/>
          <w:szCs w:val="24"/>
        </w:rPr>
        <w:t xml:space="preserve"> </w:t>
      </w:r>
      <w:r w:rsidR="00751C98" w:rsidRPr="00751C98">
        <w:rPr>
          <w:rFonts w:ascii="Times New Roman" w:hAnsi="Times New Roman"/>
          <w:sz w:val="24"/>
          <w:szCs w:val="24"/>
        </w:rPr>
        <w:t xml:space="preserve">(skatīt </w:t>
      </w:r>
      <w:r w:rsidR="00DE686D">
        <w:rPr>
          <w:rFonts w:ascii="Times New Roman" w:hAnsi="Times New Roman"/>
          <w:sz w:val="24"/>
          <w:szCs w:val="24"/>
        </w:rPr>
        <w:t>iesniegtajā papīra form</w:t>
      </w:r>
      <w:r w:rsidR="00751C98" w:rsidRPr="00751C98">
        <w:rPr>
          <w:rFonts w:ascii="Times New Roman" w:hAnsi="Times New Roman"/>
          <w:sz w:val="24"/>
          <w:szCs w:val="24"/>
        </w:rPr>
        <w:t>ā)</w:t>
      </w:r>
      <w:r w:rsidR="004E0DEB" w:rsidRPr="00751C98">
        <w:rPr>
          <w:rFonts w:ascii="Times New Roman" w:hAnsi="Times New Roman"/>
          <w:sz w:val="24"/>
          <w:szCs w:val="24"/>
        </w:rPr>
        <w:t>.</w:t>
      </w:r>
    </w:p>
    <w:p w:rsidR="00331525" w:rsidRPr="00FE17F7" w:rsidRDefault="00331525" w:rsidP="00EA47AF">
      <w:pPr>
        <w:spacing w:line="360" w:lineRule="auto"/>
        <w:jc w:val="both"/>
        <w:rPr>
          <w:rFonts w:ascii="Times New Roman" w:hAnsi="Times New Roman"/>
          <w:b/>
          <w:sz w:val="24"/>
          <w:szCs w:val="24"/>
        </w:rPr>
      </w:pPr>
    </w:p>
    <w:p w:rsidR="0064216A" w:rsidRDefault="00695102" w:rsidP="000842FD">
      <w:pPr>
        <w:pStyle w:val="Heading1"/>
        <w:numPr>
          <w:ilvl w:val="0"/>
          <w:numId w:val="8"/>
        </w:numPr>
        <w:rPr>
          <w:rFonts w:ascii="Times New Roman" w:hAnsi="Times New Roman"/>
          <w:sz w:val="28"/>
          <w:szCs w:val="28"/>
          <w:lang w:val="lv-LV"/>
        </w:rPr>
      </w:pPr>
      <w:bookmarkStart w:id="45" w:name="_Toc422936813"/>
      <w:r w:rsidRPr="00695102">
        <w:rPr>
          <w:rFonts w:ascii="Times New Roman" w:hAnsi="Times New Roman"/>
          <w:sz w:val="28"/>
          <w:szCs w:val="28"/>
          <w:lang w:val="lv-LV"/>
        </w:rPr>
        <w:t>Absolventu no</w:t>
      </w:r>
      <w:r w:rsidR="00126AD6">
        <w:rPr>
          <w:rFonts w:ascii="Times New Roman" w:hAnsi="Times New Roman"/>
          <w:sz w:val="28"/>
          <w:szCs w:val="28"/>
          <w:lang w:val="lv-LV"/>
        </w:rPr>
        <w:t>darbinātība</w:t>
      </w:r>
      <w:r w:rsidRPr="00695102">
        <w:rPr>
          <w:rFonts w:ascii="Times New Roman" w:hAnsi="Times New Roman"/>
          <w:sz w:val="28"/>
          <w:szCs w:val="28"/>
          <w:lang w:val="lv-LV"/>
        </w:rPr>
        <w:t>s prognozes atbilstoši iegūstamajam grādam</w:t>
      </w:r>
      <w:bookmarkEnd w:id="45"/>
    </w:p>
    <w:p w:rsidR="00695102" w:rsidRPr="000D5A86" w:rsidRDefault="00126AD6" w:rsidP="00126AD6">
      <w:pPr>
        <w:spacing w:after="0" w:line="240" w:lineRule="auto"/>
        <w:ind w:firstLine="357"/>
        <w:jc w:val="both"/>
        <w:rPr>
          <w:rFonts w:ascii="Times New Roman" w:hAnsi="Times New Roman"/>
          <w:sz w:val="24"/>
          <w:szCs w:val="24"/>
        </w:rPr>
      </w:pPr>
      <w:r w:rsidRPr="000D5A86">
        <w:rPr>
          <w:rFonts w:ascii="Times New Roman" w:hAnsi="Times New Roman"/>
          <w:sz w:val="24"/>
          <w:szCs w:val="24"/>
        </w:rPr>
        <w:t>Studiju programmas absolventu iespējas darba tirgū nosaka izglītības iestāžu pieprasījums pēc pamatizglītības pirmā un otrā posma skolotājiem. Tā kā studiju programma ir atbilstoša prasībām un dod iespēju apgūt zināšanas un prasmes, kas nepieciešamas darbam atbilstoši nodarbinātības aprakstam, tad absolventiem nav paredzamas problēmas ar iekļaušanos darba tirgū. Absolventu konkurētspēju darba tirgū paaugstina iespēja papildus pamatizglītības pirmā posma skolotāja kvalifikācijai apgūt arī viena vai divu mācību priekšmetu skolotāja kvalifikāciju pama</w:t>
      </w:r>
      <w:r w:rsidR="008E5917">
        <w:rPr>
          <w:rFonts w:ascii="Times New Roman" w:hAnsi="Times New Roman"/>
          <w:sz w:val="24"/>
          <w:szCs w:val="24"/>
        </w:rPr>
        <w:t>t</w:t>
      </w:r>
      <w:r w:rsidRPr="000D5A86">
        <w:rPr>
          <w:rFonts w:ascii="Times New Roman" w:hAnsi="Times New Roman"/>
          <w:sz w:val="24"/>
          <w:szCs w:val="24"/>
        </w:rPr>
        <w:t>izglītības otrajā posmā, kas ir īpaši aktuāli reģionos.</w:t>
      </w:r>
      <w:r w:rsidR="0065591F" w:rsidRPr="000D5A86">
        <w:rPr>
          <w:rFonts w:ascii="Times New Roman" w:hAnsi="Times New Roman"/>
          <w:sz w:val="24"/>
          <w:szCs w:val="24"/>
        </w:rPr>
        <w:t xml:space="preserve"> E-studiju forma dod </w:t>
      </w:r>
      <w:r w:rsidR="0065591F" w:rsidRPr="000D5A86">
        <w:rPr>
          <w:rFonts w:ascii="Times New Roman" w:hAnsi="Times New Roman"/>
          <w:sz w:val="24"/>
          <w:szCs w:val="24"/>
        </w:rPr>
        <w:lastRenderedPageBreak/>
        <w:t>iespēju izglītības un kvalifikācijas ieguvei arī ārvalstīs dzīvojošajiem vai strādājošajiem, kas vēlas atgriezties Latvijā vai arī strādāt izglītības jomā kādā no ES valstīm.</w:t>
      </w:r>
    </w:p>
    <w:p w:rsidR="00DF106B" w:rsidRPr="000D5A86" w:rsidRDefault="00126AD6" w:rsidP="00126AD6">
      <w:pPr>
        <w:spacing w:after="0" w:line="240" w:lineRule="auto"/>
        <w:ind w:firstLine="357"/>
        <w:jc w:val="both"/>
        <w:rPr>
          <w:rFonts w:ascii="Times New Roman" w:hAnsi="Times New Roman"/>
          <w:sz w:val="24"/>
          <w:szCs w:val="24"/>
        </w:rPr>
      </w:pPr>
      <w:r w:rsidRPr="000D5A86">
        <w:rPr>
          <w:rFonts w:ascii="Times New Roman" w:hAnsi="Times New Roman"/>
          <w:sz w:val="24"/>
          <w:szCs w:val="24"/>
        </w:rPr>
        <w:t>Kā liecina darba tirgus izpētes dati, kas atrodami Nodarbinātības valsts aģentūras mājaslapā (</w:t>
      </w:r>
      <w:hyperlink r:id="rId21" w:history="1">
        <w:r w:rsidR="00DF106B" w:rsidRPr="000D5A86">
          <w:rPr>
            <w:rStyle w:val="Hyperlink"/>
            <w:rFonts w:ascii="Times New Roman" w:hAnsi="Times New Roman"/>
            <w:bCs/>
            <w:sz w:val="24"/>
            <w:szCs w:val="24"/>
          </w:rPr>
          <w:t>http://idtps.esynergy.lv/top/setting</w:t>
        </w:r>
      </w:hyperlink>
      <w:r w:rsidR="00DF106B" w:rsidRPr="000D5A86">
        <w:rPr>
          <w:rFonts w:ascii="Times New Roman" w:hAnsi="Times New Roman"/>
          <w:bCs/>
          <w:sz w:val="24"/>
          <w:szCs w:val="24"/>
        </w:rPr>
        <w:t xml:space="preserve">), tad pamatizglītības pedagogi ir starp visvairāk pieprasītajām profesijām, kurai prognozē nelielu pieprasījuma pieaugumu turpmākajos gados. </w:t>
      </w:r>
      <w:r w:rsidR="00DF106B" w:rsidRPr="000D5A86">
        <w:rPr>
          <w:rFonts w:ascii="Times New Roman" w:hAnsi="Times New Roman"/>
          <w:sz w:val="24"/>
          <w:szCs w:val="24"/>
        </w:rPr>
        <w:t xml:space="preserve">Ekonomikas ministrijas sagatavotais </w:t>
      </w:r>
      <w:r w:rsidR="00DF106B" w:rsidRPr="000D5A86">
        <w:rPr>
          <w:rStyle w:val="Emphasis"/>
          <w:rFonts w:ascii="Times New Roman" w:hAnsi="Times New Roman"/>
          <w:sz w:val="24"/>
          <w:szCs w:val="24"/>
        </w:rPr>
        <w:t>Informatīvais ziņojums par darba tirgus vidējām un ilgtermiņa prognozēm (2014)</w:t>
      </w:r>
      <w:r w:rsidR="00DF106B" w:rsidRPr="000D5A86">
        <w:rPr>
          <w:rFonts w:ascii="Times New Roman" w:hAnsi="Times New Roman"/>
          <w:sz w:val="24"/>
          <w:szCs w:val="24"/>
        </w:rPr>
        <w:t>, liecina, ka formālā mācību procesā iesaistīto īpatsvars turpmākajos gados varētu palielināties 2,4% (2013.gadā) līdz aptuveni 7% 2020.gadā. Tā kā studiju programma piedāvā apgūt darba tirgū aktuālas kvalifikācijas STEM virzienos</w:t>
      </w:r>
      <w:r w:rsidR="0065591F" w:rsidRPr="000D5A86">
        <w:rPr>
          <w:rFonts w:ascii="Times New Roman" w:hAnsi="Times New Roman"/>
          <w:sz w:val="24"/>
          <w:szCs w:val="24"/>
        </w:rPr>
        <w:t xml:space="preserve"> un valodu jomā, tad ņ</w:t>
      </w:r>
      <w:r w:rsidR="00DF106B" w:rsidRPr="000D5A86">
        <w:rPr>
          <w:rFonts w:ascii="Times New Roman" w:hAnsi="Times New Roman"/>
          <w:sz w:val="24"/>
          <w:szCs w:val="24"/>
        </w:rPr>
        <w:t>emot vērā iepriekšminēto, kā arī pedagogu novecošanās tendences</w:t>
      </w:r>
      <w:r w:rsidR="0065591F" w:rsidRPr="000D5A86">
        <w:rPr>
          <w:rFonts w:ascii="Times New Roman" w:hAnsi="Times New Roman"/>
          <w:sz w:val="24"/>
          <w:szCs w:val="24"/>
        </w:rPr>
        <w:t xml:space="preserve"> un nomaiņas nepieciešamību</w:t>
      </w:r>
      <w:r w:rsidR="00DF106B" w:rsidRPr="000D5A86">
        <w:rPr>
          <w:rFonts w:ascii="Times New Roman" w:hAnsi="Times New Roman"/>
          <w:sz w:val="24"/>
          <w:szCs w:val="24"/>
        </w:rPr>
        <w:t>, nodarbinātības prognozes pamatizglītības skolotājiem varētu vērtēt kā pozitīvas</w:t>
      </w:r>
      <w:r w:rsidR="0065591F" w:rsidRPr="000D5A86">
        <w:rPr>
          <w:rFonts w:ascii="Times New Roman" w:hAnsi="Times New Roman"/>
          <w:sz w:val="24"/>
          <w:szCs w:val="24"/>
        </w:rPr>
        <w:t>.</w:t>
      </w:r>
    </w:p>
    <w:p w:rsidR="00126AD6" w:rsidRPr="0065591F" w:rsidRDefault="00126AD6" w:rsidP="00126AD6">
      <w:pPr>
        <w:spacing w:after="0" w:line="240" w:lineRule="auto"/>
        <w:ind w:firstLine="357"/>
        <w:jc w:val="both"/>
        <w:rPr>
          <w:rFonts w:ascii="Times New Roman" w:hAnsi="Times New Roman"/>
          <w:sz w:val="24"/>
          <w:szCs w:val="24"/>
          <w:lang w:eastAsia="en-US"/>
        </w:rPr>
      </w:pPr>
      <w:r w:rsidRPr="000D5A86">
        <w:rPr>
          <w:rFonts w:ascii="Times New Roman" w:hAnsi="Times New Roman"/>
          <w:sz w:val="24"/>
          <w:szCs w:val="24"/>
        </w:rPr>
        <w:t>Absolventiem ir iespēja turpināt izglītību arī maģistra līmeņa studiju programmās, iegūstot vidējās izglītības sko</w:t>
      </w:r>
      <w:r w:rsidR="000D5A86" w:rsidRPr="000D5A86">
        <w:rPr>
          <w:rFonts w:ascii="Times New Roman" w:hAnsi="Times New Roman"/>
          <w:sz w:val="24"/>
          <w:szCs w:val="24"/>
        </w:rPr>
        <w:t>lotāja kvalifikāciju</w:t>
      </w:r>
      <w:r w:rsidRPr="000D5A86">
        <w:rPr>
          <w:rFonts w:ascii="Times New Roman" w:hAnsi="Times New Roman"/>
          <w:sz w:val="24"/>
          <w:szCs w:val="24"/>
        </w:rPr>
        <w:t xml:space="preserve"> </w:t>
      </w:r>
      <w:r w:rsidR="000D5A86" w:rsidRPr="000D5A86">
        <w:rPr>
          <w:rFonts w:ascii="Times New Roman" w:hAnsi="Times New Roman"/>
          <w:sz w:val="24"/>
          <w:szCs w:val="24"/>
        </w:rPr>
        <w:t xml:space="preserve">pamatizglītības </w:t>
      </w:r>
      <w:r w:rsidRPr="000D5A86">
        <w:rPr>
          <w:rFonts w:ascii="Times New Roman" w:hAnsi="Times New Roman"/>
          <w:sz w:val="24"/>
          <w:szCs w:val="24"/>
        </w:rPr>
        <w:t>mā</w:t>
      </w:r>
      <w:r w:rsidR="000D5A86" w:rsidRPr="000D5A86">
        <w:rPr>
          <w:rFonts w:ascii="Times New Roman" w:hAnsi="Times New Roman"/>
          <w:sz w:val="24"/>
          <w:szCs w:val="24"/>
        </w:rPr>
        <w:t xml:space="preserve">cību priekšmetos, kas izvēlēti bakalaura līmenī, </w:t>
      </w:r>
      <w:r w:rsidRPr="000D5A86">
        <w:rPr>
          <w:rFonts w:ascii="Times New Roman" w:hAnsi="Times New Roman"/>
          <w:sz w:val="24"/>
          <w:szCs w:val="24"/>
        </w:rPr>
        <w:t>vai izvēloties apgūt vēl papildus kvalifikācijas atbilstošajā izglītības jomā.</w:t>
      </w:r>
      <w:r w:rsidRPr="0065591F">
        <w:rPr>
          <w:rFonts w:ascii="Times New Roman" w:hAnsi="Times New Roman"/>
          <w:sz w:val="24"/>
          <w:szCs w:val="24"/>
        </w:rPr>
        <w:t xml:space="preserve"> </w:t>
      </w:r>
    </w:p>
    <w:p w:rsidR="00695102" w:rsidRDefault="00695102" w:rsidP="00695102">
      <w:pPr>
        <w:rPr>
          <w:lang w:eastAsia="en-US"/>
        </w:rPr>
      </w:pPr>
    </w:p>
    <w:p w:rsidR="008E5917" w:rsidRDefault="008E5917" w:rsidP="00695102">
      <w:pPr>
        <w:rPr>
          <w:lang w:eastAsia="en-US"/>
        </w:rPr>
      </w:pPr>
    </w:p>
    <w:p w:rsidR="008E5917" w:rsidRDefault="008E5917" w:rsidP="00695102">
      <w:pPr>
        <w:rPr>
          <w:lang w:eastAsia="en-US"/>
        </w:rPr>
      </w:pPr>
    </w:p>
    <w:p w:rsidR="002F502B" w:rsidRPr="00A17490" w:rsidRDefault="002F502B" w:rsidP="002F502B">
      <w:pPr>
        <w:rPr>
          <w:rFonts w:ascii="Times New Roman" w:hAnsi="Times New Roman"/>
          <w:sz w:val="24"/>
          <w:szCs w:val="24"/>
        </w:rPr>
      </w:pPr>
      <w:r w:rsidRPr="00A17490">
        <w:rPr>
          <w:rFonts w:ascii="Times New Roman" w:hAnsi="Times New Roman"/>
          <w:sz w:val="24"/>
          <w:szCs w:val="24"/>
        </w:rPr>
        <w:t>Darba grupa:</w:t>
      </w:r>
    </w:p>
    <w:tbl>
      <w:tblPr>
        <w:tblStyle w:val="TableGrid"/>
        <w:tblW w:w="83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1276"/>
        <w:gridCol w:w="4111"/>
      </w:tblGrid>
      <w:tr w:rsidR="002F502B" w:rsidRPr="00A17490" w:rsidTr="002305A1">
        <w:tc>
          <w:tcPr>
            <w:tcW w:w="2943" w:type="dxa"/>
          </w:tcPr>
          <w:p w:rsidR="002F502B" w:rsidRPr="00A17490" w:rsidRDefault="002F502B" w:rsidP="002F502B">
            <w:pPr>
              <w:spacing w:after="0" w:line="240" w:lineRule="auto"/>
              <w:rPr>
                <w:b/>
                <w:sz w:val="24"/>
                <w:szCs w:val="24"/>
              </w:rPr>
            </w:pPr>
            <w:r w:rsidRPr="00A17490">
              <w:rPr>
                <w:b/>
                <w:sz w:val="24"/>
                <w:szCs w:val="24"/>
              </w:rPr>
              <w:t>Anita Petere</w:t>
            </w:r>
          </w:p>
        </w:tc>
        <w:tc>
          <w:tcPr>
            <w:tcW w:w="1276" w:type="dxa"/>
          </w:tcPr>
          <w:p w:rsidR="002F502B" w:rsidRPr="00A17490" w:rsidRDefault="002F502B" w:rsidP="002F502B">
            <w:pPr>
              <w:spacing w:after="0" w:line="240" w:lineRule="auto"/>
              <w:rPr>
                <w:sz w:val="24"/>
                <w:szCs w:val="24"/>
              </w:rPr>
            </w:pPr>
            <w:r w:rsidRPr="00A17490">
              <w:rPr>
                <w:sz w:val="24"/>
                <w:szCs w:val="24"/>
              </w:rPr>
              <w:t>Dr.paed., profesore</w:t>
            </w:r>
          </w:p>
        </w:tc>
        <w:tc>
          <w:tcPr>
            <w:tcW w:w="4111" w:type="dxa"/>
          </w:tcPr>
          <w:p w:rsidR="002F502B" w:rsidRPr="00A17490" w:rsidRDefault="002F502B" w:rsidP="002F502B">
            <w:pPr>
              <w:spacing w:after="0" w:line="240" w:lineRule="auto"/>
              <w:rPr>
                <w:sz w:val="24"/>
                <w:szCs w:val="24"/>
              </w:rPr>
            </w:pPr>
            <w:r>
              <w:rPr>
                <w:sz w:val="24"/>
                <w:szCs w:val="24"/>
              </w:rPr>
              <w:t xml:space="preserve">RPIVA Skolas ped. katedras prof </w:t>
            </w:r>
          </w:p>
        </w:tc>
      </w:tr>
      <w:tr w:rsidR="002F502B" w:rsidRPr="00A17490" w:rsidTr="002305A1">
        <w:tc>
          <w:tcPr>
            <w:tcW w:w="2943" w:type="dxa"/>
          </w:tcPr>
          <w:p w:rsidR="002F502B" w:rsidRPr="00A17490" w:rsidRDefault="002F502B" w:rsidP="002F502B">
            <w:pPr>
              <w:spacing w:after="0" w:line="240" w:lineRule="auto"/>
              <w:rPr>
                <w:b/>
                <w:sz w:val="24"/>
                <w:szCs w:val="24"/>
              </w:rPr>
            </w:pPr>
            <w:r w:rsidRPr="00A17490">
              <w:rPr>
                <w:b/>
                <w:sz w:val="24"/>
                <w:szCs w:val="24"/>
              </w:rPr>
              <w:t>Linda Pavītola</w:t>
            </w:r>
          </w:p>
        </w:tc>
        <w:tc>
          <w:tcPr>
            <w:tcW w:w="1276" w:type="dxa"/>
          </w:tcPr>
          <w:p w:rsidR="002F502B" w:rsidRPr="00A17490" w:rsidRDefault="002F502B" w:rsidP="002F502B">
            <w:pPr>
              <w:spacing w:after="0" w:line="240" w:lineRule="auto"/>
              <w:rPr>
                <w:sz w:val="24"/>
                <w:szCs w:val="24"/>
              </w:rPr>
            </w:pPr>
            <w:r>
              <w:rPr>
                <w:sz w:val="24"/>
                <w:szCs w:val="24"/>
              </w:rPr>
              <w:t>Dr. paed.</w:t>
            </w:r>
            <w:r w:rsidRPr="00A17490">
              <w:rPr>
                <w:sz w:val="24"/>
                <w:szCs w:val="24"/>
              </w:rPr>
              <w:t>, asoc.prof</w:t>
            </w:r>
            <w:r>
              <w:rPr>
                <w:sz w:val="24"/>
                <w:szCs w:val="24"/>
              </w:rPr>
              <w:t>.</w:t>
            </w:r>
          </w:p>
        </w:tc>
        <w:tc>
          <w:tcPr>
            <w:tcW w:w="4111" w:type="dxa"/>
          </w:tcPr>
          <w:p w:rsidR="002F502B" w:rsidRPr="00A17490" w:rsidRDefault="002F502B" w:rsidP="002F502B">
            <w:pPr>
              <w:spacing w:after="0" w:line="240" w:lineRule="auto"/>
              <w:rPr>
                <w:sz w:val="24"/>
                <w:szCs w:val="24"/>
              </w:rPr>
            </w:pPr>
            <w:r>
              <w:rPr>
                <w:sz w:val="24"/>
                <w:szCs w:val="24"/>
              </w:rPr>
              <w:t xml:space="preserve">LiepU </w:t>
            </w:r>
            <w:r w:rsidRPr="00A17490">
              <w:rPr>
                <w:sz w:val="24"/>
                <w:szCs w:val="24"/>
              </w:rPr>
              <w:t>Pedagoģijas un sociālā darba fakultātes nodaļas vadītāja</w:t>
            </w:r>
          </w:p>
        </w:tc>
      </w:tr>
      <w:tr w:rsidR="002F502B" w:rsidRPr="00A17490" w:rsidTr="002305A1">
        <w:tc>
          <w:tcPr>
            <w:tcW w:w="2943" w:type="dxa"/>
          </w:tcPr>
          <w:p w:rsidR="002F502B" w:rsidRPr="00A17490" w:rsidRDefault="002F502B" w:rsidP="002F502B">
            <w:pPr>
              <w:spacing w:after="0" w:line="240" w:lineRule="auto"/>
              <w:rPr>
                <w:b/>
                <w:sz w:val="24"/>
                <w:szCs w:val="24"/>
              </w:rPr>
            </w:pPr>
            <w:r>
              <w:rPr>
                <w:b/>
                <w:sz w:val="24"/>
                <w:szCs w:val="24"/>
              </w:rPr>
              <w:t>Inese Freiberga</w:t>
            </w:r>
          </w:p>
        </w:tc>
        <w:tc>
          <w:tcPr>
            <w:tcW w:w="1276" w:type="dxa"/>
          </w:tcPr>
          <w:p w:rsidR="002F502B" w:rsidRDefault="002F502B" w:rsidP="002F502B">
            <w:pPr>
              <w:spacing w:after="0" w:line="240" w:lineRule="auto"/>
              <w:rPr>
                <w:sz w:val="24"/>
                <w:szCs w:val="24"/>
              </w:rPr>
            </w:pPr>
            <w:r>
              <w:rPr>
                <w:sz w:val="24"/>
                <w:szCs w:val="24"/>
              </w:rPr>
              <w:t>Dr. paed.</w:t>
            </w:r>
          </w:p>
          <w:p w:rsidR="002F502B" w:rsidRDefault="002F502B" w:rsidP="002F502B">
            <w:pPr>
              <w:spacing w:after="0" w:line="240" w:lineRule="auto"/>
              <w:rPr>
                <w:sz w:val="24"/>
                <w:szCs w:val="24"/>
              </w:rPr>
            </w:pPr>
            <w:r>
              <w:rPr>
                <w:sz w:val="24"/>
                <w:szCs w:val="24"/>
              </w:rPr>
              <w:t>docente</w:t>
            </w:r>
          </w:p>
        </w:tc>
        <w:tc>
          <w:tcPr>
            <w:tcW w:w="4111" w:type="dxa"/>
          </w:tcPr>
          <w:p w:rsidR="002F502B" w:rsidRPr="00A17490" w:rsidRDefault="002F502B" w:rsidP="002F502B">
            <w:pPr>
              <w:spacing w:after="0" w:line="240" w:lineRule="auto"/>
              <w:rPr>
                <w:sz w:val="24"/>
                <w:szCs w:val="24"/>
              </w:rPr>
            </w:pPr>
            <w:r>
              <w:rPr>
                <w:sz w:val="24"/>
                <w:szCs w:val="24"/>
              </w:rPr>
              <w:t>RPIVA Pedagoģijas fakultātes dekāne</w:t>
            </w:r>
          </w:p>
        </w:tc>
      </w:tr>
      <w:tr w:rsidR="002F502B" w:rsidRPr="00A17490" w:rsidTr="002305A1">
        <w:tc>
          <w:tcPr>
            <w:tcW w:w="2943" w:type="dxa"/>
          </w:tcPr>
          <w:p w:rsidR="002F502B" w:rsidRPr="00A17490" w:rsidRDefault="002F502B" w:rsidP="002F502B">
            <w:pPr>
              <w:spacing w:after="0" w:line="240" w:lineRule="auto"/>
              <w:rPr>
                <w:b/>
                <w:sz w:val="24"/>
                <w:szCs w:val="24"/>
              </w:rPr>
            </w:pPr>
            <w:r w:rsidRPr="00A17490">
              <w:rPr>
                <w:b/>
                <w:sz w:val="24"/>
                <w:szCs w:val="24"/>
              </w:rPr>
              <w:t>Ilze Miķelsone</w:t>
            </w:r>
          </w:p>
        </w:tc>
        <w:tc>
          <w:tcPr>
            <w:tcW w:w="1276" w:type="dxa"/>
          </w:tcPr>
          <w:p w:rsidR="002F502B" w:rsidRPr="00A17490" w:rsidRDefault="002F502B" w:rsidP="002F502B">
            <w:pPr>
              <w:spacing w:after="0" w:line="240" w:lineRule="auto"/>
              <w:rPr>
                <w:sz w:val="24"/>
                <w:szCs w:val="24"/>
              </w:rPr>
            </w:pPr>
            <w:r w:rsidRPr="00A17490">
              <w:rPr>
                <w:sz w:val="24"/>
                <w:szCs w:val="24"/>
              </w:rPr>
              <w:t>Dr.paed., asoc.prof</w:t>
            </w:r>
            <w:r>
              <w:rPr>
                <w:sz w:val="24"/>
                <w:szCs w:val="24"/>
              </w:rPr>
              <w:t>.</w:t>
            </w:r>
          </w:p>
        </w:tc>
        <w:tc>
          <w:tcPr>
            <w:tcW w:w="4111" w:type="dxa"/>
          </w:tcPr>
          <w:p w:rsidR="002F502B" w:rsidRPr="00A17490" w:rsidRDefault="002F502B" w:rsidP="002F502B">
            <w:pPr>
              <w:spacing w:after="0" w:line="240" w:lineRule="auto"/>
              <w:rPr>
                <w:sz w:val="24"/>
                <w:szCs w:val="24"/>
              </w:rPr>
            </w:pPr>
            <w:r>
              <w:rPr>
                <w:sz w:val="24"/>
                <w:szCs w:val="24"/>
              </w:rPr>
              <w:t xml:space="preserve">LiepU </w:t>
            </w:r>
            <w:r w:rsidRPr="00A17490">
              <w:rPr>
                <w:sz w:val="24"/>
                <w:szCs w:val="24"/>
              </w:rPr>
              <w:t>Pedagoģijas un sociālā darba fakultātes dekāne</w:t>
            </w:r>
          </w:p>
        </w:tc>
      </w:tr>
      <w:tr w:rsidR="002F502B" w:rsidRPr="00A17490" w:rsidTr="002305A1">
        <w:tc>
          <w:tcPr>
            <w:tcW w:w="2943" w:type="dxa"/>
          </w:tcPr>
          <w:p w:rsidR="002F502B" w:rsidRDefault="002F502B" w:rsidP="002F502B">
            <w:pPr>
              <w:spacing w:after="0" w:line="240" w:lineRule="auto"/>
              <w:rPr>
                <w:b/>
                <w:sz w:val="24"/>
                <w:szCs w:val="24"/>
              </w:rPr>
            </w:pPr>
            <w:r>
              <w:rPr>
                <w:b/>
                <w:sz w:val="24"/>
                <w:szCs w:val="24"/>
              </w:rPr>
              <w:t>Dace Kazāka</w:t>
            </w:r>
          </w:p>
          <w:p w:rsidR="002F502B" w:rsidRPr="00A17490" w:rsidRDefault="002F502B" w:rsidP="002F502B">
            <w:pPr>
              <w:spacing w:after="0" w:line="240" w:lineRule="auto"/>
              <w:rPr>
                <w:b/>
                <w:sz w:val="24"/>
                <w:szCs w:val="24"/>
              </w:rPr>
            </w:pPr>
          </w:p>
        </w:tc>
        <w:tc>
          <w:tcPr>
            <w:tcW w:w="1276" w:type="dxa"/>
          </w:tcPr>
          <w:p w:rsidR="002F502B" w:rsidRPr="00A17490" w:rsidRDefault="002F502B" w:rsidP="002F502B">
            <w:pPr>
              <w:spacing w:after="0" w:line="240" w:lineRule="auto"/>
              <w:rPr>
                <w:sz w:val="24"/>
                <w:szCs w:val="24"/>
              </w:rPr>
            </w:pPr>
            <w:r>
              <w:rPr>
                <w:sz w:val="24"/>
                <w:szCs w:val="24"/>
              </w:rPr>
              <w:t>Mg.paed</w:t>
            </w:r>
          </w:p>
        </w:tc>
        <w:tc>
          <w:tcPr>
            <w:tcW w:w="4111" w:type="dxa"/>
          </w:tcPr>
          <w:p w:rsidR="002F502B" w:rsidRPr="00A17490" w:rsidRDefault="002F502B" w:rsidP="002F502B">
            <w:pPr>
              <w:spacing w:after="0" w:line="240" w:lineRule="auto"/>
              <w:rPr>
                <w:sz w:val="24"/>
                <w:szCs w:val="24"/>
              </w:rPr>
            </w:pPr>
            <w:r>
              <w:rPr>
                <w:sz w:val="24"/>
                <w:szCs w:val="24"/>
              </w:rPr>
              <w:t>Privātskolas „Patnis” direktore</w:t>
            </w:r>
          </w:p>
        </w:tc>
      </w:tr>
      <w:tr w:rsidR="002F502B" w:rsidRPr="00A17490" w:rsidTr="002305A1">
        <w:tc>
          <w:tcPr>
            <w:tcW w:w="2943" w:type="dxa"/>
          </w:tcPr>
          <w:p w:rsidR="002F502B" w:rsidRPr="00A17490" w:rsidRDefault="002F502B" w:rsidP="002F502B">
            <w:pPr>
              <w:spacing w:after="0" w:line="240" w:lineRule="auto"/>
              <w:rPr>
                <w:b/>
                <w:sz w:val="24"/>
                <w:szCs w:val="24"/>
              </w:rPr>
            </w:pPr>
            <w:r w:rsidRPr="00A17490">
              <w:rPr>
                <w:b/>
                <w:sz w:val="24"/>
                <w:szCs w:val="24"/>
              </w:rPr>
              <w:t>Kristīne Niedre-Lathere</w:t>
            </w:r>
          </w:p>
        </w:tc>
        <w:tc>
          <w:tcPr>
            <w:tcW w:w="1276" w:type="dxa"/>
          </w:tcPr>
          <w:p w:rsidR="002F502B" w:rsidRPr="00A17490" w:rsidRDefault="002F502B" w:rsidP="002F502B">
            <w:pPr>
              <w:spacing w:after="0" w:line="240" w:lineRule="auto"/>
              <w:rPr>
                <w:sz w:val="24"/>
                <w:szCs w:val="24"/>
              </w:rPr>
            </w:pPr>
            <w:r w:rsidRPr="00A17490">
              <w:rPr>
                <w:sz w:val="24"/>
                <w:szCs w:val="24"/>
              </w:rPr>
              <w:t>MBA</w:t>
            </w:r>
          </w:p>
        </w:tc>
        <w:tc>
          <w:tcPr>
            <w:tcW w:w="4111" w:type="dxa"/>
          </w:tcPr>
          <w:p w:rsidR="002F502B" w:rsidRPr="00A17490" w:rsidRDefault="002F502B" w:rsidP="002F502B">
            <w:pPr>
              <w:spacing w:after="0" w:line="240" w:lineRule="auto"/>
              <w:rPr>
                <w:sz w:val="24"/>
                <w:szCs w:val="24"/>
              </w:rPr>
            </w:pPr>
            <w:r w:rsidRPr="00A17490">
              <w:rPr>
                <w:sz w:val="24"/>
                <w:szCs w:val="24"/>
              </w:rPr>
              <w:t>Liepājas Izglītības pārvaldes pedagoģijas nodaļas vadītājas vietniece</w:t>
            </w:r>
          </w:p>
        </w:tc>
      </w:tr>
      <w:tr w:rsidR="002F502B" w:rsidRPr="00A17490" w:rsidTr="002305A1">
        <w:tc>
          <w:tcPr>
            <w:tcW w:w="2943" w:type="dxa"/>
          </w:tcPr>
          <w:p w:rsidR="002F502B" w:rsidRPr="00A17490" w:rsidRDefault="002F502B" w:rsidP="002F502B">
            <w:pPr>
              <w:spacing w:after="0" w:line="240" w:lineRule="auto"/>
              <w:rPr>
                <w:b/>
                <w:sz w:val="24"/>
                <w:szCs w:val="24"/>
              </w:rPr>
            </w:pPr>
            <w:r w:rsidRPr="00A17490">
              <w:rPr>
                <w:b/>
                <w:sz w:val="24"/>
                <w:szCs w:val="24"/>
              </w:rPr>
              <w:t>Irēna O</w:t>
            </w:r>
            <w:r>
              <w:rPr>
                <w:b/>
                <w:sz w:val="24"/>
                <w:szCs w:val="24"/>
              </w:rPr>
              <w:t>š</w:t>
            </w:r>
            <w:r w:rsidRPr="00A17490">
              <w:rPr>
                <w:b/>
                <w:sz w:val="24"/>
                <w:szCs w:val="24"/>
              </w:rPr>
              <w:t>e</w:t>
            </w:r>
          </w:p>
        </w:tc>
        <w:tc>
          <w:tcPr>
            <w:tcW w:w="1276" w:type="dxa"/>
          </w:tcPr>
          <w:p w:rsidR="002F502B" w:rsidRPr="00A17490" w:rsidRDefault="002F502B" w:rsidP="002F502B">
            <w:pPr>
              <w:spacing w:after="0" w:line="240" w:lineRule="auto"/>
              <w:rPr>
                <w:sz w:val="24"/>
                <w:szCs w:val="24"/>
              </w:rPr>
            </w:pPr>
            <w:r>
              <w:rPr>
                <w:sz w:val="24"/>
                <w:szCs w:val="24"/>
              </w:rPr>
              <w:t>Mg.paed.</w:t>
            </w:r>
          </w:p>
        </w:tc>
        <w:tc>
          <w:tcPr>
            <w:tcW w:w="4111" w:type="dxa"/>
          </w:tcPr>
          <w:p w:rsidR="002F502B" w:rsidRPr="00A17490" w:rsidRDefault="002F502B" w:rsidP="002F502B">
            <w:pPr>
              <w:spacing w:after="0" w:line="240" w:lineRule="auto"/>
              <w:rPr>
                <w:sz w:val="24"/>
                <w:szCs w:val="24"/>
              </w:rPr>
            </w:pPr>
            <w:r w:rsidRPr="00A17490">
              <w:rPr>
                <w:sz w:val="24"/>
                <w:szCs w:val="24"/>
              </w:rPr>
              <w:t>Liepājas 2. vidusskola</w:t>
            </w:r>
            <w:r>
              <w:rPr>
                <w:sz w:val="24"/>
                <w:szCs w:val="24"/>
              </w:rPr>
              <w:t xml:space="preserve">s </w:t>
            </w:r>
            <w:r w:rsidRPr="004C6D14">
              <w:rPr>
                <w:sz w:val="24"/>
                <w:szCs w:val="24"/>
              </w:rPr>
              <w:t>Latviešu valodas un literatūras skolotāj</w:t>
            </w:r>
            <w:r>
              <w:rPr>
                <w:sz w:val="24"/>
                <w:szCs w:val="24"/>
              </w:rPr>
              <w:t>a, klases audzinātāja</w:t>
            </w:r>
          </w:p>
        </w:tc>
      </w:tr>
    </w:tbl>
    <w:p w:rsidR="002F502B" w:rsidRDefault="002F502B" w:rsidP="002F502B">
      <w:pPr>
        <w:rPr>
          <w:rFonts w:ascii="Times New Roman" w:hAnsi="Times New Roman"/>
          <w:sz w:val="24"/>
          <w:szCs w:val="24"/>
        </w:rPr>
      </w:pPr>
    </w:p>
    <w:p w:rsidR="000842FD" w:rsidRDefault="000842FD">
      <w:pPr>
        <w:spacing w:after="0" w:line="240" w:lineRule="auto"/>
        <w:rPr>
          <w:rFonts w:ascii="Times New Roman" w:hAnsi="Times New Roman"/>
          <w:b/>
          <w:bCs/>
          <w:sz w:val="24"/>
          <w:szCs w:val="24"/>
        </w:rPr>
      </w:pPr>
      <w:r>
        <w:br w:type="page"/>
      </w:r>
    </w:p>
    <w:p w:rsidR="000842FD" w:rsidRDefault="000842FD" w:rsidP="000842FD">
      <w:pPr>
        <w:spacing w:after="0" w:line="240" w:lineRule="auto"/>
        <w:rPr>
          <w:rFonts w:ascii="Arial" w:hAnsi="Arial" w:cs="Arial"/>
          <w:color w:val="FFFFFF"/>
          <w:sz w:val="16"/>
          <w:szCs w:val="16"/>
        </w:rPr>
        <w:sectPr w:rsidR="000842FD" w:rsidSect="002821C0">
          <w:footerReference w:type="even" r:id="rId22"/>
          <w:footerReference w:type="default" r:id="rId23"/>
          <w:pgSz w:w="11906" w:h="16838"/>
          <w:pgMar w:top="1134" w:right="851" w:bottom="1134" w:left="1985" w:header="709" w:footer="709" w:gutter="0"/>
          <w:pgNumType w:start="1"/>
          <w:cols w:space="708"/>
          <w:titlePg/>
          <w:docGrid w:linePitch="360"/>
        </w:sectPr>
      </w:pPr>
      <w:bookmarkStart w:id="46" w:name="RANGE!A1:P143"/>
    </w:p>
    <w:tbl>
      <w:tblPr>
        <w:tblW w:w="11660" w:type="dxa"/>
        <w:tblInd w:w="108" w:type="dxa"/>
        <w:tblLook w:val="04A0" w:firstRow="1" w:lastRow="0" w:firstColumn="1" w:lastColumn="0" w:noHBand="0" w:noVBand="1"/>
      </w:tblPr>
      <w:tblGrid>
        <w:gridCol w:w="474"/>
        <w:gridCol w:w="3052"/>
        <w:gridCol w:w="512"/>
        <w:gridCol w:w="417"/>
        <w:gridCol w:w="417"/>
        <w:gridCol w:w="403"/>
        <w:gridCol w:w="417"/>
        <w:gridCol w:w="417"/>
        <w:gridCol w:w="403"/>
        <w:gridCol w:w="417"/>
        <w:gridCol w:w="417"/>
        <w:gridCol w:w="426"/>
        <w:gridCol w:w="654"/>
        <w:gridCol w:w="654"/>
        <w:gridCol w:w="613"/>
        <w:gridCol w:w="1527"/>
        <w:gridCol w:w="1316"/>
      </w:tblGrid>
      <w:tr w:rsidR="000842FD" w:rsidRPr="000842FD" w:rsidTr="000842FD">
        <w:trPr>
          <w:trHeight w:val="255"/>
        </w:trPr>
        <w:tc>
          <w:tcPr>
            <w:tcW w:w="29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Arial" w:hAnsi="Arial" w:cs="Arial"/>
                <w:color w:val="FFFFFF"/>
                <w:sz w:val="16"/>
                <w:szCs w:val="16"/>
              </w:rPr>
            </w:pPr>
            <w:r w:rsidRPr="000842FD">
              <w:rPr>
                <w:rFonts w:ascii="Arial" w:hAnsi="Arial" w:cs="Arial"/>
                <w:color w:val="FFFFFF"/>
                <w:sz w:val="16"/>
                <w:szCs w:val="16"/>
              </w:rPr>
              <w:lastRenderedPageBreak/>
              <w:t xml:space="preserve">I/ </w:t>
            </w:r>
            <w:r w:rsidRPr="000842FD">
              <w:rPr>
                <w:rFonts w:ascii="Arial" w:hAnsi="Arial" w:cs="Arial"/>
                <w:color w:val="FFFFFF"/>
                <w:sz w:val="20"/>
                <w:szCs w:val="20"/>
              </w:rPr>
              <w:t>-</w:t>
            </w:r>
            <w:bookmarkEnd w:id="46"/>
          </w:p>
        </w:tc>
        <w:tc>
          <w:tcPr>
            <w:tcW w:w="3052" w:type="dxa"/>
            <w:tcBorders>
              <w:top w:val="nil"/>
              <w:left w:val="nil"/>
              <w:bottom w:val="nil"/>
              <w:right w:val="nil"/>
            </w:tcBorders>
            <w:shd w:val="clear" w:color="auto" w:fill="auto"/>
            <w:vAlign w:val="bottom"/>
            <w:hideMark/>
          </w:tcPr>
          <w:p w:rsidR="000842FD" w:rsidRPr="000842FD" w:rsidRDefault="000842FD" w:rsidP="000842FD">
            <w:pPr>
              <w:spacing w:after="0" w:line="240" w:lineRule="auto"/>
              <w:rPr>
                <w:rFonts w:ascii="Arial" w:hAnsi="Arial" w:cs="Arial"/>
                <w:sz w:val="20"/>
                <w:szCs w:val="20"/>
              </w:rPr>
            </w:pPr>
            <w:r w:rsidRPr="000842FD">
              <w:rPr>
                <w:rFonts w:ascii="Arial" w:hAnsi="Arial" w:cs="Arial"/>
                <w:sz w:val="20"/>
                <w:szCs w:val="20"/>
              </w:rPr>
              <w:t>1.lapa</w:t>
            </w:r>
          </w:p>
        </w:tc>
        <w:tc>
          <w:tcPr>
            <w:tcW w:w="39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Arial" w:hAnsi="Arial" w:cs="Arial"/>
                <w:sz w:val="20"/>
                <w:szCs w:val="20"/>
              </w:rPr>
            </w:pPr>
          </w:p>
        </w:tc>
        <w:tc>
          <w:tcPr>
            <w:tcW w:w="4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3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1016" w:type="dxa"/>
            <w:gridSpan w:val="3"/>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18"/>
                <w:szCs w:val="18"/>
              </w:rPr>
            </w:pPr>
            <w:r w:rsidRPr="000842FD">
              <w:rPr>
                <w:rFonts w:ascii="Times New Roman" w:hAnsi="Times New Roman"/>
                <w:sz w:val="18"/>
                <w:szCs w:val="18"/>
              </w:rPr>
              <w:t>Apstiprinu:</w:t>
            </w:r>
          </w:p>
        </w:tc>
        <w:tc>
          <w:tcPr>
            <w:tcW w:w="3448" w:type="dxa"/>
            <w:gridSpan w:val="4"/>
            <w:tcBorders>
              <w:top w:val="nil"/>
              <w:left w:val="nil"/>
              <w:bottom w:val="single" w:sz="4" w:space="0" w:color="auto"/>
              <w:right w:val="nil"/>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p>
        </w:tc>
      </w:tr>
      <w:tr w:rsidR="000842FD" w:rsidRPr="000842FD" w:rsidTr="000842FD">
        <w:trPr>
          <w:trHeight w:val="255"/>
        </w:trPr>
        <w:tc>
          <w:tcPr>
            <w:tcW w:w="29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color w:val="FFFFFF"/>
                <w:sz w:val="16"/>
                <w:szCs w:val="16"/>
              </w:rPr>
            </w:pPr>
            <w:r w:rsidRPr="000842FD">
              <w:rPr>
                <w:rFonts w:ascii="Arial" w:hAnsi="Arial" w:cs="Arial"/>
                <w:color w:val="FFFFFF"/>
                <w:sz w:val="16"/>
                <w:szCs w:val="16"/>
              </w:rPr>
              <w:t>I/E</w:t>
            </w:r>
          </w:p>
        </w:tc>
        <w:tc>
          <w:tcPr>
            <w:tcW w:w="3052" w:type="dxa"/>
            <w:tcBorders>
              <w:top w:val="nil"/>
              <w:left w:val="nil"/>
              <w:bottom w:val="nil"/>
              <w:right w:val="nil"/>
            </w:tcBorders>
            <w:shd w:val="clear" w:color="auto" w:fill="auto"/>
            <w:vAlign w:val="bottom"/>
            <w:hideMark/>
          </w:tcPr>
          <w:p w:rsidR="000842FD" w:rsidRPr="000842FD" w:rsidRDefault="000842FD" w:rsidP="000842FD">
            <w:pPr>
              <w:spacing w:after="0" w:line="240" w:lineRule="auto"/>
              <w:jc w:val="center"/>
              <w:rPr>
                <w:rFonts w:ascii="Arial" w:hAnsi="Arial" w:cs="Arial"/>
                <w:color w:val="FFFFFF"/>
                <w:sz w:val="16"/>
                <w:szCs w:val="16"/>
              </w:rPr>
            </w:pPr>
          </w:p>
        </w:tc>
        <w:tc>
          <w:tcPr>
            <w:tcW w:w="39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4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3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41"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41"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34"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1921" w:type="dxa"/>
            <w:gridSpan w:val="3"/>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programmas līdzdirektors/ datums</w:t>
            </w:r>
          </w:p>
        </w:tc>
        <w:tc>
          <w:tcPr>
            <w:tcW w:w="1527"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14"/>
                <w:szCs w:val="14"/>
              </w:rPr>
            </w:pPr>
          </w:p>
        </w:tc>
        <w:tc>
          <w:tcPr>
            <w:tcW w:w="1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r>
      <w:tr w:rsidR="000842FD" w:rsidRPr="000842FD" w:rsidTr="000842FD">
        <w:trPr>
          <w:trHeight w:val="255"/>
        </w:trPr>
        <w:tc>
          <w:tcPr>
            <w:tcW w:w="29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color w:val="FFFFFF"/>
                <w:sz w:val="16"/>
                <w:szCs w:val="16"/>
              </w:rPr>
            </w:pPr>
            <w:r w:rsidRPr="000842FD">
              <w:rPr>
                <w:rFonts w:ascii="Arial" w:hAnsi="Arial" w:cs="Arial"/>
                <w:color w:val="FFFFFF"/>
                <w:sz w:val="16"/>
                <w:szCs w:val="16"/>
              </w:rPr>
              <w:t>E/I</w:t>
            </w:r>
          </w:p>
        </w:tc>
        <w:tc>
          <w:tcPr>
            <w:tcW w:w="3052" w:type="dxa"/>
            <w:tcBorders>
              <w:top w:val="nil"/>
              <w:left w:val="nil"/>
              <w:bottom w:val="nil"/>
              <w:right w:val="nil"/>
            </w:tcBorders>
            <w:shd w:val="clear" w:color="000000" w:fill="FFFFFF"/>
            <w:vAlign w:val="bottom"/>
            <w:hideMark/>
          </w:tcPr>
          <w:p w:rsidR="000842FD" w:rsidRPr="000842FD" w:rsidRDefault="000842FD" w:rsidP="000842FD">
            <w:pPr>
              <w:spacing w:after="0" w:line="240" w:lineRule="auto"/>
              <w:rPr>
                <w:rFonts w:ascii="Arial" w:hAnsi="Arial" w:cs="Arial"/>
                <w:color w:val="FFFFFF"/>
                <w:sz w:val="20"/>
                <w:szCs w:val="20"/>
              </w:rPr>
            </w:pPr>
            <w:r w:rsidRPr="000842FD">
              <w:rPr>
                <w:rFonts w:ascii="Arial" w:hAnsi="Arial" w:cs="Arial"/>
                <w:color w:val="FFFFFF"/>
                <w:sz w:val="20"/>
                <w:szCs w:val="20"/>
              </w:rPr>
              <w:t>P</w:t>
            </w:r>
          </w:p>
        </w:tc>
        <w:tc>
          <w:tcPr>
            <w:tcW w:w="39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Arial" w:hAnsi="Arial" w:cs="Arial"/>
                <w:color w:val="FFFFFF"/>
                <w:sz w:val="20"/>
                <w:szCs w:val="20"/>
              </w:rPr>
            </w:pPr>
          </w:p>
        </w:tc>
        <w:tc>
          <w:tcPr>
            <w:tcW w:w="4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3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1016" w:type="dxa"/>
            <w:gridSpan w:val="3"/>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18"/>
                <w:szCs w:val="18"/>
              </w:rPr>
            </w:pPr>
            <w:r w:rsidRPr="000842FD">
              <w:rPr>
                <w:rFonts w:ascii="Times New Roman" w:hAnsi="Times New Roman"/>
                <w:sz w:val="18"/>
                <w:szCs w:val="18"/>
              </w:rPr>
              <w:t>Apstiprinu:</w:t>
            </w:r>
          </w:p>
        </w:tc>
        <w:tc>
          <w:tcPr>
            <w:tcW w:w="3448" w:type="dxa"/>
            <w:gridSpan w:val="4"/>
            <w:tcBorders>
              <w:top w:val="nil"/>
              <w:left w:val="nil"/>
              <w:bottom w:val="single" w:sz="4" w:space="0" w:color="auto"/>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8"/>
                <w:szCs w:val="18"/>
              </w:rPr>
            </w:pPr>
            <w:r w:rsidRPr="000842FD">
              <w:rPr>
                <w:rFonts w:ascii="Times New Roman" w:hAnsi="Times New Roman"/>
                <w:sz w:val="18"/>
                <w:szCs w:val="18"/>
              </w:rPr>
              <w:t> </w:t>
            </w:r>
          </w:p>
        </w:tc>
        <w:tc>
          <w:tcPr>
            <w:tcW w:w="1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8"/>
                <w:szCs w:val="18"/>
              </w:rPr>
            </w:pPr>
          </w:p>
        </w:tc>
      </w:tr>
      <w:tr w:rsidR="000842FD" w:rsidRPr="000842FD" w:rsidTr="000842FD">
        <w:trPr>
          <w:trHeight w:val="225"/>
        </w:trPr>
        <w:tc>
          <w:tcPr>
            <w:tcW w:w="29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color w:val="FFFFFF"/>
                <w:sz w:val="16"/>
                <w:szCs w:val="16"/>
              </w:rPr>
            </w:pPr>
            <w:r w:rsidRPr="000842FD">
              <w:rPr>
                <w:rFonts w:ascii="Arial" w:hAnsi="Arial" w:cs="Arial"/>
                <w:color w:val="FFFFFF"/>
                <w:sz w:val="16"/>
                <w:szCs w:val="16"/>
              </w:rPr>
              <w:t>E/E</w:t>
            </w:r>
          </w:p>
        </w:tc>
        <w:tc>
          <w:tcPr>
            <w:tcW w:w="3052" w:type="dxa"/>
            <w:tcBorders>
              <w:top w:val="nil"/>
              <w:left w:val="nil"/>
              <w:bottom w:val="nil"/>
              <w:right w:val="nil"/>
            </w:tcBorders>
            <w:shd w:val="clear" w:color="000000" w:fill="FFFFFF"/>
            <w:vAlign w:val="bottom"/>
            <w:hideMark/>
          </w:tcPr>
          <w:p w:rsidR="000842FD" w:rsidRPr="000842FD" w:rsidRDefault="000842FD" w:rsidP="000842FD">
            <w:pPr>
              <w:spacing w:after="0" w:line="240" w:lineRule="auto"/>
              <w:rPr>
                <w:rFonts w:ascii="Arial" w:hAnsi="Arial" w:cs="Arial"/>
                <w:color w:val="FFFFFF"/>
                <w:sz w:val="20"/>
                <w:szCs w:val="20"/>
              </w:rPr>
            </w:pPr>
            <w:r w:rsidRPr="000842FD">
              <w:rPr>
                <w:rFonts w:ascii="Arial" w:hAnsi="Arial" w:cs="Arial"/>
                <w:color w:val="FFFFFF"/>
                <w:sz w:val="20"/>
                <w:szCs w:val="20"/>
              </w:rPr>
              <w:t>N</w:t>
            </w:r>
          </w:p>
        </w:tc>
        <w:tc>
          <w:tcPr>
            <w:tcW w:w="39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Arial" w:hAnsi="Arial" w:cs="Arial"/>
                <w:color w:val="FFFFFF"/>
                <w:sz w:val="20"/>
                <w:szCs w:val="20"/>
              </w:rPr>
            </w:pPr>
          </w:p>
        </w:tc>
        <w:tc>
          <w:tcPr>
            <w:tcW w:w="4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3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41"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41"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34"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448" w:type="dxa"/>
            <w:gridSpan w:val="4"/>
            <w:tcBorders>
              <w:top w:val="single" w:sz="4" w:space="0" w:color="auto"/>
              <w:left w:val="nil"/>
              <w:bottom w:val="nil"/>
              <w:right w:val="nil"/>
            </w:tcBorders>
            <w:shd w:val="clear" w:color="auto" w:fill="auto"/>
            <w:vAlign w:val="center"/>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programmas līdzdirektors/ datums</w:t>
            </w:r>
          </w:p>
        </w:tc>
        <w:tc>
          <w:tcPr>
            <w:tcW w:w="1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14"/>
                <w:szCs w:val="14"/>
              </w:rPr>
            </w:pPr>
          </w:p>
        </w:tc>
      </w:tr>
      <w:tr w:rsidR="000842FD" w:rsidRPr="000842FD" w:rsidTr="000842FD">
        <w:trPr>
          <w:trHeight w:val="255"/>
        </w:trPr>
        <w:tc>
          <w:tcPr>
            <w:tcW w:w="29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color w:val="FFFFFF"/>
                <w:sz w:val="16"/>
                <w:szCs w:val="16"/>
              </w:rPr>
            </w:pPr>
            <w:r w:rsidRPr="000842FD">
              <w:rPr>
                <w:rFonts w:ascii="Arial" w:hAnsi="Arial" w:cs="Arial"/>
                <w:color w:val="FFFFFF"/>
                <w:sz w:val="16"/>
                <w:szCs w:val="16"/>
              </w:rPr>
              <w:t>I/I</w:t>
            </w:r>
          </w:p>
        </w:tc>
        <w:tc>
          <w:tcPr>
            <w:tcW w:w="3052" w:type="dxa"/>
            <w:tcBorders>
              <w:top w:val="nil"/>
              <w:left w:val="nil"/>
              <w:bottom w:val="nil"/>
              <w:right w:val="nil"/>
            </w:tcBorders>
            <w:shd w:val="clear" w:color="auto" w:fill="auto"/>
            <w:vAlign w:val="bottom"/>
            <w:hideMark/>
          </w:tcPr>
          <w:p w:rsidR="000842FD" w:rsidRPr="000842FD" w:rsidRDefault="000842FD" w:rsidP="000842FD">
            <w:pPr>
              <w:spacing w:after="0" w:line="240" w:lineRule="auto"/>
              <w:rPr>
                <w:rFonts w:ascii="Arial" w:hAnsi="Arial" w:cs="Arial"/>
                <w:color w:val="FFFFFF"/>
                <w:sz w:val="20"/>
                <w:szCs w:val="20"/>
              </w:rPr>
            </w:pPr>
            <w:r w:rsidRPr="000842FD">
              <w:rPr>
                <w:rFonts w:ascii="Arial" w:hAnsi="Arial" w:cs="Arial"/>
                <w:color w:val="FFFFFF"/>
                <w:sz w:val="20"/>
                <w:szCs w:val="20"/>
              </w:rPr>
              <w:t>P/N</w:t>
            </w:r>
          </w:p>
        </w:tc>
        <w:tc>
          <w:tcPr>
            <w:tcW w:w="39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Arial" w:hAnsi="Arial" w:cs="Arial"/>
                <w:color w:val="FFFFFF"/>
                <w:sz w:val="20"/>
                <w:szCs w:val="20"/>
              </w:rPr>
            </w:pPr>
          </w:p>
        </w:tc>
        <w:tc>
          <w:tcPr>
            <w:tcW w:w="4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3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41"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41"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34"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654" w:type="dxa"/>
            <w:tcBorders>
              <w:top w:val="nil"/>
              <w:left w:val="nil"/>
              <w:bottom w:val="nil"/>
              <w:right w:val="nil"/>
            </w:tcBorders>
            <w:shd w:val="clear" w:color="auto" w:fill="auto"/>
            <w:vAlign w:val="center"/>
            <w:hideMark/>
          </w:tcPr>
          <w:p w:rsidR="000842FD" w:rsidRPr="000842FD" w:rsidRDefault="000842FD" w:rsidP="000842FD">
            <w:pPr>
              <w:spacing w:after="0" w:line="240" w:lineRule="auto"/>
              <w:rPr>
                <w:rFonts w:ascii="Times New Roman" w:hAnsi="Times New Roman"/>
                <w:sz w:val="20"/>
                <w:szCs w:val="20"/>
              </w:rPr>
            </w:pPr>
          </w:p>
        </w:tc>
        <w:tc>
          <w:tcPr>
            <w:tcW w:w="654" w:type="dxa"/>
            <w:tcBorders>
              <w:top w:val="nil"/>
              <w:left w:val="nil"/>
              <w:bottom w:val="nil"/>
              <w:right w:val="nil"/>
            </w:tcBorders>
            <w:shd w:val="clear" w:color="auto" w:fill="auto"/>
            <w:vAlign w:val="center"/>
            <w:hideMark/>
          </w:tcPr>
          <w:p w:rsidR="000842FD" w:rsidRPr="000842FD" w:rsidRDefault="000842FD" w:rsidP="000842FD">
            <w:pPr>
              <w:spacing w:after="0" w:line="240" w:lineRule="auto"/>
              <w:rPr>
                <w:rFonts w:ascii="Times New Roman" w:hAnsi="Times New Roman"/>
                <w:sz w:val="20"/>
                <w:szCs w:val="20"/>
              </w:rPr>
            </w:pPr>
          </w:p>
        </w:tc>
        <w:tc>
          <w:tcPr>
            <w:tcW w:w="613" w:type="dxa"/>
            <w:tcBorders>
              <w:top w:val="nil"/>
              <w:left w:val="nil"/>
              <w:bottom w:val="nil"/>
              <w:right w:val="nil"/>
            </w:tcBorders>
            <w:shd w:val="clear" w:color="auto" w:fill="auto"/>
            <w:vAlign w:val="center"/>
            <w:hideMark/>
          </w:tcPr>
          <w:p w:rsidR="000842FD" w:rsidRPr="000842FD" w:rsidRDefault="000842FD" w:rsidP="000842FD">
            <w:pPr>
              <w:spacing w:after="0" w:line="240" w:lineRule="auto"/>
              <w:rPr>
                <w:rFonts w:ascii="Times New Roman" w:hAnsi="Times New Roman"/>
                <w:sz w:val="20"/>
                <w:szCs w:val="20"/>
              </w:rPr>
            </w:pPr>
          </w:p>
        </w:tc>
        <w:tc>
          <w:tcPr>
            <w:tcW w:w="1527" w:type="dxa"/>
            <w:tcBorders>
              <w:top w:val="nil"/>
              <w:left w:val="nil"/>
              <w:bottom w:val="nil"/>
              <w:right w:val="nil"/>
            </w:tcBorders>
            <w:shd w:val="clear" w:color="auto" w:fill="auto"/>
            <w:vAlign w:val="center"/>
            <w:hideMark/>
          </w:tcPr>
          <w:p w:rsidR="000842FD" w:rsidRPr="000842FD" w:rsidRDefault="000842FD" w:rsidP="000842FD">
            <w:pPr>
              <w:spacing w:after="0" w:line="240" w:lineRule="auto"/>
              <w:rPr>
                <w:rFonts w:ascii="Times New Roman" w:hAnsi="Times New Roman"/>
                <w:sz w:val="20"/>
                <w:szCs w:val="20"/>
              </w:rPr>
            </w:pPr>
          </w:p>
        </w:tc>
        <w:tc>
          <w:tcPr>
            <w:tcW w:w="1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r>
      <w:tr w:rsidR="000842FD" w:rsidRPr="000842FD" w:rsidTr="000842FD">
        <w:trPr>
          <w:trHeight w:val="300"/>
        </w:trPr>
        <w:tc>
          <w:tcPr>
            <w:tcW w:w="29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Arial" w:hAnsi="Arial" w:cs="Arial"/>
                <w:color w:val="FFFFFF"/>
                <w:sz w:val="16"/>
                <w:szCs w:val="16"/>
              </w:rPr>
            </w:pPr>
            <w:r w:rsidRPr="000842FD">
              <w:rPr>
                <w:rFonts w:ascii="Arial" w:hAnsi="Arial" w:cs="Arial"/>
                <w:color w:val="FFFFFF"/>
                <w:sz w:val="16"/>
                <w:szCs w:val="16"/>
              </w:rPr>
              <w:t xml:space="preserve"> -/E</w:t>
            </w:r>
          </w:p>
        </w:tc>
        <w:tc>
          <w:tcPr>
            <w:tcW w:w="11364" w:type="dxa"/>
            <w:gridSpan w:val="16"/>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rPr>
            </w:pPr>
            <w:r w:rsidRPr="000842FD">
              <w:rPr>
                <w:rFonts w:ascii="Times New Roman" w:hAnsi="Times New Roman"/>
                <w:b/>
                <w:bCs/>
              </w:rPr>
              <w:t xml:space="preserve">  Tipveida plāns: Sākumskolas un pamatskolas mācību priekšmetu skolotājs</w:t>
            </w:r>
          </w:p>
        </w:tc>
      </w:tr>
      <w:tr w:rsidR="000842FD" w:rsidRPr="000842FD" w:rsidTr="000842FD">
        <w:trPr>
          <w:trHeight w:val="180"/>
        </w:trPr>
        <w:tc>
          <w:tcPr>
            <w:tcW w:w="29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rPr>
            </w:pPr>
          </w:p>
        </w:tc>
        <w:tc>
          <w:tcPr>
            <w:tcW w:w="3052" w:type="dxa"/>
            <w:tcBorders>
              <w:top w:val="nil"/>
              <w:left w:val="nil"/>
              <w:bottom w:val="nil"/>
              <w:right w:val="nil"/>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39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4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33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341"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341"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334"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654"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654"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613"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1527"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c>
          <w:tcPr>
            <w:tcW w:w="1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20"/>
                <w:szCs w:val="20"/>
              </w:rPr>
            </w:pPr>
          </w:p>
        </w:tc>
      </w:tr>
      <w:tr w:rsidR="000842FD" w:rsidRPr="000842FD" w:rsidTr="000842FD">
        <w:trPr>
          <w:trHeight w:val="255"/>
        </w:trPr>
        <w:tc>
          <w:tcPr>
            <w:tcW w:w="29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Nr.</w:t>
            </w:r>
          </w:p>
        </w:tc>
        <w:tc>
          <w:tcPr>
            <w:tcW w:w="305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20"/>
                <w:szCs w:val="20"/>
              </w:rPr>
            </w:pPr>
            <w:r w:rsidRPr="000842FD">
              <w:rPr>
                <w:rFonts w:ascii="Times New Roman" w:hAnsi="Times New Roman"/>
                <w:b/>
                <w:bCs/>
                <w:sz w:val="20"/>
                <w:szCs w:val="20"/>
              </w:rPr>
              <w:t>Studiju kursa nosaukums</w:t>
            </w:r>
          </w:p>
        </w:tc>
        <w:tc>
          <w:tcPr>
            <w:tcW w:w="5469" w:type="dxa"/>
            <w:gridSpan w:val="13"/>
            <w:vMerge w:val="restart"/>
            <w:tcBorders>
              <w:top w:val="single" w:sz="4" w:space="0" w:color="auto"/>
              <w:left w:val="single" w:sz="4" w:space="0" w:color="auto"/>
              <w:bottom w:val="single" w:sz="4" w:space="0" w:color="000000"/>
              <w:right w:val="nil"/>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rPr>
            </w:pPr>
            <w:r w:rsidRPr="000842FD">
              <w:rPr>
                <w:rFonts w:ascii="Times New Roman" w:hAnsi="Times New Roman"/>
                <w:b/>
                <w:bCs/>
              </w:rPr>
              <w:t>Studiju gads un semestris</w:t>
            </w:r>
            <w:r w:rsidRPr="000842FD">
              <w:rPr>
                <w:rFonts w:ascii="Times New Roman" w:hAnsi="Times New Roman"/>
                <w:b/>
                <w:bCs/>
                <w:sz w:val="20"/>
                <w:szCs w:val="20"/>
              </w:rPr>
              <w:br/>
              <w:t>KRP un pārbaudes formas (I, E)</w:t>
            </w:r>
          </w:p>
        </w:tc>
        <w:tc>
          <w:tcPr>
            <w:tcW w:w="152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xml:space="preserve">Mācībspēka </w:t>
            </w:r>
            <w:r w:rsidRPr="000842FD">
              <w:rPr>
                <w:rFonts w:ascii="Times New Roman" w:hAnsi="Times New Roman"/>
                <w:sz w:val="16"/>
                <w:szCs w:val="16"/>
              </w:rPr>
              <w:br/>
              <w:t>vārds, uzvārds; zinātniskais/</w:t>
            </w:r>
            <w:r w:rsidRPr="000842FD">
              <w:rPr>
                <w:rFonts w:ascii="Times New Roman" w:hAnsi="Times New Roman"/>
                <w:sz w:val="16"/>
                <w:szCs w:val="16"/>
              </w:rPr>
              <w:br/>
              <w:t>akadēmiskais grāds</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Augstskola</w:t>
            </w:r>
          </w:p>
        </w:tc>
      </w:tr>
      <w:tr w:rsidR="000842FD" w:rsidRPr="000842FD" w:rsidTr="000842FD">
        <w:trPr>
          <w:trHeight w:val="255"/>
        </w:trPr>
        <w:tc>
          <w:tcPr>
            <w:tcW w:w="296"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5469" w:type="dxa"/>
            <w:gridSpan w:val="13"/>
            <w:vMerge/>
            <w:tcBorders>
              <w:top w:val="single" w:sz="4" w:space="0" w:color="auto"/>
              <w:left w:val="single" w:sz="4" w:space="0" w:color="auto"/>
              <w:bottom w:val="single" w:sz="4" w:space="0" w:color="000000"/>
              <w:right w:val="nil"/>
            </w:tcBorders>
            <w:vAlign w:val="center"/>
            <w:hideMark/>
          </w:tcPr>
          <w:p w:rsidR="000842FD" w:rsidRPr="000842FD" w:rsidRDefault="000842FD" w:rsidP="000842FD">
            <w:pPr>
              <w:spacing w:after="0" w:line="240" w:lineRule="auto"/>
              <w:rPr>
                <w:rFonts w:ascii="Times New Roman" w:hAnsi="Times New Roman"/>
                <w:b/>
                <w:bCs/>
              </w:rPr>
            </w:pPr>
          </w:p>
        </w:tc>
        <w:tc>
          <w:tcPr>
            <w:tcW w:w="1527"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55"/>
        </w:trPr>
        <w:tc>
          <w:tcPr>
            <w:tcW w:w="296"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396" w:type="dxa"/>
            <w:vMerge w:val="restart"/>
            <w:tcBorders>
              <w:top w:val="nil"/>
              <w:left w:val="single" w:sz="4" w:space="0" w:color="auto"/>
              <w:bottom w:val="single" w:sz="4" w:space="0" w:color="000000"/>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2"/>
                <w:szCs w:val="12"/>
              </w:rPr>
            </w:pPr>
            <w:r w:rsidRPr="000842FD">
              <w:rPr>
                <w:rFonts w:ascii="Times New Roman" w:hAnsi="Times New Roman"/>
                <w:b/>
                <w:bCs/>
                <w:sz w:val="12"/>
                <w:szCs w:val="12"/>
              </w:rPr>
              <w:t>KP</w:t>
            </w:r>
          </w:p>
        </w:tc>
        <w:tc>
          <w:tcPr>
            <w:tcW w:w="5073" w:type="dxa"/>
            <w:gridSpan w:val="12"/>
            <w:tcBorders>
              <w:top w:val="single" w:sz="4" w:space="0" w:color="auto"/>
              <w:left w:val="nil"/>
              <w:bottom w:val="single" w:sz="4" w:space="0" w:color="auto"/>
              <w:right w:val="nil"/>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8"/>
                <w:szCs w:val="18"/>
              </w:rPr>
            </w:pPr>
            <w:r w:rsidRPr="000842FD">
              <w:rPr>
                <w:rFonts w:ascii="Times New Roman" w:hAnsi="Times New Roman"/>
                <w:b/>
                <w:bCs/>
                <w:sz w:val="18"/>
                <w:szCs w:val="18"/>
              </w:rPr>
              <w:t>Pilna laika neklātiene (tālmācība)</w:t>
            </w:r>
          </w:p>
        </w:tc>
        <w:tc>
          <w:tcPr>
            <w:tcW w:w="1527"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55"/>
        </w:trPr>
        <w:tc>
          <w:tcPr>
            <w:tcW w:w="296"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396"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2"/>
                <w:szCs w:val="12"/>
              </w:rPr>
            </w:pPr>
          </w:p>
        </w:tc>
        <w:tc>
          <w:tcPr>
            <w:tcW w:w="1108"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1.</w:t>
            </w:r>
          </w:p>
        </w:tc>
        <w:tc>
          <w:tcPr>
            <w:tcW w:w="1028" w:type="dxa"/>
            <w:gridSpan w:val="3"/>
            <w:tcBorders>
              <w:top w:val="single" w:sz="4" w:space="0" w:color="auto"/>
              <w:left w:val="nil"/>
              <w:bottom w:val="single" w:sz="4" w:space="0" w:color="auto"/>
              <w:right w:val="single" w:sz="4" w:space="0" w:color="000000"/>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2.</w:t>
            </w:r>
          </w:p>
        </w:tc>
        <w:tc>
          <w:tcPr>
            <w:tcW w:w="101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3.</w:t>
            </w:r>
          </w:p>
        </w:tc>
        <w:tc>
          <w:tcPr>
            <w:tcW w:w="1921"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4.</w:t>
            </w:r>
          </w:p>
        </w:tc>
        <w:tc>
          <w:tcPr>
            <w:tcW w:w="1527"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55"/>
        </w:trPr>
        <w:tc>
          <w:tcPr>
            <w:tcW w:w="296"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396"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2"/>
                <w:szCs w:val="12"/>
              </w:rPr>
            </w:pPr>
          </w:p>
        </w:tc>
        <w:tc>
          <w:tcPr>
            <w:tcW w:w="416"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56"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356"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3.</w:t>
            </w:r>
          </w:p>
        </w:tc>
        <w:tc>
          <w:tcPr>
            <w:tcW w:w="356"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316"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341"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5.</w:t>
            </w:r>
          </w:p>
        </w:tc>
        <w:tc>
          <w:tcPr>
            <w:tcW w:w="341"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6.</w:t>
            </w:r>
          </w:p>
        </w:tc>
        <w:tc>
          <w:tcPr>
            <w:tcW w:w="334"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654"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7.</w:t>
            </w:r>
          </w:p>
        </w:tc>
        <w:tc>
          <w:tcPr>
            <w:tcW w:w="654"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8.</w:t>
            </w:r>
          </w:p>
        </w:tc>
        <w:tc>
          <w:tcPr>
            <w:tcW w:w="613"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1527"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4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 </w:t>
            </w:r>
          </w:p>
        </w:tc>
        <w:tc>
          <w:tcPr>
            <w:tcW w:w="3052"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 </w:t>
            </w:r>
          </w:p>
        </w:tc>
        <w:tc>
          <w:tcPr>
            <w:tcW w:w="39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60</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i/>
                <w:iCs/>
                <w:sz w:val="14"/>
                <w:szCs w:val="14"/>
              </w:rPr>
            </w:pPr>
            <w:r w:rsidRPr="000842FD">
              <w:rPr>
                <w:rFonts w:ascii="Times New Roman" w:hAnsi="Times New Roman"/>
                <w:i/>
                <w:iCs/>
                <w:sz w:val="14"/>
                <w:szCs w:val="14"/>
              </w:rPr>
              <w:t>Vispārizglītojošie studiju kursi</w:t>
            </w:r>
          </w:p>
        </w:tc>
        <w:tc>
          <w:tcPr>
            <w:tcW w:w="39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4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1.</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"Pedagoģija"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3</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Vispārīgā pedagoģija</w:t>
            </w:r>
          </w:p>
        </w:tc>
        <w:tc>
          <w:tcPr>
            <w:tcW w:w="396" w:type="dxa"/>
            <w:tcBorders>
              <w:top w:val="nil"/>
              <w:left w:val="single" w:sz="4" w:space="0" w:color="auto"/>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xml:space="preserve">Madara Priedoliņa, Mg.paed., Santa Striguna, Mg.paed.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30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Pedagoģiskās domas attīstība pasaulē un Latvijā</w:t>
            </w:r>
          </w:p>
        </w:tc>
        <w:tc>
          <w:tcPr>
            <w:tcW w:w="396" w:type="dxa"/>
            <w:tcBorders>
              <w:top w:val="nil"/>
              <w:left w:val="single" w:sz="4" w:space="0" w:color="auto"/>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Ilma Neimane,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2.</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"Psiholoģija" I, II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5</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39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Vispārīgā psiholoģija un attīstības psiholoģijas teorijas</w:t>
            </w:r>
          </w:p>
        </w:tc>
        <w:tc>
          <w:tcPr>
            <w:tcW w:w="396" w:type="dxa"/>
            <w:tcBorders>
              <w:top w:val="nil"/>
              <w:left w:val="single" w:sz="4" w:space="0" w:color="auto"/>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3</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Anda Kauliņa, Dr.paed., Mg.psych.</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Saskarsmes psiholoģija un konfliktu risināšana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Vija Zēlerte, Mg.psych.</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3.</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"Izglītības iestādes darba plānošana un vadība" I, II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6</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Bērnu tiesību aizsardzība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I/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Svetlana Lanka, Mg.sc.educ.</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Klasvadība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Dita Nīmante,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Izglītības iestādes vadība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I/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Kaiva Žīmante, Mg.paed.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Uzņēmējdarbība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Uldis Drišļuks,  Mg.oec.</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33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4.</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"Valoda" I, II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4</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Latviešu valodas kultūra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Diāna Laiveniece,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Logopēdijas pamati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Baiba Trinīte, Dr.med.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6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5.</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"Skolotāja vispārizglītojošās kompetences pilnveide" 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2</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lastRenderedPageBreak/>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Filozofija un profesionālā ētika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Lāsma Latsone, Ph.D.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i/>
                <w:iCs/>
                <w:sz w:val="14"/>
                <w:szCs w:val="14"/>
              </w:rPr>
            </w:pPr>
            <w:r w:rsidRPr="000842FD">
              <w:rPr>
                <w:rFonts w:ascii="Times New Roman" w:hAnsi="Times New Roman"/>
                <w:i/>
                <w:iCs/>
                <w:sz w:val="14"/>
                <w:szCs w:val="14"/>
              </w:rPr>
              <w:t>Nozares teorētiskie pamatkursi</w:t>
            </w:r>
          </w:p>
        </w:tc>
        <w:tc>
          <w:tcPr>
            <w:tcW w:w="39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4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6.</w:t>
            </w:r>
          </w:p>
        </w:tc>
        <w:tc>
          <w:tcPr>
            <w:tcW w:w="3052" w:type="dxa"/>
            <w:tcBorders>
              <w:top w:val="nil"/>
              <w:left w:val="nil"/>
              <w:bottom w:val="single" w:sz="4" w:space="0" w:color="auto"/>
              <w:right w:val="nil"/>
            </w:tcBorders>
            <w:shd w:val="clear" w:color="000000" w:fill="FFFFFF"/>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"Attīstības paradigmu maiņa izglītībā" I, II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6</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000000" w:fill="FFFFFF"/>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Izglītība ilgtspējīgai attīstībai</w:t>
            </w:r>
          </w:p>
        </w:tc>
        <w:tc>
          <w:tcPr>
            <w:tcW w:w="39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Svetlana Lanka, Mg.sc.educ.</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Iekļaujošā izglītība</w:t>
            </w:r>
          </w:p>
        </w:tc>
        <w:tc>
          <w:tcPr>
            <w:tcW w:w="39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Dina Bethere,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Integrētās mācības pamatizglītībā</w:t>
            </w:r>
          </w:p>
        </w:tc>
        <w:tc>
          <w:tcPr>
            <w:tcW w:w="39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Anita Petere,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7.</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"Pētījumu metodoloģija un datu apstrāde" I, II</w:t>
            </w:r>
          </w:p>
        </w:tc>
        <w:tc>
          <w:tcPr>
            <w:tcW w:w="3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4</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Arial" w:hAnsi="Arial" w:cs="Arial"/>
                <w:sz w:val="14"/>
                <w:szCs w:val="14"/>
              </w:rPr>
            </w:pPr>
            <w:r w:rsidRPr="000842FD">
              <w:rPr>
                <w:rFonts w:ascii="Arial" w:hAnsi="Arial" w:cs="Arial"/>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Pedagoģisko pētījumu metodoloģija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sz w:val="14"/>
                <w:szCs w:val="14"/>
              </w:rPr>
            </w:pPr>
            <w:r w:rsidRPr="000842FD">
              <w:rPr>
                <w:rFonts w:ascii="Times New Roman" w:hAnsi="Times New Roman"/>
                <w:sz w:val="14"/>
                <w:szCs w:val="14"/>
              </w:rPr>
              <w:t>2</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I/E</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Linda Pavītola,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5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Informāciju tehnoloģijas un pedagoģiski pētniecisko datu apstrāde</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Lāsma Ulmane-Ozoliņa, Mg.sc.educ.</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8.</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"Izglītības iestādes darba plānošana un vadība" 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2</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Ārpusstundu darbs pedagoģiskajā procesā</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Anita Petere,Dr.paed.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46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9.</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"Skolotāja vispārizglītojošās kompetences pilnveide" II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2</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Bilingvisms un bilingvālā izglītība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Zenta Anspoka,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8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10.</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"Dažādības dimensijas izglītībā" I, II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8</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4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Speciālā pedagoģija</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Dina Bethere,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31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Talants un apdāvinātība kā dažādības aspekts</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Linda Pavītola,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4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Bērni ar speciālajām vajadzībām</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Ilze Kricka, Mg.paed.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Apdāvinātie skolēni</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Tija Zīriņa, Dr.psych.</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000000" w:fill="A6A6A6"/>
            <w:vAlign w:val="center"/>
            <w:hideMark/>
          </w:tcPr>
          <w:p w:rsidR="000842FD" w:rsidRPr="000842FD" w:rsidRDefault="000842FD" w:rsidP="000842FD">
            <w:pPr>
              <w:spacing w:after="0" w:line="240" w:lineRule="auto"/>
              <w:rPr>
                <w:rFonts w:ascii="Times New Roman" w:hAnsi="Times New Roman"/>
                <w:i/>
                <w:iCs/>
                <w:sz w:val="18"/>
                <w:szCs w:val="18"/>
              </w:rPr>
            </w:pPr>
            <w:r w:rsidRPr="000842FD">
              <w:rPr>
                <w:rFonts w:ascii="Times New Roman" w:hAnsi="Times New Roman"/>
                <w:b/>
                <w:bCs/>
                <w:sz w:val="18"/>
                <w:szCs w:val="18"/>
              </w:rPr>
              <w:t>Moduļa izvēle - izvēlas 1 moduli (18 KP)</w:t>
            </w:r>
            <w:r w:rsidRPr="000842FD">
              <w:rPr>
                <w:rFonts w:ascii="Times New Roman" w:hAnsi="Times New Roman"/>
                <w:i/>
                <w:iCs/>
                <w:sz w:val="18"/>
                <w:szCs w:val="18"/>
              </w:rPr>
              <w:t xml:space="preserve"> </w:t>
            </w:r>
          </w:p>
        </w:tc>
        <w:tc>
          <w:tcPr>
            <w:tcW w:w="396" w:type="dxa"/>
            <w:tcBorders>
              <w:top w:val="nil"/>
              <w:left w:val="single" w:sz="4" w:space="0" w:color="auto"/>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18</w:t>
            </w:r>
          </w:p>
        </w:tc>
        <w:tc>
          <w:tcPr>
            <w:tcW w:w="416"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10</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41"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341"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46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11.</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"Vispārizglītojošie studiju kursi" I, II, III - latviešu valoda un literatūra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x</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Literatūra</w:t>
            </w:r>
          </w:p>
        </w:tc>
        <w:tc>
          <w:tcPr>
            <w:tcW w:w="3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Anda Kuduma, Dr.philol.</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63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Latviešu valodas saturs</w:t>
            </w:r>
          </w:p>
        </w:tc>
        <w:tc>
          <w:tcPr>
            <w:tcW w:w="39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Diāna Laiveniece, Dr.paed., Velga Laugale, Dr.philol., Dzintra Šulce, Dr.philol.</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12.</w:t>
            </w:r>
          </w:p>
        </w:tc>
        <w:tc>
          <w:tcPr>
            <w:tcW w:w="3052" w:type="dxa"/>
            <w:tcBorders>
              <w:top w:val="nil"/>
              <w:left w:val="nil"/>
              <w:bottom w:val="single" w:sz="4" w:space="0" w:color="auto"/>
              <w:right w:val="single" w:sz="4" w:space="0" w:color="auto"/>
            </w:tcBorders>
            <w:shd w:val="clear" w:color="000000" w:fill="FFFFFF"/>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"Vispārizglītojošie studiju kursi" I, II, III - angļu valoda</w:t>
            </w:r>
          </w:p>
        </w:tc>
        <w:tc>
          <w:tcPr>
            <w:tcW w:w="39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x</w:t>
            </w:r>
          </w:p>
        </w:tc>
        <w:tc>
          <w:tcPr>
            <w:tcW w:w="41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10</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390"/>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lastRenderedPageBreak/>
              <w:t> </w:t>
            </w:r>
          </w:p>
        </w:tc>
        <w:tc>
          <w:tcPr>
            <w:tcW w:w="3052"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Mūsdienu angļu valoda</w:t>
            </w:r>
          </w:p>
        </w:tc>
        <w:tc>
          <w:tcPr>
            <w:tcW w:w="396" w:type="dxa"/>
            <w:tcBorders>
              <w:top w:val="single" w:sz="4" w:space="0" w:color="auto"/>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Indra Kalniņa, Mg.paed., Mg. philol.</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05"/>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Angļu valodas praktiskā fonētika</w:t>
            </w:r>
          </w:p>
        </w:tc>
        <w:tc>
          <w:tcPr>
            <w:tcW w:w="39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Indra Kalniņa, Mg.paed., Mg. philol.</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390"/>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Angļu valodas leksikostilistika</w:t>
            </w:r>
          </w:p>
        </w:tc>
        <w:tc>
          <w:tcPr>
            <w:tcW w:w="39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Indra Kalniņa, Mg.paed., Mg. philol.</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390"/>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Kultūras studijas:Lielbritānija, ASV</w:t>
            </w:r>
          </w:p>
        </w:tc>
        <w:tc>
          <w:tcPr>
            <w:tcW w:w="39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Indra Kalniņa, Mg.paed., Mg. philol.</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Mūsdienu angļu literatūra</w:t>
            </w:r>
          </w:p>
        </w:tc>
        <w:tc>
          <w:tcPr>
            <w:tcW w:w="3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Indra Kalniņa, Mg.paed., Mg. philol.</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13.</w:t>
            </w:r>
          </w:p>
        </w:tc>
        <w:tc>
          <w:tcPr>
            <w:tcW w:w="3052" w:type="dxa"/>
            <w:tcBorders>
              <w:top w:val="single" w:sz="4" w:space="0" w:color="auto"/>
              <w:left w:val="nil"/>
              <w:bottom w:val="single" w:sz="4" w:space="0" w:color="auto"/>
              <w:right w:val="single" w:sz="4" w:space="0" w:color="auto"/>
            </w:tcBorders>
            <w:shd w:val="clear" w:color="000000" w:fill="FFFFFF"/>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"Vispārizglītojošie studiju kursi" I, II, III - franču valoda</w:t>
            </w:r>
          </w:p>
        </w:tc>
        <w:tc>
          <w:tcPr>
            <w:tcW w:w="39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x</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000000" w:fill="FFFFFF"/>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Leksikostilistika: franču valoda</w:t>
            </w:r>
          </w:p>
        </w:tc>
        <w:tc>
          <w:tcPr>
            <w:tcW w:w="3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Oļegs Beļajevs, Dr.philol.</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000000" w:fill="FFFFFF"/>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Kultūras studijas: Francija</w:t>
            </w:r>
          </w:p>
        </w:tc>
        <w:tc>
          <w:tcPr>
            <w:tcW w:w="3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Oļegs Beļajevs, Dr.philol.</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05"/>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000000" w:fill="FFFFFF"/>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Mūsdienu franču valoda</w:t>
            </w:r>
          </w:p>
        </w:tc>
        <w:tc>
          <w:tcPr>
            <w:tcW w:w="3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Inese Veisbuka, Mg.tulkošanā un terminoloģijā</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375"/>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Mūsdienu franču literatūra</w:t>
            </w:r>
          </w:p>
        </w:tc>
        <w:tc>
          <w:tcPr>
            <w:tcW w:w="3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Inese Veisbuka, Mg.tulkošanā un terminoloģijā</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390"/>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single" w:sz="4" w:space="0" w:color="auto"/>
              <w:left w:val="nil"/>
              <w:bottom w:val="single" w:sz="4" w:space="0" w:color="auto"/>
              <w:right w:val="nil"/>
            </w:tcBorders>
            <w:shd w:val="clear" w:color="000000" w:fill="FFFFFF"/>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Franču valodas praktiskā fonētika</w:t>
            </w:r>
          </w:p>
        </w:tc>
        <w:tc>
          <w:tcPr>
            <w:tcW w:w="3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Inese Veisbuka, Mg.tulkošanā un terminoloģijā</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14.</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"Vispārizglītojošie studiju kursi" I, II, III - matemātika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x</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Ilze France, Dr.math.</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43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15.</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"Vispārizglītojošie studiju kursi" I, II, III - informātika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x</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Inese Urpena, Mg.paed., Alvis Valdemiers Mg.paed.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43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16.</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"Vispārizglītojošie studiju kursi" I, II, III - fizika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x</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Valdis Priedols, Mg.sc.educ.</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9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4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24"/>
                <w:szCs w:val="24"/>
              </w:rPr>
            </w:pPr>
            <w:r w:rsidRPr="000842FD">
              <w:rPr>
                <w:rFonts w:ascii="Times New Roman" w:hAnsi="Times New Roman"/>
                <w:sz w:val="24"/>
                <w:szCs w:val="24"/>
              </w:rPr>
              <w:t> </w:t>
            </w:r>
          </w:p>
        </w:tc>
        <w:tc>
          <w:tcPr>
            <w:tcW w:w="3052"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KOPĀ</w:t>
            </w:r>
          </w:p>
        </w:tc>
        <w:tc>
          <w:tcPr>
            <w:tcW w:w="39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60</w:t>
            </w:r>
          </w:p>
        </w:tc>
        <w:tc>
          <w:tcPr>
            <w:tcW w:w="4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33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3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33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613"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14"/>
                <w:szCs w:val="14"/>
              </w:rPr>
            </w:pPr>
            <w:r w:rsidRPr="000842FD">
              <w:rPr>
                <w:rFonts w:ascii="Arial" w:hAnsi="Arial" w:cs="Arial"/>
                <w:sz w:val="14"/>
                <w:szCs w:val="14"/>
              </w:rPr>
              <w:t> </w:t>
            </w:r>
          </w:p>
        </w:tc>
        <w:tc>
          <w:tcPr>
            <w:tcW w:w="1527"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rPr>
                <w:rFonts w:ascii="Arial" w:hAnsi="Arial" w:cs="Arial"/>
                <w:sz w:val="20"/>
                <w:szCs w:val="20"/>
              </w:rPr>
            </w:pPr>
            <w:r w:rsidRPr="000842FD">
              <w:rPr>
                <w:rFonts w:ascii="Arial" w:hAnsi="Arial" w:cs="Arial"/>
                <w:sz w:val="20"/>
                <w:szCs w:val="20"/>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Nr.</w:t>
            </w:r>
          </w:p>
        </w:tc>
        <w:tc>
          <w:tcPr>
            <w:tcW w:w="3052" w:type="dxa"/>
            <w:vMerge w:val="restart"/>
            <w:tcBorders>
              <w:top w:val="nil"/>
              <w:left w:val="single" w:sz="4" w:space="0" w:color="auto"/>
              <w:bottom w:val="single" w:sz="4" w:space="0" w:color="000000"/>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20"/>
                <w:szCs w:val="20"/>
              </w:rPr>
            </w:pPr>
            <w:r w:rsidRPr="000842FD">
              <w:rPr>
                <w:rFonts w:ascii="Times New Roman" w:hAnsi="Times New Roman"/>
                <w:b/>
                <w:bCs/>
                <w:sz w:val="20"/>
                <w:szCs w:val="20"/>
              </w:rPr>
              <w:t>Studiju kursa nosaukums</w:t>
            </w:r>
          </w:p>
        </w:tc>
        <w:tc>
          <w:tcPr>
            <w:tcW w:w="5469" w:type="dxa"/>
            <w:gridSpan w:val="13"/>
            <w:vMerge w:val="restart"/>
            <w:tcBorders>
              <w:top w:val="single" w:sz="4" w:space="0" w:color="auto"/>
              <w:left w:val="single" w:sz="4" w:space="0" w:color="auto"/>
              <w:bottom w:val="single" w:sz="4" w:space="0" w:color="000000"/>
              <w:right w:val="nil"/>
            </w:tcBorders>
            <w:shd w:val="clear" w:color="auto" w:fill="auto"/>
            <w:vAlign w:val="bottom"/>
            <w:hideMark/>
          </w:tcPr>
          <w:p w:rsidR="000842FD" w:rsidRPr="000842FD" w:rsidRDefault="000842FD" w:rsidP="000842FD">
            <w:pPr>
              <w:spacing w:after="0" w:line="240" w:lineRule="auto"/>
              <w:jc w:val="right"/>
              <w:rPr>
                <w:rFonts w:ascii="Times New Roman" w:hAnsi="Times New Roman"/>
                <w:b/>
                <w:bCs/>
              </w:rPr>
            </w:pPr>
            <w:r w:rsidRPr="000842FD">
              <w:rPr>
                <w:rFonts w:ascii="Times New Roman" w:hAnsi="Times New Roman"/>
                <w:b/>
                <w:bCs/>
              </w:rPr>
              <w:t>Studiju gads un semestris</w:t>
            </w:r>
            <w:r w:rsidRPr="000842FD">
              <w:rPr>
                <w:rFonts w:ascii="Times New Roman" w:hAnsi="Times New Roman"/>
                <w:b/>
                <w:bCs/>
                <w:sz w:val="20"/>
                <w:szCs w:val="20"/>
              </w:rPr>
              <w:br/>
              <w:t>KRP un pārbaudes formas (I, E)</w:t>
            </w:r>
          </w:p>
        </w:tc>
        <w:tc>
          <w:tcPr>
            <w:tcW w:w="1527" w:type="dxa"/>
            <w:vMerge w:val="restart"/>
            <w:tcBorders>
              <w:top w:val="nil"/>
              <w:left w:val="single" w:sz="4" w:space="0" w:color="auto"/>
              <w:bottom w:val="single" w:sz="4" w:space="0" w:color="000000"/>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Mācībspēka</w:t>
            </w:r>
            <w:r w:rsidRPr="000842FD">
              <w:rPr>
                <w:rFonts w:ascii="Times New Roman" w:hAnsi="Times New Roman"/>
                <w:sz w:val="16"/>
                <w:szCs w:val="16"/>
              </w:rPr>
              <w:br/>
              <w:t xml:space="preserve"> vārds, uzvārds;</w:t>
            </w:r>
            <w:r w:rsidRPr="000842FD">
              <w:rPr>
                <w:rFonts w:ascii="Times New Roman" w:hAnsi="Times New Roman"/>
                <w:sz w:val="16"/>
                <w:szCs w:val="16"/>
              </w:rPr>
              <w:br/>
              <w:t>zinātniskais/</w:t>
            </w:r>
            <w:r w:rsidRPr="000842FD">
              <w:rPr>
                <w:rFonts w:ascii="Times New Roman" w:hAnsi="Times New Roman"/>
                <w:sz w:val="16"/>
                <w:szCs w:val="16"/>
              </w:rPr>
              <w:br/>
              <w:t>akadēmiskais grāds</w:t>
            </w:r>
          </w:p>
        </w:tc>
        <w:tc>
          <w:tcPr>
            <w:tcW w:w="13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Augstskola</w:t>
            </w:r>
          </w:p>
        </w:tc>
      </w:tr>
      <w:tr w:rsidR="000842FD" w:rsidRPr="000842FD" w:rsidTr="000842FD">
        <w:trPr>
          <w:trHeight w:val="255"/>
        </w:trPr>
        <w:tc>
          <w:tcPr>
            <w:tcW w:w="296"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5469" w:type="dxa"/>
            <w:gridSpan w:val="13"/>
            <w:vMerge/>
            <w:tcBorders>
              <w:top w:val="single" w:sz="4" w:space="0" w:color="auto"/>
              <w:left w:val="single" w:sz="4" w:space="0" w:color="auto"/>
              <w:bottom w:val="single" w:sz="4" w:space="0" w:color="000000"/>
              <w:right w:val="nil"/>
            </w:tcBorders>
            <w:vAlign w:val="center"/>
            <w:hideMark/>
          </w:tcPr>
          <w:p w:rsidR="000842FD" w:rsidRPr="000842FD" w:rsidRDefault="000842FD" w:rsidP="000842FD">
            <w:pPr>
              <w:spacing w:after="0" w:line="240" w:lineRule="auto"/>
              <w:rPr>
                <w:rFonts w:ascii="Times New Roman" w:hAnsi="Times New Roman"/>
                <w:b/>
                <w:bCs/>
              </w:rPr>
            </w:pPr>
          </w:p>
        </w:tc>
        <w:tc>
          <w:tcPr>
            <w:tcW w:w="1527"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nil"/>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55"/>
        </w:trPr>
        <w:tc>
          <w:tcPr>
            <w:tcW w:w="296"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396" w:type="dxa"/>
            <w:vMerge w:val="restart"/>
            <w:tcBorders>
              <w:top w:val="nil"/>
              <w:left w:val="single" w:sz="4" w:space="0" w:color="auto"/>
              <w:bottom w:val="single" w:sz="4" w:space="0" w:color="000000"/>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KP</w:t>
            </w:r>
          </w:p>
        </w:tc>
        <w:tc>
          <w:tcPr>
            <w:tcW w:w="5073" w:type="dxa"/>
            <w:gridSpan w:val="12"/>
            <w:tcBorders>
              <w:top w:val="single" w:sz="4" w:space="0" w:color="auto"/>
              <w:left w:val="nil"/>
              <w:bottom w:val="single" w:sz="4" w:space="0" w:color="auto"/>
              <w:right w:val="nil"/>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8"/>
                <w:szCs w:val="18"/>
              </w:rPr>
            </w:pPr>
            <w:r w:rsidRPr="000842FD">
              <w:rPr>
                <w:rFonts w:ascii="Times New Roman" w:hAnsi="Times New Roman"/>
                <w:b/>
                <w:bCs/>
                <w:sz w:val="18"/>
                <w:szCs w:val="18"/>
              </w:rPr>
              <w:t>Pilna laika neklātiene (tālmācība)</w:t>
            </w:r>
          </w:p>
        </w:tc>
        <w:tc>
          <w:tcPr>
            <w:tcW w:w="1527"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nil"/>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55"/>
        </w:trPr>
        <w:tc>
          <w:tcPr>
            <w:tcW w:w="296"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396"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4"/>
                <w:szCs w:val="14"/>
              </w:rPr>
            </w:pPr>
          </w:p>
        </w:tc>
        <w:tc>
          <w:tcPr>
            <w:tcW w:w="1108"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1.</w:t>
            </w:r>
          </w:p>
        </w:tc>
        <w:tc>
          <w:tcPr>
            <w:tcW w:w="1028" w:type="dxa"/>
            <w:gridSpan w:val="3"/>
            <w:tcBorders>
              <w:top w:val="single" w:sz="4" w:space="0" w:color="auto"/>
              <w:left w:val="nil"/>
              <w:bottom w:val="single" w:sz="4" w:space="0" w:color="auto"/>
              <w:right w:val="single" w:sz="4" w:space="0" w:color="000000"/>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2.</w:t>
            </w:r>
          </w:p>
        </w:tc>
        <w:tc>
          <w:tcPr>
            <w:tcW w:w="101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3.</w:t>
            </w:r>
          </w:p>
        </w:tc>
        <w:tc>
          <w:tcPr>
            <w:tcW w:w="1921"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4.</w:t>
            </w:r>
          </w:p>
        </w:tc>
        <w:tc>
          <w:tcPr>
            <w:tcW w:w="1527"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nil"/>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55"/>
        </w:trPr>
        <w:tc>
          <w:tcPr>
            <w:tcW w:w="296"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396"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4"/>
                <w:szCs w:val="14"/>
              </w:rPr>
            </w:pPr>
          </w:p>
        </w:tc>
        <w:tc>
          <w:tcPr>
            <w:tcW w:w="416"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56"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356"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3.</w:t>
            </w:r>
          </w:p>
        </w:tc>
        <w:tc>
          <w:tcPr>
            <w:tcW w:w="356"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316"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341"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5.</w:t>
            </w:r>
          </w:p>
        </w:tc>
        <w:tc>
          <w:tcPr>
            <w:tcW w:w="341"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6.</w:t>
            </w:r>
          </w:p>
        </w:tc>
        <w:tc>
          <w:tcPr>
            <w:tcW w:w="334"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654"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7.</w:t>
            </w:r>
          </w:p>
        </w:tc>
        <w:tc>
          <w:tcPr>
            <w:tcW w:w="654"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8.</w:t>
            </w:r>
          </w:p>
        </w:tc>
        <w:tc>
          <w:tcPr>
            <w:tcW w:w="613"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1527"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nil"/>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 </w:t>
            </w:r>
          </w:p>
        </w:tc>
        <w:tc>
          <w:tcPr>
            <w:tcW w:w="3052" w:type="dxa"/>
            <w:tcBorders>
              <w:top w:val="nil"/>
              <w:left w:val="nil"/>
              <w:bottom w:val="single" w:sz="4" w:space="0" w:color="auto"/>
              <w:right w:val="nil"/>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Nozares profesionālās specializācijas kursi</w:t>
            </w:r>
          </w:p>
        </w:tc>
        <w:tc>
          <w:tcPr>
            <w:tcW w:w="396" w:type="dxa"/>
            <w:tcBorders>
              <w:top w:val="nil"/>
              <w:left w:val="single" w:sz="4" w:space="0" w:color="auto"/>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60</w:t>
            </w:r>
          </w:p>
        </w:tc>
        <w:tc>
          <w:tcPr>
            <w:tcW w:w="416"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56"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41"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C0C0C0"/>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654"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C0C0C0"/>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43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17.</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Ievads studijās</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1</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I/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Anita Petere, Dr.paed., Linda Pavītola,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 RPIVA</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lastRenderedPageBreak/>
              <w:t>18.</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"Mācību procesa pedagoģiskie un psiholoģiskie pamati" I, II, III, IV</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9</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Arial" w:hAnsi="Arial" w:cs="Arial"/>
                <w:sz w:val="20"/>
                <w:szCs w:val="20"/>
              </w:rPr>
            </w:pPr>
            <w:r w:rsidRPr="000842FD">
              <w:rPr>
                <w:rFonts w:ascii="Arial" w:hAnsi="Arial" w:cs="Arial"/>
                <w:sz w:val="20"/>
                <w:szCs w:val="20"/>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30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Didaktika un pedagoģiskās tehnoloģijas izglītībā</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3</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Arial" w:hAnsi="Arial" w:cs="Arial"/>
                <w:sz w:val="20"/>
                <w:szCs w:val="20"/>
              </w:rPr>
            </w:pPr>
            <w:r w:rsidRPr="000842FD">
              <w:rPr>
                <w:rFonts w:ascii="Arial" w:hAnsi="Arial" w:cs="Arial"/>
                <w:sz w:val="20"/>
                <w:szCs w:val="20"/>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Ilma Neimane,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Pedagoģiskā psiholoģija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Arial" w:hAnsi="Arial" w:cs="Arial"/>
                <w:sz w:val="20"/>
                <w:szCs w:val="20"/>
              </w:rPr>
            </w:pPr>
            <w:r w:rsidRPr="000842FD">
              <w:rPr>
                <w:rFonts w:ascii="Arial" w:hAnsi="Arial" w:cs="Arial"/>
                <w:sz w:val="20"/>
                <w:szCs w:val="20"/>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Vija Zēlerte, Mg.psych.</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Audzināšanas teorija un metodika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right"/>
              <w:rPr>
                <w:rFonts w:ascii="Times New Roman" w:hAnsi="Times New Roman"/>
                <w:sz w:val="14"/>
                <w:szCs w:val="14"/>
              </w:rPr>
            </w:pPr>
            <w:r w:rsidRPr="000842FD">
              <w:rPr>
                <w:rFonts w:ascii="Times New Roman" w:hAnsi="Times New Roman"/>
                <w:sz w:val="14"/>
                <w:szCs w:val="14"/>
              </w:rPr>
              <w:t>2</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Lāsma Latsone, Ph.D.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8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Izglītības pārejas posms bērna sagatavošanai skolai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r w:rsidRPr="000842FD">
              <w:rPr>
                <w:rFonts w:ascii="Times New Roman" w:hAnsi="Times New Roman"/>
                <w:sz w:val="20"/>
                <w:szCs w:val="20"/>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Dina Bethere,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19.</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"Skolotāja profesionālās kompetences pilnveide"</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6</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000000" w:fill="FFFFFF"/>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Starpkultūru izglītība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I/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Lāsma Latsone, Ph.D.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Pieaugušo izglītība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I/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Ilze Miķelsone,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30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Alternatīvā pedagoģija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Irēna Valdmane, Mg.paed.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31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Kultūras mantojums izglītībā</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Linda Pavītola,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20.</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"Mācību saturs un tehnoloģijas sākumskolā" I, II, III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26</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63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Vizuālās mākslas mācību saturs un metodika</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Daiga Kalēja-Gasparoviča,Dr.paed., Ilze Briška,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Sociālo zinību mācību saturs un metodika</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Aija Kalve, Mg.paed.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8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Elementārās matemātikas mācību saturs un metodika</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3</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Ineta Helmane,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Latviešu valodas mācību saturs un metodika</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3</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Gunta Siliņa-Jasjukēviča,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Dabaszinību mācību saturs un metodika</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Rūta Vociša, Mg.paed.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Mājturības mācību saturs un metodika</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Elita Volāne,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Pasaules un Latvijas vēstures mācību saturs un metodika</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Staņislava Mārsone, Mg.paed.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21.</w:t>
            </w:r>
          </w:p>
        </w:tc>
        <w:tc>
          <w:tcPr>
            <w:tcW w:w="3052" w:type="dxa"/>
            <w:tcBorders>
              <w:top w:val="nil"/>
              <w:left w:val="nil"/>
              <w:bottom w:val="single" w:sz="4" w:space="0" w:color="auto"/>
              <w:right w:val="nil"/>
            </w:tcBorders>
            <w:shd w:val="clear" w:color="000000" w:fill="FFFFFF"/>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"Kreativitāte izglītībā" I, II</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4</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052" w:type="dxa"/>
            <w:tcBorders>
              <w:top w:val="nil"/>
              <w:left w:val="nil"/>
              <w:bottom w:val="single" w:sz="4" w:space="0" w:color="auto"/>
              <w:right w:val="single" w:sz="4" w:space="0" w:color="auto"/>
            </w:tcBorders>
            <w:shd w:val="clear" w:color="000000" w:fill="FFFFFF"/>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Kreativitātes pedagoģiskie pamati</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Ilze Miķelsone,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000000" w:fill="FFFFFF"/>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Māksla izglītībā</w:t>
            </w:r>
          </w:p>
        </w:tc>
        <w:tc>
          <w:tcPr>
            <w:tcW w:w="396" w:type="dxa"/>
            <w:tcBorders>
              <w:top w:val="nil"/>
              <w:left w:val="single" w:sz="4" w:space="0" w:color="auto"/>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Inta Klāsone,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000000" w:fill="FFFFFF"/>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Mūzika izglītībā</w:t>
            </w:r>
          </w:p>
        </w:tc>
        <w:tc>
          <w:tcPr>
            <w:tcW w:w="396" w:type="dxa"/>
            <w:tcBorders>
              <w:top w:val="nil"/>
              <w:left w:val="single" w:sz="4" w:space="0" w:color="auto"/>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Linda Pavītola,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Projekta metode izglītībā</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Jana Grava, Mg.sc.educ.</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000000" w:fill="A6A6A6"/>
            <w:vAlign w:val="center"/>
            <w:hideMark/>
          </w:tcPr>
          <w:p w:rsidR="000842FD" w:rsidRPr="000842FD" w:rsidRDefault="000842FD" w:rsidP="000842FD">
            <w:pPr>
              <w:spacing w:after="0" w:line="240" w:lineRule="auto"/>
              <w:rPr>
                <w:rFonts w:ascii="Times New Roman" w:hAnsi="Times New Roman"/>
                <w:i/>
                <w:iCs/>
                <w:sz w:val="18"/>
                <w:szCs w:val="18"/>
              </w:rPr>
            </w:pPr>
            <w:r w:rsidRPr="000842FD">
              <w:rPr>
                <w:rFonts w:ascii="Times New Roman" w:hAnsi="Times New Roman"/>
                <w:b/>
                <w:bCs/>
                <w:sz w:val="18"/>
                <w:szCs w:val="18"/>
              </w:rPr>
              <w:t>Moduļa izvēle - izvēlas 1 moduli 10 KP</w:t>
            </w:r>
            <w:r w:rsidRPr="000842FD">
              <w:rPr>
                <w:rFonts w:ascii="Times New Roman" w:hAnsi="Times New Roman"/>
                <w:i/>
                <w:iCs/>
                <w:sz w:val="18"/>
                <w:szCs w:val="18"/>
              </w:rPr>
              <w:t xml:space="preserve"> </w:t>
            </w:r>
          </w:p>
        </w:tc>
        <w:tc>
          <w:tcPr>
            <w:tcW w:w="396" w:type="dxa"/>
            <w:tcBorders>
              <w:top w:val="nil"/>
              <w:left w:val="single" w:sz="4" w:space="0" w:color="auto"/>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10</w:t>
            </w:r>
          </w:p>
        </w:tc>
        <w:tc>
          <w:tcPr>
            <w:tcW w:w="416"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6</w:t>
            </w:r>
          </w:p>
        </w:tc>
        <w:tc>
          <w:tcPr>
            <w:tcW w:w="341"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63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lastRenderedPageBreak/>
              <w:t>22.</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"Mācību saturs un tehnoloģijas pamatizglītībā" I, II - latviešu valoda un literatūra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Zenta Anspoka,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 </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43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23.</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"Mācību saturs un tehnoloģijas pamatizglītībā" I, II - angļu valoda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Diāna Liepa,Dr.paed.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 </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24.</w:t>
            </w:r>
          </w:p>
        </w:tc>
        <w:tc>
          <w:tcPr>
            <w:tcW w:w="3052" w:type="dxa"/>
            <w:tcBorders>
              <w:top w:val="nil"/>
              <w:left w:val="nil"/>
              <w:bottom w:val="single" w:sz="4" w:space="0" w:color="auto"/>
              <w:right w:val="nil"/>
            </w:tcBorders>
            <w:shd w:val="clear" w:color="000000" w:fill="FFFFFF"/>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"Mācību saturs un tehnoloģijas pamatizglītībā" I, II - franču valoda</w:t>
            </w:r>
          </w:p>
        </w:tc>
        <w:tc>
          <w:tcPr>
            <w:tcW w:w="3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390"/>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000000" w:fill="FFFFFF"/>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Literāro tekstu izmantošana mācību procesā</w:t>
            </w:r>
          </w:p>
        </w:tc>
        <w:tc>
          <w:tcPr>
            <w:tcW w:w="3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Inese Veisbuka, Mg.tulkošanā un terminoloģijā</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300"/>
        </w:trPr>
        <w:tc>
          <w:tcPr>
            <w:tcW w:w="2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000000" w:fill="FFFFFF"/>
            <w:vAlign w:val="center"/>
            <w:hideMark/>
          </w:tcPr>
          <w:p w:rsidR="000842FD" w:rsidRPr="000842FD" w:rsidRDefault="000842FD" w:rsidP="000842FD">
            <w:pPr>
              <w:spacing w:after="0" w:line="240" w:lineRule="auto"/>
              <w:jc w:val="right"/>
              <w:rPr>
                <w:rFonts w:ascii="Times New Roman" w:hAnsi="Times New Roman"/>
                <w:i/>
                <w:iCs/>
                <w:sz w:val="16"/>
                <w:szCs w:val="16"/>
              </w:rPr>
            </w:pPr>
            <w:r w:rsidRPr="000842FD">
              <w:rPr>
                <w:rFonts w:ascii="Times New Roman" w:hAnsi="Times New Roman"/>
                <w:i/>
                <w:iCs/>
                <w:sz w:val="16"/>
                <w:szCs w:val="16"/>
              </w:rPr>
              <w:t>Franču valodas didaktika</w:t>
            </w:r>
          </w:p>
        </w:tc>
        <w:tc>
          <w:tcPr>
            <w:tcW w:w="396" w:type="dxa"/>
            <w:tcBorders>
              <w:top w:val="nil"/>
              <w:left w:val="single" w:sz="4" w:space="0" w:color="auto"/>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Inga Bliska Dr.philol.</w:t>
            </w:r>
          </w:p>
        </w:tc>
        <w:tc>
          <w:tcPr>
            <w:tcW w:w="13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8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25.</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"Mācību saturs un tehnoloģijas pamatizglītībā" I, II - matemātika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Vaira Kārkliņa, Dr.paed., Dace Kūma, Dr.math.</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 </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26.</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"Mācību saturs un tehnoloģijas pamatizglītībā" I, II - informātika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Inese Urpena, Mg.paed.; Alvis Valdemiers, Mg.paed.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 </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45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27.</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Modulis "Mācību saturs un tehnoloģijas pamatizglītībā" I, II - fizika</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x</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E/E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Valdis Priedols, Mg.sc.educ.</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nil"/>
            </w:tcBorders>
            <w:shd w:val="clear" w:color="auto" w:fill="auto"/>
            <w:vAlign w:val="center"/>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 </w:t>
            </w:r>
          </w:p>
        </w:tc>
        <w:tc>
          <w:tcPr>
            <w:tcW w:w="3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40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28.</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Zinātniskais projekta darbs I, II</w:t>
            </w:r>
          </w:p>
        </w:tc>
        <w:tc>
          <w:tcPr>
            <w:tcW w:w="39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4</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I/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I/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Anita Petere, Dr.paed., Linda Pavītola,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 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KOPĀ</w:t>
            </w:r>
          </w:p>
        </w:tc>
        <w:tc>
          <w:tcPr>
            <w:tcW w:w="39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60</w:t>
            </w:r>
          </w:p>
        </w:tc>
        <w:tc>
          <w:tcPr>
            <w:tcW w:w="4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3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3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613"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rPr>
                <w:rFonts w:ascii="Arial" w:hAnsi="Arial" w:cs="Arial"/>
                <w:sz w:val="20"/>
                <w:szCs w:val="20"/>
              </w:rPr>
            </w:pPr>
            <w:r w:rsidRPr="000842FD">
              <w:rPr>
                <w:rFonts w:ascii="Arial" w:hAnsi="Arial" w:cs="Arial"/>
                <w:sz w:val="20"/>
                <w:szCs w:val="20"/>
              </w:rPr>
              <w:t> </w:t>
            </w:r>
          </w:p>
        </w:tc>
        <w:tc>
          <w:tcPr>
            <w:tcW w:w="3052" w:type="dxa"/>
            <w:tcBorders>
              <w:top w:val="nil"/>
              <w:left w:val="nil"/>
              <w:bottom w:val="nil"/>
              <w:right w:val="nil"/>
            </w:tcBorders>
            <w:shd w:val="clear" w:color="000000" w:fill="FFFFFF"/>
            <w:vAlign w:val="bottom"/>
            <w:hideMark/>
          </w:tcPr>
          <w:p w:rsidR="000842FD" w:rsidRPr="000842FD" w:rsidRDefault="000842FD" w:rsidP="000842FD">
            <w:pPr>
              <w:spacing w:after="0" w:line="240" w:lineRule="auto"/>
              <w:jc w:val="center"/>
              <w:rPr>
                <w:rFonts w:ascii="Arial" w:hAnsi="Arial" w:cs="Arial"/>
                <w:b/>
                <w:bCs/>
                <w:sz w:val="20"/>
                <w:szCs w:val="20"/>
              </w:rPr>
            </w:pPr>
            <w:r w:rsidRPr="000842FD">
              <w:rPr>
                <w:rFonts w:ascii="Arial" w:hAnsi="Arial" w:cs="Arial"/>
                <w:b/>
                <w:bCs/>
                <w:sz w:val="20"/>
                <w:szCs w:val="20"/>
              </w:rPr>
              <w:t> </w:t>
            </w:r>
          </w:p>
        </w:tc>
        <w:tc>
          <w:tcPr>
            <w:tcW w:w="396" w:type="dxa"/>
            <w:tcBorders>
              <w:top w:val="nil"/>
              <w:left w:val="nil"/>
              <w:bottom w:val="nil"/>
              <w:right w:val="nil"/>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41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35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33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35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35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316"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341"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341"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334"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654"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654"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613"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18"/>
                <w:szCs w:val="18"/>
              </w:rPr>
            </w:pPr>
            <w:r w:rsidRPr="000842FD">
              <w:rPr>
                <w:rFonts w:ascii="Arial" w:hAnsi="Arial" w:cs="Arial"/>
                <w:sz w:val="18"/>
                <w:szCs w:val="18"/>
              </w:rPr>
              <w:t> </w:t>
            </w:r>
          </w:p>
        </w:tc>
        <w:tc>
          <w:tcPr>
            <w:tcW w:w="1527" w:type="dxa"/>
            <w:tcBorders>
              <w:top w:val="nil"/>
              <w:left w:val="nil"/>
              <w:bottom w:val="nil"/>
              <w:right w:val="nil"/>
            </w:tcBorders>
            <w:shd w:val="clear" w:color="000000" w:fill="FFFFFF"/>
            <w:noWrap/>
            <w:vAlign w:val="bottom"/>
            <w:hideMark/>
          </w:tcPr>
          <w:p w:rsidR="000842FD" w:rsidRPr="000842FD" w:rsidRDefault="000842FD" w:rsidP="000842FD">
            <w:pPr>
              <w:spacing w:after="0" w:line="240" w:lineRule="auto"/>
              <w:jc w:val="center"/>
              <w:rPr>
                <w:rFonts w:ascii="Arial" w:hAnsi="Arial" w:cs="Arial"/>
                <w:sz w:val="20"/>
                <w:szCs w:val="20"/>
              </w:rPr>
            </w:pPr>
            <w:r w:rsidRPr="000842FD">
              <w:rPr>
                <w:rFonts w:ascii="Arial" w:hAnsi="Arial" w:cs="Arial"/>
                <w:sz w:val="20"/>
                <w:szCs w:val="20"/>
              </w:rPr>
              <w:t> </w:t>
            </w:r>
          </w:p>
        </w:tc>
        <w:tc>
          <w:tcPr>
            <w:tcW w:w="1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jc w:val="center"/>
              <w:rPr>
                <w:rFonts w:ascii="Arial" w:hAnsi="Arial" w:cs="Arial"/>
                <w:sz w:val="20"/>
                <w:szCs w:val="20"/>
              </w:rPr>
            </w:pPr>
          </w:p>
        </w:tc>
      </w:tr>
      <w:tr w:rsidR="000842FD" w:rsidRPr="000842FD" w:rsidTr="000842FD">
        <w:trPr>
          <w:trHeight w:val="255"/>
        </w:trPr>
        <w:tc>
          <w:tcPr>
            <w:tcW w:w="29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Nr.</w:t>
            </w:r>
          </w:p>
        </w:tc>
        <w:tc>
          <w:tcPr>
            <w:tcW w:w="305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20"/>
                <w:szCs w:val="20"/>
              </w:rPr>
            </w:pPr>
            <w:r w:rsidRPr="000842FD">
              <w:rPr>
                <w:rFonts w:ascii="Times New Roman" w:hAnsi="Times New Roman"/>
                <w:b/>
                <w:bCs/>
                <w:sz w:val="20"/>
                <w:szCs w:val="20"/>
              </w:rPr>
              <w:t>Studiju kursa nosaukums</w:t>
            </w:r>
          </w:p>
        </w:tc>
        <w:tc>
          <w:tcPr>
            <w:tcW w:w="5469" w:type="dxa"/>
            <w:gridSpan w:val="13"/>
            <w:vMerge w:val="restart"/>
            <w:tcBorders>
              <w:top w:val="single" w:sz="4" w:space="0" w:color="auto"/>
              <w:left w:val="single" w:sz="4" w:space="0" w:color="auto"/>
              <w:bottom w:val="single" w:sz="4" w:space="0" w:color="000000"/>
              <w:right w:val="nil"/>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rPr>
            </w:pPr>
            <w:r w:rsidRPr="000842FD">
              <w:rPr>
                <w:rFonts w:ascii="Times New Roman" w:hAnsi="Times New Roman"/>
                <w:b/>
                <w:bCs/>
              </w:rPr>
              <w:t>Studiju gads un semestris</w:t>
            </w:r>
            <w:r w:rsidRPr="000842FD">
              <w:rPr>
                <w:rFonts w:ascii="Times New Roman" w:hAnsi="Times New Roman"/>
                <w:b/>
                <w:bCs/>
                <w:sz w:val="20"/>
                <w:szCs w:val="20"/>
              </w:rPr>
              <w:br/>
              <w:t>KRP un pārbaudes formas (I, E)</w:t>
            </w:r>
          </w:p>
        </w:tc>
        <w:tc>
          <w:tcPr>
            <w:tcW w:w="152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Mācībspēka</w:t>
            </w:r>
            <w:r w:rsidRPr="000842FD">
              <w:rPr>
                <w:rFonts w:ascii="Times New Roman" w:hAnsi="Times New Roman"/>
                <w:sz w:val="16"/>
                <w:szCs w:val="16"/>
              </w:rPr>
              <w:br/>
              <w:t xml:space="preserve"> vārds, uzvārds;</w:t>
            </w:r>
            <w:r w:rsidRPr="000842FD">
              <w:rPr>
                <w:rFonts w:ascii="Times New Roman" w:hAnsi="Times New Roman"/>
                <w:sz w:val="16"/>
                <w:szCs w:val="16"/>
              </w:rPr>
              <w:br/>
              <w:t>zinātniskais/</w:t>
            </w:r>
            <w:r w:rsidRPr="000842FD">
              <w:rPr>
                <w:rFonts w:ascii="Times New Roman" w:hAnsi="Times New Roman"/>
                <w:sz w:val="16"/>
                <w:szCs w:val="16"/>
              </w:rPr>
              <w:br/>
              <w:t>akadēmiskais grāds</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Augstskola</w:t>
            </w:r>
          </w:p>
        </w:tc>
      </w:tr>
      <w:tr w:rsidR="000842FD" w:rsidRPr="000842FD" w:rsidTr="000842FD">
        <w:trPr>
          <w:trHeight w:val="255"/>
        </w:trPr>
        <w:tc>
          <w:tcPr>
            <w:tcW w:w="296"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5469" w:type="dxa"/>
            <w:gridSpan w:val="13"/>
            <w:vMerge/>
            <w:tcBorders>
              <w:top w:val="single" w:sz="4" w:space="0" w:color="auto"/>
              <w:left w:val="single" w:sz="4" w:space="0" w:color="auto"/>
              <w:bottom w:val="single" w:sz="4" w:space="0" w:color="000000"/>
              <w:right w:val="nil"/>
            </w:tcBorders>
            <w:vAlign w:val="center"/>
            <w:hideMark/>
          </w:tcPr>
          <w:p w:rsidR="000842FD" w:rsidRPr="000842FD" w:rsidRDefault="000842FD" w:rsidP="000842FD">
            <w:pPr>
              <w:spacing w:after="0" w:line="240" w:lineRule="auto"/>
              <w:rPr>
                <w:rFonts w:ascii="Times New Roman" w:hAnsi="Times New Roman"/>
                <w:b/>
                <w:bCs/>
              </w:rPr>
            </w:pPr>
          </w:p>
        </w:tc>
        <w:tc>
          <w:tcPr>
            <w:tcW w:w="1527"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55"/>
        </w:trPr>
        <w:tc>
          <w:tcPr>
            <w:tcW w:w="296"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396" w:type="dxa"/>
            <w:vMerge w:val="restart"/>
            <w:tcBorders>
              <w:top w:val="nil"/>
              <w:left w:val="single" w:sz="4" w:space="0" w:color="auto"/>
              <w:bottom w:val="single" w:sz="4" w:space="0" w:color="000000"/>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KRP</w:t>
            </w:r>
          </w:p>
        </w:tc>
        <w:tc>
          <w:tcPr>
            <w:tcW w:w="5073" w:type="dxa"/>
            <w:gridSpan w:val="12"/>
            <w:tcBorders>
              <w:top w:val="single" w:sz="4" w:space="0" w:color="auto"/>
              <w:left w:val="nil"/>
              <w:bottom w:val="single" w:sz="4" w:space="0" w:color="auto"/>
              <w:right w:val="nil"/>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8"/>
                <w:szCs w:val="18"/>
              </w:rPr>
            </w:pPr>
            <w:r w:rsidRPr="000842FD">
              <w:rPr>
                <w:rFonts w:ascii="Times New Roman" w:hAnsi="Times New Roman"/>
                <w:b/>
                <w:bCs/>
                <w:sz w:val="18"/>
                <w:szCs w:val="18"/>
              </w:rPr>
              <w:t>Pilna laika neklātiene (tālmācība)</w:t>
            </w:r>
          </w:p>
        </w:tc>
        <w:tc>
          <w:tcPr>
            <w:tcW w:w="1527"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55"/>
        </w:trPr>
        <w:tc>
          <w:tcPr>
            <w:tcW w:w="296"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396"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4"/>
                <w:szCs w:val="14"/>
              </w:rPr>
            </w:pPr>
          </w:p>
        </w:tc>
        <w:tc>
          <w:tcPr>
            <w:tcW w:w="1108"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1.</w:t>
            </w:r>
          </w:p>
        </w:tc>
        <w:tc>
          <w:tcPr>
            <w:tcW w:w="1028" w:type="dxa"/>
            <w:gridSpan w:val="3"/>
            <w:tcBorders>
              <w:top w:val="single" w:sz="4" w:space="0" w:color="auto"/>
              <w:left w:val="nil"/>
              <w:bottom w:val="single" w:sz="4" w:space="0" w:color="auto"/>
              <w:right w:val="single" w:sz="4" w:space="0" w:color="000000"/>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2.</w:t>
            </w:r>
          </w:p>
        </w:tc>
        <w:tc>
          <w:tcPr>
            <w:tcW w:w="101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3.</w:t>
            </w:r>
          </w:p>
        </w:tc>
        <w:tc>
          <w:tcPr>
            <w:tcW w:w="1921"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4.</w:t>
            </w:r>
          </w:p>
        </w:tc>
        <w:tc>
          <w:tcPr>
            <w:tcW w:w="1527"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55"/>
        </w:trPr>
        <w:tc>
          <w:tcPr>
            <w:tcW w:w="296"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6"/>
                <w:szCs w:val="16"/>
              </w:rPr>
            </w:pPr>
          </w:p>
        </w:tc>
        <w:tc>
          <w:tcPr>
            <w:tcW w:w="3052"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20"/>
                <w:szCs w:val="20"/>
              </w:rPr>
            </w:pPr>
          </w:p>
        </w:tc>
        <w:tc>
          <w:tcPr>
            <w:tcW w:w="396" w:type="dxa"/>
            <w:vMerge/>
            <w:tcBorders>
              <w:top w:val="nil"/>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b/>
                <w:bCs/>
                <w:sz w:val="14"/>
                <w:szCs w:val="14"/>
              </w:rPr>
            </w:pPr>
          </w:p>
        </w:tc>
        <w:tc>
          <w:tcPr>
            <w:tcW w:w="416"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w:t>
            </w:r>
          </w:p>
        </w:tc>
        <w:tc>
          <w:tcPr>
            <w:tcW w:w="356"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356"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3.</w:t>
            </w:r>
          </w:p>
        </w:tc>
        <w:tc>
          <w:tcPr>
            <w:tcW w:w="356"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316"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341"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5.</w:t>
            </w:r>
          </w:p>
        </w:tc>
        <w:tc>
          <w:tcPr>
            <w:tcW w:w="341"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6.</w:t>
            </w:r>
          </w:p>
        </w:tc>
        <w:tc>
          <w:tcPr>
            <w:tcW w:w="334"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654" w:type="dxa"/>
            <w:tcBorders>
              <w:top w:val="nil"/>
              <w:left w:val="nil"/>
              <w:bottom w:val="single" w:sz="4" w:space="0" w:color="auto"/>
              <w:right w:val="single" w:sz="4" w:space="0" w:color="auto"/>
            </w:tcBorders>
            <w:shd w:val="clear" w:color="auto" w:fill="auto"/>
            <w:noWrap/>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7.</w:t>
            </w:r>
          </w:p>
        </w:tc>
        <w:tc>
          <w:tcPr>
            <w:tcW w:w="654" w:type="dxa"/>
            <w:tcBorders>
              <w:top w:val="nil"/>
              <w:left w:val="nil"/>
              <w:bottom w:val="single" w:sz="4" w:space="0" w:color="auto"/>
              <w:right w:val="single" w:sz="4" w:space="0" w:color="auto"/>
            </w:tcBorders>
            <w:shd w:val="clear" w:color="auto" w:fill="auto"/>
            <w:vAlign w:val="center"/>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8.</w:t>
            </w:r>
          </w:p>
        </w:tc>
        <w:tc>
          <w:tcPr>
            <w:tcW w:w="613" w:type="dxa"/>
            <w:tcBorders>
              <w:top w:val="nil"/>
              <w:left w:val="nil"/>
              <w:bottom w:val="single" w:sz="4" w:space="0" w:color="auto"/>
              <w:right w:val="single" w:sz="4" w:space="0" w:color="auto"/>
            </w:tcBorders>
            <w:shd w:val="clear" w:color="000000" w:fill="C0C0C0"/>
            <w:noWrap/>
            <w:vAlign w:val="center"/>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I/E</w:t>
            </w:r>
          </w:p>
        </w:tc>
        <w:tc>
          <w:tcPr>
            <w:tcW w:w="1527" w:type="dxa"/>
            <w:vMerge/>
            <w:tcBorders>
              <w:top w:val="single" w:sz="4" w:space="0" w:color="auto"/>
              <w:left w:val="single" w:sz="4" w:space="0" w:color="auto"/>
              <w:bottom w:val="single" w:sz="4" w:space="0" w:color="000000"/>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0842FD" w:rsidRPr="000842FD" w:rsidRDefault="000842FD" w:rsidP="000842FD">
            <w:pPr>
              <w:spacing w:after="0" w:line="240" w:lineRule="auto"/>
              <w:rPr>
                <w:rFonts w:ascii="Times New Roman" w:hAnsi="Times New Roman"/>
                <w:sz w:val="16"/>
                <w:szCs w:val="16"/>
              </w:rPr>
            </w:pP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 </w:t>
            </w:r>
          </w:p>
        </w:tc>
        <w:tc>
          <w:tcPr>
            <w:tcW w:w="3052" w:type="dxa"/>
            <w:tcBorders>
              <w:top w:val="nil"/>
              <w:left w:val="nil"/>
              <w:bottom w:val="nil"/>
              <w:right w:val="nil"/>
            </w:tcBorders>
            <w:shd w:val="clear" w:color="auto" w:fill="auto"/>
            <w:vAlign w:val="bottom"/>
            <w:hideMark/>
          </w:tcPr>
          <w:p w:rsidR="000842FD" w:rsidRPr="000842FD" w:rsidRDefault="000842FD" w:rsidP="000842FD">
            <w:pPr>
              <w:spacing w:after="0" w:line="240" w:lineRule="auto"/>
              <w:jc w:val="center"/>
              <w:rPr>
                <w:rFonts w:ascii="Times New Roman" w:hAnsi="Times New Roman"/>
                <w:b/>
                <w:bCs/>
                <w:sz w:val="16"/>
                <w:szCs w:val="16"/>
              </w:rPr>
            </w:pPr>
          </w:p>
        </w:tc>
        <w:tc>
          <w:tcPr>
            <w:tcW w:w="396" w:type="dxa"/>
            <w:tcBorders>
              <w:top w:val="nil"/>
              <w:left w:val="single" w:sz="4" w:space="0" w:color="auto"/>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0</w:t>
            </w:r>
          </w:p>
        </w:tc>
        <w:tc>
          <w:tcPr>
            <w:tcW w:w="4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single" w:sz="4" w:space="0" w:color="auto"/>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25"/>
        </w:trPr>
        <w:tc>
          <w:tcPr>
            <w:tcW w:w="296" w:type="dxa"/>
            <w:tcBorders>
              <w:top w:val="nil"/>
              <w:left w:val="single" w:sz="4" w:space="0" w:color="auto"/>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052" w:type="dxa"/>
            <w:tcBorders>
              <w:top w:val="nil"/>
              <w:left w:val="nil"/>
              <w:bottom w:val="nil"/>
              <w:right w:val="nil"/>
            </w:tcBorders>
            <w:shd w:val="clear" w:color="000000" w:fill="BFBFBF"/>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Prakse</w:t>
            </w:r>
          </w:p>
        </w:tc>
        <w:tc>
          <w:tcPr>
            <w:tcW w:w="396" w:type="dxa"/>
            <w:tcBorders>
              <w:top w:val="nil"/>
              <w:left w:val="single" w:sz="4" w:space="0" w:color="auto"/>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20</w:t>
            </w:r>
          </w:p>
        </w:tc>
        <w:tc>
          <w:tcPr>
            <w:tcW w:w="4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lastRenderedPageBreak/>
              <w:t>29.</w:t>
            </w:r>
          </w:p>
        </w:tc>
        <w:tc>
          <w:tcPr>
            <w:tcW w:w="3052" w:type="dxa"/>
            <w:tcBorders>
              <w:top w:val="single" w:sz="4" w:space="0" w:color="auto"/>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Vērošanas prakse</w:t>
            </w:r>
          </w:p>
        </w:tc>
        <w:tc>
          <w:tcPr>
            <w:tcW w:w="39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41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right"/>
              <w:rPr>
                <w:rFonts w:ascii="Times New Roman" w:hAnsi="Times New Roman"/>
                <w:sz w:val="14"/>
                <w:szCs w:val="14"/>
              </w:rPr>
            </w:pPr>
            <w:r w:rsidRPr="000842FD">
              <w:rPr>
                <w:rFonts w:ascii="Times New Roman" w:hAnsi="Times New Roman"/>
                <w:sz w:val="14"/>
                <w:szCs w:val="14"/>
              </w:rPr>
              <w:t>2</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xml:space="preserve">Madara Priedoliņa, Mg.paed., Santa Striguna, Mg.paed.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3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30.</w:t>
            </w:r>
          </w:p>
        </w:tc>
        <w:tc>
          <w:tcPr>
            <w:tcW w:w="3052"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Pedagoģiskā prakse mācību stundu plānošanā un vadībā sākumskolā I, II</w:t>
            </w:r>
          </w:p>
        </w:tc>
        <w:tc>
          <w:tcPr>
            <w:tcW w:w="39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Anita Petere,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43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31.</w:t>
            </w:r>
          </w:p>
        </w:tc>
        <w:tc>
          <w:tcPr>
            <w:tcW w:w="3052"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Pedagoģiskā prakse mācību stundu plānošanā un vadībā pamatskolā I</w:t>
            </w:r>
          </w:p>
        </w:tc>
        <w:tc>
          <w:tcPr>
            <w:tcW w:w="39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atb. Linda Pavītola</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45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32.</w:t>
            </w:r>
          </w:p>
        </w:tc>
        <w:tc>
          <w:tcPr>
            <w:tcW w:w="3052"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Pedagoģiskā prakse mācību stundu plānošanā un vadībā pamatskolā II</w:t>
            </w:r>
          </w:p>
        </w:tc>
        <w:tc>
          <w:tcPr>
            <w:tcW w:w="39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Anita Petere, Dr.paed., Linda Pavītola,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 RPIVA</w:t>
            </w:r>
          </w:p>
        </w:tc>
      </w:tr>
      <w:tr w:rsidR="000842FD" w:rsidRPr="000842FD" w:rsidTr="000842FD">
        <w:trPr>
          <w:trHeight w:val="43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33.</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Pedagoģiskā prakse integrētajās mācībās sākumskolā</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Anita Petere,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34.</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Kvalifikācijas prakse specializācijas mācību priekšmetu metodikā</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4</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atb. Anita Petere, Dr.paed., Linda Pavītola,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 RPIVA</w:t>
            </w:r>
          </w:p>
        </w:tc>
      </w:tr>
      <w:tr w:rsidR="000842FD" w:rsidRPr="000842FD" w:rsidTr="000842FD">
        <w:trPr>
          <w:trHeight w:val="60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35.</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Kvalifikācijas prakse sākumskolas mācību priekšmetu metodikā</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Anita Petere, Dr.paed., Gunta Siliņa-Jasjukēviča, Dr.paed., Ineta Helmane,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nil"/>
              <w:right w:val="nil"/>
            </w:tcBorders>
            <w:shd w:val="clear" w:color="000000" w:fill="BFBFBF"/>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Gala/valsts pārbaudījumi</w:t>
            </w:r>
          </w:p>
        </w:tc>
        <w:tc>
          <w:tcPr>
            <w:tcW w:w="396" w:type="dxa"/>
            <w:tcBorders>
              <w:top w:val="nil"/>
              <w:left w:val="single" w:sz="4" w:space="0" w:color="auto"/>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14</w:t>
            </w:r>
          </w:p>
        </w:tc>
        <w:tc>
          <w:tcPr>
            <w:tcW w:w="416"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63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36.</w:t>
            </w:r>
          </w:p>
        </w:tc>
        <w:tc>
          <w:tcPr>
            <w:tcW w:w="3052" w:type="dxa"/>
            <w:tcBorders>
              <w:top w:val="single" w:sz="4" w:space="0" w:color="auto"/>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KE sākumskolas mācību priekšmetos</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Anita Petere, Dr.paed., Gunta Siliņa-Jasjukēviča, Dr.paed., Ineta Helmane,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37.</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KE specializācijas mācību priekšmetos</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atb. Anita Petere, Dr.paed., Linda Pavītola,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 RPIVA</w:t>
            </w:r>
          </w:p>
        </w:tc>
      </w:tr>
      <w:tr w:rsidR="000842FD" w:rsidRPr="000842FD" w:rsidTr="000842FD">
        <w:trPr>
          <w:trHeight w:val="43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38.</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Bakalaura darba izstrāde un aizstāvēšana</w:t>
            </w:r>
          </w:p>
        </w:tc>
        <w:tc>
          <w:tcPr>
            <w:tcW w:w="39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10</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10</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Anita Petere, Dr.paed., Linda Pavītola,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 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9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FFFFFF"/>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Brīvās izvēles kursi</w:t>
            </w:r>
          </w:p>
        </w:tc>
        <w:tc>
          <w:tcPr>
            <w:tcW w:w="396"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6</w:t>
            </w:r>
          </w:p>
        </w:tc>
        <w:tc>
          <w:tcPr>
            <w:tcW w:w="416"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BFBFBF"/>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BFBFBF"/>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420"/>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39.</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Folklora/ Radoša skola</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Gunta Siliņa-Jasjukēviča,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RPIVA</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40.</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Vizuālā komunikācija</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Inta Klāsone,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41</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b/>
                <w:bCs/>
                <w:sz w:val="16"/>
                <w:szCs w:val="16"/>
              </w:rPr>
            </w:pPr>
            <w:r w:rsidRPr="000842FD">
              <w:rPr>
                <w:rFonts w:ascii="Times New Roman" w:hAnsi="Times New Roman"/>
                <w:b/>
                <w:bCs/>
                <w:sz w:val="16"/>
                <w:szCs w:val="16"/>
              </w:rPr>
              <w:t>Karjeras izglītība</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2</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xml:space="preserve"> -/E</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Ilze Miķelsone, Dr.paed.</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LiepU</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39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4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16"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34"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13"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auto" w:fill="auto"/>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jc w:val="center"/>
              <w:rPr>
                <w:rFonts w:ascii="Times New Roman" w:hAnsi="Times New Roman"/>
                <w:sz w:val="16"/>
                <w:szCs w:val="16"/>
              </w:rPr>
            </w:pPr>
            <w:r w:rsidRPr="000842FD">
              <w:rPr>
                <w:rFonts w:ascii="Times New Roman" w:hAnsi="Times New Roman"/>
                <w:sz w:val="16"/>
                <w:szCs w:val="16"/>
              </w:rPr>
              <w:t> </w:t>
            </w:r>
          </w:p>
        </w:tc>
        <w:tc>
          <w:tcPr>
            <w:tcW w:w="3052"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Times New Roman" w:hAnsi="Times New Roman"/>
                <w:b/>
                <w:bCs/>
                <w:sz w:val="16"/>
                <w:szCs w:val="16"/>
              </w:rPr>
            </w:pPr>
            <w:r w:rsidRPr="000842FD">
              <w:rPr>
                <w:rFonts w:ascii="Times New Roman" w:hAnsi="Times New Roman"/>
                <w:b/>
                <w:bCs/>
                <w:sz w:val="16"/>
                <w:szCs w:val="16"/>
              </w:rPr>
              <w:t>KOPĀ</w:t>
            </w:r>
          </w:p>
        </w:tc>
        <w:tc>
          <w:tcPr>
            <w:tcW w:w="39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40</w:t>
            </w:r>
          </w:p>
        </w:tc>
        <w:tc>
          <w:tcPr>
            <w:tcW w:w="4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3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33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b/>
                <w:bCs/>
                <w:sz w:val="14"/>
                <w:szCs w:val="14"/>
              </w:rPr>
            </w:pPr>
            <w:r w:rsidRPr="000842FD">
              <w:rPr>
                <w:rFonts w:ascii="Times New Roman" w:hAnsi="Times New Roman"/>
                <w:b/>
                <w:bCs/>
                <w:sz w:val="14"/>
                <w:szCs w:val="14"/>
              </w:rPr>
              <w:t> </w:t>
            </w:r>
          </w:p>
        </w:tc>
        <w:tc>
          <w:tcPr>
            <w:tcW w:w="613"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Times New Roman" w:hAnsi="Times New Roman"/>
                <w:sz w:val="14"/>
                <w:szCs w:val="14"/>
              </w:rPr>
            </w:pPr>
            <w:r w:rsidRPr="000842FD">
              <w:rPr>
                <w:rFonts w:ascii="Times New Roman" w:hAnsi="Times New Roman"/>
                <w:sz w:val="14"/>
                <w:szCs w:val="14"/>
              </w:rPr>
              <w:t> </w:t>
            </w:r>
          </w:p>
        </w:tc>
        <w:tc>
          <w:tcPr>
            <w:tcW w:w="1527"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rPr>
                <w:rFonts w:ascii="Times New Roman" w:hAnsi="Times New Roman"/>
                <w:sz w:val="14"/>
                <w:szCs w:val="14"/>
              </w:rPr>
            </w:pPr>
            <w:r w:rsidRPr="000842FD">
              <w:rPr>
                <w:rFonts w:ascii="Times New Roman" w:hAnsi="Times New Roman"/>
                <w:sz w:val="14"/>
                <w:szCs w:val="14"/>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Arial" w:hAnsi="Arial" w:cs="Arial"/>
                <w:sz w:val="20"/>
                <w:szCs w:val="20"/>
              </w:rPr>
            </w:pPr>
            <w:r w:rsidRPr="000842FD">
              <w:rPr>
                <w:rFonts w:ascii="Arial" w:hAnsi="Arial" w:cs="Arial"/>
                <w:sz w:val="20"/>
                <w:szCs w:val="20"/>
              </w:rPr>
              <w:t> </w:t>
            </w:r>
          </w:p>
        </w:tc>
        <w:tc>
          <w:tcPr>
            <w:tcW w:w="3052" w:type="dxa"/>
            <w:tcBorders>
              <w:top w:val="nil"/>
              <w:left w:val="nil"/>
              <w:bottom w:val="single" w:sz="4" w:space="0" w:color="auto"/>
              <w:right w:val="single" w:sz="4" w:space="0" w:color="auto"/>
            </w:tcBorders>
            <w:shd w:val="clear" w:color="000000" w:fill="C0C0C0"/>
            <w:vAlign w:val="bottom"/>
            <w:hideMark/>
          </w:tcPr>
          <w:p w:rsidR="000842FD" w:rsidRPr="000842FD" w:rsidRDefault="000842FD" w:rsidP="000842FD">
            <w:pPr>
              <w:spacing w:after="0" w:line="240" w:lineRule="auto"/>
              <w:jc w:val="center"/>
              <w:rPr>
                <w:rFonts w:ascii="Arial" w:hAnsi="Arial" w:cs="Arial"/>
                <w:b/>
                <w:bCs/>
                <w:sz w:val="20"/>
                <w:szCs w:val="20"/>
              </w:rPr>
            </w:pPr>
            <w:r w:rsidRPr="000842FD">
              <w:rPr>
                <w:rFonts w:ascii="Arial" w:hAnsi="Arial" w:cs="Arial"/>
                <w:b/>
                <w:bCs/>
                <w:sz w:val="20"/>
                <w:szCs w:val="20"/>
              </w:rPr>
              <w:t>KOPĀ</w:t>
            </w:r>
          </w:p>
        </w:tc>
        <w:tc>
          <w:tcPr>
            <w:tcW w:w="39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4"/>
                <w:szCs w:val="14"/>
              </w:rPr>
            </w:pPr>
            <w:r w:rsidRPr="000842FD">
              <w:rPr>
                <w:rFonts w:ascii="Arial" w:hAnsi="Arial" w:cs="Arial"/>
                <w:b/>
                <w:bCs/>
                <w:sz w:val="14"/>
                <w:szCs w:val="14"/>
              </w:rPr>
              <w:t>160</w:t>
            </w:r>
          </w:p>
        </w:tc>
        <w:tc>
          <w:tcPr>
            <w:tcW w:w="4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20</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20</w:t>
            </w:r>
          </w:p>
        </w:tc>
        <w:tc>
          <w:tcPr>
            <w:tcW w:w="33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 </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20</w:t>
            </w:r>
          </w:p>
        </w:tc>
        <w:tc>
          <w:tcPr>
            <w:tcW w:w="35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30</w:t>
            </w:r>
          </w:p>
        </w:tc>
        <w:tc>
          <w:tcPr>
            <w:tcW w:w="316"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 </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24</w:t>
            </w:r>
          </w:p>
        </w:tc>
        <w:tc>
          <w:tcPr>
            <w:tcW w:w="341"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24</w:t>
            </w:r>
          </w:p>
        </w:tc>
        <w:tc>
          <w:tcPr>
            <w:tcW w:w="33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 </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20</w:t>
            </w:r>
          </w:p>
        </w:tc>
        <w:tc>
          <w:tcPr>
            <w:tcW w:w="654"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20</w:t>
            </w:r>
          </w:p>
        </w:tc>
        <w:tc>
          <w:tcPr>
            <w:tcW w:w="613"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b/>
                <w:bCs/>
                <w:sz w:val="18"/>
                <w:szCs w:val="18"/>
              </w:rPr>
            </w:pPr>
            <w:r w:rsidRPr="000842FD">
              <w:rPr>
                <w:rFonts w:ascii="Arial" w:hAnsi="Arial" w:cs="Arial"/>
                <w:b/>
                <w:bCs/>
                <w:sz w:val="18"/>
                <w:szCs w:val="18"/>
              </w:rPr>
              <w:t> </w:t>
            </w:r>
          </w:p>
        </w:tc>
        <w:tc>
          <w:tcPr>
            <w:tcW w:w="1527" w:type="dxa"/>
            <w:tcBorders>
              <w:top w:val="nil"/>
              <w:left w:val="nil"/>
              <w:bottom w:val="single" w:sz="4" w:space="0" w:color="auto"/>
              <w:right w:val="single" w:sz="4" w:space="0" w:color="auto"/>
            </w:tcBorders>
            <w:shd w:val="clear" w:color="000000" w:fill="C0C0C0"/>
            <w:noWrap/>
            <w:vAlign w:val="bottom"/>
            <w:hideMark/>
          </w:tcPr>
          <w:p w:rsidR="000842FD" w:rsidRPr="000842FD" w:rsidRDefault="000842FD" w:rsidP="000842FD">
            <w:pPr>
              <w:spacing w:after="0" w:line="240" w:lineRule="auto"/>
              <w:jc w:val="center"/>
              <w:rPr>
                <w:rFonts w:ascii="Arial" w:hAnsi="Arial" w:cs="Arial"/>
                <w:sz w:val="20"/>
                <w:szCs w:val="20"/>
              </w:rPr>
            </w:pPr>
            <w:r w:rsidRPr="000842FD">
              <w:rPr>
                <w:rFonts w:ascii="Arial" w:hAnsi="Arial" w:cs="Arial"/>
                <w:sz w:val="20"/>
                <w:szCs w:val="20"/>
              </w:rPr>
              <w:t> </w:t>
            </w:r>
          </w:p>
        </w:tc>
        <w:tc>
          <w:tcPr>
            <w:tcW w:w="1316" w:type="dxa"/>
            <w:tcBorders>
              <w:top w:val="nil"/>
              <w:left w:val="nil"/>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r w:rsidR="000842FD" w:rsidRPr="000842FD" w:rsidTr="000842FD">
        <w:trPr>
          <w:trHeight w:val="255"/>
        </w:trPr>
        <w:tc>
          <w:tcPr>
            <w:tcW w:w="29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p>
        </w:tc>
        <w:tc>
          <w:tcPr>
            <w:tcW w:w="3052" w:type="dxa"/>
            <w:tcBorders>
              <w:top w:val="nil"/>
              <w:left w:val="nil"/>
              <w:bottom w:val="nil"/>
              <w:right w:val="nil"/>
            </w:tcBorders>
            <w:shd w:val="clear" w:color="auto" w:fill="auto"/>
            <w:vAlign w:val="bottom"/>
            <w:hideMark/>
          </w:tcPr>
          <w:p w:rsidR="000842FD" w:rsidRPr="000842FD" w:rsidRDefault="000842FD" w:rsidP="000842FD">
            <w:pPr>
              <w:spacing w:after="0" w:line="240" w:lineRule="auto"/>
              <w:rPr>
                <w:rFonts w:ascii="Times New Roman" w:hAnsi="Times New Roman"/>
                <w:sz w:val="20"/>
                <w:szCs w:val="20"/>
              </w:rPr>
            </w:pPr>
          </w:p>
        </w:tc>
        <w:tc>
          <w:tcPr>
            <w:tcW w:w="39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4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3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5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16"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41"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41"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334"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654"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654"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613"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1527" w:type="dxa"/>
            <w:tcBorders>
              <w:top w:val="nil"/>
              <w:left w:val="nil"/>
              <w:bottom w:val="nil"/>
              <w:right w:val="nil"/>
            </w:tcBorders>
            <w:shd w:val="clear" w:color="auto" w:fill="auto"/>
            <w:noWrap/>
            <w:vAlign w:val="bottom"/>
            <w:hideMark/>
          </w:tcPr>
          <w:p w:rsidR="000842FD" w:rsidRPr="000842FD" w:rsidRDefault="000842FD" w:rsidP="000842FD">
            <w:pPr>
              <w:spacing w:after="0" w:line="240" w:lineRule="auto"/>
              <w:rPr>
                <w:rFonts w:ascii="Times New Roman" w:hAnsi="Times New Roman"/>
                <w:sz w:val="20"/>
                <w:szCs w:val="20"/>
              </w:rPr>
            </w:pPr>
          </w:p>
        </w:tc>
        <w:tc>
          <w:tcPr>
            <w:tcW w:w="1316" w:type="dxa"/>
            <w:tcBorders>
              <w:top w:val="nil"/>
              <w:left w:val="single" w:sz="4" w:space="0" w:color="auto"/>
              <w:bottom w:val="single" w:sz="4" w:space="0" w:color="auto"/>
              <w:right w:val="single" w:sz="4" w:space="0" w:color="auto"/>
            </w:tcBorders>
            <w:shd w:val="clear" w:color="auto" w:fill="auto"/>
            <w:noWrap/>
            <w:vAlign w:val="bottom"/>
            <w:hideMark/>
          </w:tcPr>
          <w:p w:rsidR="000842FD" w:rsidRPr="000842FD" w:rsidRDefault="000842FD" w:rsidP="000842FD">
            <w:pPr>
              <w:spacing w:after="0" w:line="240" w:lineRule="auto"/>
              <w:rPr>
                <w:rFonts w:ascii="Times New Roman" w:hAnsi="Times New Roman"/>
                <w:sz w:val="16"/>
                <w:szCs w:val="16"/>
              </w:rPr>
            </w:pPr>
            <w:r w:rsidRPr="000842FD">
              <w:rPr>
                <w:rFonts w:ascii="Times New Roman" w:hAnsi="Times New Roman"/>
                <w:sz w:val="16"/>
                <w:szCs w:val="16"/>
              </w:rPr>
              <w:t> </w:t>
            </w:r>
          </w:p>
        </w:tc>
      </w:tr>
    </w:tbl>
    <w:p w:rsidR="000842FD" w:rsidRDefault="000842FD" w:rsidP="00CB5C73">
      <w:pPr>
        <w:pStyle w:val="Heading4"/>
        <w:sectPr w:rsidR="000842FD" w:rsidSect="000842FD">
          <w:pgSz w:w="16838" w:h="11906" w:orient="landscape"/>
          <w:pgMar w:top="1985" w:right="1134" w:bottom="851" w:left="1134" w:header="709" w:footer="709" w:gutter="0"/>
          <w:pgNumType w:start="1"/>
          <w:cols w:space="708"/>
          <w:titlePg/>
          <w:docGrid w:linePitch="360"/>
        </w:sectPr>
      </w:pPr>
    </w:p>
    <w:p w:rsidR="000842FD" w:rsidRDefault="000842FD" w:rsidP="000842FD">
      <w:pPr>
        <w:spacing w:after="120" w:line="240" w:lineRule="auto"/>
        <w:jc w:val="center"/>
        <w:rPr>
          <w:rFonts w:ascii="Times New Roman" w:hAnsi="Times New Roman"/>
          <w:b/>
          <w:bCs/>
          <w:i/>
          <w:sz w:val="32"/>
          <w:szCs w:val="32"/>
        </w:rPr>
      </w:pPr>
      <w:r>
        <w:rPr>
          <w:rFonts w:ascii="Times New Roman" w:hAnsi="Times New Roman"/>
          <w:b/>
          <w:sz w:val="32"/>
          <w:szCs w:val="32"/>
        </w:rPr>
        <w:lastRenderedPageBreak/>
        <w:t>Salīdzinošā tabula studiju programmas satura atbilstībai studiju programmas mērķiem un uzdevumiem, kā arī definētajiem studiju rezultātiem</w:t>
      </w:r>
    </w:p>
    <w:p w:rsidR="000842FD" w:rsidRDefault="000842FD" w:rsidP="000842FD">
      <w:pPr>
        <w:spacing w:after="120" w:line="240" w:lineRule="auto"/>
        <w:jc w:val="both"/>
        <w:rPr>
          <w:rFonts w:ascii="Times New Roman" w:hAnsi="Times New Roman"/>
          <w:b/>
          <w:bCs/>
          <w:i/>
          <w:sz w:val="24"/>
          <w:szCs w:val="24"/>
        </w:rPr>
      </w:pPr>
    </w:p>
    <w:p w:rsidR="000842FD" w:rsidRDefault="000842FD" w:rsidP="000842FD">
      <w:pPr>
        <w:spacing w:after="120" w:line="240" w:lineRule="auto"/>
        <w:jc w:val="both"/>
        <w:rPr>
          <w:rFonts w:ascii="Times New Roman" w:hAnsi="Times New Roman"/>
          <w:b/>
          <w:sz w:val="24"/>
          <w:szCs w:val="24"/>
        </w:rPr>
      </w:pPr>
      <w:r>
        <w:rPr>
          <w:rFonts w:ascii="Times New Roman" w:hAnsi="Times New Roman"/>
          <w:b/>
          <w:bCs/>
          <w:sz w:val="24"/>
          <w:szCs w:val="24"/>
        </w:rPr>
        <w:t>Studiju programmas īstenošanas mērķis</w:t>
      </w:r>
    </w:p>
    <w:p w:rsidR="000842FD" w:rsidRDefault="000842FD" w:rsidP="000842FD">
      <w:pPr>
        <w:spacing w:after="0" w:line="240" w:lineRule="auto"/>
        <w:ind w:firstLine="397"/>
        <w:jc w:val="both"/>
        <w:rPr>
          <w:rFonts w:ascii="Times New Roman" w:hAnsi="Times New Roman"/>
          <w:color w:val="FF0000"/>
          <w:sz w:val="24"/>
          <w:szCs w:val="24"/>
        </w:rPr>
      </w:pPr>
      <w:r>
        <w:rPr>
          <w:rFonts w:ascii="Times New Roman" w:hAnsi="Times New Roman"/>
          <w:sz w:val="24"/>
          <w:szCs w:val="24"/>
        </w:rPr>
        <w:t>Izmantojot e-vidi, radīt pedagoģiskos  nosacījumus profesionāli izglītota, radoša, kompetenta pamatizglītības skolotāja un bakalaura izglītībā sagatavošanai, kurš spēj risināt izglītības jautājumus, ņemt vērā izglītības attīstības tendences sabiedrībā, izmantot tehnoloģijas sasniegumus un konkurēt darba tirgū, kā arī sniegt atbalstu studentu personības pašrealizācijai un profesionālās identitātes attīstībai mūžizglītības kontekstā.</w:t>
      </w:r>
    </w:p>
    <w:p w:rsidR="000842FD" w:rsidRDefault="000842FD" w:rsidP="000842FD">
      <w:pPr>
        <w:spacing w:after="120" w:line="240" w:lineRule="auto"/>
        <w:jc w:val="both"/>
        <w:rPr>
          <w:rFonts w:ascii="Times New Roman" w:hAnsi="Times New Roman"/>
          <w:b/>
          <w:bCs/>
          <w:sz w:val="24"/>
          <w:szCs w:val="24"/>
        </w:rPr>
      </w:pPr>
    </w:p>
    <w:tbl>
      <w:tblPr>
        <w:tblStyle w:val="TableGrid"/>
        <w:tblW w:w="0" w:type="auto"/>
        <w:tblLook w:val="04A0" w:firstRow="1" w:lastRow="0" w:firstColumn="1" w:lastColumn="0" w:noHBand="0" w:noVBand="1"/>
      </w:tblPr>
      <w:tblGrid>
        <w:gridCol w:w="4248"/>
        <w:gridCol w:w="5103"/>
        <w:gridCol w:w="4597"/>
      </w:tblGrid>
      <w:tr w:rsidR="000842FD" w:rsidTr="000842FD">
        <w:tc>
          <w:tcPr>
            <w:tcW w:w="42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sz w:val="24"/>
                <w:szCs w:val="24"/>
                <w:lang w:eastAsia="en-US"/>
              </w:rPr>
            </w:pPr>
            <w:r>
              <w:rPr>
                <w:sz w:val="24"/>
                <w:szCs w:val="24"/>
                <w:lang w:eastAsia="en-US"/>
              </w:rPr>
              <w:t xml:space="preserve"> </w:t>
            </w:r>
            <w:r>
              <w:rPr>
                <w:b/>
                <w:bCs/>
                <w:sz w:val="24"/>
                <w:szCs w:val="24"/>
                <w:lang w:eastAsia="en-US"/>
              </w:rPr>
              <w:t>Studiju programmas uzdevumi</w:t>
            </w: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b/>
                <w:sz w:val="24"/>
                <w:szCs w:val="24"/>
                <w:lang w:eastAsia="en-US"/>
              </w:rPr>
            </w:pPr>
            <w:r>
              <w:rPr>
                <w:b/>
                <w:sz w:val="24"/>
                <w:szCs w:val="24"/>
                <w:lang w:eastAsia="en-US"/>
              </w:rPr>
              <w:t>Studiju rezultāti</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b/>
                <w:sz w:val="24"/>
                <w:szCs w:val="24"/>
                <w:lang w:eastAsia="en-US"/>
              </w:rPr>
            </w:pPr>
            <w:r>
              <w:rPr>
                <w:b/>
                <w:sz w:val="24"/>
                <w:szCs w:val="24"/>
                <w:lang w:eastAsia="en-US"/>
              </w:rPr>
              <w:t>Studiju moduļi un studiju kursi</w:t>
            </w:r>
          </w:p>
        </w:tc>
      </w:tr>
      <w:tr w:rsidR="000842FD" w:rsidTr="000842FD">
        <w:tc>
          <w:tcPr>
            <w:tcW w:w="4248"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b/>
                <w:bCs/>
                <w:sz w:val="24"/>
                <w:szCs w:val="24"/>
                <w:lang w:eastAsia="en-US"/>
              </w:rPr>
            </w:pPr>
          </w:p>
          <w:p w:rsidR="000842FD" w:rsidRDefault="000842FD">
            <w:pPr>
              <w:spacing w:after="0" w:line="240" w:lineRule="auto"/>
              <w:rPr>
                <w:b/>
                <w:bCs/>
                <w:sz w:val="24"/>
                <w:szCs w:val="24"/>
                <w:lang w:eastAsia="en-US"/>
              </w:rPr>
            </w:pPr>
          </w:p>
          <w:p w:rsidR="000842FD" w:rsidRDefault="000842FD">
            <w:pPr>
              <w:spacing w:after="0" w:line="240" w:lineRule="auto"/>
              <w:rPr>
                <w:b/>
                <w:bCs/>
                <w:sz w:val="24"/>
                <w:szCs w:val="24"/>
                <w:lang w:eastAsia="en-US"/>
              </w:rPr>
            </w:pPr>
          </w:p>
          <w:p w:rsidR="000842FD" w:rsidRDefault="000842FD">
            <w:pPr>
              <w:spacing w:after="120" w:line="240" w:lineRule="auto"/>
              <w:ind w:firstLine="397"/>
              <w:rPr>
                <w:sz w:val="24"/>
                <w:szCs w:val="24"/>
                <w:lang w:eastAsia="en-US"/>
              </w:rPr>
            </w:pPr>
            <w:r>
              <w:rPr>
                <w:sz w:val="24"/>
                <w:szCs w:val="24"/>
                <w:lang w:eastAsia="en-US"/>
              </w:rPr>
              <w:t>Attīstīt profesionālo kompetenci, nodrošinot iespēju:</w:t>
            </w:r>
          </w:p>
          <w:p w:rsidR="000842FD" w:rsidRDefault="000842FD" w:rsidP="000842FD">
            <w:pPr>
              <w:numPr>
                <w:ilvl w:val="0"/>
                <w:numId w:val="14"/>
              </w:numPr>
              <w:spacing w:after="0" w:line="240" w:lineRule="auto"/>
              <w:ind w:left="313" w:hanging="284"/>
              <w:rPr>
                <w:sz w:val="24"/>
                <w:szCs w:val="24"/>
                <w:lang w:eastAsia="en-US"/>
              </w:rPr>
            </w:pPr>
            <w:r>
              <w:rPr>
                <w:sz w:val="24"/>
                <w:szCs w:val="24"/>
                <w:lang w:eastAsia="en-US"/>
              </w:rPr>
              <w:t>apgūt zināšanas pedagoģijā, psiholoģijā, sociālajās un humanitārajās zinātnēs kopsakarībā ar sabiedrības un indivīda mijdarbības un skolēnu personības attīstības izpratni;</w:t>
            </w:r>
          </w:p>
          <w:p w:rsidR="000842FD" w:rsidRDefault="000842FD" w:rsidP="000842FD">
            <w:pPr>
              <w:numPr>
                <w:ilvl w:val="0"/>
                <w:numId w:val="14"/>
              </w:numPr>
              <w:spacing w:after="0" w:line="240" w:lineRule="auto"/>
              <w:ind w:left="313" w:hanging="284"/>
              <w:rPr>
                <w:sz w:val="24"/>
                <w:szCs w:val="24"/>
                <w:lang w:eastAsia="en-US"/>
              </w:rPr>
            </w:pPr>
            <w:r>
              <w:rPr>
                <w:sz w:val="24"/>
                <w:szCs w:val="24"/>
                <w:lang w:eastAsia="en-US"/>
              </w:rPr>
              <w:t>iegūt izpratni par galvenajiem faktoriem, kas ietekmē skolēnu mācību procesu, tostarp iekļaujošās izglītības kontekstā;</w:t>
            </w:r>
          </w:p>
          <w:p w:rsidR="000842FD" w:rsidRDefault="000842FD" w:rsidP="000842FD">
            <w:pPr>
              <w:numPr>
                <w:ilvl w:val="0"/>
                <w:numId w:val="14"/>
              </w:numPr>
              <w:spacing w:after="0" w:line="240" w:lineRule="auto"/>
              <w:ind w:left="313" w:hanging="284"/>
              <w:rPr>
                <w:sz w:val="24"/>
                <w:szCs w:val="24"/>
                <w:lang w:eastAsia="en-US"/>
              </w:rPr>
            </w:pPr>
            <w:r>
              <w:rPr>
                <w:sz w:val="24"/>
                <w:szCs w:val="24"/>
                <w:lang w:eastAsia="en-US"/>
              </w:rPr>
              <w:t>teorētisko zināšanu un to praktiskās realizācijas vienotībai mācīšanas un mācīšanās tehnoloģiju apguvē, sekmējot profesionālo kompetenci pedagoģiskā darbībā ar skolēniem;</w:t>
            </w:r>
          </w:p>
          <w:p w:rsidR="000842FD" w:rsidRDefault="000842FD" w:rsidP="000842FD">
            <w:pPr>
              <w:numPr>
                <w:ilvl w:val="0"/>
                <w:numId w:val="14"/>
              </w:numPr>
              <w:spacing w:after="0" w:line="240" w:lineRule="auto"/>
              <w:ind w:left="313" w:hanging="284"/>
              <w:rPr>
                <w:sz w:val="24"/>
                <w:szCs w:val="24"/>
                <w:lang w:eastAsia="en-US"/>
              </w:rPr>
            </w:pPr>
            <w:r>
              <w:rPr>
                <w:sz w:val="24"/>
                <w:szCs w:val="24"/>
                <w:lang w:eastAsia="en-US"/>
              </w:rPr>
              <w:lastRenderedPageBreak/>
              <w:t>apgūt zināšanas un prasmes plānot un vadīt integrētu mācību procesu sākumskolas klasēs;</w:t>
            </w:r>
          </w:p>
          <w:p w:rsidR="000842FD" w:rsidRDefault="000842FD" w:rsidP="000842FD">
            <w:pPr>
              <w:numPr>
                <w:ilvl w:val="0"/>
                <w:numId w:val="14"/>
              </w:numPr>
              <w:spacing w:after="0" w:line="240" w:lineRule="auto"/>
              <w:ind w:left="313" w:hanging="284"/>
              <w:rPr>
                <w:sz w:val="24"/>
                <w:szCs w:val="24"/>
                <w:lang w:eastAsia="en-US"/>
              </w:rPr>
            </w:pPr>
            <w:r>
              <w:rPr>
                <w:sz w:val="24"/>
                <w:szCs w:val="24"/>
                <w:lang w:eastAsia="en-US"/>
              </w:rPr>
              <w:t>veikt zinātniski pētniecisko darbību, integrējot teorētiskās nostādnes un praksē gūtās atziņas;</w:t>
            </w:r>
          </w:p>
          <w:p w:rsidR="000842FD" w:rsidRDefault="000842FD" w:rsidP="000842FD">
            <w:pPr>
              <w:numPr>
                <w:ilvl w:val="0"/>
                <w:numId w:val="14"/>
              </w:numPr>
              <w:spacing w:after="0" w:line="240" w:lineRule="auto"/>
              <w:ind w:left="313" w:hanging="284"/>
              <w:rPr>
                <w:sz w:val="24"/>
                <w:szCs w:val="24"/>
                <w:lang w:eastAsia="en-US"/>
              </w:rPr>
            </w:pPr>
            <w:r>
              <w:rPr>
                <w:sz w:val="24"/>
                <w:szCs w:val="24"/>
                <w:lang w:eastAsia="en-US"/>
              </w:rPr>
              <w:t>apgūt prasmes mūsdienu IT izmantošanai studiju procesā un pedagoģiskā darbībā ar skolēniem;</w:t>
            </w:r>
          </w:p>
          <w:p w:rsidR="000842FD" w:rsidRDefault="000842FD" w:rsidP="000842FD">
            <w:pPr>
              <w:numPr>
                <w:ilvl w:val="0"/>
                <w:numId w:val="14"/>
              </w:numPr>
              <w:spacing w:after="0" w:line="240" w:lineRule="auto"/>
              <w:ind w:left="313" w:hanging="284"/>
              <w:rPr>
                <w:sz w:val="24"/>
                <w:szCs w:val="24"/>
                <w:lang w:eastAsia="en-US"/>
              </w:rPr>
            </w:pPr>
            <w:r>
              <w:rPr>
                <w:sz w:val="24"/>
                <w:szCs w:val="24"/>
                <w:lang w:eastAsia="en-US"/>
              </w:rPr>
              <w:t>attīstīt pašizglītošanās motivāciju savstarpējai sadarbībai un pieredzes apmaiņai studiju procesā, kā arī radošo un sociālo aktivitāšu atbalstīšanai;</w:t>
            </w:r>
          </w:p>
          <w:p w:rsidR="000842FD" w:rsidRDefault="000842FD" w:rsidP="000842FD">
            <w:pPr>
              <w:numPr>
                <w:ilvl w:val="0"/>
                <w:numId w:val="14"/>
              </w:numPr>
              <w:spacing w:after="0" w:line="240" w:lineRule="auto"/>
              <w:ind w:left="313" w:hanging="284"/>
              <w:rPr>
                <w:sz w:val="24"/>
                <w:szCs w:val="24"/>
                <w:lang w:eastAsia="en-US"/>
              </w:rPr>
            </w:pPr>
            <w:r>
              <w:rPr>
                <w:sz w:val="24"/>
                <w:szCs w:val="24"/>
                <w:lang w:eastAsia="en-US"/>
              </w:rPr>
              <w:t>kritiski analizēt savu pedagoģisko darbību, prognozējot tālāko pilnveidi;</w:t>
            </w:r>
          </w:p>
          <w:p w:rsidR="000842FD" w:rsidRDefault="000842FD" w:rsidP="000842FD">
            <w:pPr>
              <w:pStyle w:val="ListParagraph"/>
              <w:numPr>
                <w:ilvl w:val="0"/>
                <w:numId w:val="14"/>
              </w:numPr>
              <w:spacing w:after="0" w:line="240" w:lineRule="auto"/>
              <w:ind w:left="313" w:hanging="284"/>
              <w:rPr>
                <w:sz w:val="24"/>
                <w:szCs w:val="24"/>
                <w:lang w:eastAsia="en-US"/>
              </w:rPr>
            </w:pPr>
            <w:r>
              <w:rPr>
                <w:sz w:val="24"/>
                <w:szCs w:val="24"/>
                <w:lang w:eastAsia="en-US"/>
              </w:rPr>
              <w:t>izstrādāt savu pedagoģiskās darbības filozofiju mācību procesa vadībai.</w:t>
            </w: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lastRenderedPageBreak/>
              <w:t xml:space="preserve">Studenti ir ieguvuši </w:t>
            </w:r>
            <w:r>
              <w:rPr>
                <w:b/>
                <w:sz w:val="24"/>
                <w:szCs w:val="24"/>
                <w:lang w:eastAsia="en-US"/>
              </w:rPr>
              <w:t>zināšanas un izpratni</w:t>
            </w:r>
            <w:r>
              <w:rPr>
                <w:sz w:val="24"/>
                <w:szCs w:val="24"/>
                <w:lang w:eastAsia="en-US"/>
              </w:rPr>
              <w:t xml:space="preserve"> par: </w:t>
            </w:r>
          </w:p>
        </w:tc>
        <w:tc>
          <w:tcPr>
            <w:tcW w:w="459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sz w:val="24"/>
                <w:szCs w:val="24"/>
                <w:lang w:eastAsia="en-US"/>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rStyle w:val="hps"/>
                <w:lang w:eastAsia="en-US"/>
              </w:rPr>
              <w:t>galvenajiem</w:t>
            </w:r>
            <w:r>
              <w:rPr>
                <w:sz w:val="24"/>
                <w:szCs w:val="24"/>
                <w:lang w:eastAsia="en-US"/>
              </w:rPr>
              <w:t xml:space="preserve"> </w:t>
            </w:r>
            <w:r>
              <w:rPr>
                <w:rStyle w:val="hps"/>
                <w:lang w:eastAsia="en-US"/>
              </w:rPr>
              <w:t>procesiem,</w:t>
            </w:r>
            <w:r>
              <w:rPr>
                <w:sz w:val="24"/>
                <w:szCs w:val="24"/>
                <w:lang w:eastAsia="en-US"/>
              </w:rPr>
              <w:t xml:space="preserve"> </w:t>
            </w:r>
            <w:r>
              <w:rPr>
                <w:rStyle w:val="hps"/>
                <w:lang w:eastAsia="en-US"/>
              </w:rPr>
              <w:t xml:space="preserve">faktoriem, sakarībām sabiedrībā, kas ietekmē mācību un audzināšanas procesu skolā </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Ievads studijās, Modulis "Pedagoģija", Modulis "Psiholoģija", Modulis "Valoda", Modulis "Skolotāja vispārizglītojošās kompetences pilnveide"</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rStyle w:val="hps"/>
                <w:lang w:eastAsia="en-US"/>
              </w:rPr>
              <w:t>sociālo</w:t>
            </w:r>
            <w:r>
              <w:rPr>
                <w:sz w:val="24"/>
                <w:szCs w:val="24"/>
                <w:lang w:eastAsia="en-US"/>
              </w:rPr>
              <w:t xml:space="preserve">, </w:t>
            </w:r>
            <w:r>
              <w:rPr>
                <w:rStyle w:val="hps"/>
                <w:lang w:eastAsia="en-US"/>
              </w:rPr>
              <w:t>reliģisko</w:t>
            </w:r>
            <w:r>
              <w:rPr>
                <w:sz w:val="24"/>
                <w:szCs w:val="24"/>
                <w:lang w:eastAsia="en-US"/>
              </w:rPr>
              <w:t xml:space="preserve">, etnisko, </w:t>
            </w:r>
            <w:r>
              <w:rPr>
                <w:rStyle w:val="hps"/>
                <w:lang w:eastAsia="en-US"/>
              </w:rPr>
              <w:t>kultūras</w:t>
            </w:r>
            <w:r>
              <w:rPr>
                <w:sz w:val="24"/>
                <w:szCs w:val="24"/>
                <w:lang w:eastAsia="en-US"/>
              </w:rPr>
              <w:t xml:space="preserve"> </w:t>
            </w:r>
            <w:r>
              <w:rPr>
                <w:rStyle w:val="hps"/>
                <w:lang w:eastAsia="en-US"/>
              </w:rPr>
              <w:t>un</w:t>
            </w:r>
            <w:r>
              <w:rPr>
                <w:sz w:val="24"/>
                <w:szCs w:val="24"/>
                <w:lang w:eastAsia="en-US"/>
              </w:rPr>
              <w:t xml:space="preserve"> </w:t>
            </w:r>
            <w:r>
              <w:rPr>
                <w:rStyle w:val="hps"/>
                <w:lang w:eastAsia="en-US"/>
              </w:rPr>
              <w:t>lingvistisko faktoru</w:t>
            </w:r>
            <w:r>
              <w:rPr>
                <w:sz w:val="24"/>
                <w:szCs w:val="24"/>
                <w:lang w:eastAsia="en-US"/>
              </w:rPr>
              <w:t xml:space="preserve"> </w:t>
            </w:r>
            <w:r>
              <w:rPr>
                <w:rStyle w:val="hps"/>
                <w:lang w:eastAsia="en-US"/>
              </w:rPr>
              <w:t>ietekmi skolēnu attīstībā veselumā</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 xml:space="preserve">Modulis "Skolotāja vispārizglītojošās kompetences pilnveide", Modulis "Attīstības paradigmu maiņa izglītībā" </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darbības teoriju, mācīšanas un mācīšanās procesa mijsakarībām</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"Psiholoģija”, Modulis "Mācību procesa pedagoģiskie un psiholoģiskie pamati"</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pedagoģiskā procesa plānošanu un vadību</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"Izglītības iestādes darba plānošana un vadība", Modulis "Mācību procesa pedagoģiskie un psiholoģiskie pamati"</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sz w:val="24"/>
                <w:szCs w:val="24"/>
                <w:lang w:eastAsia="en-US"/>
              </w:rPr>
            </w:pPr>
          </w:p>
        </w:tc>
        <w:tc>
          <w:tcPr>
            <w:tcW w:w="459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sz w:val="24"/>
                <w:szCs w:val="24"/>
                <w:lang w:eastAsia="en-US"/>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 xml:space="preserve">Studenti ir ieguvuši </w:t>
            </w:r>
            <w:r>
              <w:rPr>
                <w:b/>
                <w:sz w:val="24"/>
                <w:szCs w:val="24"/>
                <w:lang w:eastAsia="en-US"/>
              </w:rPr>
              <w:t>prasmes</w:t>
            </w:r>
            <w:r>
              <w:rPr>
                <w:sz w:val="24"/>
                <w:szCs w:val="24"/>
                <w:lang w:eastAsia="en-US"/>
              </w:rPr>
              <w:t>:</w:t>
            </w:r>
          </w:p>
        </w:tc>
        <w:tc>
          <w:tcPr>
            <w:tcW w:w="459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sz w:val="24"/>
                <w:szCs w:val="24"/>
                <w:lang w:eastAsia="en-US"/>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analizēt un sintezēt gūto informāciju un pieredzi</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"Attīstības paradigmu maiņa izglītībā", Modulis "Skolotāja vispārizglītojošās kompetences pilnveide", Prakses, Bakalaura darba izstrāde un aizstāvēšana</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plānot un vadīt uz mācīties un mācīšanos centrētu mācību procesu, balstoties uz skolēna un skolotāja sadarbību un pozitīvu pedagoģisko attiecību veidošanu</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"Psiholoģija", Modulis "Skolotāja profesionālās kompetences pilnveide", Prakses</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saistīt inovatīvās teorētiskās atziņas ar praksi skolā, akcentējot skolēnu kritiskās un radošās domāšanas, kā arī sadarbības prasmju pilnveidi</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"Skolotāja profesionālās kompetences pilnveide", Modulis "Vispārizglītojošie studiju kursi"- specializācijās/</w:t>
            </w:r>
            <w:r>
              <w:rPr>
                <w:lang w:eastAsia="en-US"/>
              </w:rPr>
              <w:t xml:space="preserve"> </w:t>
            </w:r>
            <w:r>
              <w:rPr>
                <w:sz w:val="24"/>
                <w:szCs w:val="24"/>
                <w:lang w:eastAsia="en-US"/>
              </w:rPr>
              <w:t>Modulis "Dažādības dimensijas izglītībā", Modulis "Kreativitāte izglītībā", Prakses</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plānot un vadīt integrētu atklājuma mācību modeli jaunākā skolas vecuma bērniem, nodrošinot skolēnu sadarbības, kritisko un radošo domāšanas prasmju attīstību, izzinot apkārtnē esošās sakarības</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"Izglītības iestādes darba plānošana un vadība", Modulis "Attīstības paradigmu maiņa izglītībā", Modulis "Vispārizglītojošie studiju kursi”- specializācijās/</w:t>
            </w:r>
            <w:r>
              <w:rPr>
                <w:lang w:eastAsia="en-US"/>
              </w:rPr>
              <w:t xml:space="preserve"> </w:t>
            </w:r>
            <w:r>
              <w:rPr>
                <w:sz w:val="24"/>
                <w:szCs w:val="24"/>
                <w:lang w:eastAsia="en-US"/>
              </w:rPr>
              <w:t xml:space="preserve">Modulis "Dažādības dimensijas izglītībā", Prakses, KE sākumskolas mācību priekšmetos </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atklāt un vadīt mācību procesu sadarbībā ar skolēniem</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"Mācību procesa pedagoģiskie un psiholoģiskie pamati", Modulis "Mācību saturs un tehnoloģijas sākumskolā", Modulis "Mācību saturs un tehnoloģijas pamatizglītībā", Prakses</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izmantot IT tehnoloģijas studiju procesā un pedagoģiskā darbībā ar skolēniem</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"Pētījumu metodoloģija un datu apstrāde", Modulis "Mācību procesa pedagoģiskie un psiholoģiskie pamati", Modulis "Kreativitāte izglītībā"</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patstāvīgi un mērķtiecīgi plānot mācību procesu izvēlētajās specializācijās līdz 9. klasei, sekmējot izglītojamo sasniegumus un personības izaugsmi</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"Vispārizglītojošie studiju kursi"- specializācijās/</w:t>
            </w:r>
            <w:r>
              <w:rPr>
                <w:lang w:eastAsia="en-US"/>
              </w:rPr>
              <w:t xml:space="preserve"> </w:t>
            </w:r>
            <w:r>
              <w:rPr>
                <w:sz w:val="24"/>
                <w:szCs w:val="24"/>
                <w:lang w:eastAsia="en-US"/>
              </w:rPr>
              <w:t>Modulis "Dažādības dimensijas izglītībā", Modulis "Mācību saturs un tehnoloģijas pamatizglītībā", Prakses, KE specializācijas mācību priekšmetos</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veikt savas pedagoģiskās darbības izpēti un refleksiju pedagoģiskās darbības pilnveidei</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"Pētījumu metodoloģija un datu apstrāde", Zinātniskais projekta darbs I, II, Prakses, Bakalaura darba izstrāde un aizstāvēšana</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risināt iekļaujošās izglītības jautājumus</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"Attīstības paradigmu maiņa izglītībā", Modulis "Mācību saturs un tehnoloģijas sākumskolā", Modulis "Mācību saturs un tehnoloģijas pamatizglītībā"</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identificēt aktuālus pētniecības jautājumus un izvēlēties atbilstošu metodoloģiju</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"Pētījumu metodoloģija un datu apstrāde", Zinātniskais projekta darbs I, II, Bakalaura darba izstrāde un aizstāvēšana</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sz w:val="24"/>
                <w:szCs w:val="24"/>
                <w:lang w:eastAsia="en-US"/>
              </w:rPr>
            </w:pPr>
          </w:p>
        </w:tc>
        <w:tc>
          <w:tcPr>
            <w:tcW w:w="459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sz w:val="24"/>
                <w:szCs w:val="24"/>
                <w:lang w:eastAsia="en-US"/>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 xml:space="preserve">Studenti ir pilnveidojuši </w:t>
            </w:r>
            <w:r>
              <w:rPr>
                <w:b/>
                <w:sz w:val="24"/>
                <w:szCs w:val="24"/>
                <w:lang w:eastAsia="en-US"/>
              </w:rPr>
              <w:t>attieksmes</w:t>
            </w:r>
            <w:r>
              <w:rPr>
                <w:sz w:val="24"/>
                <w:szCs w:val="24"/>
                <w:lang w:eastAsia="en-US"/>
              </w:rPr>
              <w:t xml:space="preserve"> un spēj:</w:t>
            </w:r>
          </w:p>
        </w:tc>
        <w:tc>
          <w:tcPr>
            <w:tcW w:w="459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sz w:val="24"/>
                <w:szCs w:val="24"/>
                <w:lang w:eastAsia="en-US"/>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izveidot savu vīziju par izglītības, mācīšanas un mācīšanās stratēģiju pielietojamību pamatizglītībā</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"Attīstības paradigmu maiņa izglītībā", Modulis "Mācību procesa pedagoģiskie un psiholoģiskie pamati", Modulis "Kreativitāte izglītībā"</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īstenot pozitīvu savstarpējo mijdarbību ar /skolēnu vecākiem, sabiedrību un sadarbības partneriem, kā arī paust tolerantu attieksmi dažādās sociālajās vidēs</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"Skolotāja profesionālās kompetences pilnveide", Modulis "Mācību procesa pedagoģiskie un psiholoģiskie pamati", Modulis "Mācību saturs un tehnoloģijas sākumskolā", Modulis "Mācību saturs un tehnoloģijas pamatizglītībā"</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respektēt un sekmēt tādas vērtību un uzvedības izpausmes, kas atbalsta cilvēktiesības, sociālas iekļaušanas un atvērtas demokrātiskas sabiedrības veidošanas principus</w:t>
            </w:r>
          </w:p>
        </w:tc>
        <w:tc>
          <w:tcPr>
            <w:tcW w:w="459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sz w:val="24"/>
                <w:szCs w:val="24"/>
                <w:lang w:eastAsia="en-US"/>
              </w:rPr>
            </w:pPr>
            <w:r>
              <w:rPr>
                <w:sz w:val="24"/>
                <w:szCs w:val="24"/>
                <w:lang w:eastAsia="en-US"/>
              </w:rPr>
              <w:t>Modulis "Skolotāja profesionālās kompetences pilnveide”, Modulis "Mācību procesa pedagoģiskie un psiholoģiskie pamati"</w:t>
            </w:r>
          </w:p>
        </w:tc>
      </w:tr>
    </w:tbl>
    <w:p w:rsidR="000842FD" w:rsidRDefault="000842FD" w:rsidP="000842FD">
      <w:pPr>
        <w:spacing w:after="0" w:line="240" w:lineRule="auto"/>
        <w:jc w:val="both"/>
        <w:rPr>
          <w:rFonts w:ascii="Times New Roman" w:hAnsi="Times New Roman"/>
          <w:sz w:val="24"/>
          <w:szCs w:val="24"/>
        </w:rPr>
      </w:pPr>
    </w:p>
    <w:p w:rsidR="000842FD" w:rsidRDefault="000842FD" w:rsidP="000842FD">
      <w:pPr>
        <w:autoSpaceDE w:val="0"/>
        <w:autoSpaceDN w:val="0"/>
        <w:adjustRightInd w:val="0"/>
        <w:spacing w:after="0" w:line="240" w:lineRule="auto"/>
        <w:ind w:left="567"/>
        <w:jc w:val="both"/>
        <w:rPr>
          <w:rFonts w:ascii="Times New Roman" w:hAnsi="Times New Roman"/>
          <w:sz w:val="24"/>
          <w:szCs w:val="24"/>
        </w:rPr>
      </w:pPr>
      <w:r>
        <w:rPr>
          <w:rFonts w:ascii="Times New Roman" w:hAnsi="Times New Roman"/>
          <w:sz w:val="24"/>
          <w:szCs w:val="24"/>
        </w:rPr>
        <w:t xml:space="preserve"> </w:t>
      </w:r>
    </w:p>
    <w:p w:rsidR="000842FD" w:rsidRDefault="000842FD">
      <w:pPr>
        <w:spacing w:after="0" w:line="240" w:lineRule="auto"/>
        <w:rPr>
          <w:rFonts w:ascii="Times New Roman" w:hAnsi="Times New Roman"/>
          <w:b/>
          <w:bCs/>
          <w:sz w:val="24"/>
          <w:szCs w:val="24"/>
        </w:rPr>
      </w:pPr>
      <w:r>
        <w:br w:type="page"/>
      </w:r>
    </w:p>
    <w:p w:rsidR="000842FD" w:rsidRDefault="000842FD" w:rsidP="000842FD">
      <w:pPr>
        <w:jc w:val="center"/>
        <w:rPr>
          <w:b/>
        </w:rPr>
      </w:pPr>
      <w:r>
        <w:rPr>
          <w:b/>
        </w:rPr>
        <w:lastRenderedPageBreak/>
        <w:t>Rīgas Pedagoģijas un izglītības vadības akadēmija</w:t>
      </w:r>
    </w:p>
    <w:p w:rsidR="000842FD" w:rsidRDefault="000842FD" w:rsidP="000842FD">
      <w:pPr>
        <w:jc w:val="center"/>
      </w:pPr>
      <w:r>
        <w:t>&lt;augstskolas emblēma&gt;</w:t>
      </w:r>
    </w:p>
    <w:p w:rsidR="000842FD" w:rsidRDefault="000842FD" w:rsidP="000842FD">
      <w:pPr>
        <w:jc w:val="center"/>
        <w:rPr>
          <w:b/>
        </w:rPr>
      </w:pPr>
      <w:r>
        <w:rPr>
          <w:b/>
        </w:rPr>
        <w:t>Liepājas Universitāte</w:t>
      </w:r>
    </w:p>
    <w:p w:rsidR="000842FD" w:rsidRDefault="000842FD" w:rsidP="000842FD">
      <w:pPr>
        <w:jc w:val="center"/>
      </w:pPr>
      <w:r>
        <w:t>&lt;universitātes emblēma&gt;</w:t>
      </w:r>
    </w:p>
    <w:p w:rsidR="000842FD" w:rsidRDefault="000842FD" w:rsidP="000842FD">
      <w:r>
        <w:t>Augstskolu noslēgtās vienošanās datums un vieta: Liepāja, 2015.gada 8.aprīlis</w:t>
      </w:r>
    </w:p>
    <w:p w:rsidR="000842FD" w:rsidRDefault="000842FD" w:rsidP="000842FD">
      <w:r>
        <w:t>Date and venue of conclusion of the agreement: Liepaja, April 8, 2015</w:t>
      </w:r>
    </w:p>
    <w:p w:rsidR="000842FD" w:rsidRDefault="000842FD" w:rsidP="000842FD">
      <w:pPr>
        <w:jc w:val="center"/>
        <w:rPr>
          <w:b/>
        </w:rPr>
      </w:pPr>
      <w:r>
        <w:rPr>
          <w:b/>
        </w:rPr>
        <w:t>PROFESIONĀLĀ BAKALAURA DIPLOMS</w:t>
      </w:r>
    </w:p>
    <w:p w:rsidR="000842FD" w:rsidRDefault="000842FD" w:rsidP="000842FD">
      <w:pPr>
        <w:jc w:val="center"/>
      </w:pPr>
      <w:r>
        <w:t>PROFESSIONAL BACHELOR DIPLOMA</w:t>
      </w:r>
    </w:p>
    <w:p w:rsidR="000842FD" w:rsidRDefault="000842FD" w:rsidP="000842FD">
      <w:pPr>
        <w:spacing w:after="0" w:line="240" w:lineRule="auto"/>
        <w:jc w:val="center"/>
      </w:pPr>
      <w:r>
        <w:t>Sērija&lt;PK/BD/MD/PD&gt; &lt;KE&gt;**</w:t>
      </w:r>
    </w:p>
    <w:p w:rsidR="000842FD" w:rsidRDefault="000842FD" w:rsidP="000842FD">
      <w:pPr>
        <w:spacing w:after="0" w:line="240" w:lineRule="auto"/>
        <w:jc w:val="center"/>
      </w:pPr>
      <w:r>
        <w:t>Nr.&lt;0000&gt;</w:t>
      </w:r>
    </w:p>
    <w:p w:rsidR="000842FD" w:rsidRDefault="000842FD" w:rsidP="000842FD">
      <w:pPr>
        <w:spacing w:after="0" w:line="240" w:lineRule="auto"/>
      </w:pPr>
    </w:p>
    <w:p w:rsidR="000842FD" w:rsidRDefault="000842FD" w:rsidP="000842FD">
      <w:pPr>
        <w:spacing w:after="0" w:line="240" w:lineRule="auto"/>
        <w:jc w:val="both"/>
      </w:pPr>
    </w:p>
    <w:p w:rsidR="000842FD" w:rsidRDefault="000842FD" w:rsidP="000842FD">
      <w:pPr>
        <w:spacing w:after="0" w:line="240" w:lineRule="auto"/>
        <w:jc w:val="both"/>
      </w:pPr>
      <w:r>
        <w:t>Ar valsts pārbaudījumu komisijas XXXX. gada X. mēneša lēmumu Nr. X</w:t>
      </w:r>
    </w:p>
    <w:p w:rsidR="000842FD" w:rsidRDefault="000842FD" w:rsidP="000842FD">
      <w:pPr>
        <w:spacing w:after="0" w:line="240" w:lineRule="auto"/>
        <w:jc w:val="both"/>
      </w:pPr>
    </w:p>
    <w:p w:rsidR="000842FD" w:rsidRDefault="000842FD" w:rsidP="000842FD">
      <w:pPr>
        <w:spacing w:after="0" w:line="240" w:lineRule="auto"/>
        <w:jc w:val="center"/>
      </w:pPr>
      <w:r>
        <w:t>&lt;diploma ieguvēja vārds un uzvārds&gt;</w:t>
      </w:r>
    </w:p>
    <w:p w:rsidR="000842FD" w:rsidRDefault="000842FD" w:rsidP="000842FD">
      <w:pPr>
        <w:spacing w:after="0" w:line="240" w:lineRule="auto"/>
        <w:jc w:val="center"/>
      </w:pPr>
    </w:p>
    <w:p w:rsidR="000842FD" w:rsidRDefault="000842FD" w:rsidP="000842FD">
      <w:pPr>
        <w:spacing w:after="0" w:line="240" w:lineRule="auto"/>
        <w:jc w:val="center"/>
      </w:pPr>
      <w:r>
        <w:t>ieguvusi/-is</w:t>
      </w:r>
    </w:p>
    <w:p w:rsidR="000842FD" w:rsidRDefault="000842FD" w:rsidP="000842FD">
      <w:pPr>
        <w:spacing w:after="0" w:line="240" w:lineRule="auto"/>
        <w:jc w:val="center"/>
        <w:rPr>
          <w:caps/>
        </w:rPr>
      </w:pPr>
      <w:r>
        <w:t xml:space="preserve">PROFESIONĀLO BAKALAURA GRĀDU IZGLĪTĪBĀ UN </w:t>
      </w:r>
      <w:r>
        <w:rPr>
          <w:caps/>
        </w:rPr>
        <w:t>pamatizglītības pirmā posma un pamatizglītības viena mācību priekšmeta (pēc izvēles) skolotājs</w:t>
      </w:r>
    </w:p>
    <w:p w:rsidR="000842FD" w:rsidRDefault="000842FD" w:rsidP="000842FD">
      <w:pPr>
        <w:spacing w:after="0" w:line="240" w:lineRule="auto"/>
        <w:jc w:val="center"/>
        <w:rPr>
          <w:caps/>
        </w:rPr>
      </w:pPr>
    </w:p>
    <w:p w:rsidR="000842FD" w:rsidRDefault="000842FD" w:rsidP="000842FD">
      <w:pPr>
        <w:spacing w:after="0" w:line="240" w:lineRule="auto"/>
        <w:jc w:val="center"/>
        <w:rPr>
          <w:caps/>
        </w:rPr>
      </w:pPr>
    </w:p>
    <w:p w:rsidR="000842FD" w:rsidRDefault="000842FD" w:rsidP="000842FD">
      <w:pPr>
        <w:spacing w:after="0" w:line="240" w:lineRule="auto"/>
      </w:pPr>
      <w:r>
        <w:rPr>
          <w:caps/>
        </w:rPr>
        <w:t xml:space="preserve">rpivA </w:t>
      </w:r>
      <w:r>
        <w:t>rektors/-e</w:t>
      </w:r>
      <w:r>
        <w:tab/>
      </w:r>
      <w:r>
        <w:tab/>
      </w:r>
      <w:r>
        <w:tab/>
        <w:t>&lt;vārds, uzvārds, paraksts&gt;</w:t>
      </w:r>
    </w:p>
    <w:p w:rsidR="000842FD" w:rsidRDefault="000842FD" w:rsidP="000842FD">
      <w:pPr>
        <w:spacing w:after="0" w:line="240" w:lineRule="auto"/>
      </w:pPr>
    </w:p>
    <w:p w:rsidR="000842FD" w:rsidRDefault="000842FD" w:rsidP="000842FD">
      <w:pPr>
        <w:spacing w:after="0" w:line="240" w:lineRule="auto"/>
      </w:pPr>
      <w:r>
        <w:t>LiepU</w:t>
      </w:r>
      <w:r>
        <w:rPr>
          <w:caps/>
        </w:rPr>
        <w:t xml:space="preserve"> </w:t>
      </w:r>
      <w:r>
        <w:t>rektors/-e</w:t>
      </w:r>
      <w:r>
        <w:tab/>
      </w:r>
      <w:r>
        <w:tab/>
      </w:r>
      <w:r>
        <w:tab/>
        <w:t>&lt;vārds, uzvārds, paraksts&gt;</w:t>
      </w:r>
    </w:p>
    <w:p w:rsidR="000842FD" w:rsidRDefault="000842FD" w:rsidP="000842FD">
      <w:pPr>
        <w:spacing w:after="0" w:line="240" w:lineRule="auto"/>
      </w:pPr>
    </w:p>
    <w:p w:rsidR="000842FD" w:rsidRDefault="000842FD" w:rsidP="000842FD">
      <w:pPr>
        <w:spacing w:after="0" w:line="240" w:lineRule="auto"/>
      </w:pPr>
      <w:r>
        <w:t>&lt;Diploma izsniegšanas vietas nosaukums&gt;</w:t>
      </w:r>
    </w:p>
    <w:p w:rsidR="000842FD" w:rsidRDefault="000842FD" w:rsidP="000842FD">
      <w:pPr>
        <w:spacing w:after="0" w:line="240" w:lineRule="auto"/>
      </w:pPr>
      <w:r>
        <w:lastRenderedPageBreak/>
        <w:t>XXXX.gada  XX.mēnesī</w:t>
      </w:r>
    </w:p>
    <w:p w:rsidR="000842FD" w:rsidRDefault="000842FD" w:rsidP="000842FD">
      <w:pPr>
        <w:spacing w:after="0" w:line="240" w:lineRule="auto"/>
      </w:pPr>
    </w:p>
    <w:p w:rsidR="000842FD" w:rsidRDefault="000842FD" w:rsidP="000842FD">
      <w:pPr>
        <w:spacing w:after="0" w:line="240" w:lineRule="auto"/>
      </w:pPr>
      <w:r>
        <w:t>Reģistrācijas Nr. &lt;0000&gt;</w:t>
      </w:r>
    </w:p>
    <w:p w:rsidR="000842FD" w:rsidRDefault="000842FD" w:rsidP="000842FD"/>
    <w:p w:rsidR="000842FD" w:rsidRDefault="000842FD">
      <w:pPr>
        <w:spacing w:after="0" w:line="240" w:lineRule="auto"/>
        <w:rPr>
          <w:rFonts w:ascii="Times New Roman" w:hAnsi="Times New Roman"/>
          <w:b/>
          <w:bCs/>
          <w:sz w:val="24"/>
          <w:szCs w:val="24"/>
        </w:rPr>
      </w:pPr>
      <w:r>
        <w:br w:type="page"/>
      </w:r>
    </w:p>
    <w:p w:rsidR="000842FD" w:rsidRDefault="000842FD" w:rsidP="000842FD">
      <w:pPr>
        <w:jc w:val="center"/>
        <w:rPr>
          <w:rFonts w:ascii="Times New Roman" w:hAnsi="Times New Roman"/>
          <w:b/>
          <w:sz w:val="24"/>
          <w:szCs w:val="24"/>
        </w:rPr>
      </w:pPr>
      <w:r>
        <w:rPr>
          <w:rFonts w:ascii="Times New Roman" w:hAnsi="Times New Roman"/>
          <w:b/>
          <w:sz w:val="24"/>
          <w:szCs w:val="24"/>
        </w:rPr>
        <w:lastRenderedPageBreak/>
        <w:t>RPIVA studiju kursu apraksti</w:t>
      </w:r>
    </w:p>
    <w:p w:rsidR="000842FD" w:rsidRDefault="000842FD" w:rsidP="000842FD">
      <w:pPr>
        <w:jc w:val="center"/>
        <w:rPr>
          <w:rFonts w:ascii="Times New Roman" w:hAnsi="Times New Roman"/>
          <w:sz w:val="28"/>
          <w:szCs w:val="28"/>
        </w:rPr>
      </w:pPr>
      <w:r>
        <w:rPr>
          <w:rFonts w:ascii="Times New Roman" w:hAnsi="Times New Roman"/>
          <w:sz w:val="28"/>
          <w:szCs w:val="28"/>
        </w:rPr>
        <w:t xml:space="preserve">Vērtēšanas kritēriji visos studiju kursus ir vienādi ar LiepU </w:t>
      </w:r>
    </w:p>
    <w:p w:rsidR="000842FD" w:rsidRDefault="000842FD" w:rsidP="000842FD">
      <w:pPr>
        <w:ind w:left="34"/>
        <w:jc w:val="both"/>
        <w:rPr>
          <w:rFonts w:ascii="Times New Roman" w:hAnsi="Times New Roman"/>
          <w:bCs/>
        </w:rPr>
      </w:pPr>
      <w:r>
        <w:rPr>
          <w:rFonts w:ascii="Times New Roman" w:hAnsi="Times New Roman"/>
          <w:b/>
        </w:rPr>
        <w:t xml:space="preserve">Studiju kursa vērtējums </w:t>
      </w:r>
      <w:r>
        <w:rPr>
          <w:rFonts w:ascii="Times New Roman" w:hAnsi="Times New Roman"/>
          <w:bCs/>
        </w:rPr>
        <w:t>ir atkarīgs no tā, kuru līmeņu domāšanas procesi tiek izmantoti un ir konstatējami patstāvīgo darbu izpildē:</w:t>
      </w:r>
    </w:p>
    <w:p w:rsidR="000842FD" w:rsidRDefault="000842FD" w:rsidP="000842FD">
      <w:pPr>
        <w:spacing w:after="0" w:line="240" w:lineRule="auto"/>
        <w:ind w:left="34"/>
        <w:jc w:val="both"/>
        <w:rPr>
          <w:rFonts w:ascii="Times New Roman" w:hAnsi="Times New Roman"/>
        </w:rPr>
      </w:pPr>
      <w:r>
        <w:rPr>
          <w:rFonts w:ascii="Times New Roman" w:hAnsi="Times New Roman"/>
        </w:rPr>
        <w:t xml:space="preserve">Nav izpratnes par studiju kursa pamat problemātiku - </w:t>
      </w:r>
      <w:r>
        <w:rPr>
          <w:rFonts w:ascii="Times New Roman" w:hAnsi="Times New Roman"/>
          <w:b/>
        </w:rPr>
        <w:t>1 (ļoti, ļoti vāji)</w:t>
      </w:r>
    </w:p>
    <w:p w:rsidR="000842FD" w:rsidRDefault="000842FD" w:rsidP="000842FD">
      <w:pPr>
        <w:spacing w:after="0" w:line="240" w:lineRule="auto"/>
        <w:ind w:left="743" w:hanging="743"/>
        <w:jc w:val="both"/>
        <w:rPr>
          <w:rFonts w:ascii="Times New Roman" w:hAnsi="Times New Roman"/>
        </w:rPr>
      </w:pPr>
      <w:r>
        <w:rPr>
          <w:rFonts w:ascii="Times New Roman" w:hAnsi="Times New Roman"/>
        </w:rPr>
        <w:t xml:space="preserve">Apgūtas virspusējas zināšanas par atsevišķām problēmām, taču citās svarīgākās problēmās pilnīgi trūkst orientācijas - </w:t>
      </w:r>
      <w:r>
        <w:rPr>
          <w:rFonts w:ascii="Times New Roman" w:hAnsi="Times New Roman"/>
          <w:b/>
        </w:rPr>
        <w:t>2 (ļoti vāji)</w:t>
      </w:r>
    </w:p>
    <w:p w:rsidR="000842FD" w:rsidRDefault="000842FD" w:rsidP="000842FD">
      <w:pPr>
        <w:spacing w:after="0" w:line="240" w:lineRule="auto"/>
        <w:ind w:left="743" w:hanging="743"/>
        <w:jc w:val="both"/>
        <w:rPr>
          <w:rFonts w:ascii="Times New Roman" w:hAnsi="Times New Roman"/>
        </w:rPr>
      </w:pPr>
      <w:r>
        <w:rPr>
          <w:rFonts w:ascii="Times New Roman" w:hAnsi="Times New Roman"/>
        </w:rPr>
        <w:t xml:space="preserve">Apgūtas virspusējas zināšanas par studiju kursa svarīgākajām problēmām, taču nav spēju tās praktiski izmantot - </w:t>
      </w:r>
      <w:r>
        <w:rPr>
          <w:rFonts w:ascii="Times New Roman" w:hAnsi="Times New Roman"/>
          <w:b/>
        </w:rPr>
        <w:t>3 (vāji)</w:t>
      </w:r>
    </w:p>
    <w:p w:rsidR="000842FD" w:rsidRDefault="000842FD" w:rsidP="000842FD">
      <w:pPr>
        <w:spacing w:after="0" w:line="240" w:lineRule="auto"/>
        <w:ind w:left="743" w:hanging="743"/>
        <w:jc w:val="both"/>
        <w:rPr>
          <w:rFonts w:ascii="Times New Roman" w:hAnsi="Times New Roman"/>
        </w:rPr>
      </w:pPr>
      <w:r>
        <w:rPr>
          <w:rFonts w:ascii="Times New Roman" w:hAnsi="Times New Roman"/>
        </w:rPr>
        <w:t xml:space="preserve">Visumā apgūtas studiju programmas prasības, konstatējamas vairāku svarīgu problēmu nepietiekama izpratne un grūtības iegūto zināšanu praktiskai izmantošanai - </w:t>
      </w:r>
      <w:r>
        <w:rPr>
          <w:rFonts w:ascii="Times New Roman" w:hAnsi="Times New Roman"/>
          <w:b/>
        </w:rPr>
        <w:t>4 (gandrīz viduvēji)</w:t>
      </w:r>
    </w:p>
    <w:p w:rsidR="000842FD" w:rsidRDefault="000842FD" w:rsidP="000842FD">
      <w:pPr>
        <w:pStyle w:val="ListParagraph"/>
        <w:spacing w:after="0" w:line="240" w:lineRule="auto"/>
        <w:ind w:left="743" w:hanging="743"/>
        <w:jc w:val="both"/>
        <w:rPr>
          <w:rFonts w:ascii="Times New Roman" w:hAnsi="Times New Roman"/>
        </w:rPr>
      </w:pPr>
      <w:r>
        <w:rPr>
          <w:rFonts w:ascii="Times New Roman" w:hAnsi="Times New Roman"/>
          <w:b/>
          <w:bCs/>
        </w:rPr>
        <w:t>Zināšanas</w:t>
      </w:r>
      <w:r>
        <w:rPr>
          <w:rFonts w:ascii="Times New Roman" w:hAnsi="Times New Roman"/>
          <w:bCs/>
        </w:rPr>
        <w:t xml:space="preserve"> – </w:t>
      </w:r>
      <w:r>
        <w:rPr>
          <w:rFonts w:ascii="Times New Roman" w:hAnsi="Times New Roman"/>
        </w:rPr>
        <w:t xml:space="preserve">spēja atrast atbilstošu informāciju vai faktus bez nepieciešamības tos izprast – </w:t>
      </w:r>
      <w:r>
        <w:rPr>
          <w:rFonts w:ascii="Times New Roman" w:hAnsi="Times New Roman"/>
          <w:b/>
        </w:rPr>
        <w:t>5 (viduvēji)</w:t>
      </w:r>
    </w:p>
    <w:p w:rsidR="000842FD" w:rsidRDefault="000842FD" w:rsidP="000842FD">
      <w:pPr>
        <w:pStyle w:val="Default"/>
        <w:ind w:left="743" w:hanging="743"/>
        <w:jc w:val="both"/>
        <w:rPr>
          <w:sz w:val="22"/>
          <w:szCs w:val="22"/>
        </w:rPr>
      </w:pPr>
      <w:r>
        <w:rPr>
          <w:b/>
          <w:bCs/>
          <w:sz w:val="22"/>
          <w:szCs w:val="22"/>
        </w:rPr>
        <w:t>Izpratne</w:t>
      </w:r>
      <w:r>
        <w:rPr>
          <w:bCs/>
          <w:sz w:val="22"/>
          <w:szCs w:val="22"/>
        </w:rPr>
        <w:t xml:space="preserve"> – </w:t>
      </w:r>
      <w:r>
        <w:rPr>
          <w:sz w:val="22"/>
          <w:szCs w:val="22"/>
        </w:rPr>
        <w:t xml:space="preserve">spēja saprast un interpretēt informāciju, piemēram, aprakstīt ar citiem vārdiem – </w:t>
      </w:r>
      <w:r>
        <w:rPr>
          <w:b/>
          <w:sz w:val="22"/>
          <w:szCs w:val="22"/>
        </w:rPr>
        <w:t>6 (gandrīz labi)</w:t>
      </w:r>
      <w:r>
        <w:rPr>
          <w:sz w:val="22"/>
          <w:szCs w:val="22"/>
        </w:rPr>
        <w:t xml:space="preserve"> </w:t>
      </w:r>
    </w:p>
    <w:p w:rsidR="000842FD" w:rsidRDefault="000842FD" w:rsidP="000842FD">
      <w:pPr>
        <w:pStyle w:val="Default"/>
        <w:ind w:left="743" w:hanging="743"/>
        <w:jc w:val="both"/>
        <w:rPr>
          <w:sz w:val="22"/>
          <w:szCs w:val="22"/>
        </w:rPr>
      </w:pPr>
      <w:r>
        <w:rPr>
          <w:b/>
          <w:bCs/>
          <w:sz w:val="22"/>
          <w:szCs w:val="22"/>
        </w:rPr>
        <w:t>Pielietošana</w:t>
      </w:r>
      <w:r>
        <w:rPr>
          <w:bCs/>
          <w:sz w:val="22"/>
          <w:szCs w:val="22"/>
        </w:rPr>
        <w:t xml:space="preserve"> – </w:t>
      </w:r>
      <w:r>
        <w:rPr>
          <w:sz w:val="22"/>
          <w:szCs w:val="22"/>
        </w:rPr>
        <w:t xml:space="preserve">spēja izmantot/ izskaidrot  apgūto materiālu jaunās situācijās, piemēram, savā profesionālajā darbībā vai studiju darba izstrādē – </w:t>
      </w:r>
      <w:r>
        <w:rPr>
          <w:b/>
          <w:sz w:val="22"/>
          <w:szCs w:val="22"/>
        </w:rPr>
        <w:t xml:space="preserve">7 (labi) </w:t>
      </w:r>
    </w:p>
    <w:p w:rsidR="000842FD" w:rsidRDefault="000842FD" w:rsidP="000842FD">
      <w:pPr>
        <w:pStyle w:val="Default"/>
        <w:ind w:left="743" w:hanging="743"/>
        <w:jc w:val="both"/>
        <w:rPr>
          <w:sz w:val="22"/>
          <w:szCs w:val="22"/>
        </w:rPr>
      </w:pPr>
      <w:r>
        <w:rPr>
          <w:b/>
          <w:bCs/>
          <w:sz w:val="22"/>
          <w:szCs w:val="22"/>
        </w:rPr>
        <w:t>Analīze un sintēze</w:t>
      </w:r>
      <w:r>
        <w:rPr>
          <w:bCs/>
          <w:sz w:val="22"/>
          <w:szCs w:val="22"/>
        </w:rPr>
        <w:t xml:space="preserve"> – </w:t>
      </w:r>
      <w:r>
        <w:rPr>
          <w:sz w:val="22"/>
          <w:szCs w:val="22"/>
        </w:rPr>
        <w:t xml:space="preserve">spēja sadalīt informāciju komponentos, piemēram, saskatīt mijattiecības, izcelt atsevišķas idejas un spēja savienot atsevišķus faktus, idejas vienā veselumā – </w:t>
      </w:r>
      <w:r>
        <w:rPr>
          <w:b/>
          <w:sz w:val="22"/>
          <w:szCs w:val="22"/>
        </w:rPr>
        <w:t>8 (ļoti labi)</w:t>
      </w:r>
      <w:r>
        <w:rPr>
          <w:sz w:val="22"/>
          <w:szCs w:val="22"/>
        </w:rPr>
        <w:t xml:space="preserve"> </w:t>
      </w:r>
    </w:p>
    <w:p w:rsidR="000842FD" w:rsidRDefault="000842FD" w:rsidP="000842FD">
      <w:pPr>
        <w:pStyle w:val="ListParagraph"/>
        <w:spacing w:after="0" w:line="240" w:lineRule="auto"/>
        <w:ind w:left="743" w:hanging="743"/>
        <w:jc w:val="both"/>
        <w:rPr>
          <w:rFonts w:ascii="Times New Roman" w:hAnsi="Times New Roman"/>
          <w:bCs/>
        </w:rPr>
      </w:pPr>
      <w:r>
        <w:rPr>
          <w:rFonts w:ascii="Times New Roman" w:hAnsi="Times New Roman"/>
          <w:b/>
          <w:bCs/>
        </w:rPr>
        <w:t>Izvērtēšana</w:t>
      </w:r>
      <w:r>
        <w:rPr>
          <w:rFonts w:ascii="Times New Roman" w:hAnsi="Times New Roman"/>
          <w:bCs/>
        </w:rPr>
        <w:t xml:space="preserve"> – </w:t>
      </w:r>
      <w:r>
        <w:rPr>
          <w:rFonts w:ascii="Times New Roman" w:hAnsi="Times New Roman"/>
        </w:rPr>
        <w:t>spēja spriest par faktu, ideju nozīmi un vērtību atbilstību konkrētajam nolūkam</w:t>
      </w:r>
      <w:r>
        <w:rPr>
          <w:rFonts w:ascii="Times New Roman" w:hAnsi="Times New Roman"/>
          <w:bCs/>
        </w:rPr>
        <w:t xml:space="preserve"> –</w:t>
      </w:r>
      <w:r>
        <w:rPr>
          <w:rFonts w:ascii="Times New Roman" w:hAnsi="Times New Roman"/>
        </w:rPr>
        <w:t xml:space="preserve">– </w:t>
      </w:r>
      <w:r>
        <w:rPr>
          <w:rFonts w:ascii="Times New Roman" w:hAnsi="Times New Roman"/>
          <w:b/>
        </w:rPr>
        <w:t>9 (teicami)</w:t>
      </w:r>
      <w:r>
        <w:rPr>
          <w:rFonts w:ascii="Times New Roman" w:hAnsi="Times New Roman"/>
        </w:rPr>
        <w:t xml:space="preserve"> </w:t>
      </w:r>
    </w:p>
    <w:p w:rsidR="000842FD" w:rsidRDefault="000842FD" w:rsidP="000842FD">
      <w:pPr>
        <w:jc w:val="both"/>
        <w:rPr>
          <w:rFonts w:ascii="Times New Roman" w:hAnsi="Times New Roman"/>
          <w:b/>
        </w:rPr>
      </w:pPr>
      <w:r>
        <w:rPr>
          <w:rFonts w:ascii="Times New Roman" w:hAnsi="Times New Roman"/>
          <w:b/>
          <w:bCs/>
        </w:rPr>
        <w:t xml:space="preserve">Jaunrade/ novitāte </w:t>
      </w:r>
      <w:r>
        <w:rPr>
          <w:rFonts w:ascii="Times New Roman" w:hAnsi="Times New Roman"/>
        </w:rPr>
        <w:t xml:space="preserve">– spēja ģenerēt jaunas idejas, produktus vai pieejas, metodes, stratēģijas – </w:t>
      </w:r>
      <w:r>
        <w:rPr>
          <w:rFonts w:ascii="Times New Roman" w:hAnsi="Times New Roman"/>
          <w:b/>
        </w:rPr>
        <w:t>10 (izcili</w:t>
      </w:r>
    </w:p>
    <w:p w:rsidR="000842FD" w:rsidRDefault="000842FD" w:rsidP="000842FD">
      <w:pPr>
        <w:jc w:val="both"/>
        <w:rPr>
          <w:rFonts w:ascii="Times New Roman" w:hAnsi="Times New Roman"/>
          <w:b/>
          <w:sz w:val="24"/>
          <w:szCs w:val="24"/>
        </w:rPr>
      </w:pPr>
    </w:p>
    <w:p w:rsidR="000842FD" w:rsidRDefault="000842FD" w:rsidP="000842FD">
      <w:pPr>
        <w:jc w:val="center"/>
        <w:rPr>
          <w:rFonts w:ascii="Times New Roman" w:hAnsi="Times New Roman"/>
          <w:sz w:val="24"/>
          <w:szCs w:val="24"/>
        </w:rPr>
      </w:pPr>
      <w:r>
        <w:rPr>
          <w:rFonts w:ascii="Times New Roman" w:hAnsi="Times New Roman"/>
          <w:b/>
          <w:sz w:val="24"/>
          <w:szCs w:val="24"/>
        </w:rPr>
        <w:t>Studiju kursu apraksti sakārtoti  atbilstoši plānotajiem moduļiem</w:t>
      </w:r>
    </w:p>
    <w:p w:rsidR="000842FD" w:rsidRPr="000842FD" w:rsidRDefault="000842FD" w:rsidP="000842FD">
      <w:pPr>
        <w:spacing w:after="0"/>
        <w:jc w:val="center"/>
        <w:rPr>
          <w:rFonts w:ascii="Times New Roman" w:hAnsi="Times New Roman"/>
          <w:b/>
          <w:sz w:val="28"/>
          <w:szCs w:val="28"/>
          <w:lang w:val="de-DE"/>
          <w14:shadow w14:blurRad="50800" w14:dist="38100" w14:dir="2700000" w14:sx="100000" w14:sy="100000" w14:kx="0" w14:ky="0" w14:algn="tl">
            <w14:srgbClr w14:val="000000">
              <w14:alpha w14:val="60000"/>
            </w14:srgbClr>
          </w14:shadow>
        </w:rPr>
      </w:pPr>
      <w:r>
        <w:rPr>
          <w:rFonts w:ascii="Times New Roman" w:hAnsi="Times New Roman"/>
          <w:b/>
          <w:bCs/>
          <w:sz w:val="28"/>
          <w:szCs w:val="28"/>
        </w:rPr>
        <w:t>Modulis "Mācību saturs un tehnoloģijas sākumskolā" I,II</w:t>
      </w:r>
    </w:p>
    <w:p w:rsidR="000842FD" w:rsidRDefault="000842FD" w:rsidP="000842FD">
      <w:pPr>
        <w:rPr>
          <w:rFonts w:ascii="Times New Roman" w:eastAsiaTheme="minorHAnsi" w:hAnsi="Times New Roman"/>
          <w:lang w:val="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376"/>
      </w:tblGrid>
      <w:tr w:rsidR="000842FD" w:rsidTr="000842FD">
        <w:tc>
          <w:tcPr>
            <w:tcW w:w="9288" w:type="dxa"/>
            <w:gridSpan w:val="3"/>
            <w:tcBorders>
              <w:top w:val="nil"/>
              <w:left w:val="nil"/>
              <w:bottom w:val="single" w:sz="4" w:space="0" w:color="auto"/>
              <w:right w:val="nil"/>
            </w:tcBorders>
            <w:hideMark/>
          </w:tcPr>
          <w:p w:rsidR="000842FD" w:rsidRDefault="000842FD">
            <w:pPr>
              <w:jc w:val="center"/>
              <w:rPr>
                <w:rFonts w:ascii="Times New Roman" w:hAnsi="Times New Roman"/>
                <w:b/>
              </w:rPr>
            </w:pPr>
            <w:r>
              <w:rPr>
                <w:rFonts w:ascii="Times New Roman" w:hAnsi="Times New Roman"/>
                <w:b/>
              </w:rPr>
              <w:t>STUDIJU PROGRAMMA</w:t>
            </w:r>
          </w:p>
          <w:p w:rsidR="000842FD" w:rsidRDefault="000842FD">
            <w:pPr>
              <w:jc w:val="center"/>
              <w:rPr>
                <w:rFonts w:ascii="Times New Roman" w:hAnsi="Times New Roman"/>
              </w:rPr>
            </w:pPr>
            <w:r>
              <w:rPr>
                <w:rFonts w:ascii="Times New Roman" w:hAnsi="Times New Roman"/>
                <w:b/>
              </w:rPr>
              <w:t>Sākumskolas un pamatskolas mācību priekšmetu skolotājs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latviski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Pr="000842FD" w:rsidRDefault="000842FD">
            <w:pPr>
              <w:spacing w:after="0"/>
              <w:jc w:val="both"/>
              <w:rPr>
                <w:rFonts w:ascii="Times New Roman" w:hAnsi="Times New Roman"/>
                <w:b/>
                <w:sz w:val="20"/>
                <w:szCs w:val="20"/>
                <w:lang w:val="de-DE"/>
                <w14:shadow w14:blurRad="50800" w14:dist="38100" w14:dir="2700000" w14:sx="100000" w14:sy="100000" w14:kx="0" w14:ky="0" w14:algn="tl">
                  <w14:srgbClr w14:val="000000">
                    <w14:alpha w14:val="60000"/>
                  </w14:srgbClr>
                </w14:shadow>
              </w:rPr>
            </w:pPr>
            <w:r>
              <w:rPr>
                <w:rFonts w:ascii="Times New Roman" w:hAnsi="Times New Roman"/>
                <w:bCs/>
                <w:sz w:val="20"/>
                <w:szCs w:val="20"/>
              </w:rPr>
              <w:t>Modulis "Mācību saturs un tehnoloģijas sākumskolā" I,II</w:t>
            </w:r>
          </w:p>
          <w:p w:rsidR="000842FD" w:rsidRPr="000842FD" w:rsidRDefault="000842FD">
            <w:pPr>
              <w:spacing w:after="0"/>
              <w:jc w:val="both"/>
              <w:rPr>
                <w:rFonts w:ascii="Times New Roman" w:hAnsi="Times New Roman"/>
                <w:szCs w:val="24"/>
                <w:lang w:val="de-DE"/>
                <w14:shadow w14:blurRad="50800" w14:dist="38100" w14:dir="2700000" w14:sx="100000" w14:sy="100000" w14:kx="0" w14:ky="0" w14:algn="tl">
                  <w14:srgbClr w14:val="000000">
                    <w14:alpha w14:val="60000"/>
                  </w14:srgbClr>
                </w14:shadow>
              </w:rPr>
            </w:pPr>
            <w:r w:rsidRPr="000842FD">
              <w:rPr>
                <w:rFonts w:ascii="Times New Roman" w:hAnsi="Times New Roman"/>
                <w:b/>
                <w:lang w:val="de-DE"/>
                <w14:shadow w14:blurRad="50800" w14:dist="38100" w14:dir="2700000" w14:sx="100000" w14:sy="100000" w14:kx="0" w14:ky="0" w14:algn="tl">
                  <w14:srgbClr w14:val="000000">
                    <w14:alpha w14:val="60000"/>
                  </w14:srgbClr>
                </w14:shadow>
              </w:rPr>
              <w:lastRenderedPageBreak/>
              <w:t xml:space="preserve">Latviešu valodas un literatūras mācību saturs un metodika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b/>
                <w:lang w:val="en-US"/>
              </w:rPr>
            </w:pPr>
            <w:r>
              <w:rPr>
                <w:rFonts w:ascii="Times New Roman" w:hAnsi="Times New Roman"/>
                <w:b/>
              </w:rPr>
              <w:lastRenderedPageBreak/>
              <w:t>Kursa nosaukums angliski</w:t>
            </w:r>
          </w:p>
        </w:tc>
        <w:tc>
          <w:tcPr>
            <w:tcW w:w="5580" w:type="dxa"/>
            <w:gridSpan w:val="2"/>
            <w:tcBorders>
              <w:top w:val="single" w:sz="4" w:space="0" w:color="auto"/>
              <w:left w:val="single" w:sz="4" w:space="0" w:color="auto"/>
              <w:bottom w:val="single" w:sz="4" w:space="0" w:color="auto"/>
              <w:right w:val="single" w:sz="4" w:space="0" w:color="auto"/>
            </w:tcBorders>
          </w:tcPr>
          <w:p w:rsidR="000842FD" w:rsidRDefault="000842FD">
            <w:pPr>
              <w:spacing w:before="100" w:beforeAutospacing="1" w:after="100" w:afterAutospacing="1"/>
              <w:outlineLvl w:val="1"/>
              <w:rPr>
                <w:rFonts w:ascii="Times New Roman" w:hAnsi="Times New Roman"/>
                <w:b/>
                <w:bCs/>
              </w:rPr>
            </w:pPr>
            <w:r>
              <w:rPr>
                <w:rFonts w:ascii="Times New Roman" w:hAnsi="Times New Roman"/>
                <w:bCs/>
                <w:sz w:val="20"/>
                <w:szCs w:val="20"/>
              </w:rPr>
              <w:t xml:space="preserve">Module "Study Content andTechnologies in Primary School ” I,II </w:t>
            </w:r>
            <w:r>
              <w:rPr>
                <w:rFonts w:ascii="Times New Roman" w:hAnsi="Times New Roman"/>
                <w:b/>
                <w:bCs/>
              </w:rPr>
              <w:t xml:space="preserve">Contents and Methods of Teaching Latvian Language and Literature </w:t>
            </w:r>
          </w:p>
          <w:p w:rsidR="000842FD" w:rsidRDefault="000842FD">
            <w:pPr>
              <w:spacing w:before="100" w:beforeAutospacing="1" w:after="100" w:afterAutospacing="1"/>
              <w:outlineLvl w:val="1"/>
              <w:rPr>
                <w:rFonts w:ascii="Times New Roman" w:hAnsi="Times New Roman"/>
                <w:b/>
                <w:bCs/>
              </w:rPr>
            </w:pP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eastAsiaTheme="minorHAnsi" w:hAnsi="Times New Roman"/>
                <w:lang w:eastAsia="en-US"/>
              </w:rPr>
            </w:pPr>
            <w:r>
              <w:rPr>
                <w:rFonts w:ascii="Times New Roman" w:hAnsi="Times New Roman"/>
                <w:b/>
              </w:rPr>
              <w:t xml:space="preserve">KURSA </w:t>
            </w:r>
            <w:r>
              <w:rPr>
                <w:rFonts w:ascii="Times New Roman" w:hAnsi="Times New Roman"/>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Gunta Siliņa-Jasjukeviča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Docente Dr.paed.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5 KP (7,5 ECTS)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   Ieskaite, 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w:t>
            </w:r>
          </w:p>
          <w:p w:rsidR="000842FD" w:rsidRDefault="000842FD">
            <w:pPr>
              <w:rPr>
                <w:rFonts w:ascii="Times New Roman" w:hAnsi="Times New Roman"/>
                <w:b/>
              </w:rPr>
            </w:pP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Palīdzēt topošajiem sākumskolas skolotājiem apgūt teorētiskas zināšanas un profesionālas prasmes latviešu valodas kā integrēta mācību kursa, mācību procesa plānošanā, vadīšanā un vērtēšanā skolēncentrētā mācību procesā.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b/>
              </w:rPr>
            </w:pPr>
            <w:r>
              <w:rPr>
                <w:rFonts w:ascii="Times New Roman" w:hAnsi="Times New Roman"/>
                <w:b/>
              </w:rPr>
              <w:t>Kursa uzdevumi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5"/>
              </w:numPr>
              <w:shd w:val="clear" w:color="auto" w:fill="FFFFFF"/>
              <w:tabs>
                <w:tab w:val="left" w:pos="439"/>
              </w:tabs>
              <w:spacing w:after="120" w:line="240" w:lineRule="auto"/>
              <w:jc w:val="both"/>
              <w:rPr>
                <w:rFonts w:ascii="Times New Roman" w:hAnsi="Times New Roman"/>
              </w:rPr>
            </w:pPr>
            <w:r>
              <w:rPr>
                <w:rFonts w:ascii="Times New Roman" w:hAnsi="Times New Roman"/>
              </w:rPr>
              <w:t>Sekmēt zināšanas par</w:t>
            </w:r>
            <w:r w:rsidRPr="000842FD">
              <w:rPr>
                <w:rFonts w:ascii="Times New Roman" w:hAnsi="Times New Roman"/>
                <w14:shadow w14:blurRad="50800" w14:dist="38100" w14:dir="2700000" w14:sx="100000" w14:sy="100000" w14:kx="0" w14:ky="0" w14:algn="tl">
                  <w14:srgbClr w14:val="000000">
                    <w14:alpha w14:val="60000"/>
                  </w14:srgbClr>
                </w14:shadow>
              </w:rPr>
              <w:t xml:space="preserve"> latviešu valodas mācību metodikas vēsturisko attīstību un rosināt kritiski vērtēt to izmantojumu mācību procesa mūsdienās.</w:t>
            </w:r>
            <w:r>
              <w:rPr>
                <w:rFonts w:ascii="Times New Roman" w:hAnsi="Times New Roman"/>
              </w:rPr>
              <w:t xml:space="preserve">  </w:t>
            </w:r>
          </w:p>
          <w:p w:rsidR="000842FD" w:rsidRPr="000842FD" w:rsidRDefault="000842FD" w:rsidP="000842FD">
            <w:pPr>
              <w:numPr>
                <w:ilvl w:val="0"/>
                <w:numId w:val="15"/>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Pr>
                <w:rFonts w:ascii="Times New Roman" w:hAnsi="Times New Roman"/>
              </w:rPr>
              <w:t>Pilnveidot prasmi</w:t>
            </w:r>
            <w:r w:rsidRPr="000842FD">
              <w:rPr>
                <w:rFonts w:ascii="Times New Roman" w:hAnsi="Times New Roman"/>
                <w14:shadow w14:blurRad="50800" w14:dist="38100" w14:dir="2700000" w14:sx="100000" w14:sy="100000" w14:kx="0" w14:ky="0" w14:algn="tl">
                  <w14:srgbClr w14:val="000000">
                    <w14:alpha w14:val="60000"/>
                  </w14:srgbClr>
                </w14:shadow>
              </w:rPr>
              <w:t xml:space="preserve"> saskatīt latviešu valodas kā mācību priekšmeta vietu citu mācību priekšmetu sistēmā sākumskolā, izvēlēties latviešu valodas kā integrēta kursa mācību saturu un tā metodiku skolēna valodas </w:t>
            </w:r>
            <w:r w:rsidRPr="000842FD">
              <w:rPr>
                <w:rFonts w:ascii="Times New Roman" w:hAnsi="Times New Roman"/>
                <w14:shadow w14:blurRad="50800" w14:dist="38100" w14:dir="2700000" w14:sx="100000" w14:sy="100000" w14:kx="0" w14:ky="0" w14:algn="tl">
                  <w14:srgbClr w14:val="000000">
                    <w14:alpha w14:val="60000"/>
                  </w14:srgbClr>
                </w14:shadow>
              </w:rPr>
              <w:lastRenderedPageBreak/>
              <w:t>pamatprasmju attīstīšanai un vērtībizglītības veicināšanai, kultūrpiederības Latvijai sekmēšanai.</w:t>
            </w:r>
          </w:p>
          <w:p w:rsidR="000842FD" w:rsidRPr="000842FD" w:rsidRDefault="000842FD" w:rsidP="000842FD">
            <w:pPr>
              <w:numPr>
                <w:ilvl w:val="0"/>
                <w:numId w:val="15"/>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Pr>
                <w:rFonts w:ascii="Times New Roman" w:hAnsi="Times New Roman"/>
              </w:rPr>
              <w:t>Pilnveidot pieredzi</w:t>
            </w:r>
            <w:r w:rsidRPr="000842FD">
              <w:rPr>
                <w:rFonts w:ascii="Times New Roman" w:hAnsi="Times New Roman"/>
                <w14:shadow w14:blurRad="50800" w14:dist="38100" w14:dir="2700000" w14:sx="100000" w14:sy="100000" w14:kx="0" w14:ky="0" w14:algn="tl">
                  <w14:srgbClr w14:val="000000">
                    <w14:alpha w14:val="60000"/>
                  </w14:srgbClr>
                </w14:shadow>
              </w:rPr>
              <w:t xml:space="preserve"> vērtēt un pašvērtēt latviešu valodas pedagoģisko procesu, saskatīt pēctecību latviešu valodas mācībā pamatskolā.</w:t>
            </w:r>
          </w:p>
          <w:p w:rsidR="000842FD" w:rsidRDefault="000842FD" w:rsidP="000842FD">
            <w:pPr>
              <w:numPr>
                <w:ilvl w:val="0"/>
                <w:numId w:val="15"/>
              </w:numPr>
              <w:shd w:val="clear" w:color="auto" w:fill="FFFFFF"/>
              <w:tabs>
                <w:tab w:val="left" w:pos="439"/>
              </w:tabs>
              <w:spacing w:after="120" w:line="240" w:lineRule="auto"/>
              <w:jc w:val="both"/>
              <w:rPr>
                <w:rFonts w:ascii="Times New Roman" w:eastAsiaTheme="minorHAnsi"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t>Rosināt veikt lietišķus pētījumus latviešu valodas didaktikā un tos atspoguļot studentu pētnieciskajos darbos (studiju darbs, bakalaura darbs).</w:t>
            </w:r>
          </w:p>
          <w:p w:rsidR="000842FD" w:rsidRDefault="000842FD" w:rsidP="000842FD">
            <w:pPr>
              <w:numPr>
                <w:ilvl w:val="0"/>
                <w:numId w:val="15"/>
              </w:numPr>
              <w:shd w:val="clear" w:color="auto" w:fill="FFFFFF"/>
              <w:tabs>
                <w:tab w:val="left" w:pos="439"/>
              </w:tabs>
              <w:spacing w:after="120" w:line="240" w:lineRule="auto"/>
              <w:jc w:val="both"/>
              <w:rPr>
                <w:rFonts w:ascii="Times New Roman"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t>Veicināt atbildīgu attieksmi pret latviešu valodas skolotāja profesionālajiem pienākumiem</w:t>
            </w:r>
            <w:r>
              <w:rPr>
                <w:rFonts w:ascii="Times New Roman" w:hAnsi="Times New Roman"/>
              </w:rPr>
              <w:t>.</w:t>
            </w:r>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p w:rsidR="000842FD" w:rsidRDefault="000842FD">
            <w:pPr>
              <w:jc w:val="center"/>
              <w:rPr>
                <w:rFonts w:ascii="Times New Roman" w:hAnsi="Times New Roman"/>
                <w:b/>
                <w:caps/>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Zināšanas par latviešu valodas mācību metodikas vēsturisko attīstību un prasme to kritiski izvērtēt mūsdienu pedagoģiskā procesa aspektā.</w:t>
            </w:r>
          </w:p>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Prasme saskatīt latviešu valodas kā mācību priekšmeta vietu citu mācību priekšmetu sistēmā sākumskolā, izvēlēties latviešu valodas kā integrēta kursa mācību saturu un tā metodiku skolēna valodas pamatprasmju attīstīšanai un vērtībizglītības veicināšanai, kultūrpiederības Latvijai veicināšanai.</w:t>
            </w:r>
          </w:p>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Prasme plānot un īstenot, vērtēt un pašvērtēt latviešu valodas pedagoģisko procesu, saskatīt pēctecību latviešu valodas mācībā pamatskolā.</w:t>
            </w:r>
          </w:p>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Prasme veikt lietišķus pētījumus latviešu valodā, didaktikā un tos atspoguļot studentu pētnieciskajos darbos (kursa darbs, bakalaura darbs). </w:t>
            </w:r>
          </w:p>
          <w:p w:rsidR="000842FD" w:rsidRDefault="000842FD">
            <w:pPr>
              <w:jc w:val="both"/>
              <w:rPr>
                <w:rFonts w:ascii="Times New Roman" w:eastAsiaTheme="minorHAnsi" w:hAnsi="Times New Roman"/>
              </w:rPr>
            </w:pPr>
            <w:r>
              <w:rPr>
                <w:rFonts w:ascii="Times New Roman" w:hAnsi="Times New Roman"/>
              </w:rPr>
              <w:lastRenderedPageBreak/>
              <w:t>Atbildīga attieksme pret latviešu valodas skolotāja profesionālajiem pienākumiem.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rPr>
            </w:pPr>
            <w:r>
              <w:rPr>
                <w:rFonts w:ascii="Times New Roman" w:hAnsi="Times New Roman"/>
                <w:b/>
              </w:rPr>
              <w:lastRenderedPageBreak/>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i/>
              </w:rPr>
            </w:pPr>
            <w:r>
              <w:rPr>
                <w:rFonts w:ascii="Times New Roman" w:hAnsi="Times New Roman"/>
              </w:rPr>
              <w:t xml:space="preserve">Knowledge on the language didactic's historical development. </w:t>
            </w:r>
            <w:r>
              <w:rPr>
                <w:rFonts w:ascii="Times New Roman" w:hAnsi="Times New Roman"/>
              </w:rPr>
              <w:br/>
              <w:t xml:space="preserve">Knowledge on the language teaching and leraning methods and forms. </w:t>
            </w:r>
            <w:r>
              <w:rPr>
                <w:rFonts w:ascii="Times New Roman" w:hAnsi="Times New Roman"/>
              </w:rPr>
              <w:br/>
              <w:t>Knowledge on the language didactic research.</w:t>
            </w:r>
            <w:r>
              <w:rPr>
                <w:rFonts w:ascii="Times New Roman" w:hAnsi="Times New Roman"/>
              </w:rPr>
              <w:br/>
              <w:t xml:space="preserve">Skills to apply the theoretical conclusions in practice. </w:t>
            </w:r>
            <w:r>
              <w:rPr>
                <w:rFonts w:ascii="Times New Roman" w:hAnsi="Times New Roman"/>
              </w:rPr>
              <w:br/>
              <w:t xml:space="preserve">Experience to plan and realize language content in the basic school. </w:t>
            </w:r>
            <w:r>
              <w:rPr>
                <w:rFonts w:ascii="Times New Roman" w:hAnsi="Times New Roman"/>
              </w:rPr>
              <w:br/>
              <w:t>Skill to use ITC for professional work. Skill to use analytical researches on the practise and make independent research on important linguadidactic's problems.</w:t>
            </w:r>
            <w:r>
              <w:rPr>
                <w:rFonts w:ascii="Times New Roman" w:hAnsi="Times New Roman"/>
              </w:rPr>
              <w:br/>
              <w:t>Experience to self-evaluate peadogical process and to find solutions for improvingpedagogical process.  Experience critically to evaluate linguadidactic methodology.</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trike/>
              </w:rPr>
            </w:pPr>
            <w:r>
              <w:rPr>
                <w:rFonts w:ascii="Times New Roman" w:hAnsi="Times New Roman"/>
              </w:rPr>
              <w:t xml:space="preserve">Palīdzēt topošajiem latviešu valodas skolotājiem apgūt teorētiskās zināšanas un profesionālās prasmes, lai izprastu latviešu valodas kā mācību priekšmeta lomu pamatizglītības programmā. Pilnveidot pieredzi jēgpilni plānot un īstenot latviešu valodas un literatūras mācību satura apguvi veselumā, izvēlēties tā apguvei atbilstošu metodiku un vērtēšanas sistēmu. Sekmēt zināšanu apguvi par latviešu valodas mācības metodikas vēsturisko attīstību un sekmēt prasmi kritiski izvērtēt pedagoģisko mantojumu un tā izmantojumu mūsdienu pedagoģiskajā procesā. </w:t>
            </w:r>
            <w:r>
              <w:rPr>
                <w:rFonts w:ascii="Times New Roman" w:hAnsi="Times New Roman"/>
              </w:rPr>
              <w:br/>
              <w:t xml:space="preserve">Pilnveidot profesionālo kompetenci plānot, īstenot un analizēt latviešu valodas procesu 1.-6. klasē, sagatavot un izmantot IKT līdzekļus latviešu valodas pedagoģiskajā procesā.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trike/>
              </w:rPr>
            </w:pPr>
            <w:r>
              <w:rPr>
                <w:rFonts w:ascii="Times New Roman" w:hAnsi="Times New Roman"/>
              </w:rPr>
              <w:t>To help student’s provide theoretical and practical readiness for the the professional competence as a teacher of Latvian in the primary school.</w:t>
            </w:r>
            <w:r>
              <w:rPr>
                <w:rFonts w:ascii="Times New Roman" w:hAnsi="Times New Roman"/>
              </w:rPr>
              <w:br/>
            </w:r>
            <w:r>
              <w:rPr>
                <w:rFonts w:ascii="Times New Roman" w:hAnsi="Times New Roman"/>
              </w:rPr>
              <w:lastRenderedPageBreak/>
              <w:t xml:space="preserve">To deepen the knowledge on the language didactic's historical development. To deepen the skill to apply the theoretical conclusions in practice, to develop empirical experience to plan and realize language content in the basic school.  To develop skill to evaluate teaching and learning process. To develop skill to use ITC for professional work. </w:t>
            </w:r>
            <w:r>
              <w:rPr>
                <w:rFonts w:ascii="Times New Roman" w:hAnsi="Times New Roman"/>
              </w:rPr>
              <w:br/>
              <w:t>To develop experience to use analytical researches on the practise and make independent research on a topical scientific or practical problem in language didactic.</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2835"/>
        <w:gridCol w:w="3651"/>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smartTag w:uri="schemas-tilde-lv/tildestengine" w:element="veidnes">
              <w:smartTagPr>
                <w:attr w:name="text" w:val="PLĀNS"/>
                <w:attr w:name="baseform" w:val="PLĀNS"/>
                <w:attr w:name="id" w:val="-1"/>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Temati un apakštemati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3651"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1.Latviešu valodas mācību metodika kā pedagoģiska zinātne.</w:t>
            </w:r>
          </w:p>
          <w:p w:rsidR="000842FD" w:rsidRDefault="000842FD">
            <w:pPr>
              <w:rPr>
                <w:rFonts w:ascii="Times New Roman" w:hAnsi="Times New Roman"/>
              </w:rPr>
            </w:pPr>
            <w:r>
              <w:rPr>
                <w:rFonts w:ascii="Times New Roman" w:hAnsi="Times New Roman"/>
              </w:rPr>
              <w:t xml:space="preserve"> Latviešu valodas mācību metodikas pētīšanas priekšmets, uzdevumi, pētīšanas avoti, robežzinātnes.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Prezentācija</w:t>
            </w:r>
          </w:p>
          <w:p w:rsidR="000842FD" w:rsidRDefault="000842FD">
            <w:pPr>
              <w:rPr>
                <w:rFonts w:ascii="Times New Roman" w:hAnsi="Times New Roman"/>
              </w:rPr>
            </w:pPr>
            <w:r>
              <w:rPr>
                <w:rFonts w:ascii="Times New Roman" w:hAnsi="Times New Roman"/>
              </w:rPr>
              <w:t>Jautājumi paškontrolei</w:t>
            </w:r>
          </w:p>
        </w:tc>
        <w:tc>
          <w:tcPr>
            <w:tcW w:w="36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Izpratne par latviešu valodas mācību metodikas pētīšanas priekšmetu, uzdevumiem, pētīšanas avotiem, robežzinātnēm.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Pr="000842FD" w:rsidRDefault="000842FD">
            <w:pPr>
              <w:rPr>
                <w:rFonts w:ascii="Times New Roman" w:hAnsi="Times New Roman"/>
                <w:b/>
                <w14:shadow w14:blurRad="50800" w14:dist="38100" w14:dir="2700000" w14:sx="100000" w14:sy="100000" w14:kx="0" w14:ky="0" w14:algn="tl">
                  <w14:srgbClr w14:val="000000">
                    <w14:alpha w14:val="60000"/>
                  </w14:srgbClr>
                </w14:shadow>
              </w:rPr>
            </w:pPr>
            <w:r>
              <w:rPr>
                <w:rFonts w:ascii="Times New Roman" w:hAnsi="Times New Roman"/>
                <w:b/>
              </w:rPr>
              <w:t>2.</w:t>
            </w:r>
            <w:r w:rsidRPr="000842FD">
              <w:rPr>
                <w:rFonts w:ascii="Times New Roman" w:hAnsi="Times New Roman"/>
                <w:b/>
                <w14:shadow w14:blurRad="50800" w14:dist="38100" w14:dir="2700000" w14:sx="100000" w14:sy="100000" w14:kx="0" w14:ky="0" w14:algn="tl">
                  <w14:srgbClr w14:val="000000">
                    <w14:alpha w14:val="60000"/>
                  </w14:srgbClr>
                </w14:shadow>
              </w:rPr>
              <w:t xml:space="preserve"> Latviešu valoda kā mācību priekšmets sākumskolā, tā nozīme un </w:t>
            </w:r>
            <w:r w:rsidRPr="000842FD">
              <w:rPr>
                <w:rFonts w:ascii="Times New Roman" w:hAnsi="Times New Roman"/>
                <w:b/>
                <w14:shadow w14:blurRad="50800" w14:dist="38100" w14:dir="2700000" w14:sx="100000" w14:sy="100000" w14:kx="0" w14:ky="0" w14:algn="tl">
                  <w14:srgbClr w14:val="000000">
                    <w14:alpha w14:val="60000"/>
                  </w14:srgbClr>
                </w14:shadow>
              </w:rPr>
              <w:lastRenderedPageBreak/>
              <w:t>vieta citu mācību priekšmetu sistēmā.</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Latviešu valodas mācību priekšmeta standarts, programmas, veidošanas principi un citi latviešu valodas mācību procesu reglamentējošie dokumenti. </w:t>
            </w:r>
          </w:p>
          <w:p w:rsidR="000842FD" w:rsidRDefault="000842FD">
            <w:pPr>
              <w:rPr>
                <w:rFonts w:ascii="Times New Roman"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t xml:space="preserve">Latviešu valodas apguves pieejas, to atspoguļojums mācību līdzekļos. </w:t>
            </w:r>
          </w:p>
        </w:tc>
        <w:tc>
          <w:tcPr>
            <w:tcW w:w="2835"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lastRenderedPageBreak/>
              <w:t>Prezentācija</w:t>
            </w:r>
          </w:p>
          <w:p w:rsidR="000842FD" w:rsidRDefault="000842FD">
            <w:pPr>
              <w:rPr>
                <w:rFonts w:ascii="Times New Roman" w:hAnsi="Times New Roman"/>
              </w:rPr>
            </w:pPr>
            <w:r>
              <w:rPr>
                <w:rFonts w:ascii="Times New Roman" w:hAnsi="Times New Roman"/>
              </w:rPr>
              <w:t>Jautājumi paškontrolei</w:t>
            </w:r>
          </w:p>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lastRenderedPageBreak/>
              <w:t xml:space="preserve">Uzdevums forumā – </w:t>
            </w:r>
          </w:p>
          <w:p w:rsidR="000842FD" w:rsidRDefault="000842FD">
            <w:pPr>
              <w:rPr>
                <w:rFonts w:ascii="Times New Roman" w:hAnsi="Times New Roman"/>
              </w:rPr>
            </w:pPr>
            <w:r>
              <w:rPr>
                <w:rFonts w:ascii="Times New Roman" w:hAnsi="Times New Roman"/>
              </w:rPr>
              <w:t>Veseluma, lingvokomunikatīvās un lingvokulturoloģiskās pieejas izmantošana latviešu valodas mācību procesā sākumskolā (mācību līdzekļu un metodiskās literatūras analīze).</w:t>
            </w:r>
          </w:p>
        </w:tc>
        <w:tc>
          <w:tcPr>
            <w:tcW w:w="3651" w:type="dxa"/>
            <w:tcBorders>
              <w:top w:val="single" w:sz="4" w:space="0" w:color="auto"/>
              <w:left w:val="single" w:sz="4" w:space="0" w:color="auto"/>
              <w:bottom w:val="single" w:sz="4" w:space="0" w:color="auto"/>
              <w:right w:val="single" w:sz="4" w:space="0" w:color="auto"/>
            </w:tcBorders>
          </w:tcPr>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lastRenderedPageBreak/>
              <w:t>Izpratne par latviešu valodas kā mācību priekšmeta vietu citu mācību priekšmetu sistēmā sākumskolā.</w:t>
            </w:r>
          </w:p>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p>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lastRenderedPageBreak/>
              <w:t>Izpratne par latviešu valodas mācību procesu reglamentējošiem dokumentiem sākumskolā, to veidošanas principiem, saturu.</w:t>
            </w:r>
          </w:p>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p>
          <w:p w:rsidR="000842FD" w:rsidRDefault="000842FD">
            <w:pPr>
              <w:spacing w:after="0"/>
              <w:jc w:val="both"/>
              <w:rPr>
                <w:rFonts w:ascii="Times New Roman" w:eastAsiaTheme="minorHAnsi"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t>Prasme salīdzināt veseluma pieejas, lingvokomunikatīvās pieejas un lingvokulturoloģiskās pieejas izmantošanas iespējas valodas mācībās sākumskolā.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sidRPr="000842FD">
              <w:rPr>
                <w:rFonts w:ascii="Times New Roman" w:hAnsi="Times New Roman"/>
                <w:b/>
                <w14:shadow w14:blurRad="50800" w14:dist="38100" w14:dir="2700000" w14:sx="100000" w14:sy="100000" w14:kx="0" w14:ky="0" w14:algn="tl">
                  <w14:srgbClr w14:val="000000">
                    <w14:alpha w14:val="60000"/>
                  </w14:srgbClr>
                </w14:shadow>
              </w:rPr>
              <w:lastRenderedPageBreak/>
              <w:t>3.</w:t>
            </w:r>
            <w:r w:rsidRPr="000842FD">
              <w:rPr>
                <w:rFonts w:ascii="Times New Roman" w:hAnsi="Times New Roman"/>
                <w14:shadow w14:blurRad="50800" w14:dist="38100" w14:dir="2700000" w14:sx="100000" w14:sy="100000" w14:kx="0" w14:ky="0" w14:algn="tl">
                  <w14:srgbClr w14:val="000000">
                    <w14:alpha w14:val="60000"/>
                  </w14:srgbClr>
                </w14:shadow>
              </w:rPr>
              <w:t xml:space="preserve"> </w:t>
            </w:r>
            <w:r w:rsidRPr="000842FD">
              <w:rPr>
                <w:rFonts w:ascii="Times New Roman" w:hAnsi="Times New Roman"/>
                <w:b/>
                <w14:shadow w14:blurRad="50800" w14:dist="38100" w14:dir="2700000" w14:sx="100000" w14:sy="100000" w14:kx="0" w14:ky="0" w14:algn="tl">
                  <w14:srgbClr w14:val="000000">
                    <w14:alpha w14:val="60000"/>
                  </w14:srgbClr>
                </w14:shadow>
              </w:rPr>
              <w:t>Lasīt un rakstīt mācības metodikas vēsturiskā attīstība.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Prezentācija</w:t>
            </w:r>
          </w:p>
          <w:p w:rsidR="000842FD" w:rsidRDefault="000842FD">
            <w:pPr>
              <w:rPr>
                <w:rFonts w:ascii="Times New Roman" w:hAnsi="Times New Roman"/>
              </w:rPr>
            </w:pPr>
            <w:r>
              <w:rPr>
                <w:rFonts w:ascii="Times New Roman" w:hAnsi="Times New Roman"/>
              </w:rPr>
              <w:t>Jautājumi paškontrolei (tests)</w:t>
            </w:r>
          </w:p>
        </w:tc>
        <w:tc>
          <w:tcPr>
            <w:tcW w:w="3651" w:type="dxa"/>
            <w:tcBorders>
              <w:top w:val="single" w:sz="4" w:space="0" w:color="auto"/>
              <w:left w:val="single" w:sz="4" w:space="0" w:color="auto"/>
              <w:bottom w:val="single" w:sz="4" w:space="0" w:color="auto"/>
              <w:right w:val="single" w:sz="4" w:space="0" w:color="auto"/>
            </w:tcBorders>
            <w:hideMark/>
          </w:tcPr>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Zināšanas par latviešu valodas mācību metodikas vēsturisko attīstību un prasme to kritiski izvērtēt mūsdienu pedagoģiskā procesa aspektā.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Pr="000842FD" w:rsidRDefault="000842FD">
            <w:pPr>
              <w:rPr>
                <w:rFonts w:ascii="Times New Roman" w:eastAsiaTheme="minorHAnsi" w:hAnsi="Times New Roman"/>
                <w:b/>
                <w14:shadow w14:blurRad="50800" w14:dist="38100" w14:dir="2700000" w14:sx="100000" w14:sy="100000" w14:kx="0" w14:ky="0" w14:algn="tl">
                  <w14:srgbClr w14:val="000000">
                    <w14:alpha w14:val="60000"/>
                  </w14:srgbClr>
                </w14:shadow>
              </w:rPr>
            </w:pPr>
            <w:r w:rsidRPr="000842FD">
              <w:rPr>
                <w:rFonts w:ascii="Times New Roman" w:hAnsi="Times New Roman"/>
                <w:b/>
                <w14:shadow w14:blurRad="50800" w14:dist="38100" w14:dir="2700000" w14:sx="100000" w14:sy="100000" w14:kx="0" w14:ky="0" w14:algn="tl">
                  <w14:srgbClr w14:val="000000">
                    <w14:alpha w14:val="60000"/>
                  </w14:srgbClr>
                </w14:shadow>
              </w:rPr>
              <w:t>4.</w:t>
            </w:r>
            <w:r w:rsidRPr="000842FD">
              <w:rPr>
                <w:rFonts w:ascii="Times New Roman" w:hAnsi="Times New Roman"/>
                <w14:shadow w14:blurRad="50800" w14:dist="38100" w14:dir="2700000" w14:sx="100000" w14:sy="100000" w14:kx="0" w14:ky="0" w14:algn="tl">
                  <w14:srgbClr w14:val="000000">
                    <w14:alpha w14:val="60000"/>
                  </w14:srgbClr>
                </w14:shadow>
              </w:rPr>
              <w:t xml:space="preserve"> </w:t>
            </w:r>
            <w:r w:rsidRPr="000842FD">
              <w:rPr>
                <w:rFonts w:ascii="Times New Roman" w:hAnsi="Times New Roman"/>
                <w:b/>
                <w14:shadow w14:blurRad="50800" w14:dist="38100" w14:dir="2700000" w14:sx="100000" w14:sy="100000" w14:kx="0" w14:ky="0" w14:algn="tl">
                  <w14:srgbClr w14:val="000000">
                    <w14:alpha w14:val="60000"/>
                  </w14:srgbClr>
                </w14:shadow>
              </w:rPr>
              <w:t>Lasīt un rakstīt mācības metodika.</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Ābeces mācības posmi, to raksturojums.</w:t>
            </w:r>
          </w:p>
          <w:p w:rsidR="000842FD" w:rsidRDefault="000842FD">
            <w:pPr>
              <w:rPr>
                <w:rFonts w:ascii="Times New Roman"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t xml:space="preserve">Pēctecības problēmas bērnu lasīt un rakstīt prasmju apguves procesā pirmsskolā </w:t>
            </w:r>
            <w:r w:rsidRPr="000842FD">
              <w:rPr>
                <w:rFonts w:ascii="Times New Roman" w:hAnsi="Times New Roman"/>
                <w14:shadow w14:blurRad="50800" w14:dist="38100" w14:dir="2700000" w14:sx="100000" w14:sy="100000" w14:kx="0" w14:ky="0" w14:algn="tl">
                  <w14:srgbClr w14:val="000000">
                    <w14:alpha w14:val="60000"/>
                  </w14:srgbClr>
                </w14:shadow>
              </w:rPr>
              <w:lastRenderedPageBreak/>
              <w:t>un sākumskolā (mācību līdzekļu analīze; nodarbības konspekts).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Prezentācija</w:t>
            </w:r>
          </w:p>
          <w:p w:rsidR="000842FD" w:rsidRDefault="000842FD">
            <w:pPr>
              <w:rPr>
                <w:rFonts w:ascii="Times New Roman" w:hAnsi="Times New Roman"/>
              </w:rPr>
            </w:pPr>
            <w:r>
              <w:rPr>
                <w:rFonts w:ascii="Times New Roman" w:hAnsi="Times New Roman"/>
              </w:rPr>
              <w:t>Jautājumi paškontrolei</w:t>
            </w:r>
          </w:p>
          <w:p w:rsidR="000842FD" w:rsidRDefault="000842FD">
            <w:pPr>
              <w:rPr>
                <w:rFonts w:ascii="Times New Roman" w:hAnsi="Times New Roman"/>
              </w:rPr>
            </w:pPr>
            <w:r>
              <w:rPr>
                <w:rFonts w:ascii="Times New Roman" w:hAnsi="Times New Roman"/>
              </w:rPr>
              <w:t xml:space="preserve">Uzdevums forumā – </w:t>
            </w:r>
          </w:p>
          <w:p w:rsidR="000842FD" w:rsidRDefault="000842FD">
            <w:pPr>
              <w:rPr>
                <w:rFonts w:ascii="Times New Roman" w:hAnsi="Times New Roman"/>
              </w:rPr>
            </w:pPr>
            <w:r>
              <w:rPr>
                <w:rFonts w:ascii="Times New Roman" w:hAnsi="Times New Roman"/>
              </w:rPr>
              <w:t xml:space="preserve">konspekta veidošana latviešu valodas apguvei 1.klasē; </w:t>
            </w:r>
          </w:p>
          <w:p w:rsidR="000842FD" w:rsidRDefault="000842FD">
            <w:pPr>
              <w:rPr>
                <w:rFonts w:ascii="Times New Roman" w:hAnsi="Times New Roman"/>
              </w:rPr>
            </w:pPr>
            <w:r>
              <w:rPr>
                <w:rFonts w:ascii="Times New Roman" w:hAnsi="Times New Roman"/>
              </w:rPr>
              <w:t xml:space="preserve">cita studenta veidotā konspekta izvērtējums pēc </w:t>
            </w:r>
            <w:r>
              <w:rPr>
                <w:rFonts w:ascii="Times New Roman" w:hAnsi="Times New Roman"/>
              </w:rPr>
              <w:lastRenderedPageBreak/>
              <w:t>iepriekš izvirzītiem kritērijiem.</w:t>
            </w:r>
          </w:p>
        </w:tc>
        <w:tc>
          <w:tcPr>
            <w:tcW w:w="36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Zināšanas un prasmes īstenot lasīt un rakstīt mācības apguvi valodas, komunikatīvās, sociokultūras un mācīšanās kompetences attīstīšanai sākumskolas 1.klasē.</w:t>
            </w:r>
          </w:p>
          <w:p w:rsidR="000842FD" w:rsidRDefault="000842FD">
            <w:pPr>
              <w:rPr>
                <w:rFonts w:ascii="Times New Roman" w:hAnsi="Times New Roman"/>
              </w:rPr>
            </w:pPr>
            <w:r>
              <w:rPr>
                <w:rFonts w:ascii="Times New Roman" w:hAnsi="Times New Roman"/>
              </w:rPr>
              <w:t xml:space="preserve">Prasme veidot 1.klases latviešu valodas stundas konspektu un izvērtēt plānotā mācību satura, metodikas un vērtēšanas sistēmas atbilstību iecerētā </w:t>
            </w:r>
            <w:r>
              <w:rPr>
                <w:rFonts w:ascii="Times New Roman" w:hAnsi="Times New Roman"/>
              </w:rPr>
              <w:lastRenderedPageBreak/>
              <w:t>latviešu valodas apguves mērķa īstenošanai.</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Pr="000842FD" w:rsidRDefault="000842FD">
            <w:pPr>
              <w:rPr>
                <w:rFonts w:ascii="Times New Roman" w:hAnsi="Times New Roman"/>
                <w:b/>
                <w14:shadow w14:blurRad="50800" w14:dist="38100" w14:dir="2700000" w14:sx="100000" w14:sy="100000" w14:kx="0" w14:ky="0" w14:algn="tl">
                  <w14:srgbClr w14:val="000000">
                    <w14:alpha w14:val="60000"/>
                  </w14:srgbClr>
                </w14:shadow>
              </w:rPr>
            </w:pPr>
            <w:r w:rsidRPr="000842FD">
              <w:rPr>
                <w:rFonts w:ascii="Times New Roman" w:hAnsi="Times New Roman"/>
                <w:b/>
                <w14:shadow w14:blurRad="50800" w14:dist="38100" w14:dir="2700000" w14:sx="100000" w14:sy="100000" w14:kx="0" w14:ky="0" w14:algn="tl">
                  <w14:srgbClr w14:val="000000">
                    <w14:alpha w14:val="60000"/>
                  </w14:srgbClr>
                </w14:shadow>
              </w:rPr>
              <w:lastRenderedPageBreak/>
              <w:t>5.</w:t>
            </w:r>
            <w:r w:rsidRPr="000842FD">
              <w:rPr>
                <w:rFonts w:ascii="Times New Roman" w:hAnsi="Times New Roman"/>
                <w14:shadow w14:blurRad="50800" w14:dist="38100" w14:dir="2700000" w14:sx="100000" w14:sy="100000" w14:kx="0" w14:ky="0" w14:algn="tl">
                  <w14:srgbClr w14:val="000000">
                    <w14:alpha w14:val="60000"/>
                  </w14:srgbClr>
                </w14:shadow>
              </w:rPr>
              <w:t xml:space="preserve"> </w:t>
            </w:r>
            <w:r w:rsidRPr="000842FD">
              <w:rPr>
                <w:rFonts w:ascii="Times New Roman" w:hAnsi="Times New Roman"/>
                <w:b/>
                <w14:shadow w14:blurRad="50800" w14:dist="38100" w14:dir="2700000" w14:sx="100000" w14:sy="100000" w14:kx="0" w14:ky="0" w14:algn="tl">
                  <w14:srgbClr w14:val="000000">
                    <w14:alpha w14:val="60000"/>
                  </w14:srgbClr>
                </w14:shadow>
              </w:rPr>
              <w:t>Lasītprasmes pilnveides metodika sākumskolā.</w:t>
            </w:r>
          </w:p>
          <w:p w:rsidR="000842FD" w:rsidRDefault="000842FD">
            <w:pPr>
              <w:rPr>
                <w:rFonts w:ascii="Times New Roman"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t xml:space="preserve"> </w:t>
            </w:r>
            <w:r>
              <w:rPr>
                <w:rFonts w:ascii="Times New Roman" w:hAnsi="Times New Roman"/>
              </w:rPr>
              <w:t xml:space="preserve">Daudzveidīgs darbs ar tekstiem lasītprasmes pilnveidei. </w:t>
            </w:r>
          </w:p>
          <w:p w:rsidR="000842FD" w:rsidRDefault="000842FD">
            <w:pPr>
              <w:rPr>
                <w:rFonts w:ascii="Times New Roman" w:hAnsi="Times New Roman"/>
              </w:rPr>
            </w:pPr>
            <w:r>
              <w:rPr>
                <w:rFonts w:ascii="Times New Roman" w:hAnsi="Times New Roman"/>
              </w:rPr>
              <w:t>Ārpusklases darbs lasītintereses rosināšanai.</w:t>
            </w:r>
          </w:p>
          <w:p w:rsidR="000842FD" w:rsidRDefault="000842FD">
            <w:pPr>
              <w:rPr>
                <w:rFonts w:ascii="Times New Roman" w:hAnsi="Times New Roman"/>
              </w:rPr>
            </w:pPr>
          </w:p>
        </w:tc>
        <w:tc>
          <w:tcPr>
            <w:tcW w:w="2835" w:type="dxa"/>
            <w:tcBorders>
              <w:top w:val="single" w:sz="4" w:space="0" w:color="auto"/>
              <w:left w:val="single" w:sz="4" w:space="0" w:color="auto"/>
              <w:bottom w:val="single" w:sz="4" w:space="0" w:color="auto"/>
              <w:right w:val="single" w:sz="4" w:space="0" w:color="auto"/>
            </w:tcBorders>
            <w:hideMark/>
          </w:tcPr>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Prezentācija</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Jautājumi paškontrolei.</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Uzdevums forumā –</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idejas darbam ar dažādu žanru tekstiem latviešu valodas stundās (mācību līdzekļu analīze);</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tekstu kopas ar uzdevumiem sagatvošana un izvērtēšana pēc iepriekš izvirzītiem kritērijiem.</w:t>
            </w:r>
          </w:p>
        </w:tc>
        <w:tc>
          <w:tcPr>
            <w:tcW w:w="36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Zināšanas un prasmes īstenot un vērtēt litartūras lasīšanas pilnveidi sākumskolā.</w:t>
            </w:r>
          </w:p>
          <w:p w:rsidR="000842FD" w:rsidRDefault="000842FD">
            <w:pPr>
              <w:rPr>
                <w:rFonts w:ascii="Times New Roman" w:hAnsi="Times New Roman"/>
              </w:rPr>
            </w:pPr>
            <w:r>
              <w:rPr>
                <w:rFonts w:ascii="Times New Roman" w:hAnsi="Times New Roman"/>
              </w:rPr>
              <w:t>Prasme īstenot darbu latviešu valodas stundās ar dažādu žanru tekstiem lasīt prasmes, teksta analīzes prasmes un teksta satura izpratnes veicināšanai skolēncentrētā mācību procesā.</w:t>
            </w:r>
          </w:p>
          <w:p w:rsidR="000842FD" w:rsidRDefault="000842FD">
            <w:pPr>
              <w:rPr>
                <w:rFonts w:ascii="Times New Roman" w:hAnsi="Times New Roman"/>
              </w:rPr>
            </w:pPr>
            <w:r>
              <w:rPr>
                <w:rFonts w:ascii="Times New Roman" w:hAnsi="Times New Roman"/>
              </w:rPr>
              <w:t>Prasme veidot uzdevumu kopas dažādu žanru tekstiem.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sidRPr="000842FD">
              <w:rPr>
                <w:rFonts w:ascii="Times New Roman" w:hAnsi="Times New Roman"/>
                <w:b/>
                <w14:shadow w14:blurRad="50800" w14:dist="38100" w14:dir="2700000" w14:sx="100000" w14:sy="100000" w14:kx="0" w14:ky="0" w14:algn="tl">
                  <w14:srgbClr w14:val="000000">
                    <w14:alpha w14:val="60000"/>
                  </w14:srgbClr>
                </w14:shadow>
              </w:rPr>
              <w:t>6.Valodas mācības metodika</w:t>
            </w:r>
            <w:r>
              <w:rPr>
                <w:rFonts w:ascii="Times New Roman" w:hAnsi="Times New Roman"/>
                <w:b/>
              </w:rPr>
              <w:t xml:space="preserve"> </w:t>
            </w:r>
          </w:p>
          <w:p w:rsidR="000842FD" w:rsidRDefault="000842FD">
            <w:pPr>
              <w:rPr>
                <w:rFonts w:ascii="Times New Roman" w:hAnsi="Times New Roman"/>
              </w:rPr>
            </w:pPr>
            <w:r>
              <w:rPr>
                <w:rFonts w:ascii="Times New Roman" w:hAnsi="Times New Roman"/>
              </w:rPr>
              <w:t xml:space="preserve">Latviešu valodas mācības saturs, izvēle, lingvodidaktiskie principi tā īstenošanai. </w:t>
            </w:r>
          </w:p>
          <w:p w:rsidR="000842FD" w:rsidRDefault="000842FD">
            <w:pPr>
              <w:rPr>
                <w:rFonts w:ascii="Times New Roman" w:hAnsi="Times New Roman"/>
              </w:rPr>
            </w:pPr>
            <w:r>
              <w:rPr>
                <w:rFonts w:ascii="Times New Roman" w:hAnsi="Times New Roman"/>
              </w:rPr>
              <w:lastRenderedPageBreak/>
              <w:t xml:space="preserve">Pareizrunas un pareizrakstības mācības metodika. </w:t>
            </w:r>
          </w:p>
          <w:p w:rsidR="000842FD" w:rsidRDefault="000842FD">
            <w:pPr>
              <w:rPr>
                <w:rFonts w:ascii="Times New Roman" w:hAnsi="Times New Roman"/>
              </w:rPr>
            </w:pPr>
            <w:r>
              <w:rPr>
                <w:rFonts w:ascii="Times New Roman" w:hAnsi="Times New Roman"/>
              </w:rPr>
              <w:t xml:space="preserve">Rakstu darbu sistēma, darba formas un metodes to organizācijai. </w:t>
            </w:r>
          </w:p>
          <w:p w:rsidR="000842FD" w:rsidRDefault="000842FD">
            <w:pPr>
              <w:rPr>
                <w:rFonts w:ascii="Times New Roman" w:hAnsi="Times New Roman"/>
              </w:rPr>
            </w:pPr>
            <w:r>
              <w:rPr>
                <w:rFonts w:ascii="Times New Roman" w:hAnsi="Times New Roman"/>
              </w:rPr>
              <w:t xml:space="preserve">Rokraksta veidošanas metodika. </w:t>
            </w:r>
          </w:p>
        </w:tc>
        <w:tc>
          <w:tcPr>
            <w:tcW w:w="2835" w:type="dxa"/>
            <w:tcBorders>
              <w:top w:val="single" w:sz="4" w:space="0" w:color="auto"/>
              <w:left w:val="single" w:sz="4" w:space="0" w:color="auto"/>
              <w:bottom w:val="single" w:sz="4" w:space="0" w:color="auto"/>
              <w:right w:val="single" w:sz="4" w:space="0" w:color="auto"/>
            </w:tcBorders>
            <w:hideMark/>
          </w:tcPr>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lastRenderedPageBreak/>
              <w:t>Prezentācija.</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Jautājumi paškontrolei</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Uzdevums forumam – </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Konspekta izstrāde saskaņā ar lingvodidaktiskajiem pamatprincipiem latviešu </w:t>
            </w:r>
            <w:r w:rsidRPr="000842FD">
              <w:rPr>
                <w:rFonts w:ascii="Times New Roman" w:hAnsi="Times New Roman"/>
                <w14:shadow w14:blurRad="50800" w14:dist="38100" w14:dir="2700000" w14:sx="100000" w14:sy="100000" w14:kx="0" w14:ky="0" w14:algn="tl">
                  <w14:srgbClr w14:val="000000">
                    <w14:alpha w14:val="60000"/>
                  </w14:srgbClr>
                </w14:shadow>
              </w:rPr>
              <w:lastRenderedPageBreak/>
              <w:t>valodas mācību satura, pareizrunas un pareizrakstības apguvei;</w:t>
            </w:r>
          </w:p>
          <w:p w:rsidR="000842FD" w:rsidRDefault="000842FD">
            <w:pPr>
              <w:rPr>
                <w:rFonts w:ascii="Times New Roman"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t>cita studenta veidotā konspekta izvērtējums pēc iepriekš izvirzītiem kritērijiem.</w:t>
            </w:r>
          </w:p>
        </w:tc>
        <w:tc>
          <w:tcPr>
            <w:tcW w:w="3651"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lastRenderedPageBreak/>
              <w:t>Zināšanas un prasmes īstenot valodas mācības satura apguvi sākumskolā.</w:t>
            </w:r>
          </w:p>
          <w:p w:rsidR="000842FD" w:rsidRDefault="000842FD">
            <w:pPr>
              <w:rPr>
                <w:rFonts w:ascii="Times New Roman" w:hAnsi="Times New Roman"/>
              </w:rPr>
            </w:pPr>
            <w:r>
              <w:rPr>
                <w:rFonts w:ascii="Times New Roman" w:hAnsi="Times New Roman"/>
              </w:rPr>
              <w:t xml:space="preserve">Prasme īstenot latviešu valodas: pareizrunas, pareizrakstības, rokraksta veidošanas  mācību satura jēgpilnu apguvi saskaņā ar </w:t>
            </w:r>
            <w:r>
              <w:rPr>
                <w:rFonts w:ascii="Times New Roman" w:hAnsi="Times New Roman"/>
              </w:rPr>
              <w:lastRenderedPageBreak/>
              <w:t>lingvodidaktiskajiem pamatprincipiem tā īstenošanai.</w:t>
            </w:r>
          </w:p>
          <w:p w:rsidR="000842FD" w:rsidRDefault="000842FD">
            <w:pPr>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b/>
              </w:rPr>
              <w:lastRenderedPageBreak/>
              <w:t>7.Skolēna darba individualizācija un diferenciācija</w:t>
            </w:r>
            <w:r>
              <w:rPr>
                <w:rFonts w:ascii="Times New Roman" w:hAnsi="Times New Roman"/>
              </w:rPr>
              <w:t xml:space="preserve">. </w:t>
            </w:r>
          </w:p>
          <w:p w:rsidR="000842FD" w:rsidRDefault="000842FD">
            <w:pPr>
              <w:rPr>
                <w:rFonts w:ascii="Times New Roman" w:hAnsi="Times New Roman"/>
              </w:rPr>
            </w:pPr>
            <w:r>
              <w:rPr>
                <w:rFonts w:ascii="Times New Roman" w:hAnsi="Times New Roman"/>
              </w:rPr>
              <w:t xml:space="preserve">Skolēnu valodas, runas traucējumi, pasākumi to novēršanai. </w:t>
            </w:r>
          </w:p>
          <w:p w:rsidR="000842FD" w:rsidRDefault="000842FD">
            <w:pPr>
              <w:rPr>
                <w:rFonts w:ascii="Times New Roman" w:hAnsi="Times New Roman"/>
              </w:rPr>
            </w:pPr>
            <w:r>
              <w:rPr>
                <w:rFonts w:ascii="Times New Roman" w:hAnsi="Times New Roman"/>
              </w:rPr>
              <w:t xml:space="preserve">Darbs etniski un lingvāli heterogēnā klasē. </w:t>
            </w:r>
          </w:p>
          <w:p w:rsidR="000842FD" w:rsidRDefault="000842FD">
            <w:pPr>
              <w:rPr>
                <w:rFonts w:ascii="Times New Roman" w:hAnsi="Times New Roman"/>
              </w:rPr>
            </w:pPr>
            <w:r>
              <w:rPr>
                <w:rFonts w:ascii="Times New Roman" w:hAnsi="Times New Roman"/>
              </w:rPr>
              <w:t>Digitālie resursi latviešu valodas satur apguvei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Prezentācija</w:t>
            </w:r>
          </w:p>
          <w:p w:rsidR="000842FD" w:rsidRDefault="000842FD">
            <w:pPr>
              <w:rPr>
                <w:rFonts w:ascii="Times New Roman" w:hAnsi="Times New Roman"/>
              </w:rPr>
            </w:pPr>
            <w:r>
              <w:rPr>
                <w:rFonts w:ascii="Times New Roman" w:hAnsi="Times New Roman"/>
              </w:rPr>
              <w:t>Jautājumi paškontrolei</w:t>
            </w:r>
          </w:p>
          <w:p w:rsidR="000842FD" w:rsidRDefault="000842FD">
            <w:pPr>
              <w:rPr>
                <w:rFonts w:ascii="Times New Roman" w:hAnsi="Times New Roman"/>
              </w:rPr>
            </w:pPr>
            <w:r>
              <w:rPr>
                <w:rFonts w:ascii="Times New Roman" w:hAnsi="Times New Roman"/>
              </w:rPr>
              <w:t xml:space="preserve">Uzdevums forumam – </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Pr>
                <w:rFonts w:ascii="Times New Roman" w:hAnsi="Times New Roman"/>
              </w:rPr>
              <w:t>s</w:t>
            </w:r>
            <w:r w:rsidRPr="000842FD">
              <w:rPr>
                <w:rFonts w:ascii="Times New Roman" w:hAnsi="Times New Roman"/>
                <w14:shadow w14:blurRad="50800" w14:dist="38100" w14:dir="2700000" w14:sx="100000" w14:sy="100000" w14:kx="0" w14:ky="0" w14:algn="tl">
                  <w14:srgbClr w14:val="000000">
                    <w14:alpha w14:val="60000"/>
                  </w14:srgbClr>
                </w14:shadow>
              </w:rPr>
              <w:t>tudiju prakšu materiālu analīze, atbildes uz jautājumiem.</w:t>
            </w:r>
          </w:p>
          <w:p w:rsidR="000842FD" w:rsidRDefault="000842FD">
            <w:pPr>
              <w:rPr>
                <w:rFonts w:ascii="Times New Roman"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t>Uzdevums – izstrādāt digitālus mācību materiālus latviešu valodas satura apguves īstenošanai sākumskolā (pēc izvēles).</w:t>
            </w:r>
          </w:p>
        </w:tc>
        <w:tc>
          <w:tcPr>
            <w:tcW w:w="36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Prasme īstenot darba individualizāciju un diferenciāciju saskaņā ar skolēnu vajadzībām.</w:t>
            </w:r>
          </w:p>
          <w:p w:rsidR="000842FD" w:rsidRDefault="000842FD">
            <w:pPr>
              <w:rPr>
                <w:rFonts w:ascii="Times New Roman" w:hAnsi="Times New Roman"/>
              </w:rPr>
            </w:pPr>
            <w:r>
              <w:rPr>
                <w:rFonts w:ascii="Times New Roman" w:hAnsi="Times New Roman"/>
              </w:rPr>
              <w:t>Prasme sagatavot digitālus mācību uzdevumus latviešu valodas kā integrēta kursa apguves īstenošanai sākumskolā, vērtēt to efektivitāti iecerētā mērķa sasniegšanai.</w:t>
            </w:r>
          </w:p>
          <w:p w:rsidR="000842FD" w:rsidRDefault="000842FD">
            <w:pPr>
              <w:rPr>
                <w:rFonts w:ascii="Times New Roman" w:hAnsi="Times New Roman"/>
              </w:rPr>
            </w:pPr>
            <w:r>
              <w:rPr>
                <w:rFonts w:ascii="Times New Roman" w:hAnsi="Times New Roman"/>
              </w:rPr>
              <w:t>Pozitīva attieksme pret skolēnu kā sadarbības partneri mācību procesā.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8.</w:t>
            </w:r>
            <w:r w:rsidRPr="000842FD">
              <w:rPr>
                <w:rFonts w:ascii="Times New Roman" w:hAnsi="Times New Roman"/>
                <w14:shadow w14:blurRad="50800" w14:dist="38100" w14:dir="2700000" w14:sx="100000" w14:sy="100000" w14:kx="0" w14:ky="0" w14:algn="tl">
                  <w14:srgbClr w14:val="000000">
                    <w14:alpha w14:val="60000"/>
                  </w14:srgbClr>
                </w14:shadow>
              </w:rPr>
              <w:t xml:space="preserve"> </w:t>
            </w:r>
            <w:r w:rsidRPr="000842FD">
              <w:rPr>
                <w:rFonts w:ascii="Times New Roman" w:hAnsi="Times New Roman"/>
                <w:b/>
                <w14:shadow w14:blurRad="50800" w14:dist="38100" w14:dir="2700000" w14:sx="100000" w14:sy="100000" w14:kx="0" w14:ky="0" w14:algn="tl">
                  <w14:srgbClr w14:val="000000">
                    <w14:alpha w14:val="60000"/>
                  </w14:srgbClr>
                </w14:shadow>
              </w:rPr>
              <w:t xml:space="preserve">Skolēnu sasniegumu vērtēšanas sistēma latviešu valodas mācību procesā </w:t>
            </w:r>
          </w:p>
        </w:tc>
        <w:tc>
          <w:tcPr>
            <w:tcW w:w="2835" w:type="dxa"/>
            <w:tcBorders>
              <w:top w:val="single" w:sz="4" w:space="0" w:color="auto"/>
              <w:left w:val="single" w:sz="4" w:space="0" w:color="auto"/>
              <w:bottom w:val="single" w:sz="4" w:space="0" w:color="auto"/>
              <w:right w:val="single" w:sz="4" w:space="0" w:color="auto"/>
            </w:tcBorders>
            <w:hideMark/>
          </w:tcPr>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Prezentācija.</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Paškontroles tests.</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Uzdevums forumam –</w:t>
            </w:r>
          </w:p>
          <w:p w:rsidR="000842FD" w:rsidRDefault="000842FD">
            <w:pPr>
              <w:rPr>
                <w:rFonts w:ascii="Times New Roman"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t>Studiju prakšu materiālu analīze.</w:t>
            </w:r>
          </w:p>
        </w:tc>
        <w:tc>
          <w:tcPr>
            <w:tcW w:w="36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t xml:space="preserve">Prasme vērtēt un </w:t>
            </w:r>
            <w:r w:rsidRPr="000842FD">
              <w:rPr>
                <w:rFonts w:ascii="Times New Roman" w:hAnsi="Times New Roman"/>
                <w:u w:val="single"/>
                <w14:shadow w14:blurRad="50800" w14:dist="38100" w14:dir="2700000" w14:sx="100000" w14:sy="100000" w14:kx="0" w14:ky="0" w14:algn="tl">
                  <w14:srgbClr w14:val="000000">
                    <w14:alpha w14:val="60000"/>
                  </w14:srgbClr>
                </w14:shadow>
              </w:rPr>
              <w:t>pašvērtēt</w:t>
            </w:r>
            <w:r w:rsidRPr="000842FD">
              <w:rPr>
                <w:rFonts w:ascii="Times New Roman" w:hAnsi="Times New Roman"/>
                <w14:shadow w14:blurRad="50800" w14:dist="38100" w14:dir="2700000" w14:sx="100000" w14:sy="100000" w14:kx="0" w14:ky="0" w14:algn="tl">
                  <w14:srgbClr w14:val="000000">
                    <w14:alpha w14:val="60000"/>
                  </w14:srgbClr>
                </w14:shadow>
              </w:rPr>
              <w:t xml:space="preserve"> latviešu valodas pedagoģisko procesu sākumskolā.</w:t>
            </w:r>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0"/>
        <w:gridCol w:w="7723"/>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KRP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155"/>
              </w:tabs>
              <w:rPr>
                <w:rFonts w:ascii="Times New Roman" w:hAnsi="Times New Roman"/>
              </w:rPr>
            </w:pPr>
            <w:r>
              <w:rPr>
                <w:rFonts w:ascii="Times New Roman" w:hAnsi="Times New Roman"/>
              </w:rPr>
              <w:t>Studiju kursa vērtējumu veido: studiju kursa apguvē paredzēto patstāvīgo darbu izstrāde un sekmīgs to vērtējums. Testi, paškontroles jautājumi 10%, uzdevumi forumā 50%,  eksāmens – 40%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Pr="000842FD" w:rsidRDefault="000842FD" w:rsidP="000842FD">
            <w:pPr>
              <w:numPr>
                <w:ilvl w:val="0"/>
                <w:numId w:val="16"/>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Anspoka Z. </w:t>
            </w:r>
            <w:r w:rsidRPr="000842FD">
              <w:rPr>
                <w:rFonts w:ascii="Times New Roman" w:hAnsi="Times New Roman"/>
                <w:i/>
                <w14:shadow w14:blurRad="50800" w14:dist="38100" w14:dir="2700000" w14:sx="100000" w14:sy="100000" w14:kx="0" w14:ky="0" w14:algn="tl">
                  <w14:srgbClr w14:val="000000">
                    <w14:alpha w14:val="60000"/>
                  </w14:srgbClr>
                </w14:shadow>
              </w:rPr>
              <w:t>Latviešu valodas didaktika 1.-4.klase</w:t>
            </w:r>
            <w:r w:rsidRPr="000842FD">
              <w:rPr>
                <w:rFonts w:ascii="Times New Roman" w:hAnsi="Times New Roman"/>
                <w14:shadow w14:blurRad="50800" w14:dist="38100" w14:dir="2700000" w14:sx="100000" w14:sy="100000" w14:kx="0" w14:ky="0" w14:algn="tl">
                  <w14:srgbClr w14:val="000000">
                    <w14:alpha w14:val="60000"/>
                  </w14:srgbClr>
                </w14:shadow>
              </w:rPr>
              <w:t>. Rīga: RaKa, 2008.</w:t>
            </w:r>
          </w:p>
          <w:p w:rsidR="000842FD" w:rsidRPr="000842FD" w:rsidRDefault="000842FD" w:rsidP="000842FD">
            <w:pPr>
              <w:numPr>
                <w:ilvl w:val="0"/>
                <w:numId w:val="16"/>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Laiviniece D. </w:t>
            </w:r>
            <w:r w:rsidRPr="000842FD">
              <w:rPr>
                <w:rFonts w:ascii="Times New Roman" w:hAnsi="Times New Roman"/>
                <w:i/>
                <w14:shadow w14:blurRad="50800" w14:dist="38100" w14:dir="2700000" w14:sx="100000" w14:sy="100000" w14:kx="0" w14:ky="0" w14:algn="tl">
                  <w14:srgbClr w14:val="000000">
                    <w14:alpha w14:val="60000"/>
                  </w14:srgbClr>
                </w14:shadow>
              </w:rPr>
              <w:t>Latviešu valoda pusaudzim</w:t>
            </w:r>
            <w:r w:rsidRPr="000842FD">
              <w:rPr>
                <w:rFonts w:ascii="Times New Roman" w:hAnsi="Times New Roman"/>
                <w14:shadow w14:blurRad="50800" w14:dist="38100" w14:dir="2700000" w14:sx="100000" w14:sy="100000" w14:kx="0" w14:ky="0" w14:algn="tl">
                  <w14:srgbClr w14:val="000000">
                    <w14:alpha w14:val="60000"/>
                  </w14:srgbClr>
                </w14:shadow>
              </w:rPr>
              <w:t>. Metodika. Rīga: RaKa, 2003.</w:t>
            </w:r>
          </w:p>
          <w:p w:rsidR="000842FD" w:rsidRPr="000842FD" w:rsidRDefault="000842FD" w:rsidP="000842FD">
            <w:pPr>
              <w:numPr>
                <w:ilvl w:val="0"/>
                <w:numId w:val="16"/>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Vulāne A; Gavriļina M. </w:t>
            </w:r>
            <w:r w:rsidRPr="000842FD">
              <w:rPr>
                <w:rFonts w:ascii="Times New Roman" w:hAnsi="Times New Roman"/>
                <w:i/>
                <w14:shadow w14:blurRad="50800" w14:dist="38100" w14:dir="2700000" w14:sx="100000" w14:sy="100000" w14:kx="0" w14:ky="0" w14:algn="tl">
                  <w14:srgbClr w14:val="000000">
                    <w14:alpha w14:val="60000"/>
                  </w14:srgbClr>
                </w14:shadow>
              </w:rPr>
              <w:t>Valodā veldzējas tautas dvēsele…</w:t>
            </w:r>
            <w:r w:rsidRPr="000842FD">
              <w:rPr>
                <w:rFonts w:ascii="Times New Roman" w:hAnsi="Times New Roman"/>
                <w14:shadow w14:blurRad="50800" w14:dist="38100" w14:dir="2700000" w14:sx="100000" w14:sy="100000" w14:kx="0" w14:ky="0" w14:algn="tl">
                  <w14:srgbClr w14:val="000000">
                    <w14:alpha w14:val="60000"/>
                  </w14:srgbClr>
                </w14:shadow>
              </w:rPr>
              <w:t>Rīga: Mācību grāmata, 2008.</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b/>
              </w:rPr>
            </w:pPr>
            <w:r>
              <w:rPr>
                <w:rFonts w:ascii="Times New Roman"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hideMark/>
          </w:tcPr>
          <w:tbl>
            <w:tblPr>
              <w:tblW w:w="73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
              <w:gridCol w:w="7022"/>
            </w:tblGrid>
            <w:tr w:rsidR="000842FD">
              <w:trPr>
                <w:trHeight w:val="1640"/>
              </w:trPr>
              <w:tc>
                <w:tcPr>
                  <w:tcW w:w="377" w:type="dxa"/>
                  <w:tcBorders>
                    <w:top w:val="nil"/>
                    <w:left w:val="nil"/>
                    <w:bottom w:val="nil"/>
                    <w:right w:val="nil"/>
                  </w:tcBorders>
                </w:tcPr>
                <w:p w:rsidR="000842FD" w:rsidRDefault="000842FD" w:rsidP="000842FD">
                  <w:pPr>
                    <w:numPr>
                      <w:ilvl w:val="0"/>
                      <w:numId w:val="17"/>
                    </w:numPr>
                    <w:spacing w:after="0" w:line="240" w:lineRule="auto"/>
                    <w:jc w:val="center"/>
                    <w:rPr>
                      <w:rFonts w:ascii="Times New Roman" w:hAnsi="Times New Roman"/>
                      <w:b/>
                    </w:rPr>
                  </w:pPr>
                </w:p>
              </w:tc>
              <w:tc>
                <w:tcPr>
                  <w:tcW w:w="7022" w:type="dxa"/>
                  <w:tcBorders>
                    <w:top w:val="nil"/>
                    <w:left w:val="nil"/>
                    <w:bottom w:val="nil"/>
                    <w:right w:val="nil"/>
                  </w:tcBorders>
                  <w:hideMark/>
                </w:tcPr>
                <w:p w:rsidR="000842FD" w:rsidRPr="000842FD" w:rsidRDefault="000842FD" w:rsidP="000842FD">
                  <w:pPr>
                    <w:numPr>
                      <w:ilvl w:val="0"/>
                      <w:numId w:val="18"/>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Anspoka Z., Siliņa-Jasjukeviča G. </w:t>
                  </w:r>
                  <w:r w:rsidRPr="000842FD">
                    <w:rPr>
                      <w:rFonts w:ascii="Times New Roman" w:hAnsi="Times New Roman"/>
                      <w:i/>
                      <w14:shadow w14:blurRad="50800" w14:dist="38100" w14:dir="2700000" w14:sx="100000" w14:sy="100000" w14:kx="0" w14:ky="0" w14:algn="tl">
                        <w14:srgbClr w14:val="000000">
                          <w14:alpha w14:val="60000"/>
                        </w14:srgbClr>
                      </w14:shadow>
                    </w:rPr>
                    <w:t>Latviešu valoda 1.-6.klasē</w:t>
                  </w:r>
                  <w:r w:rsidRPr="000842FD">
                    <w:rPr>
                      <w:rFonts w:ascii="Times New Roman" w:hAnsi="Times New Roman"/>
                      <w14:shadow w14:blurRad="50800" w14:dist="38100" w14:dir="2700000" w14:sx="100000" w14:sy="100000" w14:kx="0" w14:ky="0" w14:algn="tl">
                        <w14:srgbClr w14:val="000000">
                          <w14:alpha w14:val="60000"/>
                        </w14:srgbClr>
                      </w14:shadow>
                    </w:rPr>
                    <w:t>. Digitālie vingrinājumi. Rīga: Lielvārds, 2009.</w:t>
                  </w:r>
                </w:p>
                <w:p w:rsidR="000842FD" w:rsidRPr="000842FD" w:rsidRDefault="000842FD" w:rsidP="000842FD">
                  <w:pPr>
                    <w:numPr>
                      <w:ilvl w:val="0"/>
                      <w:numId w:val="18"/>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Anspoka Z., Siliņa-Jasjukeviča G. Latviešu valoda mazākumtautību skolēniem latviešu mācībvalodas sākumskolā. Lielvārds, 2006.</w:t>
                  </w:r>
                </w:p>
                <w:p w:rsidR="000842FD" w:rsidRPr="000842FD" w:rsidRDefault="000842FD" w:rsidP="000842FD">
                  <w:pPr>
                    <w:numPr>
                      <w:ilvl w:val="0"/>
                      <w:numId w:val="18"/>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Anspoka Z., Lanka A. u.c. </w:t>
                  </w:r>
                  <w:r w:rsidRPr="000842FD">
                    <w:rPr>
                      <w:rFonts w:ascii="Times New Roman" w:hAnsi="Times New Roman"/>
                      <w:i/>
                      <w14:shadow w14:blurRad="50800" w14:dist="38100" w14:dir="2700000" w14:sx="100000" w14:sy="100000" w14:kx="0" w14:ky="0" w14:algn="tl">
                        <w14:srgbClr w14:val="000000">
                          <w14:alpha w14:val="60000"/>
                        </w14:srgbClr>
                      </w14:shadow>
                    </w:rPr>
                    <w:t>Metodikas rokasgrāmata sākumskolā</w:t>
                  </w:r>
                  <w:r w:rsidRPr="000842FD">
                    <w:rPr>
                      <w:rFonts w:ascii="Times New Roman" w:hAnsi="Times New Roman"/>
                      <w14:shadow w14:blurRad="50800" w14:dist="38100" w14:dir="2700000" w14:sx="100000" w14:sy="100000" w14:kx="0" w14:ky="0" w14:algn="tl">
                        <w14:srgbClr w14:val="000000">
                          <w14:alpha w14:val="60000"/>
                        </w14:srgbClr>
                      </w14:shadow>
                    </w:rPr>
                    <w:t>. R.: LVAVP, 2000.</w:t>
                  </w:r>
                </w:p>
                <w:p w:rsidR="000842FD" w:rsidRPr="000842FD" w:rsidRDefault="000842FD" w:rsidP="000842FD">
                  <w:pPr>
                    <w:numPr>
                      <w:ilvl w:val="0"/>
                      <w:numId w:val="18"/>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Anspoka Z., Lanka A., Ptičkina Ā. </w:t>
                  </w:r>
                  <w:r w:rsidRPr="000842FD">
                    <w:rPr>
                      <w:rFonts w:ascii="Times New Roman" w:hAnsi="Times New Roman"/>
                      <w:i/>
                      <w14:shadow w14:blurRad="50800" w14:dist="38100" w14:dir="2700000" w14:sx="100000" w14:sy="100000" w14:kx="0" w14:ky="0" w14:algn="tl">
                        <w14:srgbClr w14:val="000000">
                          <w14:alpha w14:val="60000"/>
                        </w14:srgbClr>
                      </w14:shadow>
                    </w:rPr>
                    <w:t>Ideju grāmata sākumskolai</w:t>
                  </w:r>
                  <w:r w:rsidRPr="000842FD">
                    <w:rPr>
                      <w:rFonts w:ascii="Times New Roman" w:hAnsi="Times New Roman"/>
                      <w14:shadow w14:blurRad="50800" w14:dist="38100" w14:dir="2700000" w14:sx="100000" w14:sy="100000" w14:kx="0" w14:ky="0" w14:algn="tl">
                        <w14:srgbClr w14:val="000000">
                          <w14:alpha w14:val="60000"/>
                        </w14:srgbClr>
                      </w14:shadow>
                    </w:rPr>
                    <w:t>. Rīga: LVAVP, 1999.</w:t>
                  </w:r>
                </w:p>
                <w:p w:rsidR="000842FD" w:rsidRPr="000842FD" w:rsidRDefault="000842FD" w:rsidP="000842FD">
                  <w:pPr>
                    <w:numPr>
                      <w:ilvl w:val="0"/>
                      <w:numId w:val="18"/>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Anspoka Z. </w:t>
                  </w:r>
                  <w:r w:rsidRPr="000842FD">
                    <w:rPr>
                      <w:rFonts w:ascii="Times New Roman" w:hAnsi="Times New Roman"/>
                      <w:i/>
                      <w14:shadow w14:blurRad="50800" w14:dist="38100" w14:dir="2700000" w14:sx="100000" w14:sy="100000" w14:kx="0" w14:ky="0" w14:algn="tl">
                        <w14:srgbClr w14:val="000000">
                          <w14:alpha w14:val="60000"/>
                        </w14:srgbClr>
                      </w14:shadow>
                    </w:rPr>
                    <w:t>Veseluma pieeja lasītmācībā un rakstītmācībā</w:t>
                  </w:r>
                  <w:r w:rsidRPr="000842FD">
                    <w:rPr>
                      <w:rFonts w:ascii="Times New Roman" w:hAnsi="Times New Roman"/>
                      <w14:shadow w14:blurRad="50800" w14:dist="38100" w14:dir="2700000" w14:sx="100000" w14:sy="100000" w14:kx="0" w14:ky="0" w14:algn="tl">
                        <w14:srgbClr w14:val="000000">
                          <w14:alpha w14:val="60000"/>
                        </w14:srgbClr>
                      </w14:shadow>
                    </w:rPr>
                    <w:t>. Skolotāja grāmata. Latviešu valoda 1.klasei. Lielvārds, 2003.</w:t>
                  </w:r>
                </w:p>
                <w:p w:rsidR="000842FD" w:rsidRPr="000842FD" w:rsidRDefault="000842FD" w:rsidP="000842FD">
                  <w:pPr>
                    <w:numPr>
                      <w:ilvl w:val="0"/>
                      <w:numId w:val="18"/>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Felš – Milberga A. </w:t>
                  </w:r>
                  <w:r w:rsidRPr="000842FD">
                    <w:rPr>
                      <w:rFonts w:ascii="Times New Roman" w:hAnsi="Times New Roman"/>
                      <w:i/>
                      <w14:shadow w14:blurRad="50800" w14:dist="38100" w14:dir="2700000" w14:sx="100000" w14:sy="100000" w14:kx="0" w14:ky="0" w14:algn="tl">
                        <w14:srgbClr w14:val="000000">
                          <w14:alpha w14:val="60000"/>
                        </w14:srgbClr>
                      </w14:shadow>
                    </w:rPr>
                    <w:t>Domraksts sākumskolā</w:t>
                  </w:r>
                  <w:r w:rsidRPr="000842FD">
                    <w:rPr>
                      <w:rFonts w:ascii="Times New Roman" w:hAnsi="Times New Roman"/>
                      <w14:shadow w14:blurRad="50800" w14:dist="38100" w14:dir="2700000" w14:sx="100000" w14:sy="100000" w14:kx="0" w14:ky="0" w14:algn="tl">
                        <w14:srgbClr w14:val="000000">
                          <w14:alpha w14:val="60000"/>
                        </w14:srgbClr>
                      </w14:shadow>
                    </w:rPr>
                    <w:t>. Rīga: RaKa, 2002.</w:t>
                  </w:r>
                </w:p>
                <w:p w:rsidR="000842FD" w:rsidRPr="000842FD" w:rsidRDefault="000842FD" w:rsidP="000842FD">
                  <w:pPr>
                    <w:numPr>
                      <w:ilvl w:val="0"/>
                      <w:numId w:val="18"/>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lastRenderedPageBreak/>
                    <w:t xml:space="preserve">Laiviniece D. </w:t>
                  </w:r>
                  <w:r w:rsidRPr="000842FD">
                    <w:rPr>
                      <w:rFonts w:ascii="Times New Roman" w:hAnsi="Times New Roman"/>
                      <w:i/>
                      <w14:shadow w14:blurRad="50800" w14:dist="38100" w14:dir="2700000" w14:sx="100000" w14:sy="100000" w14:kx="0" w14:ky="0" w14:algn="tl">
                        <w14:srgbClr w14:val="000000">
                          <w14:alpha w14:val="60000"/>
                        </w14:srgbClr>
                      </w14:shadow>
                    </w:rPr>
                    <w:t>Valodas metodikas didaktiskie jautājumi</w:t>
                  </w:r>
                  <w:r w:rsidRPr="000842FD">
                    <w:rPr>
                      <w:rFonts w:ascii="Times New Roman" w:hAnsi="Times New Roman"/>
                      <w14:shadow w14:blurRad="50800" w14:dist="38100" w14:dir="2700000" w14:sx="100000" w14:sy="100000" w14:kx="0" w14:ky="0" w14:algn="tl">
                        <w14:srgbClr w14:val="000000">
                          <w14:alpha w14:val="60000"/>
                        </w14:srgbClr>
                      </w14:shadow>
                    </w:rPr>
                    <w:t>. Rīga:RaKa, 2000.</w:t>
                  </w:r>
                </w:p>
                <w:p w:rsidR="000842FD" w:rsidRPr="000842FD" w:rsidRDefault="000842FD" w:rsidP="000842FD">
                  <w:pPr>
                    <w:numPr>
                      <w:ilvl w:val="0"/>
                      <w:numId w:val="18"/>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Latviešu valoda. </w:t>
                  </w:r>
                  <w:r w:rsidRPr="000842FD">
                    <w:rPr>
                      <w:rFonts w:ascii="Times New Roman" w:hAnsi="Times New Roman"/>
                      <w:i/>
                      <w14:shadow w14:blurRad="50800" w14:dist="38100" w14:dir="2700000" w14:sx="100000" w14:sy="100000" w14:kx="0" w14:ky="0" w14:algn="tl">
                        <w14:srgbClr w14:val="000000">
                          <w14:alpha w14:val="60000"/>
                        </w14:srgbClr>
                      </w14:shadow>
                    </w:rPr>
                    <w:t>Pamatizglītības standarts 1. – 9.klašu</w:t>
                  </w:r>
                  <w:r w:rsidRPr="000842FD">
                    <w:rPr>
                      <w:rFonts w:ascii="Times New Roman" w:hAnsi="Times New Roman"/>
                      <w14:shadow w14:blurRad="50800" w14:dist="38100" w14:dir="2700000" w14:sx="100000" w14:sy="100000" w14:kx="0" w14:ky="0" w14:algn="tl">
                        <w14:srgbClr w14:val="000000">
                          <w14:alpha w14:val="60000"/>
                        </w14:srgbClr>
                      </w14:shadow>
                    </w:rPr>
                    <w:t xml:space="preserve">. </w:t>
                  </w:r>
                  <w:hyperlink r:id="rId24" w:history="1">
                    <w:r w:rsidRPr="000842FD">
                      <w:rPr>
                        <w:rStyle w:val="Hyperlink"/>
                        <w14:shadow w14:blurRad="50800" w14:dist="38100" w14:dir="2700000" w14:sx="100000" w14:sy="100000" w14:kx="0" w14:ky="0" w14:algn="tl">
                          <w14:srgbClr w14:val="000000">
                            <w14:alpha w14:val="60000"/>
                          </w14:srgbClr>
                        </w14:shadow>
                      </w:rPr>
                      <w:t>www.visc.gov.lv</w:t>
                    </w:r>
                  </w:hyperlink>
                  <w:r w:rsidRPr="000842FD">
                    <w:rPr>
                      <w:rFonts w:ascii="Times New Roman" w:hAnsi="Times New Roman"/>
                      <w14:shadow w14:blurRad="50800" w14:dist="38100" w14:dir="2700000" w14:sx="100000" w14:sy="100000" w14:kx="0" w14:ky="0" w14:algn="tl">
                        <w14:srgbClr w14:val="000000">
                          <w14:alpha w14:val="60000"/>
                        </w14:srgbClr>
                      </w14:shadow>
                    </w:rPr>
                    <w:t xml:space="preserve"> </w:t>
                  </w:r>
                </w:p>
                <w:p w:rsidR="000842FD" w:rsidRPr="000842FD" w:rsidRDefault="000842FD" w:rsidP="000842FD">
                  <w:pPr>
                    <w:numPr>
                      <w:ilvl w:val="0"/>
                      <w:numId w:val="18"/>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Lieģiniece D., Nazarova I. </w:t>
                  </w:r>
                  <w:r w:rsidRPr="000842FD">
                    <w:rPr>
                      <w:rFonts w:ascii="Times New Roman" w:hAnsi="Times New Roman"/>
                      <w:i/>
                      <w14:shadow w14:blurRad="50800" w14:dist="38100" w14:dir="2700000" w14:sx="100000" w14:sy="100000" w14:kx="0" w14:ky="0" w14:algn="tl">
                        <w14:srgbClr w14:val="000000">
                          <w14:alpha w14:val="60000"/>
                        </w14:srgbClr>
                      </w14:shadow>
                    </w:rPr>
                    <w:t>Veseluma pieeja valodas apguvē 5 – 7gadus veciem bērniem.</w:t>
                  </w:r>
                  <w:r w:rsidRPr="000842FD">
                    <w:rPr>
                      <w:rFonts w:ascii="Times New Roman" w:hAnsi="Times New Roman"/>
                      <w14:shadow w14:blurRad="50800" w14:dist="38100" w14:dir="2700000" w14:sx="100000" w14:sy="100000" w14:kx="0" w14:ky="0" w14:algn="tl">
                        <w14:srgbClr w14:val="000000">
                          <w14:alpha w14:val="60000"/>
                        </w14:srgbClr>
                      </w14:shadow>
                    </w:rPr>
                    <w:t xml:space="preserve"> Rīga: RAKA, 1999.</w:t>
                  </w:r>
                </w:p>
                <w:p w:rsidR="000842FD" w:rsidRPr="000842FD" w:rsidRDefault="000842FD" w:rsidP="000842FD">
                  <w:pPr>
                    <w:numPr>
                      <w:ilvl w:val="0"/>
                      <w:numId w:val="18"/>
                    </w:numPr>
                    <w:spacing w:after="0" w:line="240" w:lineRule="auto"/>
                    <w:jc w:val="both"/>
                    <w:rPr>
                      <w:rFonts w:ascii="Times New Roman" w:hAnsi="Times New Roman"/>
                      <w:lang w:val="de-DE"/>
                      <w14:shadow w14:blurRad="50800" w14:dist="38100" w14:dir="2700000" w14:sx="100000" w14:sy="100000" w14:kx="0" w14:ky="0" w14:algn="tl">
                        <w14:srgbClr w14:val="000000">
                          <w14:alpha w14:val="60000"/>
                        </w14:srgbClr>
                      </w14:shadow>
                    </w:rPr>
                  </w:pPr>
                  <w:r w:rsidRPr="000842FD">
                    <w:rPr>
                      <w:rFonts w:ascii="Times New Roman" w:hAnsi="Times New Roman"/>
                      <w:lang w:val="de-DE"/>
                      <w14:shadow w14:blurRad="50800" w14:dist="38100" w14:dir="2700000" w14:sx="100000" w14:sy="100000" w14:kx="0" w14:ky="0" w14:algn="tl">
                        <w14:srgbClr w14:val="000000">
                          <w14:alpha w14:val="60000"/>
                        </w14:srgbClr>
                      </w14:shadow>
                    </w:rPr>
                    <w:t xml:space="preserve">Ptičkina Ā. </w:t>
                  </w:r>
                  <w:r w:rsidRPr="000842FD">
                    <w:rPr>
                      <w:rFonts w:ascii="Times New Roman" w:hAnsi="Times New Roman"/>
                      <w:i/>
                      <w:lang w:val="de-DE"/>
                      <w14:shadow w14:blurRad="50800" w14:dist="38100" w14:dir="2700000" w14:sx="100000" w14:sy="100000" w14:kx="0" w14:ky="0" w14:algn="tl">
                        <w14:srgbClr w14:val="000000">
                          <w14:alpha w14:val="60000"/>
                        </w14:srgbClr>
                      </w14:shadow>
                    </w:rPr>
                    <w:t>Kā mācīsim bērnus rakstīt un lasīt</w:t>
                  </w:r>
                  <w:r w:rsidRPr="000842FD">
                    <w:rPr>
                      <w:rFonts w:ascii="Times New Roman" w:hAnsi="Times New Roman"/>
                      <w:lang w:val="de-DE"/>
                      <w14:shadow w14:blurRad="50800" w14:dist="38100" w14:dir="2700000" w14:sx="100000" w14:sy="100000" w14:kx="0" w14:ky="0" w14:algn="tl">
                        <w14:srgbClr w14:val="000000">
                          <w14:alpha w14:val="60000"/>
                        </w14:srgbClr>
                      </w14:shadow>
                    </w:rPr>
                    <w:t>. Rīga: Zvaigzne ABC, 1997.</w:t>
                  </w:r>
                </w:p>
                <w:p w:rsidR="000842FD" w:rsidRPr="000842FD" w:rsidRDefault="000842FD" w:rsidP="000842FD">
                  <w:pPr>
                    <w:numPr>
                      <w:ilvl w:val="0"/>
                      <w:numId w:val="18"/>
                    </w:numPr>
                    <w:spacing w:after="0" w:line="240" w:lineRule="auto"/>
                    <w:jc w:val="both"/>
                    <w:rPr>
                      <w:rFonts w:ascii="Times New Roman" w:hAnsi="Times New Roman"/>
                      <w:lang w:val="de-DE"/>
                      <w14:shadow w14:blurRad="50800" w14:dist="38100" w14:dir="2700000" w14:sx="100000" w14:sy="100000" w14:kx="0" w14:ky="0" w14:algn="tl">
                        <w14:srgbClr w14:val="000000">
                          <w14:alpha w14:val="60000"/>
                        </w14:srgbClr>
                      </w14:shadow>
                    </w:rPr>
                  </w:pPr>
                  <w:r w:rsidRPr="000842FD">
                    <w:rPr>
                      <w:rFonts w:ascii="Times New Roman" w:hAnsi="Times New Roman"/>
                      <w:lang w:val="de-DE"/>
                      <w14:shadow w14:blurRad="50800" w14:dist="38100" w14:dir="2700000" w14:sx="100000" w14:sy="100000" w14:kx="0" w14:ky="0" w14:algn="tl">
                        <w14:srgbClr w14:val="000000">
                          <w14:alpha w14:val="60000"/>
                        </w14:srgbClr>
                      </w14:shadow>
                    </w:rPr>
                    <w:t xml:space="preserve">Ptičkina Ā. </w:t>
                  </w:r>
                  <w:r w:rsidRPr="000842FD">
                    <w:rPr>
                      <w:rFonts w:ascii="Times New Roman" w:hAnsi="Times New Roman"/>
                      <w:i/>
                      <w:lang w:val="de-DE"/>
                      <w14:shadow w14:blurRad="50800" w14:dist="38100" w14:dir="2700000" w14:sx="100000" w14:sy="100000" w14:kx="0" w14:ky="0" w14:algn="tl">
                        <w14:srgbClr w14:val="000000">
                          <w14:alpha w14:val="60000"/>
                        </w14:srgbClr>
                      </w14:shadow>
                    </w:rPr>
                    <w:t>Lasīsim raitāk</w:t>
                  </w:r>
                  <w:r w:rsidRPr="000842FD">
                    <w:rPr>
                      <w:rFonts w:ascii="Times New Roman" w:hAnsi="Times New Roman"/>
                      <w:lang w:val="de-DE"/>
                      <w14:shadow w14:blurRad="50800" w14:dist="38100" w14:dir="2700000" w14:sx="100000" w14:sy="100000" w14:kx="0" w14:ky="0" w14:algn="tl">
                        <w14:srgbClr w14:val="000000">
                          <w14:alpha w14:val="60000"/>
                        </w14:srgbClr>
                      </w14:shadow>
                    </w:rPr>
                    <w:t>. Metodiski ieteikumi lasītprasmes apguvei. Rīga: Zvaigzne ABC, 1998.</w:t>
                  </w:r>
                </w:p>
                <w:p w:rsidR="000842FD" w:rsidRPr="000842FD" w:rsidRDefault="000842FD" w:rsidP="000842FD">
                  <w:pPr>
                    <w:numPr>
                      <w:ilvl w:val="0"/>
                      <w:numId w:val="18"/>
                    </w:numPr>
                    <w:spacing w:after="0" w:line="240" w:lineRule="auto"/>
                    <w:jc w:val="both"/>
                    <w:rPr>
                      <w:rFonts w:ascii="Times New Roman" w:hAnsi="Times New Roman"/>
                      <w:lang w:val="de-DE"/>
                      <w14:shadow w14:blurRad="50800" w14:dist="38100" w14:dir="2700000" w14:sx="100000" w14:sy="100000" w14:kx="0" w14:ky="0" w14:algn="tl">
                        <w14:srgbClr w14:val="000000">
                          <w14:alpha w14:val="60000"/>
                        </w14:srgbClr>
                      </w14:shadow>
                    </w:rPr>
                  </w:pPr>
                  <w:r w:rsidRPr="000842FD">
                    <w:rPr>
                      <w:rFonts w:ascii="Times New Roman" w:hAnsi="Times New Roman"/>
                      <w:lang w:val="de-DE"/>
                      <w14:shadow w14:blurRad="50800" w14:dist="38100" w14:dir="2700000" w14:sx="100000" w14:sy="100000" w14:kx="0" w14:ky="0" w14:algn="tl">
                        <w14:srgbClr w14:val="000000">
                          <w14:alpha w14:val="60000"/>
                        </w14:srgbClr>
                      </w14:shadow>
                    </w:rPr>
                    <w:t xml:space="preserve">Rune M. </w:t>
                  </w:r>
                  <w:r w:rsidRPr="000842FD">
                    <w:rPr>
                      <w:rFonts w:ascii="Times New Roman" w:hAnsi="Times New Roman"/>
                      <w:i/>
                      <w:lang w:val="de-DE"/>
                      <w14:shadow w14:blurRad="50800" w14:dist="38100" w14:dir="2700000" w14:sx="100000" w14:sy="100000" w14:kx="0" w14:ky="0" w14:algn="tl">
                        <w14:srgbClr w14:val="000000">
                          <w14:alpha w14:val="60000"/>
                        </w14:srgbClr>
                      </w14:shadow>
                    </w:rPr>
                    <w:t>Stratēģijas literatūras apguvē pamatskolā</w:t>
                  </w:r>
                  <w:r w:rsidRPr="000842FD">
                    <w:rPr>
                      <w:rFonts w:ascii="Times New Roman" w:hAnsi="Times New Roman"/>
                      <w:lang w:val="de-DE"/>
                      <w14:shadow w14:blurRad="50800" w14:dist="38100" w14:dir="2700000" w14:sx="100000" w14:sy="100000" w14:kx="0" w14:ky="0" w14:algn="tl">
                        <w14:srgbClr w14:val="000000">
                          <w14:alpha w14:val="60000"/>
                        </w14:srgbClr>
                      </w14:shadow>
                    </w:rPr>
                    <w:t>. Rīga: RaKa, 2004.</w:t>
                  </w:r>
                </w:p>
                <w:p w:rsidR="000842FD" w:rsidRPr="000842FD" w:rsidRDefault="000842FD" w:rsidP="000842FD">
                  <w:pPr>
                    <w:numPr>
                      <w:ilvl w:val="0"/>
                      <w:numId w:val="18"/>
                    </w:numPr>
                    <w:spacing w:after="0" w:line="240" w:lineRule="auto"/>
                    <w:jc w:val="both"/>
                    <w:rPr>
                      <w:rFonts w:ascii="Times New Roman" w:hAnsi="Times New Roman"/>
                      <w:lang w:val="de-DE"/>
                      <w14:shadow w14:blurRad="50800" w14:dist="38100" w14:dir="2700000" w14:sx="100000" w14:sy="100000" w14:kx="0" w14:ky="0" w14:algn="tl">
                        <w14:srgbClr w14:val="000000">
                          <w14:alpha w14:val="60000"/>
                        </w14:srgbClr>
                      </w14:shadow>
                    </w:rPr>
                  </w:pPr>
                  <w:r w:rsidRPr="000842FD">
                    <w:rPr>
                      <w:rFonts w:ascii="Times New Roman" w:hAnsi="Times New Roman"/>
                      <w:i/>
                      <w:lang w:val="de-DE"/>
                      <w14:shadow w14:blurRad="50800" w14:dist="38100" w14:dir="2700000" w14:sx="100000" w14:sy="100000" w14:kx="0" w14:ky="0" w14:algn="tl">
                        <w14:srgbClr w14:val="000000">
                          <w14:alpha w14:val="60000"/>
                        </w14:srgbClr>
                      </w14:shadow>
                    </w:rPr>
                    <w:t>Skolēnu sasniegumu vērtēšana</w:t>
                  </w:r>
                  <w:r w:rsidRPr="000842FD">
                    <w:rPr>
                      <w:rFonts w:ascii="Times New Roman" w:hAnsi="Times New Roman"/>
                      <w:lang w:val="de-DE"/>
                      <w14:shadow w14:blurRad="50800" w14:dist="38100" w14:dir="2700000" w14:sx="100000" w14:sy="100000" w14:kx="0" w14:ky="0" w14:algn="tl">
                        <w14:srgbClr w14:val="000000">
                          <w14:alpha w14:val="60000"/>
                        </w14:srgbClr>
                      </w14:shadow>
                    </w:rPr>
                    <w:t>. Metodiski ieteikumi sākumsskolas skolotājiem. Rīga: IZM Vispārējās izglītības departaments, 2001.</w:t>
                  </w:r>
                </w:p>
                <w:p w:rsidR="000842FD" w:rsidRPr="000842FD" w:rsidRDefault="000842FD" w:rsidP="000842FD">
                  <w:pPr>
                    <w:numPr>
                      <w:ilvl w:val="0"/>
                      <w:numId w:val="18"/>
                    </w:numPr>
                    <w:spacing w:after="0" w:line="240" w:lineRule="auto"/>
                    <w:jc w:val="both"/>
                    <w:rPr>
                      <w:rFonts w:ascii="Times New Roman" w:hAnsi="Times New Roman"/>
                      <w:lang w:val="de-DE"/>
                      <w14:shadow w14:blurRad="50800" w14:dist="38100" w14:dir="2700000" w14:sx="100000" w14:sy="100000" w14:kx="0" w14:ky="0" w14:algn="tl">
                        <w14:srgbClr w14:val="000000">
                          <w14:alpha w14:val="60000"/>
                        </w14:srgbClr>
                      </w14:shadow>
                    </w:rPr>
                  </w:pPr>
                  <w:r w:rsidRPr="000842FD">
                    <w:rPr>
                      <w:rFonts w:ascii="Times New Roman" w:hAnsi="Times New Roman"/>
                      <w:lang w:val="de-DE"/>
                      <w14:shadow w14:blurRad="50800" w14:dist="38100" w14:dir="2700000" w14:sx="100000" w14:sy="100000" w14:kx="0" w14:ky="0" w14:algn="tl">
                        <w14:srgbClr w14:val="000000">
                          <w14:alpha w14:val="60000"/>
                        </w14:srgbClr>
                      </w14:shadow>
                    </w:rPr>
                    <w:t xml:space="preserve">Tūbele S. </w:t>
                  </w:r>
                  <w:r w:rsidRPr="000842FD">
                    <w:rPr>
                      <w:rFonts w:ascii="Times New Roman" w:hAnsi="Times New Roman"/>
                      <w:i/>
                      <w:lang w:val="de-DE"/>
                      <w14:shadow w14:blurRad="50800" w14:dist="38100" w14:dir="2700000" w14:sx="100000" w14:sy="100000" w14:kx="0" w14:ky="0" w14:algn="tl">
                        <w14:srgbClr w14:val="000000">
                          <w14:alpha w14:val="60000"/>
                        </w14:srgbClr>
                      </w14:shadow>
                    </w:rPr>
                    <w:t>Skolēna runas attīstības vērtēšana</w:t>
                  </w:r>
                  <w:r w:rsidRPr="000842FD">
                    <w:rPr>
                      <w:rFonts w:ascii="Times New Roman" w:hAnsi="Times New Roman"/>
                      <w:lang w:val="de-DE"/>
                      <w14:shadow w14:blurRad="50800" w14:dist="38100" w14:dir="2700000" w14:sx="100000" w14:sy="100000" w14:kx="0" w14:ky="0" w14:algn="tl">
                        <w14:srgbClr w14:val="000000">
                          <w14:alpha w14:val="60000"/>
                        </w14:srgbClr>
                      </w14:shadow>
                    </w:rPr>
                    <w:t>. Rīga: RaKa, 2004.</w:t>
                  </w:r>
                </w:p>
                <w:p w:rsidR="000842FD" w:rsidRPr="000842FD" w:rsidRDefault="000842FD" w:rsidP="000842FD">
                  <w:pPr>
                    <w:numPr>
                      <w:ilvl w:val="0"/>
                      <w:numId w:val="18"/>
                    </w:numPr>
                    <w:spacing w:after="0" w:line="240" w:lineRule="auto"/>
                    <w:jc w:val="both"/>
                    <w:rPr>
                      <w:rFonts w:ascii="Times New Roman" w:hAnsi="Times New Roman"/>
                      <w:lang w:val="de-DE"/>
                      <w14:shadow w14:blurRad="50800" w14:dist="38100" w14:dir="2700000" w14:sx="100000" w14:sy="100000" w14:kx="0" w14:ky="0" w14:algn="tl">
                        <w14:srgbClr w14:val="000000">
                          <w14:alpha w14:val="60000"/>
                        </w14:srgbClr>
                      </w14:shadow>
                    </w:rPr>
                  </w:pPr>
                  <w:r w:rsidRPr="000842FD">
                    <w:rPr>
                      <w:rFonts w:ascii="Times New Roman" w:hAnsi="Times New Roman"/>
                      <w:lang w:val="de-DE"/>
                      <w14:shadow w14:blurRad="50800" w14:dist="38100" w14:dir="2700000" w14:sx="100000" w14:sy="100000" w14:kx="0" w14:ky="0" w14:algn="tl">
                        <w14:srgbClr w14:val="000000">
                          <w14:alpha w14:val="60000"/>
                        </w14:srgbClr>
                      </w14:shadow>
                    </w:rPr>
                    <w:t xml:space="preserve">Tūbele S., Lūse J. </w:t>
                  </w:r>
                  <w:r w:rsidRPr="000842FD">
                    <w:rPr>
                      <w:rFonts w:ascii="Times New Roman" w:hAnsi="Times New Roman"/>
                      <w:i/>
                      <w:lang w:val="de-DE"/>
                      <w14:shadow w14:blurRad="50800" w14:dist="38100" w14:dir="2700000" w14:sx="100000" w14:sy="100000" w14:kx="0" w14:ky="0" w14:algn="tl">
                        <w14:srgbClr w14:val="000000">
                          <w14:alpha w14:val="60000"/>
                        </w14:srgbClr>
                      </w14:shadow>
                    </w:rPr>
                    <w:t>Ja skolēns raksta nepareizi</w:t>
                  </w:r>
                  <w:r w:rsidRPr="000842FD">
                    <w:rPr>
                      <w:rFonts w:ascii="Times New Roman" w:hAnsi="Times New Roman"/>
                      <w:lang w:val="de-DE"/>
                      <w14:shadow w14:blurRad="50800" w14:dist="38100" w14:dir="2700000" w14:sx="100000" w14:sy="100000" w14:kx="0" w14:ky="0" w14:algn="tl">
                        <w14:srgbClr w14:val="000000">
                          <w14:alpha w14:val="60000"/>
                        </w14:srgbClr>
                      </w14:shadow>
                    </w:rPr>
                    <w:t>. Rīga: RaKa, 2004.</w:t>
                  </w:r>
                </w:p>
                <w:p w:rsidR="000842FD" w:rsidRPr="000842FD" w:rsidRDefault="000842FD" w:rsidP="000842FD">
                  <w:pPr>
                    <w:numPr>
                      <w:ilvl w:val="0"/>
                      <w:numId w:val="18"/>
                    </w:numPr>
                    <w:spacing w:after="0" w:line="240" w:lineRule="auto"/>
                    <w:jc w:val="both"/>
                    <w:rPr>
                      <w:rFonts w:ascii="Times New Roman" w:hAnsi="Times New Roman"/>
                      <w:lang w:val="de-DE"/>
                      <w14:shadow w14:blurRad="50800" w14:dist="38100" w14:dir="2700000" w14:sx="100000" w14:sy="100000" w14:kx="0" w14:ky="0" w14:algn="tl">
                        <w14:srgbClr w14:val="000000">
                          <w14:alpha w14:val="60000"/>
                        </w14:srgbClr>
                      </w14:shadow>
                    </w:rPr>
                  </w:pPr>
                  <w:r w:rsidRPr="000842FD">
                    <w:rPr>
                      <w:rFonts w:ascii="Times New Roman" w:hAnsi="Times New Roman"/>
                      <w:i/>
                      <w:lang w:val="de-DE"/>
                      <w14:shadow w14:blurRad="50800" w14:dist="38100" w14:dir="2700000" w14:sx="100000" w14:sy="100000" w14:kx="0" w14:ky="0" w14:algn="tl">
                        <w14:srgbClr w14:val="000000">
                          <w14:alpha w14:val="60000"/>
                        </w14:srgbClr>
                      </w14:shadow>
                    </w:rPr>
                    <w:t>Valodas mācība pirmsskolā un sākumskolā.</w:t>
                  </w:r>
                  <w:r w:rsidRPr="000842FD">
                    <w:rPr>
                      <w:rFonts w:ascii="Times New Roman" w:hAnsi="Times New Roman"/>
                      <w:lang w:val="de-DE"/>
                      <w14:shadow w14:blurRad="50800" w14:dist="38100" w14:dir="2700000" w14:sx="100000" w14:sy="100000" w14:kx="0" w14:ky="0" w14:algn="tl">
                        <w14:srgbClr w14:val="000000">
                          <w14:alpha w14:val="60000"/>
                        </w14:srgbClr>
                      </w14:shadow>
                    </w:rPr>
                    <w:t xml:space="preserve"> Zin.red. Z.Anspoka. Rīga: Valsts valodas aģentūra, 2013.</w:t>
                  </w:r>
                </w:p>
                <w:p w:rsidR="000842FD" w:rsidRPr="000842FD" w:rsidRDefault="000842FD" w:rsidP="000842FD">
                  <w:pPr>
                    <w:numPr>
                      <w:ilvl w:val="0"/>
                      <w:numId w:val="18"/>
                    </w:numPr>
                    <w:spacing w:after="0" w:line="240" w:lineRule="auto"/>
                    <w:jc w:val="both"/>
                    <w:rPr>
                      <w:rFonts w:ascii="Times New Roman" w:hAnsi="Times New Roman"/>
                      <w:lang w:val="en-GB"/>
                      <w14:shadow w14:blurRad="50800" w14:dist="38100" w14:dir="2700000" w14:sx="100000" w14:sy="100000" w14:kx="0" w14:ky="0" w14:algn="tl">
                        <w14:srgbClr w14:val="000000">
                          <w14:alpha w14:val="60000"/>
                        </w14:srgbClr>
                      </w14:shadow>
                    </w:rPr>
                  </w:pPr>
                  <w:r w:rsidRPr="000842FD">
                    <w:rPr>
                      <w:rFonts w:ascii="Times New Roman" w:hAnsi="Times New Roman"/>
                      <w:i/>
                      <w:lang w:val="en-GB"/>
                      <w14:shadow w14:blurRad="50800" w14:dist="38100" w14:dir="2700000" w14:sx="100000" w14:sy="100000" w14:kx="0" w14:ky="0" w14:algn="tl">
                        <w14:srgbClr w14:val="000000">
                          <w14:alpha w14:val="60000"/>
                        </w14:srgbClr>
                      </w14:shadow>
                    </w:rPr>
                    <w:t>Mother tonge</w:t>
                  </w:r>
                  <w:r w:rsidRPr="000842FD">
                    <w:rPr>
                      <w:rFonts w:ascii="Times New Roman" w:hAnsi="Times New Roman"/>
                      <w:lang w:val="en-GB"/>
                      <w14:shadow w14:blurRad="50800" w14:dist="38100" w14:dir="2700000" w14:sx="100000" w14:sy="100000" w14:kx="0" w14:ky="0" w14:algn="tl">
                        <w14:srgbClr w14:val="000000">
                          <w14:alpha w14:val="60000"/>
                        </w14:srgbClr>
                      </w14:shadow>
                    </w:rPr>
                    <w:t xml:space="preserve"> by L.Kumar. – Bristol, 1995.</w:t>
                  </w:r>
                </w:p>
                <w:p w:rsidR="000842FD" w:rsidRPr="000842FD" w:rsidRDefault="000842FD" w:rsidP="000842FD">
                  <w:pPr>
                    <w:numPr>
                      <w:ilvl w:val="0"/>
                      <w:numId w:val="18"/>
                    </w:numPr>
                    <w:spacing w:after="0" w:line="240" w:lineRule="auto"/>
                    <w:rPr>
                      <w:rFonts w:ascii="Times New Roman" w:hAnsi="Times New Roman"/>
                      <w:lang w:val="en-GB"/>
                      <w14:shadow w14:blurRad="50800" w14:dist="38100" w14:dir="2700000" w14:sx="100000" w14:sy="100000" w14:kx="0" w14:ky="0" w14:algn="tl">
                        <w14:srgbClr w14:val="000000">
                          <w14:alpha w14:val="60000"/>
                        </w14:srgbClr>
                      </w14:shadow>
                    </w:rPr>
                  </w:pPr>
                  <w:r w:rsidRPr="000842FD">
                    <w:rPr>
                      <w:rFonts w:ascii="Times New Roman" w:hAnsi="Times New Roman"/>
                      <w:lang w:val="en-GB"/>
                      <w14:shadow w14:blurRad="50800" w14:dist="38100" w14:dir="2700000" w14:sx="100000" w14:sy="100000" w14:kx="0" w14:ky="0" w14:algn="tl">
                        <w14:srgbClr w14:val="000000">
                          <w14:alpha w14:val="60000"/>
                        </w14:srgbClr>
                      </w14:shadow>
                    </w:rPr>
                    <w:t xml:space="preserve">Numan D. </w:t>
                  </w:r>
                  <w:r w:rsidRPr="000842FD">
                    <w:rPr>
                      <w:rFonts w:ascii="Times New Roman" w:hAnsi="Times New Roman"/>
                      <w:i/>
                      <w:lang w:val="en-GB"/>
                      <w14:shadow w14:blurRad="50800" w14:dist="38100" w14:dir="2700000" w14:sx="100000" w14:sy="100000" w14:kx="0" w14:ky="0" w14:algn="tl">
                        <w14:srgbClr w14:val="000000">
                          <w14:alpha w14:val="60000"/>
                        </w14:srgbClr>
                      </w14:shadow>
                    </w:rPr>
                    <w:t>Language Teaching Methodology</w:t>
                  </w:r>
                  <w:r w:rsidRPr="000842FD">
                    <w:rPr>
                      <w:rFonts w:ascii="Times New Roman" w:hAnsi="Times New Roman"/>
                      <w:lang w:val="en-GB"/>
                      <w14:shadow w14:blurRad="50800" w14:dist="38100" w14:dir="2700000" w14:sx="100000" w14:sy="100000" w14:kx="0" w14:ky="0" w14:algn="tl">
                        <w14:srgbClr w14:val="000000">
                          <w14:alpha w14:val="60000"/>
                        </w14:srgbClr>
                      </w14:shadow>
                    </w:rPr>
                    <w:t>. New York, International Book Distributors Ltd, 1998.</w:t>
                  </w:r>
                </w:p>
                <w:p w:rsidR="000842FD" w:rsidRPr="000842FD" w:rsidRDefault="000842FD" w:rsidP="000842FD">
                  <w:pPr>
                    <w:numPr>
                      <w:ilvl w:val="0"/>
                      <w:numId w:val="18"/>
                    </w:numPr>
                    <w:spacing w:after="0" w:line="240" w:lineRule="auto"/>
                    <w:rPr>
                      <w:rFonts w:ascii="Times New Roman" w:hAnsi="Times New Roman"/>
                      <w:lang w:val="en-GB"/>
                      <w14:shadow w14:blurRad="50800" w14:dist="38100" w14:dir="2700000" w14:sx="100000" w14:sy="100000" w14:kx="0" w14:ky="0" w14:algn="tl">
                        <w14:srgbClr w14:val="000000">
                          <w14:alpha w14:val="60000"/>
                        </w14:srgbClr>
                      </w14:shadow>
                    </w:rPr>
                  </w:pPr>
                  <w:r w:rsidRPr="000842FD">
                    <w:rPr>
                      <w:rFonts w:ascii="Times New Roman" w:hAnsi="Times New Roman"/>
                      <w:i/>
                      <w:lang w:val="en-GB"/>
                      <w14:shadow w14:blurRad="50800" w14:dist="38100" w14:dir="2700000" w14:sx="100000" w14:sy="100000" w14:kx="0" w14:ky="0" w14:algn="tl">
                        <w14:srgbClr w14:val="000000">
                          <w14:alpha w14:val="60000"/>
                        </w14:srgbClr>
                      </w14:shadow>
                    </w:rPr>
                    <w:t>Whole language. Theory in use</w:t>
                  </w:r>
                  <w:r w:rsidRPr="000842FD">
                    <w:rPr>
                      <w:rFonts w:ascii="Times New Roman" w:hAnsi="Times New Roman"/>
                      <w:lang w:val="en-GB"/>
                      <w14:shadow w14:blurRad="50800" w14:dist="38100" w14:dir="2700000" w14:sx="100000" w14:sy="100000" w14:kx="0" w14:ky="0" w14:algn="tl">
                        <w14:srgbClr w14:val="000000">
                          <w14:alpha w14:val="60000"/>
                        </w14:srgbClr>
                      </w14:shadow>
                    </w:rPr>
                    <w:t xml:space="preserve">. Edited by Judith M.Newman. – USA, 1985 </w:t>
                  </w:r>
                </w:p>
              </w:tc>
            </w:tr>
          </w:tbl>
          <w:p w:rsidR="000842FD" w:rsidRDefault="000842FD">
            <w:pPr>
              <w:rPr>
                <w:rFonts w:ascii="Times New Roman" w:eastAsiaTheme="minorHAnsi" w:hAnsi="Times New Roman"/>
                <w:lang w:val="en-US"/>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lang w:val="en-GB"/>
              </w:rPr>
            </w:pPr>
            <w:r>
              <w:rPr>
                <w:rFonts w:ascii="Times New Roman" w:hAnsi="Times New Roman"/>
                <w:lang w:val="en-GB"/>
              </w:rPr>
              <w:t>Zinātniski metodiskais žurnāls ,,Tagad”.</w:t>
            </w:r>
          </w:p>
          <w:p w:rsidR="000842FD" w:rsidRDefault="000842FD">
            <w:pPr>
              <w:spacing w:after="0"/>
              <w:rPr>
                <w:rFonts w:ascii="Times New Roman" w:hAnsi="Times New Roman"/>
                <w:lang w:val="en-GB"/>
              </w:rPr>
            </w:pPr>
            <w:hyperlink r:id="rId25" w:history="1">
              <w:r>
                <w:rPr>
                  <w:rStyle w:val="Hyperlink"/>
                  <w:lang w:val="en-GB"/>
                </w:rPr>
                <w:t>www.bilingvals.lv</w:t>
              </w:r>
            </w:hyperlink>
            <w:r>
              <w:rPr>
                <w:rFonts w:ascii="Times New Roman" w:hAnsi="Times New Roman"/>
                <w:lang w:val="en-GB"/>
              </w:rPr>
              <w:t xml:space="preserve"> </w:t>
            </w:r>
          </w:p>
          <w:p w:rsidR="000842FD" w:rsidRDefault="000842FD">
            <w:pPr>
              <w:spacing w:after="0"/>
              <w:rPr>
                <w:rFonts w:ascii="Times New Roman" w:hAnsi="Times New Roman"/>
                <w:lang w:val="en-US"/>
              </w:rPr>
            </w:pPr>
            <w:hyperlink r:id="rId26" w:history="1">
              <w:r>
                <w:rPr>
                  <w:rStyle w:val="Hyperlink"/>
                  <w:rFonts w:ascii="Times New Roman" w:hAnsi="Times New Roman"/>
                </w:rPr>
                <w:t>www.ailab.lv</w:t>
              </w:r>
            </w:hyperlink>
          </w:p>
          <w:p w:rsidR="000842FD" w:rsidRDefault="000842FD">
            <w:pPr>
              <w:spacing w:after="0"/>
              <w:rPr>
                <w:rFonts w:ascii="Times New Roman" w:hAnsi="Times New Roman"/>
              </w:rPr>
            </w:pPr>
            <w:hyperlink r:id="rId27" w:history="1">
              <w:r>
                <w:rPr>
                  <w:rStyle w:val="Hyperlink"/>
                  <w:rFonts w:ascii="Times New Roman" w:hAnsi="Times New Roman"/>
                </w:rPr>
                <w:t>www.liis.lv</w:t>
              </w:r>
            </w:hyperlink>
          </w:p>
          <w:p w:rsidR="000842FD" w:rsidRDefault="000842FD">
            <w:pPr>
              <w:spacing w:after="0"/>
              <w:rPr>
                <w:rFonts w:ascii="Times New Roman" w:hAnsi="Times New Roman"/>
              </w:rPr>
            </w:pPr>
            <w:hyperlink r:id="rId28" w:history="1">
              <w:r>
                <w:rPr>
                  <w:rStyle w:val="Hyperlink"/>
                  <w:rFonts w:ascii="Times New Roman" w:hAnsi="Times New Roman"/>
                </w:rPr>
                <w:t>www.dainuskapis.lv</w:t>
              </w:r>
            </w:hyperlink>
          </w:p>
          <w:p w:rsidR="000842FD" w:rsidRDefault="000842FD">
            <w:pPr>
              <w:spacing w:after="0"/>
              <w:rPr>
                <w:rFonts w:ascii="Times New Roman" w:hAnsi="Times New Roman"/>
              </w:rPr>
            </w:pPr>
            <w:hyperlink r:id="rId29" w:history="1">
              <w:r>
                <w:rPr>
                  <w:rStyle w:val="Hyperlink"/>
                </w:rPr>
                <w:t>www.visc.gov.lv</w:t>
              </w:r>
            </w:hyperlink>
          </w:p>
        </w:tc>
      </w:tr>
    </w:tbl>
    <w:p w:rsidR="000842FD" w:rsidRPr="000842FD" w:rsidRDefault="000842FD" w:rsidP="000842FD">
      <w:pPr>
        <w:rPr>
          <w:rFonts w:ascii="Times New Roman" w:eastAsiaTheme="minorHAnsi" w:hAnsi="Times New Roman"/>
          <w:lang w:eastAsia="en-US"/>
        </w:rPr>
      </w:pPr>
    </w:p>
    <w:p w:rsidR="000842FD" w:rsidRDefault="000842FD" w:rsidP="000842FD">
      <w:pPr>
        <w:rPr>
          <w:rFonts w:ascii="Times New Roman" w:hAnsi="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056"/>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Gunta Siliņa-Jasjukeviča</w:t>
            </w:r>
          </w:p>
        </w:tc>
        <w:tc>
          <w:tcPr>
            <w:tcW w:w="305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3056"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Katedras vadītājs</w:t>
            </w:r>
          </w:p>
          <w:p w:rsidR="000842FD" w:rsidRDefault="000842FD">
            <w:pPr>
              <w:spacing w:after="0"/>
              <w:rPr>
                <w:rFonts w:ascii="Times New Roman" w:hAnsi="Times New Roman"/>
              </w:rPr>
            </w:pPr>
            <w:r>
              <w:rPr>
                <w:rFonts w:ascii="Times New Roman" w:hAnsi="Times New Roman"/>
              </w:rPr>
              <w:t>Dr.paed.Profesore</w:t>
            </w:r>
          </w:p>
          <w:p w:rsidR="000842FD" w:rsidRDefault="000842FD">
            <w:pPr>
              <w:spacing w:after="0"/>
              <w:rPr>
                <w:rFonts w:ascii="Times New Roman" w:hAnsi="Times New Roman"/>
              </w:rPr>
            </w:pPr>
            <w:r>
              <w:rPr>
                <w:rFonts w:ascii="Times New Roman" w:hAnsi="Times New Roman"/>
              </w:rPr>
              <w:t>Elita Volāne</w:t>
            </w:r>
          </w:p>
        </w:tc>
        <w:tc>
          <w:tcPr>
            <w:tcW w:w="3056"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305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jc w:val="center"/>
        <w:rPr>
          <w:rFonts w:ascii="Times New Roman" w:hAnsi="Times New Roman"/>
          <w:b/>
          <w:lang w:val="en-US" w:eastAsia="en-US"/>
        </w:rPr>
      </w:pPr>
    </w:p>
    <w:p w:rsidR="000842FD" w:rsidRDefault="000842FD" w:rsidP="000842FD">
      <w:pPr>
        <w:rPr>
          <w:rFonts w:ascii="Times New Roman" w:hAnsi="Times New Roman"/>
          <w:b/>
          <w:sz w:val="24"/>
          <w:szCs w:val="24"/>
          <w:lang w:val="de-DE"/>
        </w:rPr>
      </w:pPr>
      <w:r>
        <w:rPr>
          <w:rFonts w:ascii="Times New Roman" w:hAnsi="Times New Roman"/>
          <w:b/>
          <w:sz w:val="24"/>
          <w:szCs w:val="24"/>
          <w:lang w:val="de-DE"/>
        </w:rPr>
        <w:br w:type="page"/>
      </w:r>
    </w:p>
    <w:p w:rsidR="000842FD" w:rsidRDefault="000842FD" w:rsidP="000842FD">
      <w:pPr>
        <w:rPr>
          <w:rFonts w:ascii="Times New Roman" w:hAnsi="Times New Roman"/>
          <w:lang w:val="en-US"/>
        </w:rPr>
      </w:pPr>
    </w:p>
    <w:p w:rsidR="000842FD" w:rsidRDefault="000842FD" w:rsidP="000842FD">
      <w:pPr>
        <w:jc w:val="center"/>
        <w:rPr>
          <w:rFonts w:ascii="Times New Roman" w:hAnsi="Times New Roman"/>
          <w:b/>
          <w:szCs w:val="24"/>
        </w:rPr>
      </w:pPr>
      <w:r>
        <w:rPr>
          <w:rFonts w:ascii="Times New Roman" w:hAnsi="Times New Roman"/>
          <w:b/>
          <w:szCs w:val="24"/>
        </w:rPr>
        <w:t>STUDIJU PROGRAMMA</w:t>
      </w:r>
    </w:p>
    <w:p w:rsidR="000842FD" w:rsidRDefault="000842FD" w:rsidP="000842FD">
      <w:pPr>
        <w:jc w:val="center"/>
        <w:rPr>
          <w:rFonts w:ascii="Times New Roman" w:hAnsi="Times New Roman"/>
        </w:rPr>
      </w:pPr>
      <w:r>
        <w:rPr>
          <w:rFonts w:ascii="Times New Roman" w:hAnsi="Times New Roman"/>
          <w:b/>
          <w:szCs w:val="24"/>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260"/>
        <w:gridCol w:w="2801"/>
      </w:tblGrid>
      <w:tr w:rsidR="000842FD" w:rsidTr="000842FD">
        <w:tc>
          <w:tcPr>
            <w:tcW w:w="9288" w:type="dxa"/>
            <w:gridSpan w:val="3"/>
            <w:tcBorders>
              <w:top w:val="nil"/>
              <w:left w:val="nil"/>
              <w:bottom w:val="single" w:sz="4" w:space="0" w:color="auto"/>
              <w:right w:val="nil"/>
            </w:tcBorders>
          </w:tcPr>
          <w:p w:rsidR="000842FD" w:rsidRDefault="000842FD">
            <w:pPr>
              <w:rPr>
                <w:rFonts w:ascii="Times New Roman" w:hAnsi="Times New Roman"/>
                <w:b/>
              </w:rPr>
            </w:pP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latviski</w:t>
            </w:r>
          </w:p>
        </w:tc>
        <w:tc>
          <w:tcPr>
            <w:tcW w:w="606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bCs/>
                <w:sz w:val="20"/>
                <w:szCs w:val="20"/>
              </w:rPr>
              <w:t>Modulis „Mācību saturs un tehnoloģijas sākumskolā" I,II</w:t>
            </w:r>
          </w:p>
          <w:p w:rsidR="000842FD" w:rsidRDefault="000842FD">
            <w:pPr>
              <w:jc w:val="both"/>
              <w:rPr>
                <w:rFonts w:ascii="Times New Roman" w:hAnsi="Times New Roman"/>
                <w:b/>
              </w:rPr>
            </w:pPr>
            <w:r>
              <w:rPr>
                <w:rFonts w:ascii="Times New Roman" w:hAnsi="Times New Roman"/>
                <w:b/>
              </w:rPr>
              <w:t xml:space="preserve">Matemātikas mācību saturs un metodika </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606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Cs/>
                <w:sz w:val="20"/>
                <w:szCs w:val="20"/>
              </w:rPr>
            </w:pPr>
            <w:r>
              <w:rPr>
                <w:rFonts w:ascii="Times New Roman" w:hAnsi="Times New Roman"/>
                <w:bCs/>
                <w:sz w:val="20"/>
                <w:szCs w:val="20"/>
              </w:rPr>
              <w:t>Module "Study Content and Technologies in Primary School ” I, II</w:t>
            </w:r>
          </w:p>
          <w:p w:rsidR="000842FD" w:rsidRDefault="000842FD">
            <w:pPr>
              <w:rPr>
                <w:rFonts w:ascii="Times New Roman" w:eastAsiaTheme="minorHAnsi" w:hAnsi="Times New Roman"/>
              </w:rPr>
            </w:pPr>
            <w:r>
              <w:rPr>
                <w:rFonts w:ascii="Times New Roman" w:hAnsi="Times New Roman"/>
                <w:smallCaps/>
              </w:rPr>
              <w:t>Contents and methods of teaching elementary mathematics</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80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Ineta Helmane</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RPIVA</w:t>
            </w:r>
          </w:p>
        </w:tc>
        <w:tc>
          <w:tcPr>
            <w:tcW w:w="280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Dr.paed.</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6061"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5</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6061"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eksāmens</w:t>
            </w:r>
          </w:p>
        </w:tc>
      </w:tr>
      <w:tr w:rsidR="000842FD" w:rsidTr="000842FD">
        <w:tc>
          <w:tcPr>
            <w:tcW w:w="322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w:t>
            </w:r>
          </w:p>
          <w:p w:rsidR="000842FD" w:rsidRDefault="000842FD">
            <w:pPr>
              <w:rPr>
                <w:rFonts w:ascii="Times New Roman" w:hAnsi="Times New Roman"/>
                <w:b/>
              </w:rPr>
            </w:pPr>
          </w:p>
        </w:tc>
        <w:tc>
          <w:tcPr>
            <w:tcW w:w="6061"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0"/>
              </w:tabs>
              <w:jc w:val="both"/>
              <w:rPr>
                <w:rFonts w:ascii="Times New Roman" w:hAnsi="Times New Roman"/>
              </w:rPr>
            </w:pPr>
            <w:r>
              <w:rPr>
                <w:rFonts w:ascii="Times New Roman" w:hAnsi="Times New Roman"/>
              </w:rPr>
              <w:t>Veicināt topošo sākumskolas pedagogu profesionālās kompetences pilnveidi, apgūstot zināšanas un prasmes, attieksmes par tādu matemātikas mācību sākumskolā, kas atbilst skolēna kā personības attīstībai mūsdienu daudzkultūru sabiedrības kontekstā.</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uzdevumi</w:t>
            </w:r>
          </w:p>
        </w:tc>
        <w:tc>
          <w:tcPr>
            <w:tcW w:w="6061"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1. Apzināt matemātikas metodikas saikni ar citām zinātnēm un vietu studiju procesā.</w:t>
            </w:r>
            <w:r>
              <w:rPr>
                <w:rFonts w:ascii="Times New Roman" w:hAnsi="Times New Roman"/>
              </w:rPr>
              <w:br/>
              <w:t xml:space="preserve">2. Veicināt izpratni par matemātikas mācību metodikas būtību, </w:t>
            </w:r>
            <w:r>
              <w:rPr>
                <w:rFonts w:ascii="Times New Roman" w:hAnsi="Times New Roman"/>
              </w:rPr>
              <w:lastRenderedPageBreak/>
              <w:t>attīstību, kritiski izvērtējot pedagoģiskas paradigmas matemātikas metodikā.</w:t>
            </w:r>
            <w:r>
              <w:rPr>
                <w:rFonts w:ascii="Times New Roman" w:hAnsi="Times New Roman"/>
              </w:rPr>
              <w:br/>
              <w:t>3. Apgūt zināšanas par matemātikas mācību satura jomu apguves nosacījumiem, mācību darba organizācijas formām, prasmes to  izmantošanai pedagoģiskajā procesā.</w:t>
            </w:r>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34"/>
              </w:tabs>
              <w:spacing w:after="0"/>
              <w:jc w:val="both"/>
              <w:rPr>
                <w:rFonts w:ascii="Times New Roman" w:hAnsi="Times New Roman"/>
                <w:b/>
              </w:rPr>
            </w:pPr>
            <w:r>
              <w:rPr>
                <w:rFonts w:ascii="Times New Roman" w:hAnsi="Times New Roman"/>
                <w:b/>
              </w:rPr>
              <w:t>Zināšanas:</w:t>
            </w:r>
          </w:p>
          <w:p w:rsidR="000842FD" w:rsidRDefault="000842FD">
            <w:pPr>
              <w:tabs>
                <w:tab w:val="left" w:pos="0"/>
                <w:tab w:val="left" w:pos="34"/>
              </w:tabs>
              <w:spacing w:after="0"/>
              <w:ind w:left="34"/>
              <w:jc w:val="both"/>
              <w:rPr>
                <w:rFonts w:ascii="Times New Roman" w:hAnsi="Times New Roman"/>
              </w:rPr>
            </w:pPr>
            <w:r>
              <w:rPr>
                <w:rFonts w:ascii="Times New Roman" w:hAnsi="Times New Roman"/>
              </w:rPr>
              <w:t>Zināšanas par sākumskolas matemātikas metodikas saturu, uzbūves principus.</w:t>
            </w:r>
            <w:r>
              <w:rPr>
                <w:rFonts w:ascii="Times New Roman" w:hAnsi="Times New Roman"/>
              </w:rPr>
              <w:br/>
              <w:t>Zināšanas par matemātikas terminus, to apguves paņēmienus.</w:t>
            </w:r>
            <w:r>
              <w:rPr>
                <w:rFonts w:ascii="Times New Roman" w:hAnsi="Times New Roman"/>
              </w:rPr>
              <w:br/>
              <w:t>Zināšanas par matemātikas mācības plānošanu un vērtēšanu tajā.</w:t>
            </w:r>
            <w:r>
              <w:rPr>
                <w:rFonts w:ascii="Times New Roman" w:hAnsi="Times New Roman"/>
              </w:rPr>
              <w:br/>
              <w:t>Zināšanas par dažādām koncepcijām matemātikas mācību satura apguvē sākumskolā, to atbilstību skolēna interesēm, vajadzībām un attīstības tendencēm.</w:t>
            </w:r>
          </w:p>
          <w:p w:rsidR="000842FD" w:rsidRDefault="000842FD">
            <w:pPr>
              <w:tabs>
                <w:tab w:val="left" w:pos="34"/>
              </w:tabs>
              <w:spacing w:after="0"/>
              <w:jc w:val="both"/>
              <w:rPr>
                <w:rFonts w:ascii="Times New Roman" w:hAnsi="Times New Roman"/>
                <w:b/>
              </w:rPr>
            </w:pPr>
            <w:r>
              <w:rPr>
                <w:rFonts w:ascii="Times New Roman" w:hAnsi="Times New Roman"/>
                <w:b/>
              </w:rPr>
              <w:t>Prasme:</w:t>
            </w:r>
          </w:p>
          <w:p w:rsidR="000842FD" w:rsidRDefault="000842FD">
            <w:pPr>
              <w:tabs>
                <w:tab w:val="left" w:pos="34"/>
              </w:tabs>
              <w:spacing w:after="0"/>
              <w:ind w:left="34"/>
              <w:jc w:val="both"/>
              <w:rPr>
                <w:rFonts w:ascii="Times New Roman" w:hAnsi="Times New Roman"/>
              </w:rPr>
            </w:pPr>
            <w:r>
              <w:rPr>
                <w:rFonts w:ascii="Times New Roman" w:hAnsi="Times New Roman"/>
              </w:rPr>
              <w:t>Prasme izvēlēties, izmantot vērtēšanu matemātikas mācībā sākumskolā.</w:t>
            </w:r>
            <w:r>
              <w:rPr>
                <w:rFonts w:ascii="Times New Roman" w:hAnsi="Times New Roman"/>
              </w:rPr>
              <w:br/>
              <w:t>Prasme izveidot matemātikas mācību stundas konspektu, plānu, tematisko plānu.</w:t>
            </w:r>
            <w:r>
              <w:rPr>
                <w:rFonts w:ascii="Times New Roman" w:hAnsi="Times New Roman"/>
              </w:rPr>
              <w:br/>
              <w:t>Prasme nodrošināt katram skolēnam individuālu mācīšanas stilu saskaņā ar skolēna attīstības tendencēm un matemātikas mācības struktūru un saturu.</w:t>
            </w:r>
            <w:r>
              <w:rPr>
                <w:rFonts w:ascii="Times New Roman" w:hAnsi="Times New Roman"/>
              </w:rPr>
              <w:br/>
              <w:t>Prasme radīt interesi un veidot matemātikas mācību satura apguvi mijiedarbībā ar dabu, sabiedrību un cilvēka darbību.</w:t>
            </w:r>
          </w:p>
          <w:p w:rsidR="000842FD" w:rsidRDefault="000842FD">
            <w:pPr>
              <w:tabs>
                <w:tab w:val="left" w:pos="34"/>
              </w:tabs>
              <w:spacing w:after="0"/>
              <w:jc w:val="both"/>
              <w:rPr>
                <w:rFonts w:ascii="Times New Roman" w:hAnsi="Times New Roman"/>
                <w:b/>
              </w:rPr>
            </w:pPr>
            <w:r>
              <w:rPr>
                <w:rFonts w:ascii="Times New Roman" w:hAnsi="Times New Roman"/>
                <w:b/>
              </w:rPr>
              <w:t>Attieksme:</w:t>
            </w:r>
          </w:p>
          <w:p w:rsidR="000842FD" w:rsidRDefault="000842FD">
            <w:pPr>
              <w:tabs>
                <w:tab w:val="left" w:pos="34"/>
              </w:tabs>
              <w:spacing w:after="0"/>
              <w:jc w:val="both"/>
              <w:rPr>
                <w:rFonts w:ascii="Times New Roman" w:hAnsi="Times New Roman"/>
              </w:rPr>
            </w:pPr>
            <w:r>
              <w:rPr>
                <w:rFonts w:ascii="Times New Roman" w:hAnsi="Times New Roman"/>
              </w:rPr>
              <w:t>Attieksme pret skolēnu kā sadarbības partneri matemātikas mācību procesā sākumskolā.</w:t>
            </w:r>
            <w:r>
              <w:rPr>
                <w:rFonts w:ascii="Times New Roman" w:hAnsi="Times New Roman"/>
              </w:rPr>
              <w:br/>
              <w:t>Kritiska attieksme pret dažādu autoru koncepciju matemātikas mācību satura apguvē, tās atbilstību skolēna attīstības tendencēm un matemātikas mācības struktūrai un saturam.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rPr>
            </w:pPr>
            <w:r>
              <w:rPr>
                <w:rFonts w:ascii="Times New Roman" w:hAnsi="Times New Roman"/>
                <w:b/>
              </w:rPr>
              <w:lastRenderedPageBreak/>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b/>
              </w:rPr>
            </w:pPr>
            <w:r>
              <w:rPr>
                <w:rFonts w:ascii="Times New Roman" w:hAnsi="Times New Roman"/>
                <w:b/>
              </w:rPr>
              <w:t>Knowledge:</w:t>
            </w:r>
          </w:p>
          <w:p w:rsidR="000842FD" w:rsidRDefault="000842FD">
            <w:pPr>
              <w:tabs>
                <w:tab w:val="left" w:pos="34"/>
              </w:tabs>
              <w:spacing w:after="0"/>
              <w:ind w:left="34"/>
              <w:jc w:val="both"/>
              <w:rPr>
                <w:rFonts w:ascii="Times New Roman" w:hAnsi="Times New Roman"/>
              </w:rPr>
            </w:pPr>
            <w:r>
              <w:rPr>
                <w:rFonts w:ascii="Times New Roman" w:hAnsi="Times New Roman"/>
              </w:rPr>
              <w:t>Knowledge of mathematical methods content, structure principles in the primary school.</w:t>
            </w:r>
            <w:r>
              <w:rPr>
                <w:rFonts w:ascii="Times New Roman" w:hAnsi="Times New Roman"/>
              </w:rPr>
              <w:br/>
              <w:t>Knowledge of mathematical terms, the learning techniques in the primary school.</w:t>
            </w:r>
            <w:r>
              <w:rPr>
                <w:rFonts w:ascii="Times New Roman" w:hAnsi="Times New Roman"/>
              </w:rPr>
              <w:br/>
              <w:t>Knowledge of mathematics education planning and evaluation of it.</w:t>
            </w:r>
            <w:r>
              <w:rPr>
                <w:rFonts w:ascii="Times New Roman" w:hAnsi="Times New Roman"/>
              </w:rPr>
              <w:br/>
              <w:t>Knowledge of the different concepts of mathematics in primary schools curriculum as they relate to students' interests, needs and trends.</w:t>
            </w:r>
          </w:p>
          <w:p w:rsidR="000842FD" w:rsidRDefault="000842FD">
            <w:pPr>
              <w:spacing w:after="0"/>
              <w:jc w:val="both"/>
              <w:rPr>
                <w:rFonts w:ascii="Times New Roman" w:hAnsi="Times New Roman"/>
                <w:b/>
              </w:rPr>
            </w:pPr>
            <w:r>
              <w:rPr>
                <w:rFonts w:ascii="Times New Roman" w:hAnsi="Times New Roman"/>
                <w:b/>
              </w:rPr>
              <w:t>Skills:</w:t>
            </w:r>
          </w:p>
          <w:p w:rsidR="000842FD" w:rsidRDefault="000842FD">
            <w:pPr>
              <w:tabs>
                <w:tab w:val="left" w:pos="34"/>
              </w:tabs>
              <w:spacing w:after="0"/>
              <w:ind w:left="34"/>
              <w:jc w:val="both"/>
              <w:rPr>
                <w:rFonts w:ascii="Times New Roman" w:hAnsi="Times New Roman"/>
              </w:rPr>
            </w:pPr>
            <w:r>
              <w:rPr>
                <w:rFonts w:ascii="Times New Roman" w:hAnsi="Times New Roman"/>
              </w:rPr>
              <w:t>Skills to choose to use assessment in primary school mathematics education.</w:t>
            </w:r>
            <w:r>
              <w:rPr>
                <w:rFonts w:ascii="Times New Roman" w:hAnsi="Times New Roman"/>
              </w:rPr>
              <w:br/>
              <w:t>Skills to create a summary of the mathematics lessons, plans, thematic plans.</w:t>
            </w:r>
            <w:r>
              <w:rPr>
                <w:rFonts w:ascii="Times New Roman" w:hAnsi="Times New Roman"/>
              </w:rPr>
              <w:br/>
              <w:t>Skills to provide each pupil's individual learning style according to the pupil's development trends and mathematics education structure and content.</w:t>
            </w:r>
            <w:r>
              <w:rPr>
                <w:rFonts w:ascii="Times New Roman" w:hAnsi="Times New Roman"/>
              </w:rPr>
              <w:br/>
              <w:t>Skills to create interest and build a mathematics curriculum learning interaction with nature, society and human activity.</w:t>
            </w:r>
          </w:p>
          <w:p w:rsidR="000842FD" w:rsidRDefault="000842FD">
            <w:pPr>
              <w:spacing w:after="0"/>
              <w:jc w:val="both"/>
              <w:rPr>
                <w:rFonts w:ascii="Times New Roman" w:hAnsi="Times New Roman"/>
                <w:b/>
              </w:rPr>
            </w:pPr>
            <w:r>
              <w:rPr>
                <w:rFonts w:ascii="Times New Roman" w:hAnsi="Times New Roman"/>
                <w:b/>
              </w:rPr>
              <w:t>Attitude:</w:t>
            </w:r>
          </w:p>
          <w:p w:rsidR="000842FD" w:rsidRDefault="000842FD">
            <w:pPr>
              <w:spacing w:after="0"/>
              <w:jc w:val="both"/>
              <w:rPr>
                <w:rFonts w:ascii="Times New Roman" w:hAnsi="Times New Roman"/>
                <w:i/>
              </w:rPr>
            </w:pPr>
            <w:r>
              <w:rPr>
                <w:rFonts w:ascii="Times New Roman" w:hAnsi="Times New Roman"/>
              </w:rPr>
              <w:t>Attitudes toward pupils as a cooperation partner of mathematics teaching in primary school.</w:t>
            </w:r>
            <w:r>
              <w:rPr>
                <w:rFonts w:ascii="Times New Roman" w:hAnsi="Times New Roman"/>
              </w:rPr>
              <w:br/>
              <w:t>Attitudes to critically evaluate the concept of different authors mathematics study content, the pupils with the trends and mathematics education structure and content.</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pStyle w:val="BodyTextIndent2"/>
              <w:spacing w:line="276" w:lineRule="auto"/>
              <w:rPr>
                <w:rFonts w:ascii="Times New Roman" w:hAnsi="Times New Roman"/>
              </w:rPr>
            </w:pPr>
            <w:r>
              <w:t>Matemātikas mācību satura un metodikas kurss ir Rīgas Pedagoģijas un izglītības vadības akadēmijas sākumskolas skolotāju ar tiesībām mācīt 2 priekšmetus pamatskolā specialitātes studiju profesionālās izglītības (B bloka) studiju  priekšmets.</w:t>
            </w:r>
          </w:p>
          <w:p w:rsidR="000842FD" w:rsidRDefault="000842FD">
            <w:pPr>
              <w:pStyle w:val="BodyTextIndent2"/>
              <w:spacing w:line="276" w:lineRule="auto"/>
            </w:pPr>
            <w:r>
              <w:lastRenderedPageBreak/>
              <w:t>Matemātikas didaktikas kursa saturs veidots tādējādi, lai veicinātu studentos cilvēka, dabas, un sabiedrības izpratni, sekmētu teorijas praktisku izmantošanu pedagoģiskajā darbībā un integrētā izglītības satura projektēšanā un izmantošanā. Kursa pamatideja ir veicināt topošajos sākumskolas skolotājos tādu personības izaugsmi, kura spēj savu sociālo un kultūras pieredzi ar matemātikas palīdzību radoši nodot skolēniem, spēj patstāvīgi izvēlēties matemātikas mācību saturu un atbilstošas mācību metodes, rosināt skolēnu  attīstības virzību un radošo pašizpausmi.</w:t>
            </w:r>
          </w:p>
          <w:p w:rsidR="000842FD" w:rsidRDefault="000842FD">
            <w:pPr>
              <w:jc w:val="both"/>
              <w:rPr>
                <w:rFonts w:ascii="Times New Roman" w:hAnsi="Times New Roman"/>
                <w:lang w:val="en-US"/>
              </w:rPr>
            </w:pPr>
            <w:r>
              <w:rPr>
                <w:rFonts w:ascii="Times New Roman" w:hAnsi="Times New Roman"/>
              </w:rPr>
              <w:t xml:space="preserve">Matemātikas didaktikas studiju kurss paredzēts 1. kursa 2. semestrī  un 2. kursa 3. semestrī.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Contents and methods of teaching elementary mathematics is Riga Teacher Training and Educational Management Academy primary school teachers with the right to teach two subjects in primary school disciplines vocational education (Block B) Course.</w:t>
            </w:r>
          </w:p>
          <w:p w:rsidR="000842FD" w:rsidRDefault="000842FD">
            <w:pPr>
              <w:spacing w:after="0"/>
              <w:jc w:val="both"/>
              <w:rPr>
                <w:rFonts w:ascii="Times New Roman" w:hAnsi="Times New Roman"/>
              </w:rPr>
            </w:pPr>
            <w:r>
              <w:rPr>
                <w:rFonts w:ascii="Times New Roman" w:hAnsi="Times New Roman"/>
              </w:rPr>
              <w:t>Mathematics didactics course content designed so as to facilitate the students' human, natural, and public awareness, promote the use of the theory of practical pedagogical activity and an integrated curriculum design and use. The basic idea of the course is to encourage prospective primary teachers of personal growth that is capable of their social and cultural experiences with the help of mathematics creatively put students can independently choose the mathematics curriculum and appropriate teaching methods encourage students' development path and creative self-expression.</w:t>
            </w:r>
          </w:p>
          <w:p w:rsidR="000842FD" w:rsidRDefault="000842FD">
            <w:pPr>
              <w:jc w:val="both"/>
              <w:rPr>
                <w:rFonts w:ascii="Times New Roman" w:hAnsi="Times New Roman"/>
                <w:strike/>
              </w:rPr>
            </w:pPr>
            <w:r>
              <w:rPr>
                <w:rFonts w:ascii="Times New Roman" w:hAnsi="Times New Roman"/>
              </w:rPr>
              <w:t>Mathematics didactic course provides 1st year 2nd semester and 2nd year 3rd semester.</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smartTag w:uri="schemas-tilde-lv/tildestengine" w:element="veidnes">
              <w:smartTagPr>
                <w:attr w:name="id" w:val="-1"/>
                <w:attr w:name="baseform" w:val="PLĀNS"/>
                <w:attr w:name="text" w:val="PLĀNS"/>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lastRenderedPageBreak/>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b/>
                <w:sz w:val="28"/>
                <w:szCs w:val="28"/>
              </w:rPr>
              <w:t>1. Matemātikas mācības pamatnostādnes sākumskolā</w:t>
            </w:r>
            <w:r>
              <w:rPr>
                <w:rFonts w:ascii="Times New Roman" w:hAnsi="Times New Roman"/>
                <w:b/>
              </w:rPr>
              <w:t xml:space="preserve">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 xml:space="preserve">1.1. Matemātikas mācību mērķis, uzdevumi, mācību saturs sākumskolā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 xml:space="preserve">Ietvert esejā „Mūsdienīga matemātikas mācība” vispārīgās  pamatnostādnes, saskaņojot matemātikas mācību mērķi, uzdevumus, saturu un satura apguvē izmantojamās mācību darba organizācijas formas. Atspoguļot pedagoga un skolēna pozīcijas, lomu un nozīmi matemātikas mācībā sākumskolā. </w:t>
            </w:r>
          </w:p>
          <w:p w:rsidR="000842FD" w:rsidRDefault="000842FD">
            <w:pPr>
              <w:spacing w:after="0"/>
              <w:jc w:val="both"/>
              <w:rPr>
                <w:rFonts w:ascii="Times New Roman" w:hAnsi="Times New Roman"/>
                <w:bCs/>
              </w:rPr>
            </w:pPr>
            <w:r>
              <w:rPr>
                <w:rFonts w:ascii="Times New Roman" w:hAnsi="Times New Roman"/>
                <w:bCs/>
              </w:rPr>
              <w:t>Analizēt Valsts pamatizglītības Standartā Matemātikas paraugprogrammā ietverto matemātikas mācību saturu</w:t>
            </w:r>
          </w:p>
          <w:p w:rsidR="000842FD" w:rsidRDefault="000842FD">
            <w:pPr>
              <w:spacing w:after="0"/>
              <w:jc w:val="both"/>
              <w:rPr>
                <w:rFonts w:ascii="Times New Roman" w:hAnsi="Times New Roman"/>
              </w:rPr>
            </w:pPr>
            <w:r>
              <w:rPr>
                <w:rFonts w:ascii="Times New Roman" w:hAnsi="Times New Roman"/>
              </w:rPr>
              <w:t xml:space="preserve">Izveidot uz aizpildīt tabulu. </w:t>
            </w:r>
          </w:p>
          <w:p w:rsidR="000842FD" w:rsidRDefault="000842FD">
            <w:pPr>
              <w:spacing w:after="0"/>
              <w:jc w:val="both"/>
              <w:rPr>
                <w:rFonts w:ascii="Times New Roman" w:hAnsi="Times New Roman"/>
              </w:rPr>
            </w:pPr>
            <w:r>
              <w:rPr>
                <w:rFonts w:ascii="Times New Roman" w:hAnsi="Times New Roman"/>
              </w:rPr>
              <w:t>Ietvert tabulā  katrā satura jomā un klasē apgūstamo mācību saturu no Paraugprogrammas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Matemātikas mācību mērķa, uzdevumu atbilstība mūsdienīgam pedagoģiskam procesam</w:t>
            </w:r>
          </w:p>
          <w:p w:rsidR="000842FD" w:rsidRDefault="000842FD">
            <w:pPr>
              <w:spacing w:after="0"/>
              <w:jc w:val="both"/>
              <w:rPr>
                <w:rFonts w:ascii="Times New Roman" w:hAnsi="Times New Roman"/>
              </w:rPr>
            </w:pPr>
            <w:r>
              <w:rPr>
                <w:rFonts w:ascii="Times New Roman" w:hAnsi="Times New Roman"/>
              </w:rPr>
              <w:t>Mācību saturu un satura apguvē izmantojamo mācību darba organizācijas formu atbilstība mūsdienīgam pedagoģiskam procesam</w:t>
            </w:r>
          </w:p>
          <w:p w:rsidR="000842FD" w:rsidRDefault="000842FD">
            <w:pPr>
              <w:spacing w:after="0"/>
              <w:jc w:val="both"/>
              <w:rPr>
                <w:rFonts w:ascii="Times New Roman" w:hAnsi="Times New Roman"/>
              </w:rPr>
            </w:pPr>
            <w:r>
              <w:rPr>
                <w:rFonts w:ascii="Times New Roman" w:hAnsi="Times New Roman"/>
              </w:rPr>
              <w:t>Pedagoga pozīcijas, lomu atbilstība mūsdienīgam pedagoģiskam procesam</w:t>
            </w:r>
          </w:p>
          <w:p w:rsidR="000842FD" w:rsidRDefault="000842FD">
            <w:pPr>
              <w:spacing w:after="0"/>
              <w:jc w:val="both"/>
              <w:rPr>
                <w:rFonts w:ascii="Times New Roman" w:hAnsi="Times New Roman"/>
              </w:rPr>
            </w:pPr>
            <w:r>
              <w:rPr>
                <w:rFonts w:ascii="Times New Roman" w:hAnsi="Times New Roman"/>
              </w:rPr>
              <w:t>Skolēna pozīcijas, lomu atbilstība mūsdienīgam pedagoģiskam procesam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1.2. Mācību darba organizācijas formas matemātikas mācībā sākumskolā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 xml:space="preserve">Analizēt Valsts Pamatizglītības Standartā Matemātikas Paraugprogrammā norādītās  mācību darba organizācijas formas mūsdienīgā matemātikas mācībā, saskaņojot matemātikas mācību mērķi, uzdevumus, saturu un satura apguvē izmantojamās mācību darba organizācijas formas. Vērtēt norādīto </w:t>
            </w:r>
            <w:r>
              <w:rPr>
                <w:rFonts w:ascii="Times New Roman" w:hAnsi="Times New Roman"/>
              </w:rPr>
              <w:lastRenderedPageBreak/>
              <w:t xml:space="preserve">mācību darba organizācijas formu  atbilstību pedagoga un skolēna pozīcijām, lomai matemātikas mācība sākumskolā.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0"/>
              </w:tabs>
              <w:spacing w:after="0"/>
              <w:jc w:val="both"/>
              <w:rPr>
                <w:rFonts w:ascii="Times New Roman" w:hAnsi="Times New Roman"/>
              </w:rPr>
            </w:pPr>
            <w:r>
              <w:rPr>
                <w:rFonts w:ascii="Times New Roman" w:hAnsi="Times New Roman"/>
              </w:rPr>
              <w:lastRenderedPageBreak/>
              <w:t>Matemātikas mācību mērķa, uzdevumu atbilstība mācību darba organizācijas formām  mūsdienīgam pedagoģiskam procesam</w:t>
            </w:r>
          </w:p>
          <w:p w:rsidR="000842FD" w:rsidRDefault="000842FD">
            <w:pPr>
              <w:tabs>
                <w:tab w:val="left" w:pos="0"/>
              </w:tabs>
              <w:spacing w:after="0"/>
              <w:jc w:val="both"/>
              <w:rPr>
                <w:rFonts w:ascii="Times New Roman" w:hAnsi="Times New Roman"/>
              </w:rPr>
            </w:pPr>
            <w:r>
              <w:rPr>
                <w:rFonts w:ascii="Times New Roman" w:hAnsi="Times New Roman"/>
              </w:rPr>
              <w:t xml:space="preserve">Mācību saturu un satura apguvē izmantojamo mācību darba organizācijas formu </w:t>
            </w:r>
            <w:r>
              <w:rPr>
                <w:rFonts w:ascii="Times New Roman" w:hAnsi="Times New Roman"/>
              </w:rPr>
              <w:lastRenderedPageBreak/>
              <w:t>atbilstība mūsdienīgam pedagoģiskam procesam</w:t>
            </w:r>
          </w:p>
          <w:p w:rsidR="000842FD" w:rsidRDefault="000842FD">
            <w:pPr>
              <w:tabs>
                <w:tab w:val="left" w:pos="0"/>
              </w:tabs>
              <w:spacing w:after="0"/>
              <w:jc w:val="both"/>
              <w:rPr>
                <w:rFonts w:ascii="Times New Roman" w:hAnsi="Times New Roman"/>
              </w:rPr>
            </w:pPr>
            <w:r>
              <w:rPr>
                <w:rFonts w:ascii="Times New Roman" w:hAnsi="Times New Roman"/>
              </w:rPr>
              <w:t>Pedagoga pozīcijas, lomu atbilstība mācību darba organizācijas formām mūsdienīgam pedagoģiskam procesam</w:t>
            </w:r>
          </w:p>
          <w:p w:rsidR="000842FD" w:rsidRDefault="000842FD">
            <w:pPr>
              <w:tabs>
                <w:tab w:val="left" w:pos="0"/>
              </w:tabs>
              <w:spacing w:after="0"/>
              <w:jc w:val="both"/>
              <w:rPr>
                <w:rFonts w:ascii="Times New Roman" w:hAnsi="Times New Roman"/>
              </w:rPr>
            </w:pPr>
            <w:r>
              <w:rPr>
                <w:rFonts w:ascii="Times New Roman" w:hAnsi="Times New Roman"/>
              </w:rPr>
              <w:t>Skolēna pozīcijas, lomu atbilstība mācību darba organizācijas formām mūsdienīgam pedagoģiskam procesam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lastRenderedPageBreak/>
              <w:t>1.3. Matemātikas prasmju būtība sākumskolā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 xml:space="preserve">Analizēt 3 dažādu autoru kolektīvu mācību līdzekļu atbilstību matemātisko prasmju apguves būtībai. Akcentēt prasmju apguves nosacījumu būtību mācību līdzekļos: Priekšmetiskā darbība (daudzveidīga uzskate,  praktiska darbība, racionāli darba paņēmieni), Vingrināšanās sistēma (apzināts vingrinājumu mērķis, izprasta vingrinājumu izpildes gaita, vingrinājumu daudzveidība) un  Lietošana dzīvesdarbības situācijās (daudzveidīgas darba formas, metodes, daudzveidīgi uzdevumi, integrācijas iespējas).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Mācību līdzekļos ietvertās priekšmetiskās darbības (daudzveidīga uzskate,  praktiska darbība, racionāli darba paņēmieni) analīze</w:t>
            </w:r>
          </w:p>
          <w:p w:rsidR="000842FD" w:rsidRDefault="000842FD">
            <w:pPr>
              <w:spacing w:after="0"/>
              <w:jc w:val="both"/>
              <w:rPr>
                <w:rFonts w:ascii="Times New Roman" w:hAnsi="Times New Roman"/>
              </w:rPr>
            </w:pPr>
            <w:r>
              <w:rPr>
                <w:rFonts w:ascii="Times New Roman" w:hAnsi="Times New Roman"/>
              </w:rPr>
              <w:t xml:space="preserve">Mācību līdzekļos ietvertās vingrināšanās sistēmas (apzināts vingrinājumu mērķis, izprasta vingrinājumu izpildes gaita, vingrinājumu daudzveidība) analīze </w:t>
            </w:r>
          </w:p>
          <w:p w:rsidR="000842FD" w:rsidRDefault="000842FD">
            <w:pPr>
              <w:spacing w:after="0"/>
              <w:jc w:val="both"/>
              <w:rPr>
                <w:rFonts w:ascii="Times New Roman" w:hAnsi="Times New Roman"/>
              </w:rPr>
            </w:pPr>
            <w:r>
              <w:rPr>
                <w:rFonts w:ascii="Times New Roman" w:hAnsi="Times New Roman"/>
              </w:rPr>
              <w:t>Mācību līdzekļos ietvertās lietošanas dzīvesdarbības situācijās (daudzveidīgas darba formas, metodes, daudzveidīgi uzdevumi, integrācijas iespējas) analīze</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rPr>
              <w:lastRenderedPageBreak/>
              <w:t>1.4. Matemātikas prasmju pēctecīga apguve sākumskolā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Atrast un analizēt 3 dažādu autoru kolektīvu mācību līdzekļos piemērus matemātisko prasmju apguves būtībai. Akcentēt prasmju apguves nosacījumu būtību mācību līdzekļos: Priekšmetiskā darbība (daudzveidīga uzskate,  praktiska darbība, racionāli darba paņēmieni), Vingrināšanās sistēma (apzināts vingrinājumu mērķis, izprasta vingrinājumu izpildes gaita, vingrinājumu daudzveidība) un  Lietošana dzīvesdarbības situācijās (daudzveidīgas darba formas, metodes, daudzveidīgi uzdevumi, integrācijas iespējas).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 xml:space="preserve">Piemēra atbilstība priekšmetiskai darbībai (daudzveidīga uzskate,  praktiska darbība, racionāli darba paņēmieni) </w:t>
            </w:r>
          </w:p>
          <w:p w:rsidR="000842FD" w:rsidRDefault="000842FD">
            <w:pPr>
              <w:spacing w:after="0"/>
              <w:jc w:val="both"/>
              <w:rPr>
                <w:rFonts w:ascii="Times New Roman" w:hAnsi="Times New Roman"/>
              </w:rPr>
            </w:pPr>
            <w:r>
              <w:rPr>
                <w:rFonts w:ascii="Times New Roman" w:hAnsi="Times New Roman"/>
              </w:rPr>
              <w:t xml:space="preserve">Piemēra atbilstība vingrināšanās sistēmai (apzināts vingrinājumu mērķis, izprasta vingrinājumu izpildes gaita, vingrinājumu daudzveidība) </w:t>
            </w:r>
          </w:p>
          <w:p w:rsidR="000842FD" w:rsidRDefault="000842FD">
            <w:pPr>
              <w:spacing w:after="0"/>
              <w:jc w:val="both"/>
              <w:rPr>
                <w:rFonts w:ascii="Times New Roman" w:hAnsi="Times New Roman"/>
              </w:rPr>
            </w:pPr>
            <w:r>
              <w:rPr>
                <w:rFonts w:ascii="Times New Roman" w:hAnsi="Times New Roman"/>
              </w:rPr>
              <w:t>Piemēra atbilstība lietošanai dzīvesdarbības situācijās (daudzveidīgas darba formas, metodes, daudzveidīgi uzdevumi, integrācijas iespējas)</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b/>
                <w:sz w:val="28"/>
                <w:szCs w:val="28"/>
              </w:rPr>
              <w:t>2. Aritmētikas mācību satura apguve sākumskolā</w:t>
            </w:r>
            <w:r>
              <w:rPr>
                <w:rFonts w:ascii="Times New Roman" w:hAnsi="Times New Roman"/>
                <w:b/>
              </w:rPr>
              <w:t xml:space="preserve">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2.1. Skaitļu apguve 1.desmita, 2.desmita, 1.simta, 1.tūkstotis, daudzciparu skaitļi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Atrast un apkopot katra skaitļu koncentra (1.desmits, 1.simts, daudzciparu skaitļi) numerācijas apguvei idejas, piemērus skaitļu apguvei saskaņā ar skaitļu apguves modeļiem. Akcentēt skaitļu apguves priekšmetisko modeli, mutisko modeli un simbolisko modeļus.  Katra skaitļa koncentram piedāvāt 3 iespējas viena modeļa apguvē.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Piemēra atbilstība pirmā desmita skaitļu apguves priekšmetiskam modelim, mutiskam modelim un simboliskam modelim</w:t>
            </w:r>
          </w:p>
          <w:p w:rsidR="000842FD" w:rsidRDefault="000842FD">
            <w:pPr>
              <w:spacing w:after="0"/>
              <w:jc w:val="both"/>
              <w:rPr>
                <w:rFonts w:ascii="Times New Roman" w:hAnsi="Times New Roman"/>
              </w:rPr>
            </w:pPr>
            <w:r>
              <w:rPr>
                <w:rFonts w:ascii="Times New Roman" w:hAnsi="Times New Roman"/>
              </w:rPr>
              <w:t>Piemēra atbilstība pirmā simta skaitļu apguves priekšmetiskam modelim, mutiskam modelim un simboliskam modelim</w:t>
            </w:r>
          </w:p>
          <w:p w:rsidR="000842FD" w:rsidRDefault="000842FD">
            <w:pPr>
              <w:spacing w:after="0"/>
              <w:jc w:val="both"/>
              <w:rPr>
                <w:rFonts w:ascii="Times New Roman" w:hAnsi="Times New Roman"/>
              </w:rPr>
            </w:pPr>
            <w:r>
              <w:rPr>
                <w:rFonts w:ascii="Times New Roman" w:hAnsi="Times New Roman"/>
              </w:rPr>
              <w:lastRenderedPageBreak/>
              <w:t>Piemēra atbilstība daudzciparu skaitļu apguves priekšmetiskam modelim, mutiskam modelim un simboliskam modelim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rPr>
              <w:lastRenderedPageBreak/>
              <w:t>2.2. Saskaitīšanas un atņemšanas prasmju apguve 1.simtā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bCs/>
              </w:rPr>
            </w:pPr>
            <w:r>
              <w:rPr>
                <w:rFonts w:ascii="Times New Roman" w:hAnsi="Times New Roman"/>
                <w:bCs/>
              </w:rPr>
              <w:t>Atrisināt saņemto saskaitīšanas un atņemšanas piemēru, izmantojot simta kvadrāta modeli. Aprakstīt risinājuma gaitu un risinājuma skaidrojumu, attēla ieguvi.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bCs/>
              </w:rPr>
            </w:pPr>
            <w:r>
              <w:rPr>
                <w:rFonts w:ascii="Times New Roman" w:hAnsi="Times New Roman"/>
                <w:bCs/>
              </w:rPr>
              <w:t>Saskaitīšanas darbības attēlojums simta kvadrāta modelī</w:t>
            </w:r>
          </w:p>
          <w:p w:rsidR="000842FD" w:rsidRDefault="000842FD">
            <w:pPr>
              <w:spacing w:after="0"/>
              <w:jc w:val="both"/>
              <w:rPr>
                <w:rFonts w:ascii="Times New Roman" w:hAnsi="Times New Roman"/>
                <w:bCs/>
              </w:rPr>
            </w:pPr>
            <w:r>
              <w:rPr>
                <w:rFonts w:ascii="Times New Roman" w:hAnsi="Times New Roman"/>
                <w:bCs/>
              </w:rPr>
              <w:t>Saskaitīšanas darbības risinājuma gaita un risinājuma skaidrojums</w:t>
            </w:r>
          </w:p>
          <w:p w:rsidR="000842FD" w:rsidRDefault="000842FD">
            <w:pPr>
              <w:spacing w:after="0"/>
              <w:jc w:val="both"/>
              <w:rPr>
                <w:rFonts w:ascii="Times New Roman" w:hAnsi="Times New Roman"/>
                <w:bCs/>
              </w:rPr>
            </w:pPr>
            <w:r>
              <w:rPr>
                <w:rFonts w:ascii="Times New Roman" w:hAnsi="Times New Roman"/>
                <w:bCs/>
              </w:rPr>
              <w:t>Atņemšanas darbības attēlojums simta kvadrāta modelī</w:t>
            </w:r>
          </w:p>
          <w:p w:rsidR="000842FD" w:rsidRDefault="000842FD">
            <w:pPr>
              <w:spacing w:after="0"/>
              <w:jc w:val="both"/>
              <w:rPr>
                <w:rFonts w:ascii="Times New Roman" w:hAnsi="Times New Roman"/>
                <w:bCs/>
              </w:rPr>
            </w:pPr>
            <w:r>
              <w:rPr>
                <w:rFonts w:ascii="Times New Roman" w:hAnsi="Times New Roman"/>
                <w:bCs/>
              </w:rPr>
              <w:t>Atņemšanas darbības risinājuma gaita un risinājuma skaidrojums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 xml:space="preserve">2.3. Reizināšanas un dalīšanas prasmju apguve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Atrast un apkopot reizināšanas tabulas apjomā apguvei idejas, piemērus. Ideju apkopojumam izmantojami materiāli no dažādiem resursiem: mācību līdzekļi, e-vides materiāli, metodiskie materiāli. Idejas vēlams izvēlēties saskaņā ar reizināšanas darbības apguves būtības pamatnostādnēm, daudzveidīgu praktisku darbību, racionāliem darba paņēmieniem, izprastu vingrinājumu izpildes gaitu, vingrinājumu </w:t>
            </w:r>
            <w:r>
              <w:rPr>
                <w:rFonts w:ascii="Times New Roman" w:hAnsi="Times New Roman"/>
              </w:rPr>
              <w:lastRenderedPageBreak/>
              <w:t>daudzveidību, daudzveidīgam darba formām, metodēm, daudzveidīgiem uzdevumiem.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lastRenderedPageBreak/>
              <w:t>Piemēra atbilstība reizināšanas darbības apguves būtības pamatnostādnēm, daudzveidīgu praktisku darbību, racionāliem darba paņēmieniem, izprastu vingrinājumu izpildes gaitu, vingrinājumu daudzveidību, daudzveidīgam darba formām, metodēm, daudzveidīgiem uzdevumiem</w:t>
            </w:r>
          </w:p>
          <w:p w:rsidR="000842FD" w:rsidRDefault="000842FD">
            <w:pPr>
              <w:spacing w:after="0"/>
              <w:jc w:val="both"/>
              <w:rPr>
                <w:rFonts w:ascii="Times New Roman" w:hAnsi="Times New Roman"/>
              </w:rPr>
            </w:pPr>
            <w:r>
              <w:rPr>
                <w:rFonts w:ascii="Times New Roman" w:hAnsi="Times New Roman"/>
              </w:rPr>
              <w:lastRenderedPageBreak/>
              <w:t>Piemēra atbilstība daudzveidīgai praktiskai darbībai, racionāliem darba paņēmieniem, daudzveidīgam darba formām, metodēm</w:t>
            </w:r>
          </w:p>
          <w:p w:rsidR="000842FD" w:rsidRDefault="000842FD">
            <w:pPr>
              <w:spacing w:after="0"/>
              <w:jc w:val="both"/>
              <w:rPr>
                <w:rFonts w:ascii="Times New Roman" w:hAnsi="Times New Roman"/>
              </w:rPr>
            </w:pPr>
            <w:r>
              <w:rPr>
                <w:rFonts w:ascii="Times New Roman" w:hAnsi="Times New Roman"/>
              </w:rPr>
              <w:t>Piemēra atbilstība izprastai vingrinājumu izpildes gaitai, vingrinājumu daudzveidībai, daudzveidīgiem uzdevumiem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rPr>
              <w:lastRenderedPageBreak/>
              <w:t>2.4. Darbību rakstos algoritma apguve</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bCs/>
              </w:rPr>
            </w:pPr>
            <w:r>
              <w:rPr>
                <w:rFonts w:ascii="Times New Roman" w:hAnsi="Times New Roman"/>
                <w:bCs/>
              </w:rPr>
              <w:t>Atrisināt saņemto saskaitīšanas un atņemšanas, reizināšanas un dalīšanas piemēru, izmantojot darbību rakstos algoritmu. Aprakstīt risinājuma gaitu un risinājuma skaidrojumu/algoritmu.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bCs/>
              </w:rPr>
            </w:pPr>
            <w:r>
              <w:rPr>
                <w:rFonts w:ascii="Times New Roman" w:hAnsi="Times New Roman"/>
                <w:bCs/>
              </w:rPr>
              <w:t>Saskaitīšanas darbības risinājuma gaita un risinājuma skaidrojums</w:t>
            </w:r>
          </w:p>
          <w:p w:rsidR="000842FD" w:rsidRDefault="000842FD">
            <w:pPr>
              <w:spacing w:after="0"/>
              <w:jc w:val="both"/>
              <w:rPr>
                <w:rFonts w:ascii="Times New Roman" w:hAnsi="Times New Roman"/>
                <w:bCs/>
              </w:rPr>
            </w:pPr>
            <w:r>
              <w:rPr>
                <w:rFonts w:ascii="Times New Roman" w:hAnsi="Times New Roman"/>
                <w:bCs/>
              </w:rPr>
              <w:t>Atņemšanas darbības risinājuma gaita un risinājuma skaidrojums</w:t>
            </w:r>
          </w:p>
          <w:p w:rsidR="000842FD" w:rsidRDefault="000842FD">
            <w:pPr>
              <w:spacing w:after="0"/>
              <w:jc w:val="both"/>
              <w:rPr>
                <w:rFonts w:ascii="Times New Roman" w:hAnsi="Times New Roman"/>
                <w:bCs/>
              </w:rPr>
            </w:pPr>
            <w:r>
              <w:rPr>
                <w:rFonts w:ascii="Times New Roman" w:hAnsi="Times New Roman"/>
                <w:bCs/>
              </w:rPr>
              <w:t>Reizināšanas darbības risinājuma gaita un risinājuma skaidrojums</w:t>
            </w:r>
          </w:p>
          <w:p w:rsidR="000842FD" w:rsidRDefault="000842FD">
            <w:pPr>
              <w:spacing w:after="0"/>
              <w:jc w:val="both"/>
              <w:rPr>
                <w:rFonts w:ascii="Times New Roman" w:hAnsi="Times New Roman"/>
                <w:bCs/>
              </w:rPr>
            </w:pPr>
            <w:r>
              <w:rPr>
                <w:rFonts w:ascii="Times New Roman" w:hAnsi="Times New Roman"/>
                <w:bCs/>
              </w:rPr>
              <w:t>Dalīšanas darbības risinājuma gaita un risinājuma skaidrojums</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b/>
                <w:sz w:val="28"/>
                <w:szCs w:val="28"/>
              </w:rPr>
              <w:t>3. Ģeometrijas un teksta uzdevumu mācību satura apguve sākumskolā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3.1. Ģeometrijas mācību satura terminu būtība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Cs/>
              </w:rPr>
              <w:t>Iepazīties ar teorētisko materiālu par ģeometrijas elementu apguvi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Izpratne par katru sākumskolas matemātikas mācībā apgūstamo terminu, prasmi ģeometrijā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3.2. Ģeometrijas prasmju apguves pamatnosacījumi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bCs/>
              </w:rPr>
            </w:pPr>
            <w:r>
              <w:rPr>
                <w:rFonts w:ascii="Times New Roman" w:hAnsi="Times New Roman"/>
                <w:bCs/>
              </w:rPr>
              <w:t>Izmantot 2 dažādu jebkuru autoru mācību grāmatas. Mācību grāmatās atrast dotā ģeometrijas termina iepazīšanas un apguves piemērus, nostiprinošo vingrinājumu, uzdevumu piemērus.  Atrastos materiālus par doto ģeometrijas terminu apkopot prezentācijas formātā</w:t>
            </w:r>
          </w:p>
          <w:p w:rsidR="000842FD" w:rsidRDefault="000842FD">
            <w:pPr>
              <w:jc w:val="both"/>
              <w:rPr>
                <w:rFonts w:ascii="Times New Roman" w:hAnsi="Times New Roman"/>
              </w:rPr>
            </w:pPr>
            <w:r>
              <w:rPr>
                <w:rFonts w:ascii="Times New Roman" w:hAnsi="Times New Roman"/>
                <w:bCs/>
              </w:rPr>
              <w:t>Izveidot katra ģeometrijas elementa (1.</w:t>
            </w:r>
            <w:r>
              <w:rPr>
                <w:rFonts w:ascii="Times New Roman" w:hAnsi="Times New Roman"/>
              </w:rPr>
              <w:t xml:space="preserve">Nogrieznis, 2. Lauzta līnija,  3.Daudzstūris, tā elementi, 4. Daudzstūra perimetrs, 5. Taisns leņķis, 6. Šaurs leņķis, plats leņķis, 7. Taisnstūris, 8. Kvadrāts, 9. Riņķa līnija, 10. Laukums, 11. Kubs, lode, piramīda) </w:t>
            </w:r>
            <w:r>
              <w:rPr>
                <w:rFonts w:ascii="Times New Roman" w:hAnsi="Times New Roman"/>
                <w:bCs/>
              </w:rPr>
              <w:t xml:space="preserve"> apguves portfolio, kurā ietverts</w:t>
            </w:r>
            <w:r>
              <w:rPr>
                <w:rFonts w:ascii="Times New Roman" w:hAnsi="Times New Roman"/>
                <w:b/>
                <w:bCs/>
              </w:rPr>
              <w:t xml:space="preserve"> </w:t>
            </w:r>
            <w:r>
              <w:rPr>
                <w:rFonts w:ascii="Times New Roman" w:hAnsi="Times New Roman"/>
                <w:bCs/>
              </w:rPr>
              <w:t>termina būtības skaidrojums, apguves metodiskie pamatprincipi un idejas, papildus materiāli katra ģeometrijas termina apguvē.</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Cs/>
              </w:rPr>
              <w:t>Katra ģeometrijas elementa (1.</w:t>
            </w:r>
            <w:r>
              <w:rPr>
                <w:rFonts w:ascii="Times New Roman" w:hAnsi="Times New Roman"/>
              </w:rPr>
              <w:t xml:space="preserve">Nogrieznis, 2. Lauzta līnija,  3.Daudzstūris, tā elementi, 4. Daudzstūra perimetrs, 5. Taisns leņķis, 6. Šaurs leņķis, plats leņķis, 7. Taisnstūris, 8. Kvadrāts, 9. Riņķa līnija, 10. Laukums, 11. Kubs, lode, piramīda) </w:t>
            </w:r>
            <w:r>
              <w:rPr>
                <w:rFonts w:ascii="Times New Roman" w:hAnsi="Times New Roman"/>
                <w:bCs/>
              </w:rPr>
              <w:t xml:space="preserve"> apguves portfolio</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3.3.Teksta uzdevumu būtība, nosacījumi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Cs/>
              </w:rPr>
              <w:t>Iepazīties ar teorētisko materiālu par teksta uzdevumu apguvi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Izpratne par sākumskolas matemātikas mācībā apgūstamo teksta uzdevumu daudzveidību un risināšas metodiskām pamatnostādnēm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3.4.Teksta uzdevumu risinātmācīšanas pamatnostādnes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Cs/>
              </w:rPr>
              <w:t>Atrisināt izvēlēto salikto teksta uzdevuma piemēru, izmantojot teksta uzdevuma risināšanas soļus. Aprakstīt risinājuma gaitu un risinājuma skaidrojumu.</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b/>
                <w:sz w:val="28"/>
                <w:szCs w:val="28"/>
              </w:rPr>
              <w:t>4. Pētnieciskais darbs matemātikas mācību satura apguvē sākumskolā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4.1.Pētnieciskā darba būtība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 xml:space="preserve">Ietvert esejā „Pētnieciskais darbs” vispārīgās  pamatnostādnes, saskaņojot matemātikas mācību mērķi, uzdevumus, saturu un satura apguvē izmantojamās mācību darba organizācijas formas. Atspoguļot pedagoga un skolēna pozīcijas, lomu un nozīmi matemātikas mācībā sākumskolā. </w:t>
            </w:r>
          </w:p>
          <w:p w:rsidR="000842FD" w:rsidRDefault="000842FD">
            <w:pPr>
              <w:spacing w:after="0"/>
              <w:jc w:val="both"/>
              <w:rPr>
                <w:rFonts w:ascii="Times New Roman" w:hAnsi="Times New Roman"/>
                <w:bCs/>
              </w:rPr>
            </w:pPr>
            <w:r>
              <w:rPr>
                <w:rFonts w:ascii="Times New Roman" w:hAnsi="Times New Roman"/>
                <w:bCs/>
              </w:rPr>
              <w:t>Analizēt Valsts pamatizglītības Standartā Matemātikas paraugprogrammā ietverto matemātikas mācību saturu saskaņa ar pētniecisko darbu.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Matemātikas mācību mērķa, uzdevumu atbilstība mūsdienīgam pedagoģiskam procesam</w:t>
            </w:r>
          </w:p>
          <w:p w:rsidR="000842FD" w:rsidRDefault="000842FD">
            <w:pPr>
              <w:spacing w:after="0"/>
              <w:jc w:val="both"/>
              <w:rPr>
                <w:rFonts w:ascii="Times New Roman" w:hAnsi="Times New Roman"/>
              </w:rPr>
            </w:pPr>
            <w:r>
              <w:rPr>
                <w:rFonts w:ascii="Times New Roman" w:hAnsi="Times New Roman"/>
              </w:rPr>
              <w:t>Mācību saturu un satura apguvē izmantojamo mācību darba organizācijas formu atbilstība mūsdienīgam pedagoģiskam procesam</w:t>
            </w:r>
          </w:p>
          <w:p w:rsidR="000842FD" w:rsidRDefault="000842FD">
            <w:pPr>
              <w:spacing w:after="0"/>
              <w:jc w:val="both"/>
              <w:rPr>
                <w:rFonts w:ascii="Times New Roman" w:hAnsi="Times New Roman"/>
              </w:rPr>
            </w:pPr>
            <w:r>
              <w:rPr>
                <w:rFonts w:ascii="Times New Roman" w:hAnsi="Times New Roman"/>
              </w:rPr>
              <w:t>Pedagoga pozīcijas, lomu atbilstība mūsdienīgam pedagoģiskam procesam</w:t>
            </w:r>
          </w:p>
          <w:p w:rsidR="000842FD" w:rsidRDefault="000842FD">
            <w:pPr>
              <w:spacing w:after="0"/>
              <w:jc w:val="both"/>
              <w:rPr>
                <w:rFonts w:ascii="Times New Roman" w:hAnsi="Times New Roman"/>
              </w:rPr>
            </w:pPr>
            <w:r>
              <w:rPr>
                <w:rFonts w:ascii="Times New Roman" w:hAnsi="Times New Roman"/>
              </w:rPr>
              <w:t>Skolēna pozīcijas, lomu atbilstība mūsdienīgam pedagoģiskam procesam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4.2.Pētnieciskā darba realizēšanas posmi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Iepazīties ar pētnieciskās darbības posmiem, analizēt un vispārināt tos forumā</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0"/>
              </w:tabs>
              <w:spacing w:after="0"/>
              <w:jc w:val="both"/>
              <w:rPr>
                <w:rFonts w:ascii="Times New Roman" w:hAnsi="Times New Roman"/>
              </w:rPr>
            </w:pPr>
            <w:r>
              <w:rPr>
                <w:rFonts w:ascii="Times New Roman" w:hAnsi="Times New Roman"/>
              </w:rPr>
              <w:t>Pētnieciskās darbības realizēšanas pēctecība saskaņā ar pētnieciskās darbības posmiem matemātikas mācībā sākumskolā.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4.3.Pētnieciskā darba plānošana matemātikas mācībā sākumskolā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Atrast un apkopot pētnieciskai darbībai idejas, piemērus. Ideju apkopojumam izmantojami materiāli no dažādiem resursiem: mācību līdzekļi, e-vides materiāli, metodiskie materiāli. Idejas vēlams izvēlēties saskaņā ar matemātikas mācību satura apguves būtības pamatnostādnēm, daudzveidīgu praktisku darbību, racionāliem darba paņēmieniem, izprastu vingrinājumu izpildes gaitu, vingrinājumu daudzveidību, daudzveidīgam darba formām, metodēm, daudzveidīgiem uzdevumiem.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Piemēra atbilstība pētnieciskās darbības  būtības pamatnostādnēm, daudzveidīgu praktisku darbību, racionāliem darba paņēmieniem, izprastu vingrinājumu izpildes gaitu, vingrinājumu daudzveidību, daudzveidīgam darba formām, metodēm, daudzveidīgiem uzdevumiem</w:t>
            </w:r>
          </w:p>
          <w:p w:rsidR="000842FD" w:rsidRDefault="000842FD">
            <w:pPr>
              <w:spacing w:after="0"/>
              <w:jc w:val="both"/>
              <w:rPr>
                <w:rFonts w:ascii="Times New Roman" w:hAnsi="Times New Roman"/>
              </w:rPr>
            </w:pPr>
            <w:r>
              <w:rPr>
                <w:rFonts w:ascii="Times New Roman" w:hAnsi="Times New Roman"/>
              </w:rPr>
              <w:t>Piemēra atbilstība daudzveidīgai praktiskai darbībai, racionāliem darba paņēmieniem, daudzveidīgam darba formām, metodēm</w:t>
            </w:r>
          </w:p>
          <w:p w:rsidR="000842FD" w:rsidRDefault="000842FD">
            <w:pPr>
              <w:spacing w:after="0"/>
              <w:jc w:val="both"/>
              <w:rPr>
                <w:rFonts w:ascii="Times New Roman" w:hAnsi="Times New Roman"/>
              </w:rPr>
            </w:pPr>
            <w:r>
              <w:rPr>
                <w:rFonts w:ascii="Times New Roman" w:hAnsi="Times New Roman"/>
              </w:rPr>
              <w:t>Piemēra atbilstība izprastai vingrinājumu izpildes gaitai, vingrinājumu daudzveidībai, daudzveidīgiem uzdevumiem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4.4.Pētnieciskā darba modelēšana matemātikas mācībā sākumskolā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Cs/>
              </w:rPr>
            </w:pPr>
            <w:r>
              <w:rPr>
                <w:rFonts w:ascii="Times New Roman" w:hAnsi="Times New Roman"/>
                <w:bCs/>
              </w:rPr>
              <w:t>Modelēt matemātikas mācību ar brīvi izvēlēto pētniecisko darbību. Aprakstīt pētnieciskās darbības  gaitu un risinājuma skaidrojumu.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Matemātikas mācību mērķa, uzdevumu atbilstība pētnieciskais darbībai kā mūsdienīgam pedagoģiskam procesam</w:t>
            </w:r>
          </w:p>
          <w:p w:rsidR="000842FD" w:rsidRDefault="000842FD">
            <w:pPr>
              <w:spacing w:after="0"/>
              <w:jc w:val="both"/>
              <w:rPr>
                <w:rFonts w:ascii="Times New Roman" w:hAnsi="Times New Roman"/>
              </w:rPr>
            </w:pPr>
            <w:r>
              <w:rPr>
                <w:rFonts w:ascii="Times New Roman" w:hAnsi="Times New Roman"/>
              </w:rPr>
              <w:t xml:space="preserve">Mācību saturu un satura apguvē izmantojamo mācību darba organizācijas formu atbilstība pētnieciskai darbībai </w:t>
            </w:r>
            <w:r>
              <w:rPr>
                <w:rFonts w:ascii="Times New Roman" w:hAnsi="Times New Roman"/>
              </w:rPr>
              <w:lastRenderedPageBreak/>
              <w:t>kā mūsdienīgam pedagoģiskam procesam</w:t>
            </w:r>
          </w:p>
          <w:p w:rsidR="000842FD" w:rsidRDefault="000842FD">
            <w:pPr>
              <w:spacing w:after="0"/>
              <w:jc w:val="both"/>
              <w:rPr>
                <w:rFonts w:ascii="Times New Roman" w:hAnsi="Times New Roman"/>
              </w:rPr>
            </w:pPr>
            <w:r>
              <w:rPr>
                <w:rFonts w:ascii="Times New Roman" w:hAnsi="Times New Roman"/>
              </w:rPr>
              <w:t>Pedagoga pozīcijas, lomu atbilstība pētnieciskais darbībai kā mūsdienīgam pedagoģiskam procesam</w:t>
            </w:r>
          </w:p>
          <w:p w:rsidR="000842FD" w:rsidRDefault="000842FD">
            <w:pPr>
              <w:spacing w:after="0"/>
              <w:rPr>
                <w:rFonts w:ascii="Times New Roman" w:hAnsi="Times New Roman"/>
                <w:bCs/>
              </w:rPr>
            </w:pPr>
            <w:r>
              <w:rPr>
                <w:rFonts w:ascii="Times New Roman" w:hAnsi="Times New Roman"/>
              </w:rPr>
              <w:t>Skolēna pozīcijas, lomu atbilstība pētnieciskais darbībai kā mūsdienīgam pedagoģiskam procesam</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sz w:val="28"/>
                <w:szCs w:val="28"/>
              </w:rPr>
              <w:lastRenderedPageBreak/>
              <w:t>5. Tematiskā pieeja matemātikas mācību satura apguvē sākumskolā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5.1.Tematiskās pieejas būtība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 xml:space="preserve">Ietvert esejā „Tematiskā pieeja” vispārīgās  pamatnostādnes, saskaņojot matemātikas mācību mērķi, uzdevumus, saturu un satura apguvē izmantojamās mācību darba organizācijas formas. Atspoguļot pedagoga un skolēna pozīcijas, lomu un nozīmi matemātikas mācībā sākumskolā. </w:t>
            </w:r>
          </w:p>
          <w:p w:rsidR="000842FD" w:rsidRDefault="000842FD">
            <w:pPr>
              <w:spacing w:after="0"/>
              <w:jc w:val="both"/>
              <w:rPr>
                <w:rFonts w:ascii="Times New Roman" w:hAnsi="Times New Roman"/>
                <w:bCs/>
              </w:rPr>
            </w:pPr>
            <w:r>
              <w:rPr>
                <w:rFonts w:ascii="Times New Roman" w:hAnsi="Times New Roman"/>
                <w:bCs/>
              </w:rPr>
              <w:t>Analizēt Valsts pamatizglītības Standartā Matemātikas paraugprogrammā ietverto matemātikas mācību saturu saskaņa ar pētniecisko darbu.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Matemātikas mācību mērķa, uzdevumu atbilstība mūsdienīgam pedagoģiskam procesam</w:t>
            </w:r>
          </w:p>
          <w:p w:rsidR="000842FD" w:rsidRDefault="000842FD">
            <w:pPr>
              <w:spacing w:after="0"/>
              <w:jc w:val="both"/>
              <w:rPr>
                <w:rFonts w:ascii="Times New Roman" w:hAnsi="Times New Roman"/>
              </w:rPr>
            </w:pPr>
            <w:r>
              <w:rPr>
                <w:rFonts w:ascii="Times New Roman" w:hAnsi="Times New Roman"/>
              </w:rPr>
              <w:t>Mācību saturu un satura apguvē izmantojamo mācību darba organizācijas formu atbilstība mūsdienīgam pedagoģiskam procesam</w:t>
            </w:r>
          </w:p>
          <w:p w:rsidR="000842FD" w:rsidRDefault="000842FD">
            <w:pPr>
              <w:spacing w:after="0"/>
              <w:jc w:val="both"/>
              <w:rPr>
                <w:rFonts w:ascii="Times New Roman" w:hAnsi="Times New Roman"/>
              </w:rPr>
            </w:pPr>
            <w:r>
              <w:rPr>
                <w:rFonts w:ascii="Times New Roman" w:hAnsi="Times New Roman"/>
              </w:rPr>
              <w:t>Pedagoga pozīcijas, lomu atbilstība mūsdienīgam pedagoģiskam procesam</w:t>
            </w:r>
          </w:p>
          <w:p w:rsidR="000842FD" w:rsidRDefault="000842FD">
            <w:pPr>
              <w:spacing w:after="0"/>
              <w:jc w:val="both"/>
              <w:rPr>
                <w:rFonts w:ascii="Times New Roman" w:hAnsi="Times New Roman"/>
              </w:rPr>
            </w:pPr>
            <w:r>
              <w:rPr>
                <w:rFonts w:ascii="Times New Roman" w:hAnsi="Times New Roman"/>
              </w:rPr>
              <w:t>Skolēna pozīcijas, lomu atbilstība mūsdienīgam pedagoģiskam procesam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5.2. Tematiskās pieejas realizēšanas iespējas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Atrast un analizēt 3 dažādu autoru kolektīvu mācību līdzekļos piemērus tematiskās pieejas būtībai.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Piemēra atbilstība tematiskās pieejas būtības pamatnostādnēm; ideju portfolio tematiskās pieejas realizēšanai matemātikas mācībā sākumskolā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5.3. Tematiskās pieejas plānošana matemātikas mācībā sākumskolā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Atrast un apkopot tematiskai pieejai idejas, piemērus. Ideju apkopojumam izmantojami materiāli no dažādiem resursiem: mācību līdzekļi, e-vides materiāli, metodiskie materiāli. Idejas vēlams izvēlēties saskaņā ar matemātikas mācību satura apguves būtības pamatnostādnēm, daudzveidīgu praktisku darbību, racionāliem darba paņēmieniem, izprastu vingrinājumu izpildes gaitu, vingrinājumu daudzveidību, daudzveidīgam darba formām, metodēm, daudzveidīgiem uzdevumiem.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Piemēra atbilstība tematiskās pieejas būtības pamatnostādnēm, daudzveidīgu praktisku darbību, racionāliem darba paņēmieniem, izprastu vingrinājumu izpildes gaitu, vingrinājumu daudzveidību, daudzveidīgam darba formām, metodēm, daudzveidīgiem uzdevumiem</w:t>
            </w:r>
          </w:p>
          <w:p w:rsidR="000842FD" w:rsidRDefault="000842FD">
            <w:pPr>
              <w:spacing w:after="0"/>
              <w:jc w:val="both"/>
              <w:rPr>
                <w:rFonts w:ascii="Times New Roman" w:hAnsi="Times New Roman"/>
              </w:rPr>
            </w:pPr>
            <w:r>
              <w:rPr>
                <w:rFonts w:ascii="Times New Roman" w:hAnsi="Times New Roman"/>
              </w:rPr>
              <w:t>Piemēra atbilstība daudzveidīgai praktiskai darbībai, racionāliem darba paņēmieniem, daudzveidīgam darba formām, metodēm</w:t>
            </w:r>
          </w:p>
          <w:p w:rsidR="000842FD" w:rsidRDefault="000842FD">
            <w:pPr>
              <w:spacing w:after="0"/>
              <w:jc w:val="both"/>
              <w:rPr>
                <w:rFonts w:ascii="Times New Roman" w:hAnsi="Times New Roman"/>
              </w:rPr>
            </w:pPr>
            <w:r>
              <w:rPr>
                <w:rFonts w:ascii="Times New Roman" w:hAnsi="Times New Roman"/>
              </w:rPr>
              <w:t>Piemēra atbilstība izprastai vingrinājumu izpildes gaitai, vingrinājumu daudzveidībai, daudzveidīgiem uzdevumiem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5.4. Tematiskās pieejas modelēšana matemātikas mācībā sākumskolā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bCs/>
              </w:rPr>
              <w:t xml:space="preserve">Modelēt matemātikas mācību ar brīvi izvēlēto tematiskās pieejas tematu. </w:t>
            </w:r>
            <w:r>
              <w:rPr>
                <w:rFonts w:ascii="Times New Roman" w:hAnsi="Times New Roman"/>
                <w:bCs/>
              </w:rPr>
              <w:lastRenderedPageBreak/>
              <w:t>Aprakstīt tematiskās  gaitu un risinājuma skaidrojumu.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lastRenderedPageBreak/>
              <w:t xml:space="preserve">matemātikas mācību mērķa, uzdevumu atbilstība tematiskai pieejai kā </w:t>
            </w:r>
            <w:r>
              <w:rPr>
                <w:rFonts w:ascii="Times New Roman" w:hAnsi="Times New Roman"/>
              </w:rPr>
              <w:lastRenderedPageBreak/>
              <w:t>mūsdienīgam pedagoģiskam procesam</w:t>
            </w:r>
          </w:p>
          <w:p w:rsidR="000842FD" w:rsidRDefault="000842FD">
            <w:pPr>
              <w:spacing w:after="0"/>
              <w:jc w:val="both"/>
              <w:rPr>
                <w:rFonts w:ascii="Times New Roman" w:hAnsi="Times New Roman"/>
              </w:rPr>
            </w:pPr>
            <w:r>
              <w:rPr>
                <w:rFonts w:ascii="Times New Roman" w:hAnsi="Times New Roman"/>
              </w:rPr>
              <w:t>mācību saturu un satura apguvē izmantojamo mācību darba organizācijas formu atbilstība tematiskai pieejai kā mūsdienīgam pedagoģiskam procesam</w:t>
            </w:r>
          </w:p>
          <w:p w:rsidR="000842FD" w:rsidRDefault="000842FD">
            <w:pPr>
              <w:spacing w:after="0"/>
              <w:jc w:val="both"/>
              <w:rPr>
                <w:rFonts w:ascii="Times New Roman" w:hAnsi="Times New Roman"/>
              </w:rPr>
            </w:pPr>
            <w:r>
              <w:rPr>
                <w:rFonts w:ascii="Times New Roman" w:hAnsi="Times New Roman"/>
              </w:rPr>
              <w:t>pedagoga pozīcijas, lomu atbilstība tematiskai pieejai kā mūsdienīgam pedagoģiskam procesam</w:t>
            </w:r>
          </w:p>
          <w:p w:rsidR="000842FD" w:rsidRDefault="000842FD">
            <w:pPr>
              <w:jc w:val="center"/>
              <w:rPr>
                <w:rFonts w:ascii="Times New Roman" w:hAnsi="Times New Roman"/>
              </w:rPr>
            </w:pPr>
            <w:r>
              <w:rPr>
                <w:rFonts w:ascii="Times New Roman" w:hAnsi="Times New Roman"/>
              </w:rPr>
              <w:t>skolēna pozīcijas, lomu atbilstība tematiskai pieejai kā mūsdienīgam pedagoģiskam procesam</w:t>
            </w:r>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KRP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Katrs atbilstošā kursa students izstrādā vienai no eksāmena tēmām teorētiski praktisku materiālu matemātikas mācīšanas metodikā. Tēmas izklāsts tiek veidots pamatojoties uz dažādu autoru metodiskās literatūras matemātikas mācīšanas metodikā kvantitatīvo un kvalitatīvo analīzi. Izstrādāta eksāmena jautājuma tēma tiek prezentēta e-vidē.</w:t>
            </w:r>
          </w:p>
          <w:p w:rsidR="000842FD" w:rsidRDefault="000842FD">
            <w:pPr>
              <w:spacing w:after="0"/>
              <w:jc w:val="both"/>
              <w:rPr>
                <w:rFonts w:ascii="Times New Roman" w:hAnsi="Times New Roman"/>
              </w:rPr>
            </w:pPr>
            <w:r>
              <w:rPr>
                <w:rFonts w:ascii="Times New Roman" w:hAnsi="Times New Roman"/>
              </w:rPr>
              <w:t>Vērtēšanas kritēriji:</w:t>
            </w:r>
          </w:p>
          <w:p w:rsidR="000842FD" w:rsidRDefault="000842FD">
            <w:pPr>
              <w:spacing w:after="0"/>
              <w:ind w:left="1134"/>
              <w:jc w:val="both"/>
              <w:rPr>
                <w:rFonts w:ascii="Times New Roman" w:hAnsi="Times New Roman"/>
              </w:rPr>
            </w:pPr>
            <w:r>
              <w:rPr>
                <w:rFonts w:ascii="Times New Roman" w:hAnsi="Times New Roman"/>
              </w:rPr>
              <w:t>Tēmas satura izstrādājuma, pasniegšanas loģiskums, secīgums;</w:t>
            </w:r>
          </w:p>
          <w:p w:rsidR="000842FD" w:rsidRDefault="000842FD">
            <w:pPr>
              <w:spacing w:after="0"/>
              <w:ind w:left="1134"/>
              <w:jc w:val="both"/>
              <w:rPr>
                <w:rFonts w:ascii="Times New Roman" w:hAnsi="Times New Roman"/>
              </w:rPr>
            </w:pPr>
            <w:r>
              <w:rPr>
                <w:rFonts w:ascii="Times New Roman" w:hAnsi="Times New Roman"/>
              </w:rPr>
              <w:t>Tēmas ietvaros aplūkojamo satura ideju analīze, izdalot kopīgo un atšķirīgo dažādu autoru metodiskajās koncepcijās matemātikas mācīšanā;</w:t>
            </w:r>
          </w:p>
          <w:p w:rsidR="000842FD" w:rsidRDefault="000842FD">
            <w:pPr>
              <w:spacing w:after="0"/>
              <w:ind w:left="1134"/>
              <w:jc w:val="both"/>
              <w:rPr>
                <w:rFonts w:ascii="Times New Roman" w:hAnsi="Times New Roman"/>
              </w:rPr>
            </w:pPr>
            <w:r>
              <w:rPr>
                <w:rFonts w:ascii="Times New Roman" w:hAnsi="Times New Roman"/>
              </w:rPr>
              <w:t>Matemātiskās valodas un terminoloģijas precizitāte;</w:t>
            </w:r>
          </w:p>
          <w:p w:rsidR="000842FD" w:rsidRDefault="000842FD">
            <w:pPr>
              <w:spacing w:after="0"/>
              <w:ind w:left="1134"/>
              <w:jc w:val="both"/>
              <w:rPr>
                <w:rFonts w:ascii="Times New Roman" w:hAnsi="Times New Roman"/>
              </w:rPr>
            </w:pPr>
            <w:r>
              <w:rPr>
                <w:rFonts w:ascii="Times New Roman" w:hAnsi="Times New Roman"/>
              </w:rPr>
              <w:lastRenderedPageBreak/>
              <w:t>Tēmas ietvaros aplūkojamo saturu, paņēmienu, piemēru vizualizācija un uzskatāmība.</w:t>
            </w:r>
          </w:p>
          <w:p w:rsidR="000842FD" w:rsidRDefault="000842FD">
            <w:pPr>
              <w:spacing w:after="0"/>
              <w:jc w:val="both"/>
              <w:rPr>
                <w:rFonts w:ascii="Times New Roman" w:hAnsi="Times New Roman"/>
                <w:b/>
              </w:rPr>
            </w:pPr>
            <w:r>
              <w:rPr>
                <w:rFonts w:ascii="Times New Roman" w:hAnsi="Times New Roman"/>
              </w:rPr>
              <w:t>Gala vērtējums tiek iegūts: 50 % - darbs semestra laikā, 50 % - eksāmena vērtējums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ind w:left="34"/>
              <w:jc w:val="both"/>
              <w:rPr>
                <w:rFonts w:ascii="Times New Roman" w:hAnsi="Times New Roman"/>
              </w:rPr>
            </w:pPr>
            <w:hyperlink r:id="rId30" w:history="1">
              <w:r>
                <w:rPr>
                  <w:rStyle w:val="Hyperlink"/>
                  <w:iCs/>
                  <w:shd w:val="clear" w:color="auto" w:fill="F1F1F1"/>
                </w:rPr>
                <w:t>Fox Sue, Surtees Liz. Mathematics across the curriculum: Problem-solving, reasoning and numeracy in primaty schools. - New York: Continuum, 2010. - 190 lpp. - ISBN 1-4411-2356-5</w:t>
              </w:r>
            </w:hyperlink>
          </w:p>
          <w:p w:rsidR="000842FD" w:rsidRDefault="000842FD">
            <w:pPr>
              <w:spacing w:after="0"/>
              <w:ind w:left="34"/>
              <w:jc w:val="both"/>
              <w:rPr>
                <w:rFonts w:ascii="Times New Roman" w:hAnsi="Times New Roman"/>
              </w:rPr>
            </w:pPr>
            <w:hyperlink r:id="rId31" w:history="1">
              <w:r>
                <w:rPr>
                  <w:rStyle w:val="Hyperlink"/>
                  <w:iCs/>
                  <w:shd w:val="clear" w:color="auto" w:fill="F1F1F1"/>
                </w:rPr>
                <w:t>Haylock Derek, Cockburn Anne D. Understanding mathematics for young children: A guide for foundation stage and lower primary teachers. - Fully revised and expanded edition. - Los Angeles: Sage, 2008. - 260 lpp. - ISBN 1-4129-4726-8</w:t>
              </w:r>
            </w:hyperlink>
          </w:p>
          <w:p w:rsidR="000842FD" w:rsidRDefault="000842FD">
            <w:pPr>
              <w:spacing w:after="0"/>
              <w:ind w:left="34"/>
              <w:jc w:val="both"/>
              <w:rPr>
                <w:rFonts w:ascii="Times New Roman" w:hAnsi="Times New Roman"/>
              </w:rPr>
            </w:pPr>
            <w:hyperlink r:id="rId32" w:history="1">
              <w:r>
                <w:rPr>
                  <w:rStyle w:val="Hyperlink"/>
                  <w:iCs/>
                  <w:shd w:val="clear" w:color="auto" w:fill="F1F1F1"/>
                </w:rPr>
                <w:t>Haylock Derek. Mathematics explained for primary teachers. - 4th edition. - Los Angeles: Sage, 2010. - 418 lpp. - ISBN 1-84860-197-0</w:t>
              </w:r>
            </w:hyperlink>
          </w:p>
          <w:p w:rsidR="000842FD" w:rsidRDefault="000842FD">
            <w:pPr>
              <w:spacing w:after="0"/>
              <w:ind w:left="34"/>
              <w:jc w:val="both"/>
              <w:rPr>
                <w:rFonts w:ascii="Times New Roman" w:hAnsi="Times New Roman"/>
              </w:rPr>
            </w:pPr>
            <w:hyperlink r:id="rId33" w:history="1">
              <w:r>
                <w:rPr>
                  <w:rStyle w:val="Hyperlink"/>
                  <w:iCs/>
                  <w:shd w:val="clear" w:color="auto" w:fill="F1F1F1"/>
                </w:rPr>
                <w:t>Improving primary mathematics teaching and learning / Edited by Mary McAteer. - Berkshire: Open University Press, 2012. - 260 lpp. - ISBN 0-3352-4676-2</w:t>
              </w:r>
            </w:hyperlink>
          </w:p>
          <w:p w:rsidR="000842FD" w:rsidRDefault="000842FD">
            <w:pPr>
              <w:spacing w:after="0"/>
              <w:ind w:left="34"/>
              <w:jc w:val="both"/>
              <w:rPr>
                <w:rFonts w:ascii="Times New Roman" w:hAnsi="Times New Roman"/>
              </w:rPr>
            </w:pPr>
            <w:hyperlink r:id="rId34" w:history="1">
              <w:r>
                <w:rPr>
                  <w:rStyle w:val="Hyperlink"/>
                  <w:iCs/>
                  <w:shd w:val="clear" w:color="auto" w:fill="F1F1F1"/>
                </w:rPr>
                <w:t>Jorgensen Robyn, Dole Shelley. Teaching mathematics in primary schools. - Crows Nest: Allen&amp;Unwin, 2011. - 384 lpp. - ISBN 1-74175-723-1</w:t>
              </w:r>
            </w:hyperlink>
          </w:p>
          <w:p w:rsidR="000842FD" w:rsidRDefault="000842FD">
            <w:pPr>
              <w:spacing w:after="0"/>
              <w:ind w:left="34"/>
              <w:jc w:val="both"/>
              <w:rPr>
                <w:rFonts w:ascii="Times New Roman" w:hAnsi="Times New Roman"/>
              </w:rPr>
            </w:pPr>
            <w:hyperlink r:id="rId35" w:history="1">
              <w:r>
                <w:rPr>
                  <w:rStyle w:val="Hyperlink"/>
                  <w:iCs/>
                  <w:shd w:val="clear" w:color="auto" w:fill="F1F1F1"/>
                </w:rPr>
                <w:t>Skemp Richard R. Mathematics in the primary school. - London: RoutledgeFalmer, 2002. - 226 lpp. (Subjects in the primary school). - ISBN 0-415-02519-2</w:t>
              </w:r>
            </w:hyperlink>
          </w:p>
          <w:p w:rsidR="000842FD" w:rsidRDefault="000842FD">
            <w:pPr>
              <w:spacing w:after="0"/>
              <w:ind w:left="34"/>
              <w:jc w:val="both"/>
              <w:rPr>
                <w:rFonts w:ascii="Times New Roman" w:hAnsi="Times New Roman"/>
              </w:rPr>
            </w:pPr>
            <w:hyperlink r:id="rId36" w:history="1">
              <w:r>
                <w:rPr>
                  <w:rStyle w:val="Hyperlink"/>
                  <w:iCs/>
                  <w:shd w:val="clear" w:color="auto" w:fill="F1F1F1"/>
                </w:rPr>
                <w:t>Geske Andrejs, Mihno Linda. Matemātika un dabaszinātnes sākumskolā: TIMSS 2007 pētījums Latvijā. - Rīga: Latvijas Universitāte. Pedagoģijas un psiholoģijas fakultāte, 2008. - 84 lpp. - ISBN 9984-798-80-6</w:t>
              </w:r>
            </w:hyperlink>
          </w:p>
          <w:p w:rsidR="000842FD" w:rsidRDefault="000842FD">
            <w:pPr>
              <w:spacing w:after="0"/>
              <w:ind w:left="34"/>
              <w:jc w:val="both"/>
              <w:rPr>
                <w:rFonts w:ascii="Times New Roman" w:hAnsi="Times New Roman"/>
              </w:rPr>
            </w:pPr>
            <w:hyperlink r:id="rId37" w:history="1">
              <w:r>
                <w:rPr>
                  <w:rStyle w:val="Hyperlink"/>
                  <w:iCs/>
                  <w:shd w:val="clear" w:color="auto" w:fill="F1F1F1"/>
                </w:rPr>
                <w:t>Ģingulis Edvīns. Kā saprast un iemācīties matemātiku. - Rīga: RaKa - ISBN 9984-15-658-3</w:t>
              </w:r>
            </w:hyperlink>
          </w:p>
          <w:p w:rsidR="000842FD" w:rsidRDefault="000842FD">
            <w:pPr>
              <w:spacing w:after="0"/>
              <w:ind w:left="34"/>
              <w:jc w:val="both"/>
              <w:rPr>
                <w:rFonts w:ascii="Times New Roman" w:hAnsi="Times New Roman"/>
              </w:rPr>
            </w:pPr>
            <w:hyperlink r:id="rId38" w:history="1">
              <w:r>
                <w:rPr>
                  <w:rStyle w:val="Hyperlink"/>
                  <w:iCs/>
                  <w:shd w:val="clear" w:color="auto" w:fill="F1F1F1"/>
                </w:rPr>
                <w:t>Ģingulis Edvīns. matemātikas metodika: vēsture un aktualitātes. - Rīga: RaKa, 2004. - 162 lpp. (Pedagoģiskā bibliotēka). - ISBN 9984-15-588-9</w:t>
              </w:r>
            </w:hyperlink>
          </w:p>
          <w:p w:rsidR="000842FD" w:rsidRDefault="000842FD">
            <w:pPr>
              <w:spacing w:after="0"/>
              <w:ind w:left="34"/>
              <w:jc w:val="both"/>
              <w:rPr>
                <w:rFonts w:ascii="Times New Roman" w:hAnsi="Times New Roman"/>
              </w:rPr>
            </w:pPr>
            <w:hyperlink r:id="rId39" w:history="1">
              <w:r>
                <w:rPr>
                  <w:rStyle w:val="Hyperlink"/>
                  <w:iCs/>
                  <w:shd w:val="clear" w:color="auto" w:fill="F1F1F1"/>
                </w:rPr>
                <w:t>Ko skolēni zina un prot- kompetence lasīšanā, matemātikā un dabaszinātnēs: latvija OECD valstu Starptautiskajā skolēnu novērtēšanas programmā 2009 / Andrjs Geske, Andris Grīnfelds, Andris Kangro, Rita Kiseļova. - Rīga: Latvijas Universitāte. Pedagoģijas;psiholoģijas un mākslas fakultāte, 2010. - 164 lpp. - ISBN 9984-853-27-7</w:t>
              </w:r>
            </w:hyperlink>
          </w:p>
          <w:p w:rsidR="000842FD" w:rsidRDefault="000842FD">
            <w:pPr>
              <w:spacing w:after="0"/>
              <w:ind w:left="34"/>
              <w:jc w:val="both"/>
              <w:rPr>
                <w:rFonts w:ascii="Times New Roman" w:hAnsi="Times New Roman"/>
                <w:b/>
              </w:rPr>
            </w:pPr>
            <w:hyperlink r:id="rId40" w:history="1">
              <w:r>
                <w:rPr>
                  <w:rStyle w:val="Hyperlink"/>
                  <w:iCs/>
                  <w:shd w:val="clear" w:color="auto" w:fill="F1F1F1"/>
                </w:rPr>
                <w:t>Kompetence dabaszinātnēs, matemātikā un lasīšana- ieguldījums nākotnei: Latvijas OECD valstu Starptautiskajā skolēnu novērtēšanas programma 2006. - Rīga: Latvijas Universitāte, 2007. - 140 lpp.</w:t>
              </w:r>
            </w:hyperlink>
          </w:p>
          <w:p w:rsidR="000842FD" w:rsidRDefault="000842FD">
            <w:pPr>
              <w:spacing w:after="0"/>
              <w:ind w:left="34"/>
              <w:jc w:val="both"/>
              <w:rPr>
                <w:rFonts w:ascii="Times New Roman" w:hAnsi="Times New Roman"/>
                <w:b/>
              </w:rPr>
            </w:pPr>
            <w:r>
              <w:rPr>
                <w:rFonts w:ascii="Times New Roman" w:hAnsi="Times New Roman"/>
              </w:rPr>
              <w:t>Dukurs K., Mencis J. Aritmetikas metodika- R., Liesma, 1965</w:t>
            </w:r>
          </w:p>
          <w:p w:rsidR="000842FD" w:rsidRDefault="000842FD">
            <w:pPr>
              <w:spacing w:after="0"/>
              <w:ind w:left="34"/>
              <w:jc w:val="both"/>
              <w:rPr>
                <w:rFonts w:ascii="Times New Roman" w:hAnsi="Times New Roman"/>
                <w:b/>
                <w:lang w:val="ru-RU"/>
              </w:rPr>
            </w:pPr>
            <w:r>
              <w:rPr>
                <w:rFonts w:ascii="Times New Roman" w:hAnsi="Times New Roman"/>
                <w:lang w:val="ru-RU"/>
              </w:rPr>
              <w:t>Истомина Н.Б. Методика обучения матетатике в начальних классах. М.Академия. 1999</w:t>
            </w:r>
          </w:p>
          <w:p w:rsidR="000842FD" w:rsidRDefault="000842FD">
            <w:pPr>
              <w:spacing w:after="0"/>
              <w:ind w:left="34"/>
              <w:jc w:val="both"/>
              <w:rPr>
                <w:rFonts w:ascii="Times New Roman" w:hAnsi="Times New Roman"/>
                <w:b/>
                <w:lang w:val="en-US"/>
              </w:rPr>
            </w:pPr>
            <w:r>
              <w:rPr>
                <w:rFonts w:ascii="Times New Roman" w:hAnsi="Times New Roman"/>
                <w:lang w:val="ru-RU"/>
              </w:rPr>
              <w:t xml:space="preserve">Перова М.Н. Методика преподавания матетатики в коррекционной школе. </w:t>
            </w:r>
            <w:r>
              <w:rPr>
                <w:rFonts w:ascii="Times New Roman" w:hAnsi="Times New Roman"/>
              </w:rPr>
              <w:t>М.Владос.1999</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ind w:left="34"/>
              <w:rPr>
                <w:rFonts w:ascii="Times New Roman" w:hAnsi="Times New Roman"/>
              </w:rPr>
            </w:pPr>
            <w:r>
              <w:rPr>
                <w:rFonts w:ascii="Times New Roman" w:hAnsi="Times New Roman"/>
              </w:rPr>
              <w:t>B.Maj,Swoboda E.,Tatsis K. Motivation Via Natural Differentiation In Mathematics. Rseszow, 2010</w:t>
            </w:r>
          </w:p>
          <w:p w:rsidR="000842FD" w:rsidRDefault="000842FD">
            <w:pPr>
              <w:spacing w:after="0"/>
              <w:ind w:left="34"/>
              <w:rPr>
                <w:rFonts w:ascii="Times New Roman" w:hAnsi="Times New Roman"/>
              </w:rPr>
            </w:pPr>
            <w:r>
              <w:rPr>
                <w:rFonts w:ascii="Times New Roman" w:hAnsi="Times New Roman"/>
              </w:rPr>
              <w:t>Cole W.R. Educating Everybody's Children, 1995</w:t>
            </w:r>
          </w:p>
          <w:p w:rsidR="000842FD" w:rsidRDefault="000842FD">
            <w:pPr>
              <w:spacing w:after="0"/>
              <w:ind w:left="34"/>
              <w:rPr>
                <w:rFonts w:ascii="Times New Roman" w:hAnsi="Times New Roman"/>
              </w:rPr>
            </w:pPr>
            <w:r>
              <w:rPr>
                <w:rFonts w:ascii="Times New Roman" w:hAnsi="Times New Roman"/>
              </w:rPr>
              <w:t>Kyriacou C. Essential Teaching skills, 1998</w:t>
            </w:r>
          </w:p>
          <w:p w:rsidR="000842FD" w:rsidRDefault="000842FD">
            <w:pPr>
              <w:pStyle w:val="BodyTextIndent2"/>
              <w:spacing w:line="276" w:lineRule="auto"/>
              <w:ind w:left="34"/>
              <w:rPr>
                <w:rFonts w:ascii="Times New Roman" w:hAnsi="Times New Roman"/>
              </w:rPr>
            </w:pPr>
            <w:r>
              <w:t>Mencis J. Matemātikas mācīšanas metodika pamatskolā</w:t>
            </w:r>
          </w:p>
          <w:p w:rsidR="000842FD" w:rsidRDefault="000842FD">
            <w:pPr>
              <w:pStyle w:val="BodyTextIndent2"/>
              <w:spacing w:line="276" w:lineRule="auto"/>
              <w:ind w:left="34"/>
            </w:pPr>
            <w:r>
              <w:t>Mencis J, Krastiņa E.  Mācību līdzekļu komplekts 1. - 4.kl.  – R.: Zvaigzne, 1992 – 1994.</w:t>
            </w:r>
          </w:p>
          <w:p w:rsidR="000842FD" w:rsidRDefault="000842FD">
            <w:pPr>
              <w:pStyle w:val="BodyTextIndent2"/>
              <w:spacing w:line="276" w:lineRule="auto"/>
              <w:ind w:left="34"/>
            </w:pPr>
            <w:r>
              <w:t>Mencis J. (sen.), Mencis J.(jun.) Mācību līdzekļu komplekts 1.- 4. kl.  – R.: Zvaigzne, 1997. – 2000.</w:t>
            </w:r>
          </w:p>
          <w:p w:rsidR="000842FD" w:rsidRDefault="000842FD">
            <w:pPr>
              <w:pStyle w:val="BodyTextIndent2"/>
              <w:spacing w:line="276" w:lineRule="auto"/>
              <w:ind w:left="34"/>
            </w:pPr>
            <w:r>
              <w:t>Milaša I., Isajeva E. Mācību līdzekļu komplekts matemātikā 1. – 3.kl. – Lielvārds, Krauklītis</w:t>
            </w:r>
          </w:p>
          <w:p w:rsidR="000842FD" w:rsidRDefault="000842FD">
            <w:pPr>
              <w:pStyle w:val="BodyTextIndent2"/>
              <w:spacing w:line="276" w:lineRule="auto"/>
              <w:ind w:left="34"/>
            </w:pPr>
            <w:r>
              <w:t>Krastiņa E., Draviņa D. Spēles un rotaļas matemātikā  - R.: Zvaigzne</w:t>
            </w:r>
          </w:p>
          <w:p w:rsidR="000842FD" w:rsidRDefault="000842FD">
            <w:pPr>
              <w:pStyle w:val="BodyTextIndent2"/>
              <w:spacing w:line="276" w:lineRule="auto"/>
              <w:ind w:left="34"/>
            </w:pPr>
            <w:r>
              <w:t>Pēteris A. Rēķināšana 1.-3. Burtn. -R., 1925</w:t>
            </w:r>
          </w:p>
          <w:p w:rsidR="000842FD" w:rsidRDefault="000842FD">
            <w:pPr>
              <w:pStyle w:val="BodyTextIndent2"/>
              <w:spacing w:line="276" w:lineRule="auto"/>
              <w:ind w:left="34"/>
            </w:pPr>
            <w:r>
              <w:lastRenderedPageBreak/>
              <w:t>Ausējs L. Aritmētikas metodika -R.,Rīgas skolot. Inst., 1935</w:t>
            </w:r>
          </w:p>
          <w:p w:rsidR="000842FD" w:rsidRDefault="000842FD">
            <w:pPr>
              <w:pStyle w:val="BodyTextIndent2"/>
              <w:spacing w:line="276" w:lineRule="auto"/>
              <w:ind w:left="34"/>
            </w:pPr>
            <w:r>
              <w:t>Erns T., Priedītis O. Aritmetikas metodika. Teorētiskā daļa- R., Valters un Rapa, 1927</w:t>
            </w:r>
          </w:p>
          <w:p w:rsidR="000842FD" w:rsidRDefault="000842FD">
            <w:pPr>
              <w:pStyle w:val="BodyTextIndent2"/>
              <w:spacing w:line="276" w:lineRule="auto"/>
              <w:ind w:left="34"/>
            </w:pPr>
            <w:r>
              <w:t>Priedītis O. Matemātikas metodika. Aritmetikass (turpinājums), algebras un ģeometrijas metodika. Praktiskā daļa- J., A..V.Priedīte, 1932</w:t>
            </w:r>
          </w:p>
          <w:p w:rsidR="000842FD" w:rsidRDefault="000842FD">
            <w:pPr>
              <w:pStyle w:val="BodyTextIndent2"/>
              <w:spacing w:line="276" w:lineRule="auto"/>
              <w:ind w:left="34"/>
            </w:pPr>
            <w:r>
              <w:t>Priedītis O. Matemātikas metodika. Veselie skaitļi un daļskaitļi. Praktiskā daļa- J., Priedīte, 1932</w:t>
            </w:r>
          </w:p>
          <w:p w:rsidR="000842FD" w:rsidRDefault="000842FD">
            <w:pPr>
              <w:pStyle w:val="BodyTextIndent2"/>
              <w:spacing w:line="276" w:lineRule="auto"/>
              <w:ind w:left="34"/>
            </w:pPr>
            <w:r>
              <w:t>Dukurs K., Mencis J. Aritmetikas metodika- R., Liesma, 1965</w:t>
            </w:r>
          </w:p>
          <w:p w:rsidR="000842FD" w:rsidRDefault="000842FD">
            <w:pPr>
              <w:pStyle w:val="BodyTextIndent2"/>
              <w:spacing w:line="276" w:lineRule="auto"/>
              <w:ind w:left="34"/>
            </w:pPr>
            <w:r>
              <w:t>Celms M. Metodiskie aizrādījumi matemātikā- R., Valters un Rapa, 1938</w:t>
            </w:r>
          </w:p>
          <w:p w:rsidR="000842FD" w:rsidRDefault="000842FD">
            <w:pPr>
              <w:pStyle w:val="BodyTextIndent2"/>
              <w:spacing w:line="276" w:lineRule="auto"/>
              <w:ind w:left="34"/>
            </w:pPr>
            <w:r>
              <w:t>Pčolko A.S. Aritmetikas mācīšanas metodika- R., LVI, 1951</w:t>
            </w:r>
          </w:p>
          <w:p w:rsidR="000842FD" w:rsidRDefault="000842FD">
            <w:pPr>
              <w:pStyle w:val="BodyTextIndent2"/>
              <w:spacing w:line="276" w:lineRule="auto"/>
              <w:ind w:left="34"/>
              <w:rPr>
                <w:sz w:val="24"/>
                <w:szCs w:val="20"/>
              </w:rPr>
            </w:pPr>
            <w:r>
              <w:t>Leimanis A. Īsi metodiski aizrādījumi aritmetikas pasniedzējiem 1.,2. Māc g.- R., Valters un Rapa, 1923</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lang w:val="en-US"/>
              </w:rPr>
            </w:pPr>
            <w:r>
              <w:rPr>
                <w:rFonts w:ascii="Times New Roman" w:hAnsi="Times New Roman"/>
                <w:b/>
              </w:rPr>
              <w:lastRenderedPageBreak/>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lang w:val="ru-RU"/>
              </w:rPr>
            </w:pPr>
            <w:hyperlink r:id="rId41" w:history="1">
              <w:r>
                <w:rPr>
                  <w:rStyle w:val="Hyperlink"/>
                  <w:iCs/>
                  <w:shd w:val="clear" w:color="auto" w:fill="F1F1F1"/>
                  <w:lang w:val="ru-RU"/>
                </w:rPr>
                <w:t xml:space="preserve">Я иду на урок в начальную школу: Книга для учителя = Математика / Редактор - составитель М.А. Козлова. - Москва: Олимп. Издательство Первое сентября, 1999. - 336 </w:t>
              </w:r>
              <w:r>
                <w:rPr>
                  <w:rStyle w:val="Hyperlink"/>
                  <w:iCs/>
                  <w:shd w:val="clear" w:color="auto" w:fill="F1F1F1"/>
                </w:rPr>
                <w:t>lpp</w:t>
              </w:r>
              <w:r>
                <w:rPr>
                  <w:rStyle w:val="Hyperlink"/>
                  <w:iCs/>
                  <w:shd w:val="clear" w:color="auto" w:fill="F1F1F1"/>
                  <w:lang w:val="ru-RU"/>
                </w:rPr>
                <w:t xml:space="preserve">. (Я иду на урок). - </w:t>
              </w:r>
              <w:r>
                <w:rPr>
                  <w:rStyle w:val="Hyperlink"/>
                  <w:iCs/>
                  <w:shd w:val="clear" w:color="auto" w:fill="F1F1F1"/>
                </w:rPr>
                <w:t>ISBN</w:t>
              </w:r>
              <w:r>
                <w:rPr>
                  <w:rStyle w:val="Hyperlink"/>
                  <w:iCs/>
                  <w:shd w:val="clear" w:color="auto" w:fill="F1F1F1"/>
                  <w:lang w:val="ru-RU"/>
                </w:rPr>
                <w:t xml:space="preserve"> 5-8246-0003-1</w:t>
              </w:r>
            </w:hyperlink>
          </w:p>
          <w:p w:rsidR="000842FD" w:rsidRDefault="000842FD">
            <w:pPr>
              <w:spacing w:after="0"/>
              <w:rPr>
                <w:rFonts w:ascii="Times New Roman" w:hAnsi="Times New Roman"/>
                <w:lang w:val="ru-RU"/>
              </w:rPr>
            </w:pPr>
            <w:hyperlink r:id="rId42" w:history="1">
              <w:r>
                <w:rPr>
                  <w:rStyle w:val="Hyperlink"/>
                  <w:iCs/>
                  <w:shd w:val="clear" w:color="auto" w:fill="F1F1F1"/>
                </w:rPr>
                <w:t>Balode</w:t>
              </w:r>
              <w:r>
                <w:rPr>
                  <w:rStyle w:val="Hyperlink"/>
                  <w:iCs/>
                  <w:shd w:val="clear" w:color="auto" w:fill="F1F1F1"/>
                  <w:lang w:val="ru-RU"/>
                </w:rPr>
                <w:t xml:space="preserve"> </w:t>
              </w:r>
              <w:r>
                <w:rPr>
                  <w:rStyle w:val="Hyperlink"/>
                  <w:iCs/>
                  <w:shd w:val="clear" w:color="auto" w:fill="F1F1F1"/>
                </w:rPr>
                <w:t>Ineta</w:t>
              </w:r>
              <w:r>
                <w:rPr>
                  <w:rStyle w:val="Hyperlink"/>
                  <w:iCs/>
                  <w:shd w:val="clear" w:color="auto" w:fill="F1F1F1"/>
                  <w:lang w:val="ru-RU"/>
                </w:rPr>
                <w:t xml:space="preserve">, </w:t>
              </w:r>
              <w:r>
                <w:rPr>
                  <w:rStyle w:val="Hyperlink"/>
                  <w:iCs/>
                  <w:shd w:val="clear" w:color="auto" w:fill="F1F1F1"/>
                </w:rPr>
                <w:t>D</w:t>
              </w:r>
              <w:r>
                <w:rPr>
                  <w:rStyle w:val="Hyperlink"/>
                  <w:iCs/>
                  <w:shd w:val="clear" w:color="auto" w:fill="F1F1F1"/>
                  <w:lang w:val="ru-RU"/>
                </w:rPr>
                <w:t>ā</w:t>
              </w:r>
              <w:r>
                <w:rPr>
                  <w:rStyle w:val="Hyperlink"/>
                  <w:iCs/>
                  <w:shd w:val="clear" w:color="auto" w:fill="F1F1F1"/>
                </w:rPr>
                <w:t>v</w:t>
              </w:r>
              <w:r>
                <w:rPr>
                  <w:rStyle w:val="Hyperlink"/>
                  <w:iCs/>
                  <w:shd w:val="clear" w:color="auto" w:fill="F1F1F1"/>
                  <w:lang w:val="ru-RU"/>
                </w:rPr>
                <w:t>ī</w:t>
              </w:r>
              <w:r>
                <w:rPr>
                  <w:rStyle w:val="Hyperlink"/>
                  <w:iCs/>
                  <w:shd w:val="clear" w:color="auto" w:fill="F1F1F1"/>
                </w:rPr>
                <w:t>da</w:t>
              </w:r>
              <w:r>
                <w:rPr>
                  <w:rStyle w:val="Hyperlink"/>
                  <w:iCs/>
                  <w:shd w:val="clear" w:color="auto" w:fill="F1F1F1"/>
                  <w:lang w:val="ru-RU"/>
                </w:rPr>
                <w:t xml:space="preserve"> </w:t>
              </w:r>
              <w:r>
                <w:rPr>
                  <w:rStyle w:val="Hyperlink"/>
                  <w:iCs/>
                  <w:shd w:val="clear" w:color="auto" w:fill="F1F1F1"/>
                </w:rPr>
                <w:t>Anita</w:t>
              </w:r>
              <w:r>
                <w:rPr>
                  <w:rStyle w:val="Hyperlink"/>
                  <w:iCs/>
                  <w:shd w:val="clear" w:color="auto" w:fill="F1F1F1"/>
                  <w:lang w:val="ru-RU"/>
                </w:rPr>
                <w:t xml:space="preserve">, </w:t>
              </w:r>
              <w:r>
                <w:rPr>
                  <w:rStyle w:val="Hyperlink"/>
                  <w:iCs/>
                  <w:shd w:val="clear" w:color="auto" w:fill="F1F1F1"/>
                </w:rPr>
                <w:t>Sorokina</w:t>
              </w:r>
              <w:r>
                <w:rPr>
                  <w:rStyle w:val="Hyperlink"/>
                  <w:iCs/>
                  <w:shd w:val="clear" w:color="auto" w:fill="F1F1F1"/>
                  <w:lang w:val="ru-RU"/>
                </w:rPr>
                <w:t xml:space="preserve"> Ē</w:t>
              </w:r>
              <w:r>
                <w:rPr>
                  <w:rStyle w:val="Hyperlink"/>
                  <w:iCs/>
                  <w:shd w:val="clear" w:color="auto" w:fill="F1F1F1"/>
                </w:rPr>
                <w:t>rika</w:t>
              </w:r>
              <w:r>
                <w:rPr>
                  <w:rStyle w:val="Hyperlink"/>
                  <w:iCs/>
                  <w:shd w:val="clear" w:color="auto" w:fill="F1F1F1"/>
                  <w:lang w:val="ru-RU"/>
                </w:rPr>
                <w:t xml:space="preserve">. </w:t>
              </w:r>
              <w:r>
                <w:rPr>
                  <w:rStyle w:val="Hyperlink"/>
                  <w:iCs/>
                  <w:shd w:val="clear" w:color="auto" w:fill="F1F1F1"/>
                </w:rPr>
                <w:t>Matem</w:t>
              </w:r>
              <w:r>
                <w:rPr>
                  <w:rStyle w:val="Hyperlink"/>
                  <w:iCs/>
                  <w:shd w:val="clear" w:color="auto" w:fill="F1F1F1"/>
                  <w:lang w:val="ru-RU"/>
                </w:rPr>
                <w:t>ā</w:t>
              </w:r>
              <w:r>
                <w:rPr>
                  <w:rStyle w:val="Hyperlink"/>
                  <w:iCs/>
                  <w:shd w:val="clear" w:color="auto" w:fill="F1F1F1"/>
                </w:rPr>
                <w:t>tika</w:t>
              </w:r>
              <w:r>
                <w:rPr>
                  <w:rStyle w:val="Hyperlink"/>
                  <w:iCs/>
                  <w:shd w:val="clear" w:color="auto" w:fill="F1F1F1"/>
                  <w:lang w:val="ru-RU"/>
                </w:rPr>
                <w:t xml:space="preserve"> 1.</w:t>
              </w:r>
              <w:r>
                <w:rPr>
                  <w:rStyle w:val="Hyperlink"/>
                  <w:iCs/>
                  <w:shd w:val="clear" w:color="auto" w:fill="F1F1F1"/>
                </w:rPr>
                <w:t>klasei</w:t>
              </w:r>
              <w:r>
                <w:rPr>
                  <w:rStyle w:val="Hyperlink"/>
                  <w:iCs/>
                  <w:shd w:val="clear" w:color="auto" w:fill="F1F1F1"/>
                  <w:lang w:val="ru-RU"/>
                </w:rPr>
                <w:t xml:space="preserve">: </w:t>
              </w:r>
              <w:r>
                <w:rPr>
                  <w:rStyle w:val="Hyperlink"/>
                  <w:iCs/>
                  <w:shd w:val="clear" w:color="auto" w:fill="F1F1F1"/>
                </w:rPr>
                <w:t>Skolot</w:t>
              </w:r>
              <w:r>
                <w:rPr>
                  <w:rStyle w:val="Hyperlink"/>
                  <w:iCs/>
                  <w:shd w:val="clear" w:color="auto" w:fill="F1F1F1"/>
                  <w:lang w:val="ru-RU"/>
                </w:rPr>
                <w:t>ā</w:t>
              </w:r>
              <w:r>
                <w:rPr>
                  <w:rStyle w:val="Hyperlink"/>
                  <w:iCs/>
                  <w:shd w:val="clear" w:color="auto" w:fill="F1F1F1"/>
                </w:rPr>
                <w:t>ja</w:t>
              </w:r>
              <w:r>
                <w:rPr>
                  <w:rStyle w:val="Hyperlink"/>
                  <w:iCs/>
                  <w:shd w:val="clear" w:color="auto" w:fill="F1F1F1"/>
                  <w:lang w:val="ru-RU"/>
                </w:rPr>
                <w:t xml:space="preserve"> </w:t>
              </w:r>
              <w:r>
                <w:rPr>
                  <w:rStyle w:val="Hyperlink"/>
                  <w:iCs/>
                  <w:shd w:val="clear" w:color="auto" w:fill="F1F1F1"/>
                </w:rPr>
                <w:t>gr</w:t>
              </w:r>
              <w:r>
                <w:rPr>
                  <w:rStyle w:val="Hyperlink"/>
                  <w:iCs/>
                  <w:shd w:val="clear" w:color="auto" w:fill="F1F1F1"/>
                  <w:lang w:val="ru-RU"/>
                </w:rPr>
                <w:t>ā</w:t>
              </w:r>
              <w:r>
                <w:rPr>
                  <w:rStyle w:val="Hyperlink"/>
                  <w:iCs/>
                  <w:shd w:val="clear" w:color="auto" w:fill="F1F1F1"/>
                </w:rPr>
                <w:t>mata</w:t>
              </w:r>
              <w:r>
                <w:rPr>
                  <w:rStyle w:val="Hyperlink"/>
                  <w:iCs/>
                  <w:shd w:val="clear" w:color="auto" w:fill="F1F1F1"/>
                  <w:lang w:val="ru-RU"/>
                </w:rPr>
                <w:t xml:space="preserve">. - </w:t>
              </w:r>
              <w:r>
                <w:rPr>
                  <w:rStyle w:val="Hyperlink"/>
                  <w:iCs/>
                  <w:shd w:val="clear" w:color="auto" w:fill="F1F1F1"/>
                </w:rPr>
                <w:t>Lielv</w:t>
              </w:r>
              <w:r>
                <w:rPr>
                  <w:rStyle w:val="Hyperlink"/>
                  <w:iCs/>
                  <w:shd w:val="clear" w:color="auto" w:fill="F1F1F1"/>
                  <w:lang w:val="ru-RU"/>
                </w:rPr>
                <w:t>ā</w:t>
              </w:r>
              <w:r>
                <w:rPr>
                  <w:rStyle w:val="Hyperlink"/>
                  <w:iCs/>
                  <w:shd w:val="clear" w:color="auto" w:fill="F1F1F1"/>
                </w:rPr>
                <w:t>rde</w:t>
              </w:r>
              <w:r>
                <w:rPr>
                  <w:rStyle w:val="Hyperlink"/>
                  <w:iCs/>
                  <w:shd w:val="clear" w:color="auto" w:fill="F1F1F1"/>
                  <w:lang w:val="ru-RU"/>
                </w:rPr>
                <w:t xml:space="preserve">: </w:t>
              </w:r>
              <w:r>
                <w:rPr>
                  <w:rStyle w:val="Hyperlink"/>
                  <w:iCs/>
                  <w:shd w:val="clear" w:color="auto" w:fill="F1F1F1"/>
                </w:rPr>
                <w:t>Lielv</w:t>
              </w:r>
              <w:r>
                <w:rPr>
                  <w:rStyle w:val="Hyperlink"/>
                  <w:iCs/>
                  <w:shd w:val="clear" w:color="auto" w:fill="F1F1F1"/>
                  <w:lang w:val="ru-RU"/>
                </w:rPr>
                <w:t>ā</w:t>
              </w:r>
              <w:r>
                <w:rPr>
                  <w:rStyle w:val="Hyperlink"/>
                  <w:iCs/>
                  <w:shd w:val="clear" w:color="auto" w:fill="F1F1F1"/>
                </w:rPr>
                <w:t>rds</w:t>
              </w:r>
              <w:r>
                <w:rPr>
                  <w:rStyle w:val="Hyperlink"/>
                  <w:iCs/>
                  <w:shd w:val="clear" w:color="auto" w:fill="F1F1F1"/>
                  <w:lang w:val="ru-RU"/>
                </w:rPr>
                <w:t xml:space="preserve">, 2000. - 232 </w:t>
              </w:r>
              <w:r>
                <w:rPr>
                  <w:rStyle w:val="Hyperlink"/>
                  <w:iCs/>
                  <w:shd w:val="clear" w:color="auto" w:fill="F1F1F1"/>
                </w:rPr>
                <w:t>lpp</w:t>
              </w:r>
              <w:r>
                <w:rPr>
                  <w:rStyle w:val="Hyperlink"/>
                  <w:iCs/>
                  <w:shd w:val="clear" w:color="auto" w:fill="F1F1F1"/>
                  <w:lang w:val="ru-RU"/>
                </w:rPr>
                <w:t xml:space="preserve">. - </w:t>
              </w:r>
              <w:r>
                <w:rPr>
                  <w:rStyle w:val="Hyperlink"/>
                  <w:iCs/>
                  <w:shd w:val="clear" w:color="auto" w:fill="F1F1F1"/>
                </w:rPr>
                <w:t>ISBN</w:t>
              </w:r>
              <w:r>
                <w:rPr>
                  <w:rStyle w:val="Hyperlink"/>
                  <w:iCs/>
                  <w:shd w:val="clear" w:color="auto" w:fill="F1F1F1"/>
                  <w:lang w:val="ru-RU"/>
                </w:rPr>
                <w:t xml:space="preserve"> 9984-11-172-5</w:t>
              </w:r>
            </w:hyperlink>
          </w:p>
          <w:p w:rsidR="000842FD" w:rsidRDefault="000842FD">
            <w:pPr>
              <w:spacing w:after="0"/>
              <w:rPr>
                <w:rFonts w:ascii="Times New Roman" w:hAnsi="Times New Roman"/>
                <w:lang w:val="ru-RU"/>
              </w:rPr>
            </w:pPr>
            <w:hyperlink r:id="rId43" w:history="1">
              <w:r>
                <w:rPr>
                  <w:rStyle w:val="Hyperlink"/>
                  <w:iCs/>
                  <w:shd w:val="clear" w:color="auto" w:fill="F1F1F1"/>
                </w:rPr>
                <w:t>Balode</w:t>
              </w:r>
              <w:r>
                <w:rPr>
                  <w:rStyle w:val="Hyperlink"/>
                  <w:iCs/>
                  <w:shd w:val="clear" w:color="auto" w:fill="F1F1F1"/>
                  <w:lang w:val="ru-RU"/>
                </w:rPr>
                <w:t xml:space="preserve"> </w:t>
              </w:r>
              <w:r>
                <w:rPr>
                  <w:rStyle w:val="Hyperlink"/>
                  <w:iCs/>
                  <w:shd w:val="clear" w:color="auto" w:fill="F1F1F1"/>
                </w:rPr>
                <w:t>Ineta</w:t>
              </w:r>
              <w:r>
                <w:rPr>
                  <w:rStyle w:val="Hyperlink"/>
                  <w:iCs/>
                  <w:shd w:val="clear" w:color="auto" w:fill="F1F1F1"/>
                  <w:lang w:val="ru-RU"/>
                </w:rPr>
                <w:t xml:space="preserve">, </w:t>
              </w:r>
              <w:r>
                <w:rPr>
                  <w:rStyle w:val="Hyperlink"/>
                  <w:iCs/>
                  <w:shd w:val="clear" w:color="auto" w:fill="F1F1F1"/>
                </w:rPr>
                <w:t>D</w:t>
              </w:r>
              <w:r>
                <w:rPr>
                  <w:rStyle w:val="Hyperlink"/>
                  <w:iCs/>
                  <w:shd w:val="clear" w:color="auto" w:fill="F1F1F1"/>
                  <w:lang w:val="ru-RU"/>
                </w:rPr>
                <w:t>ā</w:t>
              </w:r>
              <w:r>
                <w:rPr>
                  <w:rStyle w:val="Hyperlink"/>
                  <w:iCs/>
                  <w:shd w:val="clear" w:color="auto" w:fill="F1F1F1"/>
                </w:rPr>
                <w:t>v</w:t>
              </w:r>
              <w:r>
                <w:rPr>
                  <w:rStyle w:val="Hyperlink"/>
                  <w:iCs/>
                  <w:shd w:val="clear" w:color="auto" w:fill="F1F1F1"/>
                  <w:lang w:val="ru-RU"/>
                </w:rPr>
                <w:t>ī</w:t>
              </w:r>
              <w:r>
                <w:rPr>
                  <w:rStyle w:val="Hyperlink"/>
                  <w:iCs/>
                  <w:shd w:val="clear" w:color="auto" w:fill="F1F1F1"/>
                </w:rPr>
                <w:t>da</w:t>
              </w:r>
              <w:r>
                <w:rPr>
                  <w:rStyle w:val="Hyperlink"/>
                  <w:iCs/>
                  <w:shd w:val="clear" w:color="auto" w:fill="F1F1F1"/>
                  <w:lang w:val="ru-RU"/>
                </w:rPr>
                <w:t xml:space="preserve"> </w:t>
              </w:r>
              <w:r>
                <w:rPr>
                  <w:rStyle w:val="Hyperlink"/>
                  <w:iCs/>
                  <w:shd w:val="clear" w:color="auto" w:fill="F1F1F1"/>
                </w:rPr>
                <w:t>Anita</w:t>
              </w:r>
              <w:r>
                <w:rPr>
                  <w:rStyle w:val="Hyperlink"/>
                  <w:iCs/>
                  <w:shd w:val="clear" w:color="auto" w:fill="F1F1F1"/>
                  <w:lang w:val="ru-RU"/>
                </w:rPr>
                <w:t xml:space="preserve">, </w:t>
              </w:r>
              <w:r>
                <w:rPr>
                  <w:rStyle w:val="Hyperlink"/>
                  <w:iCs/>
                  <w:shd w:val="clear" w:color="auto" w:fill="F1F1F1"/>
                </w:rPr>
                <w:t>Sorokina</w:t>
              </w:r>
              <w:r>
                <w:rPr>
                  <w:rStyle w:val="Hyperlink"/>
                  <w:iCs/>
                  <w:shd w:val="clear" w:color="auto" w:fill="F1F1F1"/>
                  <w:lang w:val="ru-RU"/>
                </w:rPr>
                <w:t xml:space="preserve"> Ē</w:t>
              </w:r>
              <w:r>
                <w:rPr>
                  <w:rStyle w:val="Hyperlink"/>
                  <w:iCs/>
                  <w:shd w:val="clear" w:color="auto" w:fill="F1F1F1"/>
                </w:rPr>
                <w:t>rika</w:t>
              </w:r>
              <w:r>
                <w:rPr>
                  <w:rStyle w:val="Hyperlink"/>
                  <w:iCs/>
                  <w:shd w:val="clear" w:color="auto" w:fill="F1F1F1"/>
                  <w:lang w:val="ru-RU"/>
                </w:rPr>
                <w:t xml:space="preserve">. </w:t>
              </w:r>
              <w:r>
                <w:rPr>
                  <w:rStyle w:val="Hyperlink"/>
                  <w:iCs/>
                  <w:shd w:val="clear" w:color="auto" w:fill="F1F1F1"/>
                </w:rPr>
                <w:t>Matem</w:t>
              </w:r>
              <w:r>
                <w:rPr>
                  <w:rStyle w:val="Hyperlink"/>
                  <w:iCs/>
                  <w:shd w:val="clear" w:color="auto" w:fill="F1F1F1"/>
                  <w:lang w:val="ru-RU"/>
                </w:rPr>
                <w:t>ā</w:t>
              </w:r>
              <w:r>
                <w:rPr>
                  <w:rStyle w:val="Hyperlink"/>
                  <w:iCs/>
                  <w:shd w:val="clear" w:color="auto" w:fill="F1F1F1"/>
                </w:rPr>
                <w:t>tika</w:t>
              </w:r>
              <w:r>
                <w:rPr>
                  <w:rStyle w:val="Hyperlink"/>
                  <w:iCs/>
                  <w:shd w:val="clear" w:color="auto" w:fill="F1F1F1"/>
                  <w:lang w:val="ru-RU"/>
                </w:rPr>
                <w:t xml:space="preserve"> 2.</w:t>
              </w:r>
              <w:r>
                <w:rPr>
                  <w:rStyle w:val="Hyperlink"/>
                  <w:iCs/>
                  <w:shd w:val="clear" w:color="auto" w:fill="F1F1F1"/>
                </w:rPr>
                <w:t>klasei</w:t>
              </w:r>
              <w:r>
                <w:rPr>
                  <w:rStyle w:val="Hyperlink"/>
                  <w:iCs/>
                  <w:shd w:val="clear" w:color="auto" w:fill="F1F1F1"/>
                  <w:lang w:val="ru-RU"/>
                </w:rPr>
                <w:t xml:space="preserve">: </w:t>
              </w:r>
              <w:r>
                <w:rPr>
                  <w:rStyle w:val="Hyperlink"/>
                  <w:iCs/>
                  <w:shd w:val="clear" w:color="auto" w:fill="F1F1F1"/>
                </w:rPr>
                <w:t>Skolot</w:t>
              </w:r>
              <w:r>
                <w:rPr>
                  <w:rStyle w:val="Hyperlink"/>
                  <w:iCs/>
                  <w:shd w:val="clear" w:color="auto" w:fill="F1F1F1"/>
                  <w:lang w:val="ru-RU"/>
                </w:rPr>
                <w:t>ā</w:t>
              </w:r>
              <w:r>
                <w:rPr>
                  <w:rStyle w:val="Hyperlink"/>
                  <w:iCs/>
                  <w:shd w:val="clear" w:color="auto" w:fill="F1F1F1"/>
                </w:rPr>
                <w:t>ja</w:t>
              </w:r>
              <w:r>
                <w:rPr>
                  <w:rStyle w:val="Hyperlink"/>
                  <w:iCs/>
                  <w:shd w:val="clear" w:color="auto" w:fill="F1F1F1"/>
                  <w:lang w:val="ru-RU"/>
                </w:rPr>
                <w:t xml:space="preserve"> </w:t>
              </w:r>
              <w:r>
                <w:rPr>
                  <w:rStyle w:val="Hyperlink"/>
                  <w:iCs/>
                  <w:shd w:val="clear" w:color="auto" w:fill="F1F1F1"/>
                </w:rPr>
                <w:t>gr</w:t>
              </w:r>
              <w:r>
                <w:rPr>
                  <w:rStyle w:val="Hyperlink"/>
                  <w:iCs/>
                  <w:shd w:val="clear" w:color="auto" w:fill="F1F1F1"/>
                  <w:lang w:val="ru-RU"/>
                </w:rPr>
                <w:t>ā</w:t>
              </w:r>
              <w:r>
                <w:rPr>
                  <w:rStyle w:val="Hyperlink"/>
                  <w:iCs/>
                  <w:shd w:val="clear" w:color="auto" w:fill="F1F1F1"/>
                </w:rPr>
                <w:t>mata</w:t>
              </w:r>
              <w:r>
                <w:rPr>
                  <w:rStyle w:val="Hyperlink"/>
                  <w:iCs/>
                  <w:shd w:val="clear" w:color="auto" w:fill="F1F1F1"/>
                  <w:lang w:val="ru-RU"/>
                </w:rPr>
                <w:t xml:space="preserve">. - </w:t>
              </w:r>
              <w:r>
                <w:rPr>
                  <w:rStyle w:val="Hyperlink"/>
                  <w:iCs/>
                  <w:shd w:val="clear" w:color="auto" w:fill="F1F1F1"/>
                </w:rPr>
                <w:t>Lielv</w:t>
              </w:r>
              <w:r>
                <w:rPr>
                  <w:rStyle w:val="Hyperlink"/>
                  <w:iCs/>
                  <w:shd w:val="clear" w:color="auto" w:fill="F1F1F1"/>
                  <w:lang w:val="ru-RU"/>
                </w:rPr>
                <w:t>ā</w:t>
              </w:r>
              <w:r>
                <w:rPr>
                  <w:rStyle w:val="Hyperlink"/>
                  <w:iCs/>
                  <w:shd w:val="clear" w:color="auto" w:fill="F1F1F1"/>
                </w:rPr>
                <w:t>rde</w:t>
              </w:r>
              <w:r>
                <w:rPr>
                  <w:rStyle w:val="Hyperlink"/>
                  <w:iCs/>
                  <w:shd w:val="clear" w:color="auto" w:fill="F1F1F1"/>
                  <w:lang w:val="ru-RU"/>
                </w:rPr>
                <w:t xml:space="preserve">: </w:t>
              </w:r>
              <w:r>
                <w:rPr>
                  <w:rStyle w:val="Hyperlink"/>
                  <w:iCs/>
                  <w:shd w:val="clear" w:color="auto" w:fill="F1F1F1"/>
                </w:rPr>
                <w:t>Lielv</w:t>
              </w:r>
              <w:r>
                <w:rPr>
                  <w:rStyle w:val="Hyperlink"/>
                  <w:iCs/>
                  <w:shd w:val="clear" w:color="auto" w:fill="F1F1F1"/>
                  <w:lang w:val="ru-RU"/>
                </w:rPr>
                <w:t>ā</w:t>
              </w:r>
              <w:r>
                <w:rPr>
                  <w:rStyle w:val="Hyperlink"/>
                  <w:iCs/>
                  <w:shd w:val="clear" w:color="auto" w:fill="F1F1F1"/>
                </w:rPr>
                <w:t>rds</w:t>
              </w:r>
              <w:r>
                <w:rPr>
                  <w:rStyle w:val="Hyperlink"/>
                  <w:iCs/>
                  <w:shd w:val="clear" w:color="auto" w:fill="F1F1F1"/>
                  <w:lang w:val="ru-RU"/>
                </w:rPr>
                <w:t xml:space="preserve">, 2001. - 246 </w:t>
              </w:r>
              <w:r>
                <w:rPr>
                  <w:rStyle w:val="Hyperlink"/>
                  <w:iCs/>
                  <w:shd w:val="clear" w:color="auto" w:fill="F1F1F1"/>
                </w:rPr>
                <w:t>lpp</w:t>
              </w:r>
              <w:r>
                <w:rPr>
                  <w:rStyle w:val="Hyperlink"/>
                  <w:iCs/>
                  <w:shd w:val="clear" w:color="auto" w:fill="F1F1F1"/>
                  <w:lang w:val="ru-RU"/>
                </w:rPr>
                <w:t xml:space="preserve">. - </w:t>
              </w:r>
              <w:r>
                <w:rPr>
                  <w:rStyle w:val="Hyperlink"/>
                  <w:iCs/>
                  <w:shd w:val="clear" w:color="auto" w:fill="F1F1F1"/>
                </w:rPr>
                <w:t>ISBN</w:t>
              </w:r>
              <w:r>
                <w:rPr>
                  <w:rStyle w:val="Hyperlink"/>
                  <w:iCs/>
                  <w:shd w:val="clear" w:color="auto" w:fill="F1F1F1"/>
                  <w:lang w:val="ru-RU"/>
                </w:rPr>
                <w:t xml:space="preserve"> 9984-11-176-8</w:t>
              </w:r>
            </w:hyperlink>
          </w:p>
          <w:p w:rsidR="000842FD" w:rsidRDefault="000842FD">
            <w:pPr>
              <w:spacing w:after="0"/>
              <w:rPr>
                <w:rFonts w:ascii="Times New Roman" w:hAnsi="Times New Roman"/>
                <w:lang w:val="ru-RU"/>
              </w:rPr>
            </w:pPr>
            <w:hyperlink r:id="rId44" w:history="1">
              <w:r>
                <w:rPr>
                  <w:rStyle w:val="Hyperlink"/>
                  <w:iCs/>
                  <w:shd w:val="clear" w:color="auto" w:fill="F1F1F1"/>
                </w:rPr>
                <w:t>Balode</w:t>
              </w:r>
              <w:r>
                <w:rPr>
                  <w:rStyle w:val="Hyperlink"/>
                  <w:iCs/>
                  <w:shd w:val="clear" w:color="auto" w:fill="F1F1F1"/>
                  <w:lang w:val="ru-RU"/>
                </w:rPr>
                <w:t xml:space="preserve"> </w:t>
              </w:r>
              <w:r>
                <w:rPr>
                  <w:rStyle w:val="Hyperlink"/>
                  <w:iCs/>
                  <w:shd w:val="clear" w:color="auto" w:fill="F1F1F1"/>
                </w:rPr>
                <w:t>Ineta</w:t>
              </w:r>
              <w:r>
                <w:rPr>
                  <w:rStyle w:val="Hyperlink"/>
                  <w:iCs/>
                  <w:shd w:val="clear" w:color="auto" w:fill="F1F1F1"/>
                  <w:lang w:val="ru-RU"/>
                </w:rPr>
                <w:t xml:space="preserve">, </w:t>
              </w:r>
              <w:r>
                <w:rPr>
                  <w:rStyle w:val="Hyperlink"/>
                  <w:iCs/>
                  <w:shd w:val="clear" w:color="auto" w:fill="F1F1F1"/>
                </w:rPr>
                <w:t>D</w:t>
              </w:r>
              <w:r>
                <w:rPr>
                  <w:rStyle w:val="Hyperlink"/>
                  <w:iCs/>
                  <w:shd w:val="clear" w:color="auto" w:fill="F1F1F1"/>
                  <w:lang w:val="ru-RU"/>
                </w:rPr>
                <w:t>ā</w:t>
              </w:r>
              <w:r>
                <w:rPr>
                  <w:rStyle w:val="Hyperlink"/>
                  <w:iCs/>
                  <w:shd w:val="clear" w:color="auto" w:fill="F1F1F1"/>
                </w:rPr>
                <w:t>vida</w:t>
              </w:r>
              <w:r>
                <w:rPr>
                  <w:rStyle w:val="Hyperlink"/>
                  <w:iCs/>
                  <w:shd w:val="clear" w:color="auto" w:fill="F1F1F1"/>
                  <w:lang w:val="ru-RU"/>
                </w:rPr>
                <w:t xml:space="preserve"> </w:t>
              </w:r>
              <w:r>
                <w:rPr>
                  <w:rStyle w:val="Hyperlink"/>
                  <w:iCs/>
                  <w:shd w:val="clear" w:color="auto" w:fill="F1F1F1"/>
                </w:rPr>
                <w:t>Anita</w:t>
              </w:r>
              <w:r>
                <w:rPr>
                  <w:rStyle w:val="Hyperlink"/>
                  <w:iCs/>
                  <w:shd w:val="clear" w:color="auto" w:fill="F1F1F1"/>
                  <w:lang w:val="ru-RU"/>
                </w:rPr>
                <w:t xml:space="preserve">, </w:t>
              </w:r>
              <w:r>
                <w:rPr>
                  <w:rStyle w:val="Hyperlink"/>
                  <w:iCs/>
                  <w:shd w:val="clear" w:color="auto" w:fill="F1F1F1"/>
                </w:rPr>
                <w:t>Sorokina</w:t>
              </w:r>
              <w:r>
                <w:rPr>
                  <w:rStyle w:val="Hyperlink"/>
                  <w:iCs/>
                  <w:shd w:val="clear" w:color="auto" w:fill="F1F1F1"/>
                  <w:lang w:val="ru-RU"/>
                </w:rPr>
                <w:t xml:space="preserve"> Ē</w:t>
              </w:r>
              <w:r>
                <w:rPr>
                  <w:rStyle w:val="Hyperlink"/>
                  <w:iCs/>
                  <w:shd w:val="clear" w:color="auto" w:fill="F1F1F1"/>
                </w:rPr>
                <w:t>rika</w:t>
              </w:r>
              <w:r>
                <w:rPr>
                  <w:rStyle w:val="Hyperlink"/>
                  <w:iCs/>
                  <w:shd w:val="clear" w:color="auto" w:fill="F1F1F1"/>
                  <w:lang w:val="ru-RU"/>
                </w:rPr>
                <w:t xml:space="preserve">. </w:t>
              </w:r>
              <w:r>
                <w:rPr>
                  <w:rStyle w:val="Hyperlink"/>
                  <w:iCs/>
                  <w:shd w:val="clear" w:color="auto" w:fill="F1F1F1"/>
                </w:rPr>
                <w:t>Matem</w:t>
              </w:r>
              <w:r>
                <w:rPr>
                  <w:rStyle w:val="Hyperlink"/>
                  <w:iCs/>
                  <w:shd w:val="clear" w:color="auto" w:fill="F1F1F1"/>
                  <w:lang w:val="ru-RU"/>
                </w:rPr>
                <w:t>ā</w:t>
              </w:r>
              <w:r>
                <w:rPr>
                  <w:rStyle w:val="Hyperlink"/>
                  <w:iCs/>
                  <w:shd w:val="clear" w:color="auto" w:fill="F1F1F1"/>
                </w:rPr>
                <w:t>tika</w:t>
              </w:r>
              <w:r>
                <w:rPr>
                  <w:rStyle w:val="Hyperlink"/>
                  <w:iCs/>
                  <w:shd w:val="clear" w:color="auto" w:fill="F1F1F1"/>
                  <w:lang w:val="ru-RU"/>
                </w:rPr>
                <w:t xml:space="preserve"> 3.</w:t>
              </w:r>
              <w:r>
                <w:rPr>
                  <w:rStyle w:val="Hyperlink"/>
                  <w:iCs/>
                  <w:shd w:val="clear" w:color="auto" w:fill="F1F1F1"/>
                </w:rPr>
                <w:t>klasei</w:t>
              </w:r>
              <w:r>
                <w:rPr>
                  <w:rStyle w:val="Hyperlink"/>
                  <w:iCs/>
                  <w:shd w:val="clear" w:color="auto" w:fill="F1F1F1"/>
                  <w:lang w:val="ru-RU"/>
                </w:rPr>
                <w:t xml:space="preserve">: </w:t>
              </w:r>
              <w:r>
                <w:rPr>
                  <w:rStyle w:val="Hyperlink"/>
                  <w:iCs/>
                  <w:shd w:val="clear" w:color="auto" w:fill="F1F1F1"/>
                </w:rPr>
                <w:t>Skolot</w:t>
              </w:r>
              <w:r>
                <w:rPr>
                  <w:rStyle w:val="Hyperlink"/>
                  <w:iCs/>
                  <w:shd w:val="clear" w:color="auto" w:fill="F1F1F1"/>
                  <w:lang w:val="ru-RU"/>
                </w:rPr>
                <w:t>ā</w:t>
              </w:r>
              <w:r>
                <w:rPr>
                  <w:rStyle w:val="Hyperlink"/>
                  <w:iCs/>
                  <w:shd w:val="clear" w:color="auto" w:fill="F1F1F1"/>
                </w:rPr>
                <w:t>ja</w:t>
              </w:r>
              <w:r>
                <w:rPr>
                  <w:rStyle w:val="Hyperlink"/>
                  <w:iCs/>
                  <w:shd w:val="clear" w:color="auto" w:fill="F1F1F1"/>
                  <w:lang w:val="ru-RU"/>
                </w:rPr>
                <w:t xml:space="preserve"> </w:t>
              </w:r>
              <w:r>
                <w:rPr>
                  <w:rStyle w:val="Hyperlink"/>
                  <w:iCs/>
                  <w:shd w:val="clear" w:color="auto" w:fill="F1F1F1"/>
                </w:rPr>
                <w:t>gr</w:t>
              </w:r>
              <w:r>
                <w:rPr>
                  <w:rStyle w:val="Hyperlink"/>
                  <w:iCs/>
                  <w:shd w:val="clear" w:color="auto" w:fill="F1F1F1"/>
                  <w:lang w:val="ru-RU"/>
                </w:rPr>
                <w:t>ā</w:t>
              </w:r>
              <w:r>
                <w:rPr>
                  <w:rStyle w:val="Hyperlink"/>
                  <w:iCs/>
                  <w:shd w:val="clear" w:color="auto" w:fill="F1F1F1"/>
                </w:rPr>
                <w:t>mata</w:t>
              </w:r>
              <w:r>
                <w:rPr>
                  <w:rStyle w:val="Hyperlink"/>
                  <w:iCs/>
                  <w:shd w:val="clear" w:color="auto" w:fill="F1F1F1"/>
                  <w:lang w:val="ru-RU"/>
                </w:rPr>
                <w:t xml:space="preserve">. - </w:t>
              </w:r>
              <w:r>
                <w:rPr>
                  <w:rStyle w:val="Hyperlink"/>
                  <w:iCs/>
                  <w:shd w:val="clear" w:color="auto" w:fill="F1F1F1"/>
                </w:rPr>
                <w:t>Lielv</w:t>
              </w:r>
              <w:r>
                <w:rPr>
                  <w:rStyle w:val="Hyperlink"/>
                  <w:iCs/>
                  <w:shd w:val="clear" w:color="auto" w:fill="F1F1F1"/>
                  <w:lang w:val="ru-RU"/>
                </w:rPr>
                <w:t>ā</w:t>
              </w:r>
              <w:r>
                <w:rPr>
                  <w:rStyle w:val="Hyperlink"/>
                  <w:iCs/>
                  <w:shd w:val="clear" w:color="auto" w:fill="F1F1F1"/>
                </w:rPr>
                <w:t>rde</w:t>
              </w:r>
              <w:r>
                <w:rPr>
                  <w:rStyle w:val="Hyperlink"/>
                  <w:iCs/>
                  <w:shd w:val="clear" w:color="auto" w:fill="F1F1F1"/>
                  <w:lang w:val="ru-RU"/>
                </w:rPr>
                <w:t xml:space="preserve">: </w:t>
              </w:r>
              <w:r>
                <w:rPr>
                  <w:rStyle w:val="Hyperlink"/>
                  <w:iCs/>
                  <w:shd w:val="clear" w:color="auto" w:fill="F1F1F1"/>
                </w:rPr>
                <w:t>Lielv</w:t>
              </w:r>
              <w:r>
                <w:rPr>
                  <w:rStyle w:val="Hyperlink"/>
                  <w:iCs/>
                  <w:shd w:val="clear" w:color="auto" w:fill="F1F1F1"/>
                  <w:lang w:val="ru-RU"/>
                </w:rPr>
                <w:t>ā</w:t>
              </w:r>
              <w:r>
                <w:rPr>
                  <w:rStyle w:val="Hyperlink"/>
                  <w:iCs/>
                  <w:shd w:val="clear" w:color="auto" w:fill="F1F1F1"/>
                </w:rPr>
                <w:t>rds</w:t>
              </w:r>
              <w:r>
                <w:rPr>
                  <w:rStyle w:val="Hyperlink"/>
                  <w:iCs/>
                  <w:shd w:val="clear" w:color="auto" w:fill="F1F1F1"/>
                  <w:lang w:val="ru-RU"/>
                </w:rPr>
                <w:t xml:space="preserve">, 2005. - 250 </w:t>
              </w:r>
              <w:r>
                <w:rPr>
                  <w:rStyle w:val="Hyperlink"/>
                  <w:iCs/>
                  <w:shd w:val="clear" w:color="auto" w:fill="F1F1F1"/>
                </w:rPr>
                <w:t>lpp</w:t>
              </w:r>
              <w:r>
                <w:rPr>
                  <w:rStyle w:val="Hyperlink"/>
                  <w:iCs/>
                  <w:shd w:val="clear" w:color="auto" w:fill="F1F1F1"/>
                  <w:lang w:val="ru-RU"/>
                </w:rPr>
                <w:t xml:space="preserve">. - </w:t>
              </w:r>
              <w:r>
                <w:rPr>
                  <w:rStyle w:val="Hyperlink"/>
                  <w:iCs/>
                  <w:shd w:val="clear" w:color="auto" w:fill="F1F1F1"/>
                </w:rPr>
                <w:t>ISBN</w:t>
              </w:r>
              <w:r>
                <w:rPr>
                  <w:rStyle w:val="Hyperlink"/>
                  <w:iCs/>
                  <w:shd w:val="clear" w:color="auto" w:fill="F1F1F1"/>
                  <w:lang w:val="ru-RU"/>
                </w:rPr>
                <w:t xml:space="preserve"> 9984-11-230-6</w:t>
              </w:r>
            </w:hyperlink>
          </w:p>
          <w:p w:rsidR="000842FD" w:rsidRDefault="000842FD">
            <w:pPr>
              <w:spacing w:after="0"/>
              <w:rPr>
                <w:rFonts w:ascii="Times New Roman" w:hAnsi="Times New Roman"/>
                <w:lang w:val="en-US"/>
              </w:rPr>
            </w:pPr>
            <w:hyperlink r:id="rId45" w:history="1">
              <w:r>
                <w:rPr>
                  <w:rStyle w:val="Hyperlink"/>
                  <w:iCs/>
                  <w:shd w:val="clear" w:color="auto" w:fill="F1F1F1"/>
                </w:rPr>
                <w:t>Helmane</w:t>
              </w:r>
              <w:r>
                <w:rPr>
                  <w:rStyle w:val="Hyperlink"/>
                  <w:iCs/>
                  <w:shd w:val="clear" w:color="auto" w:fill="F1F1F1"/>
                  <w:lang w:val="ru-RU"/>
                </w:rPr>
                <w:t xml:space="preserve"> </w:t>
              </w:r>
              <w:r>
                <w:rPr>
                  <w:rStyle w:val="Hyperlink"/>
                  <w:iCs/>
                  <w:shd w:val="clear" w:color="auto" w:fill="F1F1F1"/>
                </w:rPr>
                <w:t>Ineta</w:t>
              </w:r>
              <w:r>
                <w:rPr>
                  <w:rStyle w:val="Hyperlink"/>
                  <w:iCs/>
                  <w:shd w:val="clear" w:color="auto" w:fill="F1F1F1"/>
                  <w:lang w:val="ru-RU"/>
                </w:rPr>
                <w:t xml:space="preserve">, </w:t>
              </w:r>
              <w:r>
                <w:rPr>
                  <w:rStyle w:val="Hyperlink"/>
                  <w:iCs/>
                  <w:shd w:val="clear" w:color="auto" w:fill="F1F1F1"/>
                </w:rPr>
                <w:t>D</w:t>
              </w:r>
              <w:r>
                <w:rPr>
                  <w:rStyle w:val="Hyperlink"/>
                  <w:iCs/>
                  <w:shd w:val="clear" w:color="auto" w:fill="F1F1F1"/>
                  <w:lang w:val="ru-RU"/>
                </w:rPr>
                <w:t>ā</w:t>
              </w:r>
              <w:r>
                <w:rPr>
                  <w:rStyle w:val="Hyperlink"/>
                  <w:iCs/>
                  <w:shd w:val="clear" w:color="auto" w:fill="F1F1F1"/>
                </w:rPr>
                <w:t>vida</w:t>
              </w:r>
              <w:r>
                <w:rPr>
                  <w:rStyle w:val="Hyperlink"/>
                  <w:iCs/>
                  <w:shd w:val="clear" w:color="auto" w:fill="F1F1F1"/>
                  <w:lang w:val="ru-RU"/>
                </w:rPr>
                <w:t xml:space="preserve"> </w:t>
              </w:r>
              <w:r>
                <w:rPr>
                  <w:rStyle w:val="Hyperlink"/>
                  <w:iCs/>
                  <w:shd w:val="clear" w:color="auto" w:fill="F1F1F1"/>
                </w:rPr>
                <w:t>Anita</w:t>
              </w:r>
              <w:r>
                <w:rPr>
                  <w:rStyle w:val="Hyperlink"/>
                  <w:iCs/>
                  <w:shd w:val="clear" w:color="auto" w:fill="F1F1F1"/>
                  <w:lang w:val="ru-RU"/>
                </w:rPr>
                <w:t xml:space="preserve">. </w:t>
              </w:r>
              <w:r>
                <w:rPr>
                  <w:rStyle w:val="Hyperlink"/>
                  <w:iCs/>
                  <w:shd w:val="clear" w:color="auto" w:fill="F1F1F1"/>
                </w:rPr>
                <w:t>Matemātika 4.klasei: Skolotāja grāmata. - Lielvārde: Lielvārds, 2006. - 200 lpp. - ISBN 9984-11-199-7</w:t>
              </w:r>
            </w:hyperlink>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Ineta Helmane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jc w:val="center"/>
        <w:rPr>
          <w:rFonts w:ascii="Times New Roman" w:hAnsi="Times New Roman"/>
          <w:b/>
          <w:lang w:val="en-US" w:eastAsia="en-US"/>
        </w:rPr>
      </w:pPr>
    </w:p>
    <w:p w:rsidR="000842FD" w:rsidRDefault="000842FD" w:rsidP="000842FD">
      <w:pPr>
        <w:rPr>
          <w:rFonts w:ascii="Times New Roman" w:hAnsi="Times New Roman"/>
          <w:b/>
          <w:sz w:val="24"/>
          <w:szCs w:val="24"/>
          <w:lang w:val="de-DE"/>
        </w:rPr>
      </w:pPr>
      <w:r>
        <w:rPr>
          <w:rFonts w:ascii="Times New Roman" w:hAnsi="Times New Roman"/>
          <w:b/>
          <w:sz w:val="24"/>
          <w:szCs w:val="24"/>
          <w:lang w:val="de-DE"/>
        </w:rPr>
        <w:br w:type="page"/>
      </w:r>
    </w:p>
    <w:p w:rsidR="000842FD" w:rsidRDefault="000842FD" w:rsidP="000842FD">
      <w:pPr>
        <w:jc w:val="center"/>
        <w:rPr>
          <w:rFonts w:ascii="Times New Roman" w:hAnsi="Times New Roman"/>
          <w:b/>
          <w:szCs w:val="24"/>
          <w:lang w:val="de-DE"/>
        </w:rPr>
      </w:pPr>
      <w:r>
        <w:rPr>
          <w:rFonts w:ascii="Times New Roman" w:hAnsi="Times New Roman"/>
          <w:b/>
          <w:szCs w:val="24"/>
          <w:lang w:val="de-DE"/>
        </w:rPr>
        <w:lastRenderedPageBreak/>
        <w:t>STUDIJU PROGRAMMA</w:t>
      </w:r>
    </w:p>
    <w:p w:rsidR="000842FD" w:rsidRDefault="000842FD" w:rsidP="000842FD">
      <w:pPr>
        <w:jc w:val="center"/>
        <w:rPr>
          <w:rFonts w:ascii="Times New Roman" w:hAnsi="Times New Roman"/>
          <w:lang w:val="de-DE"/>
        </w:rPr>
      </w:pPr>
      <w:r>
        <w:rPr>
          <w:rFonts w:ascii="Times New Roman" w:hAnsi="Times New Roman"/>
          <w:b/>
          <w:szCs w:val="24"/>
          <w:lang w:val="de-DE"/>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384"/>
        <w:gridCol w:w="2376"/>
      </w:tblGrid>
      <w:tr w:rsidR="000842FD" w:rsidTr="000842FD">
        <w:tc>
          <w:tcPr>
            <w:tcW w:w="9288" w:type="dxa"/>
            <w:gridSpan w:val="3"/>
            <w:tcBorders>
              <w:top w:val="nil"/>
              <w:left w:val="nil"/>
              <w:bottom w:val="single" w:sz="4" w:space="0" w:color="auto"/>
              <w:right w:val="nil"/>
            </w:tcBorders>
          </w:tcPr>
          <w:p w:rsidR="000842FD" w:rsidRDefault="000842FD">
            <w:pPr>
              <w:rPr>
                <w:rFonts w:ascii="Times New Roman" w:hAnsi="Times New Roman"/>
                <w:b/>
                <w:lang w:val="de-DE"/>
              </w:rPr>
            </w:pP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lang w:val="en-US"/>
              </w:rPr>
            </w:pPr>
            <w:r>
              <w:rPr>
                <w:rFonts w:ascii="Times New Roman" w:hAnsi="Times New Roman"/>
                <w:b/>
              </w:rPr>
              <w:t>Kursa nosaukums latviski</w:t>
            </w:r>
          </w:p>
        </w:tc>
        <w:tc>
          <w:tcPr>
            <w:tcW w:w="5760"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rPr>
                <w:rFonts w:ascii="Times New Roman" w:hAnsi="Times New Roman"/>
                <w:bCs/>
                <w:sz w:val="20"/>
                <w:szCs w:val="20"/>
              </w:rPr>
            </w:pPr>
          </w:p>
          <w:p w:rsidR="000842FD" w:rsidRDefault="000842FD">
            <w:pPr>
              <w:spacing w:after="0"/>
              <w:rPr>
                <w:rFonts w:ascii="Times New Roman" w:eastAsiaTheme="minorHAnsi" w:hAnsi="Times New Roman"/>
              </w:rPr>
            </w:pPr>
            <w:r>
              <w:rPr>
                <w:rFonts w:ascii="Times New Roman" w:hAnsi="Times New Roman"/>
                <w:bCs/>
                <w:sz w:val="20"/>
                <w:szCs w:val="20"/>
              </w:rPr>
              <w:t>Modulis „Mācību saturs un tehnoloģijas sākumskolā" I,II</w:t>
            </w:r>
          </w:p>
          <w:p w:rsidR="000842FD" w:rsidRDefault="000842FD">
            <w:pPr>
              <w:jc w:val="both"/>
              <w:rPr>
                <w:rFonts w:ascii="Times New Roman" w:hAnsi="Times New Roman"/>
                <w:b/>
              </w:rPr>
            </w:pPr>
            <w:r>
              <w:rPr>
                <w:rFonts w:ascii="Times New Roman" w:hAnsi="Times New Roman"/>
                <w:b/>
              </w:rPr>
              <w:t xml:space="preserve">Dabaszinību mācību saturs un metodika </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Cs/>
                <w:sz w:val="20"/>
                <w:szCs w:val="20"/>
              </w:rPr>
            </w:pPr>
            <w:r>
              <w:rPr>
                <w:rFonts w:ascii="Times New Roman" w:hAnsi="Times New Roman"/>
                <w:bCs/>
                <w:sz w:val="20"/>
                <w:szCs w:val="20"/>
              </w:rPr>
              <w:t>Module "Study Content and Technologies in Primary School ” I, II</w:t>
            </w:r>
          </w:p>
          <w:p w:rsidR="000842FD" w:rsidRDefault="000842FD">
            <w:pPr>
              <w:rPr>
                <w:rFonts w:ascii="Times New Roman" w:eastAsiaTheme="minorHAnsi" w:hAnsi="Times New Roman"/>
                <w:b/>
              </w:rPr>
            </w:pPr>
            <w:r>
              <w:rPr>
                <w:rFonts w:ascii="Times New Roman" w:hAnsi="Times New Roman"/>
                <w:b/>
              </w:rPr>
              <w:t xml:space="preserve">Contents and Methods of Natural Science studies </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3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Rūta Vociša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Rūta Vociša</w:t>
            </w:r>
          </w:p>
        </w:tc>
        <w:tc>
          <w:tcPr>
            <w:tcW w:w="33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lektore</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4;         ECTS 6;</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Eksāmens</w:t>
            </w:r>
          </w:p>
        </w:tc>
      </w:tr>
      <w:tr w:rsidR="000842FD" w:rsidTr="000842FD">
        <w:tc>
          <w:tcPr>
            <w:tcW w:w="352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w:t>
            </w:r>
          </w:p>
          <w:p w:rsidR="000842FD" w:rsidRDefault="000842FD">
            <w:pPr>
              <w:rPr>
                <w:rFonts w:ascii="Times New Roman" w:hAnsi="Times New Roman"/>
                <w:b/>
              </w:rPr>
            </w:pPr>
          </w:p>
        </w:tc>
        <w:tc>
          <w:tcPr>
            <w:tcW w:w="5760" w:type="dxa"/>
            <w:gridSpan w:val="2"/>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Pilnveidot prasmes īstenot pamatskolas 1.-6. klasē dabaszinību standarta prasības, akcentējot pētnieciskās darbības prasmju attīstību un radošas personības pilnveidi.</w:t>
            </w:r>
          </w:p>
          <w:p w:rsidR="000842FD" w:rsidRDefault="000842FD">
            <w:pPr>
              <w:rPr>
                <w:rFonts w:ascii="Times New Roman" w:hAnsi="Times New Roman"/>
              </w:rPr>
            </w:pP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uzdevumi</w:t>
            </w:r>
          </w:p>
        </w:tc>
        <w:tc>
          <w:tcPr>
            <w:tcW w:w="5760" w:type="dxa"/>
            <w:gridSpan w:val="2"/>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9"/>
              </w:numPr>
              <w:shd w:val="clear" w:color="auto" w:fill="FFFFFF"/>
              <w:tabs>
                <w:tab w:val="left" w:pos="439"/>
              </w:tabs>
              <w:spacing w:after="120" w:line="240" w:lineRule="auto"/>
              <w:rPr>
                <w:rFonts w:ascii="Times New Roman" w:hAnsi="Times New Roman"/>
              </w:rPr>
            </w:pPr>
            <w:r>
              <w:rPr>
                <w:rFonts w:ascii="Times New Roman" w:hAnsi="Times New Roman"/>
              </w:rPr>
              <w:t>Izpratnes veidošana par dabaszinību standarta un mācību programmas  satura struktūru un apguves plānojumu.</w:t>
            </w:r>
          </w:p>
          <w:p w:rsidR="000842FD" w:rsidRDefault="000842FD" w:rsidP="000842FD">
            <w:pPr>
              <w:numPr>
                <w:ilvl w:val="0"/>
                <w:numId w:val="19"/>
              </w:numPr>
              <w:shd w:val="clear" w:color="auto" w:fill="FFFFFF"/>
              <w:tabs>
                <w:tab w:val="left" w:pos="439"/>
              </w:tabs>
              <w:spacing w:after="120" w:line="240" w:lineRule="auto"/>
              <w:rPr>
                <w:rFonts w:ascii="Times New Roman" w:hAnsi="Times New Roman"/>
              </w:rPr>
            </w:pPr>
            <w:r>
              <w:rPr>
                <w:rFonts w:ascii="Times New Roman" w:hAnsi="Times New Roman"/>
              </w:rPr>
              <w:lastRenderedPageBreak/>
              <w:t>Pilnveidot prasmi projektēt mācību procesu, organizējot praktisko un pētniecisko darbību.</w:t>
            </w:r>
          </w:p>
          <w:p w:rsidR="000842FD" w:rsidRDefault="000842FD" w:rsidP="000842FD">
            <w:pPr>
              <w:numPr>
                <w:ilvl w:val="0"/>
                <w:numId w:val="19"/>
              </w:numPr>
              <w:shd w:val="clear" w:color="auto" w:fill="FFFFFF"/>
              <w:tabs>
                <w:tab w:val="left" w:pos="439"/>
              </w:tabs>
              <w:spacing w:after="120" w:line="240" w:lineRule="auto"/>
              <w:rPr>
                <w:rFonts w:ascii="Times New Roman" w:hAnsi="Times New Roman"/>
              </w:rPr>
            </w:pPr>
            <w:r>
              <w:rPr>
                <w:rFonts w:ascii="Times New Roman" w:hAnsi="Times New Roman"/>
              </w:rPr>
              <w:t>Pilnveidot prasmi strādāt ar informāciju, resursiem, tos izvērtēt un analizēt.</w:t>
            </w:r>
          </w:p>
          <w:p w:rsidR="000842FD" w:rsidRDefault="000842FD">
            <w:pPr>
              <w:rPr>
                <w:rFonts w:ascii="Times New Roman" w:hAnsi="Times New Roman"/>
              </w:rPr>
            </w:pP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b/>
              </w:rPr>
            </w:pPr>
            <w:r>
              <w:rPr>
                <w:rFonts w:ascii="Times New Roman" w:hAnsi="Times New Roman"/>
                <w:b/>
              </w:rPr>
              <w:t xml:space="preserve">Zināšanas: </w:t>
            </w:r>
          </w:p>
          <w:p w:rsidR="000842FD" w:rsidRDefault="000842FD">
            <w:pPr>
              <w:spacing w:after="0"/>
              <w:jc w:val="both"/>
              <w:rPr>
                <w:rFonts w:ascii="Times New Roman" w:hAnsi="Times New Roman"/>
              </w:rPr>
            </w:pPr>
            <w:r>
              <w:rPr>
                <w:rFonts w:ascii="Times New Roman" w:hAnsi="Times New Roman"/>
              </w:rPr>
              <w:t>Dabaszinību kursā izmantotās terminoloģijas izpratne. Zināšanas par dabaszinību satandarta un programmas apguves plānojumu, mācību procesa projektēšanu.</w:t>
            </w:r>
          </w:p>
          <w:p w:rsidR="000842FD" w:rsidRDefault="000842FD">
            <w:pPr>
              <w:spacing w:after="0"/>
              <w:jc w:val="both"/>
              <w:rPr>
                <w:rFonts w:ascii="Times New Roman" w:hAnsi="Times New Roman"/>
              </w:rPr>
            </w:pPr>
            <w:r>
              <w:rPr>
                <w:rFonts w:ascii="Times New Roman" w:hAnsi="Times New Roman"/>
                <w:b/>
              </w:rPr>
              <w:t>Prasmes</w:t>
            </w:r>
            <w:r>
              <w:rPr>
                <w:rFonts w:ascii="Times New Roman" w:hAnsi="Times New Roman"/>
              </w:rPr>
              <w:t>:</w:t>
            </w:r>
          </w:p>
          <w:p w:rsidR="000842FD" w:rsidRDefault="000842FD">
            <w:pPr>
              <w:spacing w:after="0"/>
              <w:jc w:val="both"/>
              <w:rPr>
                <w:rFonts w:ascii="Times New Roman" w:hAnsi="Times New Roman"/>
              </w:rPr>
            </w:pPr>
            <w:r>
              <w:rPr>
                <w:rFonts w:ascii="Times New Roman" w:hAnsi="Times New Roman"/>
              </w:rPr>
              <w:t>Prasme plānot un organizēt praktisko un pētnieciski darbību.</w:t>
            </w:r>
          </w:p>
          <w:p w:rsidR="000842FD" w:rsidRDefault="000842FD">
            <w:pPr>
              <w:spacing w:after="0"/>
              <w:jc w:val="both"/>
              <w:rPr>
                <w:rFonts w:ascii="Times New Roman" w:hAnsi="Times New Roman"/>
              </w:rPr>
            </w:pPr>
            <w:r>
              <w:rPr>
                <w:rFonts w:ascii="Times New Roman" w:hAnsi="Times New Roman"/>
              </w:rPr>
              <w:t>Prasme modelēt mācību procesu, veicinot kritisko un analītisko domāšanu izvērtējot informāciju un to analizējot.</w:t>
            </w:r>
          </w:p>
          <w:p w:rsidR="000842FD" w:rsidRDefault="000842FD">
            <w:pPr>
              <w:spacing w:after="0"/>
              <w:jc w:val="both"/>
              <w:rPr>
                <w:rFonts w:ascii="Times New Roman" w:hAnsi="Times New Roman"/>
              </w:rPr>
            </w:pPr>
            <w:r>
              <w:rPr>
                <w:rFonts w:ascii="Times New Roman" w:hAnsi="Times New Roman"/>
                <w:b/>
              </w:rPr>
              <w:t>Attieksme:</w:t>
            </w:r>
            <w:r>
              <w:rPr>
                <w:rFonts w:ascii="Times New Roman" w:hAnsi="Times New Roman"/>
              </w:rPr>
              <w:t xml:space="preserve"> </w:t>
            </w:r>
          </w:p>
          <w:p w:rsidR="000842FD" w:rsidRDefault="000842FD">
            <w:pPr>
              <w:spacing w:after="0"/>
              <w:jc w:val="both"/>
              <w:rPr>
                <w:rFonts w:ascii="Times New Roman" w:hAnsi="Times New Roman"/>
              </w:rPr>
            </w:pPr>
            <w:r>
              <w:rPr>
                <w:rFonts w:ascii="Times New Roman" w:hAnsi="Times New Roman"/>
              </w:rPr>
              <w:t>Ieinteresētība radošās darbības un pētnieciskās pieejas akcentēšanā mācību darbībā.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tabs>
                <w:tab w:val="left" w:pos="2070"/>
              </w:tabs>
              <w:spacing w:after="0"/>
              <w:jc w:val="both"/>
              <w:rPr>
                <w:rFonts w:ascii="Times New Roman" w:hAnsi="Times New Roman"/>
              </w:rPr>
            </w:pPr>
            <w:r>
              <w:rPr>
                <w:rFonts w:ascii="Times New Roman" w:hAnsi="Times New Roman"/>
              </w:rPr>
              <w:t>Competence in notions and terminology specific to Natural Science course.</w:t>
            </w:r>
          </w:p>
          <w:p w:rsidR="000842FD" w:rsidRDefault="000842FD">
            <w:pPr>
              <w:tabs>
                <w:tab w:val="left" w:pos="2070"/>
              </w:tabs>
              <w:spacing w:after="0"/>
              <w:jc w:val="both"/>
              <w:rPr>
                <w:rFonts w:ascii="Times New Roman" w:hAnsi="Times New Roman"/>
              </w:rPr>
            </w:pPr>
            <w:r>
              <w:rPr>
                <w:rFonts w:ascii="Times New Roman" w:hAnsi="Times New Roman"/>
              </w:rPr>
              <w:t>Knowledge of implementation the Natural Science satndard and curriculum framework  for the development the study process.</w:t>
            </w:r>
          </w:p>
          <w:p w:rsidR="000842FD" w:rsidRDefault="000842FD">
            <w:pPr>
              <w:tabs>
                <w:tab w:val="left" w:pos="2070"/>
              </w:tabs>
              <w:spacing w:after="0"/>
              <w:jc w:val="both"/>
              <w:rPr>
                <w:rFonts w:ascii="Times New Roman" w:hAnsi="Times New Roman"/>
              </w:rPr>
            </w:pPr>
            <w:r>
              <w:rPr>
                <w:rFonts w:ascii="Times New Roman" w:hAnsi="Times New Roman"/>
              </w:rPr>
              <w:t>Understanding of the process of subject acquisition planning.</w:t>
            </w:r>
          </w:p>
          <w:p w:rsidR="000842FD" w:rsidRDefault="000842FD">
            <w:pPr>
              <w:tabs>
                <w:tab w:val="left" w:pos="2070"/>
              </w:tabs>
              <w:spacing w:after="0"/>
              <w:jc w:val="both"/>
              <w:rPr>
                <w:rFonts w:ascii="Times New Roman" w:hAnsi="Times New Roman"/>
              </w:rPr>
            </w:pPr>
            <w:r>
              <w:rPr>
                <w:rFonts w:ascii="Times New Roman" w:hAnsi="Times New Roman"/>
              </w:rPr>
              <w:t xml:space="preserve"> Ability to plan organize practical and research activity.</w:t>
            </w:r>
          </w:p>
          <w:p w:rsidR="000842FD" w:rsidRDefault="000842FD">
            <w:pPr>
              <w:tabs>
                <w:tab w:val="left" w:pos="2070"/>
              </w:tabs>
              <w:spacing w:after="0"/>
              <w:jc w:val="both"/>
              <w:rPr>
                <w:rFonts w:ascii="Times New Roman" w:hAnsi="Times New Roman"/>
              </w:rPr>
            </w:pPr>
            <w:r>
              <w:rPr>
                <w:rFonts w:ascii="Times New Roman" w:hAnsi="Times New Roman"/>
              </w:rPr>
              <w:t>Ability to model the study process thus developing critical and analytical thinking.</w:t>
            </w:r>
          </w:p>
          <w:p w:rsidR="000842FD" w:rsidRDefault="000842FD">
            <w:pPr>
              <w:tabs>
                <w:tab w:val="left" w:pos="2070"/>
              </w:tabs>
              <w:spacing w:after="0"/>
              <w:jc w:val="both"/>
              <w:rPr>
                <w:rFonts w:ascii="Times New Roman" w:hAnsi="Times New Roman"/>
              </w:rPr>
            </w:pPr>
            <w:r>
              <w:rPr>
                <w:rFonts w:ascii="Times New Roman" w:hAnsi="Times New Roman"/>
              </w:rPr>
              <w:t xml:space="preserve">Interest in the emphasis on students creative activity and research-based approach to learning in the study process. </w:t>
            </w:r>
          </w:p>
          <w:p w:rsidR="000842FD" w:rsidRDefault="000842FD">
            <w:pPr>
              <w:tabs>
                <w:tab w:val="left" w:pos="2070"/>
              </w:tabs>
              <w:jc w:val="both"/>
              <w:rPr>
                <w:rFonts w:ascii="Times New Roman" w:hAnsi="Times New Roman"/>
                <w:i/>
              </w:rPr>
            </w:pP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 xml:space="preserve">Kursā iekļautas tēmas , kuras tiek apgūtas sākumskolas 1.-6. klasē. Kurss apgūstams patstāvīgi, veicot literatūras izpēti un praktiskās nodarbības. </w:t>
            </w:r>
          </w:p>
          <w:p w:rsidR="000842FD" w:rsidRDefault="000842FD">
            <w:pPr>
              <w:spacing w:after="0"/>
              <w:rPr>
                <w:rFonts w:ascii="Times New Roman" w:hAnsi="Times New Roman"/>
              </w:rPr>
            </w:pPr>
            <w:r>
              <w:rPr>
                <w:rFonts w:ascii="Times New Roman" w:hAnsi="Times New Roman"/>
              </w:rPr>
              <w:t xml:space="preserve">Kurss iedalīts četros blokos:   1. Dzīvības procesi. 2. Vielas un materiāli. 3. Fizikālie un ķimiskie procesi. 4. Cilvēka un vides mijiedarbība. </w:t>
            </w:r>
          </w:p>
          <w:p w:rsidR="000842FD" w:rsidRDefault="000842FD">
            <w:pPr>
              <w:spacing w:after="0"/>
              <w:rPr>
                <w:rFonts w:ascii="Times New Roman" w:hAnsi="Times New Roman"/>
              </w:rPr>
            </w:pPr>
            <w:r>
              <w:rPr>
                <w:rFonts w:ascii="Times New Roman" w:hAnsi="Times New Roman"/>
              </w:rPr>
              <w:t>Plānojot un apgūstot saturu, tiek iepazītas dabaszinībās izmantotās metodes. Veicot praktiskos darbus,  tiek iepazīta pētnieciskā plānošana un  vadīšana. Kursā tiek piedāvāta vērtēšanas un pārbaudes darbu veidošanas metodika dabaszinībās. Atsevišķas kursa tematu apguve tiek piedāvāta projekta veidā. Kursā tiek piedāvāta iespēja meklēt resursus interneta vidā, saistot to ar mācību satura apguvi un iesaisti mācību procesā.</w:t>
            </w:r>
          </w:p>
          <w:p w:rsidR="000842FD" w:rsidRDefault="000842FD">
            <w:pPr>
              <w:spacing w:after="0"/>
              <w:rPr>
                <w:rFonts w:ascii="Times New Roman" w:hAnsi="Times New Roman"/>
              </w:rPr>
            </w:pPr>
            <w:r>
              <w:rPr>
                <w:rFonts w:ascii="Times New Roman" w:hAnsi="Times New Roman"/>
              </w:rPr>
              <w:t xml:space="preserve"> Izstrādātie darbi iesniedzami mācību vidē vai arī tiek pārrunāti tiekoties ar studentu Skaip vidē. Eksāmens tiek kārtots, iesūtot filmētu nodarbību un to izanalizējot.</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In course included themes which lerned in primary scool in clases 1.-6. Course is study ownself researching literature and practical framework.</w:t>
            </w:r>
          </w:p>
          <w:p w:rsidR="000842FD" w:rsidRDefault="000842FD">
            <w:pPr>
              <w:spacing w:after="0"/>
              <w:rPr>
                <w:rFonts w:ascii="Times New Roman" w:hAnsi="Times New Roman"/>
              </w:rPr>
            </w:pPr>
            <w:r>
              <w:rPr>
                <w:rFonts w:ascii="Times New Roman" w:hAnsi="Times New Roman"/>
              </w:rPr>
              <w:t>Structure, thematic clusters, curriculum content of Natural Science standard for grades 1.-6.: Acquisition planning and methodology for the following clusters of the subject standard life processes in Nature;</w:t>
            </w:r>
          </w:p>
          <w:p w:rsidR="000842FD" w:rsidRDefault="000842FD">
            <w:pPr>
              <w:spacing w:after="0"/>
              <w:rPr>
                <w:rFonts w:ascii="Times New Roman" w:hAnsi="Times New Roman"/>
              </w:rPr>
            </w:pPr>
            <w:r>
              <w:rPr>
                <w:rFonts w:ascii="Times New Roman" w:hAnsi="Times New Roman"/>
              </w:rPr>
              <w:t>Acquisition planning and methodology for the following clusters of the subject standard substances and materials;</w:t>
            </w:r>
          </w:p>
          <w:p w:rsidR="000842FD" w:rsidRDefault="000842FD">
            <w:pPr>
              <w:spacing w:after="0"/>
              <w:rPr>
                <w:rFonts w:ascii="Times New Roman" w:hAnsi="Times New Roman"/>
              </w:rPr>
            </w:pPr>
            <w:r>
              <w:rPr>
                <w:rFonts w:ascii="Times New Roman" w:hAnsi="Times New Roman"/>
              </w:rPr>
              <w:t>Acquisition planning and methodology for the following clusters of the subject standard physical and chemical process;</w:t>
            </w:r>
          </w:p>
          <w:p w:rsidR="000842FD" w:rsidRDefault="000842FD">
            <w:pPr>
              <w:spacing w:after="0"/>
              <w:rPr>
                <w:rFonts w:ascii="Times New Roman" w:hAnsi="Times New Roman"/>
              </w:rPr>
            </w:pPr>
            <w:r>
              <w:rPr>
                <w:rFonts w:ascii="Times New Roman" w:hAnsi="Times New Roman"/>
              </w:rPr>
              <w:t xml:space="preserve">Acquisition planning and methodology for the following clusters of the subject standard Human and Environment interaction. Planning and managment of research projects. </w:t>
            </w:r>
          </w:p>
          <w:p w:rsidR="000842FD" w:rsidRDefault="000842FD">
            <w:pPr>
              <w:spacing w:after="0"/>
              <w:rPr>
                <w:rFonts w:ascii="Times New Roman" w:hAnsi="Times New Roman"/>
              </w:rPr>
            </w:pPr>
            <w:r>
              <w:rPr>
                <w:rFonts w:ascii="Times New Roman" w:hAnsi="Times New Roman"/>
              </w:rPr>
              <w:t>Assessment and development of tests exams in Natural Science course.</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smartTag w:uri="schemas-tilde-lv/tildestengine" w:element="veidnes">
              <w:smartTagPr>
                <w:attr w:name="id" w:val="-1"/>
                <w:attr w:name="baseform" w:val="PLĀNS"/>
                <w:attr w:name="text" w:val="PLĀNS"/>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Dabaszinību standarts 1.-6. klasē struktūra, tematiskie bloki, programmas saturiskā uzbūve.</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Izpētīt standartu un programmu un veikt satura analīzi.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Izanalizētas  standarta prasības un noteikti galvenie satura bloki.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Pētnieciskās darbības pamati, apguves plānošana un metodika. Dzīvības formas un procesi.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Plānot un veikt pētnieciskos darbus tematiskā bloka „ Dzīvības formas un procesi” ietvaros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Veikti piedāvātie  praktiskie darbi un plānoti iespējamie darbi , izmantojot pētnieciskās garbības plānošanas metodiku.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Dzīvības formu klasifikācija, pazīmes, mikropasaules pētījumi un izzināšana. Ekosistēma un tās daudzveidība.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Veikt praktiskos pētījumus temata -mikropasaule ietvaros. Projektēt ekosistēmu un to aprakstīt.</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Izstrādāti praktiskie darbi temata – ekosistēmas - ietvaros.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Praktisko darbu un laboratorijas darbu veikšanas metodika temata „ Vielas un materiāli „ ietvaros.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Veikt , aprakstīt un analizēt praktiskos darbus tematā „ Vielas un materiāli”. Plānot laboratorijas darbus.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Sagatavots praktiskā darba temata „ Vielas un materiāli” apraksts.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Standarta satura tematiskā bloka „ Fizikālie un ķīmiskie procesi” apguves plānojums </w:t>
            </w:r>
            <w:r>
              <w:rPr>
                <w:rFonts w:ascii="Times New Roman" w:hAnsi="Times New Roman"/>
              </w:rPr>
              <w:lastRenderedPageBreak/>
              <w:t>un metodika. Demonstrējumu veikšanas metodika.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 xml:space="preserve">Analizēt temata „Elektrība, magnētisms” programmas prasības. Iepazīties ar interneta resursiem un to </w:t>
            </w:r>
            <w:r>
              <w:rPr>
                <w:rFonts w:ascii="Times New Roman" w:hAnsi="Times New Roman"/>
              </w:rPr>
              <w:lastRenderedPageBreak/>
              <w:t>izmantošanas iespējām mācību procesā.</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Sagatavoti demonstrējumu apraksti un interneta resursu izmantošana mācību procesā.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Standarta satura tematiskā bloka „Zeme un tās vieta visumā” apguves plānojums un metodika. Prezentāciju sagatavošana.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Analizēt temata  „Zeme un tās vieta visumā” programmas prasības. Veidot p-point prezentāciju par Latvijas reljefu, ūdeņiem un dabas aizsardzības teritorijām.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Izveidota prezentācija par Latvijas reljefu, ūdeņiem un dabas aizsardzības teritorijām.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Standarta satura tematiskā bloka „Cilvēka un vides mijiedarbība” apguves plānojums un metodika. Interneta resursu izpēte un izmantošana projekta darba plānošanā.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Analizēt vides  izglītības , drošības, veselības  tematikas integrācijas iespējas dabaszinību tematiskajos blokos. Izstrādāt projektu par vienu no šiem tematiem.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Izstrādāts projekts par vides  izglītību  , drošības, veselības  tematiku.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Vērtēšana un pārbaudes darbu veidošana dabaszinībās.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 pārbaudes darbu veidošanas metodiku.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Izveidots pārbaudes darbs dabaszinībās.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Mācību metožu izmantošana dabaszinībās.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Veikts kopsavilkums  par dabaszinībās izmantotajām mācību metodēm.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Izveidota tabula-apraksts par mācību metodēm dabaszinībās.</w:t>
            </w:r>
          </w:p>
        </w:tc>
      </w:tr>
    </w:tbl>
    <w:p w:rsidR="000842FD" w:rsidRDefault="000842FD" w:rsidP="000842FD">
      <w:pPr>
        <w:rPr>
          <w:rFonts w:ascii="Times New Roman" w:hAnsi="Times New Roman"/>
          <w:lang w:val="en-US" w:eastAsia="en-US"/>
        </w:rPr>
      </w:pPr>
    </w:p>
    <w:p w:rsidR="000842FD" w:rsidRDefault="000842FD" w:rsidP="000842FD">
      <w:pP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Prasības KP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Izstrādāti praktiskie un metodiskie darbi moodle vidē. Eksāmena rezultāts tiek iegūts, summējot  rezultātus  par paveikto praktisko darbu.</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Braša A.,(1997) Vides izglītība pamatskolā, Rīga: Krauklītis</w:t>
            </w:r>
          </w:p>
          <w:p w:rsidR="000842FD" w:rsidRDefault="000842FD">
            <w:pPr>
              <w:rPr>
                <w:rFonts w:ascii="Times New Roman" w:hAnsi="Times New Roman"/>
              </w:rPr>
            </w:pPr>
            <w:r>
              <w:rPr>
                <w:rFonts w:ascii="Times New Roman" w:hAnsi="Times New Roman"/>
              </w:rPr>
              <w:t xml:space="preserve">Dabaszinību standarts 1.-6. Klasei, </w:t>
            </w:r>
            <w:hyperlink r:id="rId46" w:history="1">
              <w:r>
                <w:rPr>
                  <w:rStyle w:val="Hyperlink"/>
                </w:rPr>
                <w:t>www.visc.gov.lv</w:t>
              </w:r>
            </w:hyperlink>
            <w:r>
              <w:rPr>
                <w:rFonts w:ascii="Times New Roman" w:hAnsi="Times New Roman"/>
              </w:rPr>
              <w:t>, vispārējā izglītība</w:t>
            </w:r>
          </w:p>
          <w:p w:rsidR="000842FD" w:rsidRDefault="000842FD">
            <w:pPr>
              <w:rPr>
                <w:rFonts w:ascii="Times New Roman" w:hAnsi="Times New Roman"/>
              </w:rPr>
            </w:pPr>
            <w:r>
              <w:rPr>
                <w:rFonts w:ascii="Times New Roman" w:hAnsi="Times New Roman"/>
              </w:rPr>
              <w:t>Gērķe L.(1983) Ekoloģiskās audzināšanas pamatproblēmas, Rīga: Zvaigzne</w:t>
            </w:r>
          </w:p>
          <w:p w:rsidR="000842FD" w:rsidRDefault="000842FD">
            <w:pPr>
              <w:rPr>
                <w:rFonts w:ascii="Times New Roman" w:hAnsi="Times New Roman"/>
              </w:rPr>
            </w:pPr>
            <w:r>
              <w:rPr>
                <w:rFonts w:ascii="Times New Roman" w:hAnsi="Times New Roman"/>
              </w:rPr>
              <w:t>Grīnberga M., Ridūze L., (2006) Rokasgrāmata vides izglītībā, SIA „Zaļā josta”</w:t>
            </w:r>
          </w:p>
          <w:p w:rsidR="000842FD" w:rsidRDefault="000842FD">
            <w:pPr>
              <w:rPr>
                <w:rFonts w:ascii="Times New Roman" w:hAnsi="Times New Roman"/>
              </w:rPr>
            </w:pPr>
            <w:r>
              <w:rPr>
                <w:rFonts w:ascii="Times New Roman" w:hAnsi="Times New Roman"/>
              </w:rPr>
              <w:t>Ilgaža K.,(2004) Drošība-Metodiskie ieteikumi pamatskolai, Rīga,ISEC</w:t>
            </w:r>
          </w:p>
          <w:p w:rsidR="000842FD" w:rsidRDefault="000842FD">
            <w:pPr>
              <w:rPr>
                <w:rFonts w:ascii="Times New Roman" w:hAnsi="Times New Roman"/>
              </w:rPr>
            </w:pPr>
            <w:r>
              <w:rPr>
                <w:rFonts w:ascii="Times New Roman" w:hAnsi="Times New Roman"/>
              </w:rPr>
              <w:t>Kalniņa D., (2012) Pētnieciskās prasmes attīstība dabaszinībās, Rīga. RaKa</w:t>
            </w:r>
          </w:p>
          <w:p w:rsidR="000842FD" w:rsidRDefault="000842FD">
            <w:pPr>
              <w:rPr>
                <w:rFonts w:ascii="Times New Roman" w:hAnsi="Times New Roman"/>
              </w:rPr>
            </w:pPr>
            <w:r>
              <w:rPr>
                <w:rFonts w:ascii="Times New Roman" w:hAnsi="Times New Roman"/>
              </w:rPr>
              <w:t>Lapiņa L.,Rudiņa., (1997) Interaktīvās mācīšanas metodes, Rīga:Zvaigzne</w:t>
            </w:r>
          </w:p>
          <w:p w:rsidR="000842FD" w:rsidRDefault="000842FD">
            <w:pPr>
              <w:rPr>
                <w:rFonts w:ascii="Times New Roman" w:hAnsi="Times New Roman"/>
              </w:rPr>
            </w:pPr>
            <w:r>
              <w:rPr>
                <w:rFonts w:ascii="Times New Roman" w:hAnsi="Times New Roman"/>
              </w:rPr>
              <w:t>Oliņa Z., (2001) Mana projekta rokasgrāmata, Rīga:BVS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AS „Latvijas valsts meži”(2006),Izzini mežus, Rīga.</w:t>
            </w:r>
          </w:p>
          <w:p w:rsidR="000842FD" w:rsidRDefault="000842FD">
            <w:pPr>
              <w:rPr>
                <w:rFonts w:ascii="Times New Roman" w:hAnsi="Times New Roman"/>
              </w:rPr>
            </w:pPr>
            <w:r>
              <w:rPr>
                <w:rFonts w:ascii="Times New Roman" w:hAnsi="Times New Roman"/>
              </w:rPr>
              <w:t>Faibuševa E., (1996) Dabas pamatlikumiu, Rīga:BVS</w:t>
            </w:r>
          </w:p>
          <w:p w:rsidR="000842FD" w:rsidRDefault="000842FD">
            <w:pPr>
              <w:rPr>
                <w:rFonts w:ascii="Times New Roman" w:hAnsi="Times New Roman"/>
              </w:rPr>
            </w:pPr>
            <w:r>
              <w:rPr>
                <w:rFonts w:ascii="Times New Roman" w:hAnsi="Times New Roman"/>
              </w:rPr>
              <w:t>Markausa I.,Hamčanovska I.,(1997) Aptauju izmantošana vides izglītībā, Rīga:ZA raksti.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Periodika, interneta resursi un citi avoti</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hyperlink r:id="rId47" w:history="1">
              <w:r>
                <w:rPr>
                  <w:rStyle w:val="Hyperlink"/>
                </w:rPr>
                <w:t>www.visc.gov.lv</w:t>
              </w:r>
            </w:hyperlink>
          </w:p>
          <w:p w:rsidR="000842FD" w:rsidRDefault="000842FD">
            <w:pPr>
              <w:rPr>
                <w:rFonts w:ascii="Times New Roman" w:hAnsi="Times New Roman"/>
              </w:rPr>
            </w:pPr>
            <w:hyperlink r:id="rId48" w:history="1">
              <w:r>
                <w:rPr>
                  <w:rStyle w:val="Hyperlink"/>
                </w:rPr>
                <w:t>www.dzm.lu.lv</w:t>
              </w:r>
            </w:hyperlink>
          </w:p>
          <w:p w:rsidR="000842FD" w:rsidRDefault="000842FD">
            <w:pPr>
              <w:rPr>
                <w:rFonts w:ascii="Times New Roman" w:hAnsi="Times New Roman"/>
              </w:rPr>
            </w:pPr>
            <w:hyperlink r:id="rId49" w:history="1">
              <w:r>
                <w:rPr>
                  <w:rStyle w:val="Hyperlink"/>
                </w:rPr>
                <w:t>www.dingdong.lv</w:t>
              </w:r>
            </w:hyperlink>
          </w:p>
          <w:p w:rsidR="000842FD" w:rsidRDefault="000842FD">
            <w:pPr>
              <w:rPr>
                <w:rFonts w:ascii="Times New Roman" w:hAnsi="Times New Roman"/>
              </w:rPr>
            </w:pP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Rūta Vociša</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jc w:val="center"/>
        <w:rPr>
          <w:rFonts w:ascii="Times New Roman" w:hAnsi="Times New Roman"/>
          <w:b/>
          <w:lang w:val="en-US" w:eastAsia="en-US"/>
        </w:rPr>
      </w:pPr>
    </w:p>
    <w:p w:rsidR="000842FD" w:rsidRDefault="000842FD" w:rsidP="000842FD">
      <w:pPr>
        <w:rPr>
          <w:rFonts w:ascii="Times New Roman" w:hAnsi="Times New Roman"/>
          <w:b/>
          <w:sz w:val="24"/>
          <w:szCs w:val="24"/>
          <w:lang w:val="de-DE"/>
        </w:rPr>
      </w:pPr>
      <w:r>
        <w:rPr>
          <w:rFonts w:ascii="Times New Roman" w:hAnsi="Times New Roman"/>
          <w:b/>
          <w:sz w:val="24"/>
          <w:szCs w:val="24"/>
          <w:lang w:val="de-DE"/>
        </w:rPr>
        <w:br w:type="page"/>
      </w:r>
    </w:p>
    <w:p w:rsidR="000842FD" w:rsidRDefault="000842FD" w:rsidP="000842FD">
      <w:pPr>
        <w:jc w:val="center"/>
        <w:rPr>
          <w:rFonts w:ascii="Times New Roman" w:hAnsi="Times New Roman"/>
          <w:b/>
          <w:szCs w:val="24"/>
          <w:lang w:val="de-DE"/>
        </w:rPr>
      </w:pPr>
      <w:r>
        <w:rPr>
          <w:rFonts w:ascii="Times New Roman" w:hAnsi="Times New Roman"/>
          <w:b/>
          <w:szCs w:val="24"/>
          <w:lang w:val="de-DE"/>
        </w:rPr>
        <w:lastRenderedPageBreak/>
        <w:t>STUDIJU PROGRAMMA</w:t>
      </w:r>
    </w:p>
    <w:p w:rsidR="000842FD" w:rsidRDefault="000842FD" w:rsidP="000842FD">
      <w:pPr>
        <w:jc w:val="center"/>
        <w:rPr>
          <w:rFonts w:ascii="Times New Roman" w:hAnsi="Times New Roman"/>
          <w:lang w:val="de-DE"/>
        </w:rPr>
      </w:pPr>
      <w:r>
        <w:rPr>
          <w:rFonts w:ascii="Times New Roman" w:hAnsi="Times New Roman"/>
          <w:b/>
          <w:szCs w:val="24"/>
          <w:lang w:val="de-DE"/>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80"/>
        <w:gridCol w:w="3204"/>
        <w:gridCol w:w="2376"/>
      </w:tblGrid>
      <w:tr w:rsidR="000842FD" w:rsidTr="000842FD">
        <w:tc>
          <w:tcPr>
            <w:tcW w:w="9288" w:type="dxa"/>
            <w:gridSpan w:val="4"/>
            <w:tcBorders>
              <w:top w:val="nil"/>
              <w:left w:val="nil"/>
              <w:bottom w:val="single" w:sz="4" w:space="0" w:color="auto"/>
              <w:right w:val="nil"/>
            </w:tcBorders>
          </w:tcPr>
          <w:p w:rsidR="000842FD" w:rsidRDefault="000842FD">
            <w:pPr>
              <w:rPr>
                <w:rFonts w:ascii="Times New Roman" w:hAnsi="Times New Roman"/>
                <w:b/>
                <w:lang w:val="de-DE"/>
              </w:rPr>
            </w:pP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lang w:val="en-US"/>
              </w:rPr>
            </w:pPr>
            <w:r>
              <w:rPr>
                <w:rFonts w:ascii="Times New Roman" w:hAnsi="Times New Roman"/>
                <w:b/>
              </w:rPr>
              <w:t>Kursa nosaukums latviski</w:t>
            </w:r>
          </w:p>
        </w:tc>
        <w:tc>
          <w:tcPr>
            <w:tcW w:w="5760"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bCs/>
                <w:sz w:val="20"/>
                <w:szCs w:val="20"/>
              </w:rPr>
              <w:t>Modulis „Mācību saturs un tehnoloģijas sākumskolā" I,II</w:t>
            </w:r>
          </w:p>
          <w:p w:rsidR="000842FD" w:rsidRDefault="000842FD">
            <w:pPr>
              <w:ind w:left="-481" w:firstLine="481"/>
              <w:jc w:val="both"/>
              <w:rPr>
                <w:rFonts w:ascii="Times New Roman" w:hAnsi="Times New Roman"/>
                <w:b/>
              </w:rPr>
            </w:pPr>
            <w:r>
              <w:rPr>
                <w:rFonts w:ascii="Times New Roman" w:hAnsi="Times New Roman"/>
                <w:b/>
              </w:rPr>
              <w:t xml:space="preserve">Sociālo zinību mācību saturs un metodika </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5760"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Cs/>
                <w:sz w:val="20"/>
                <w:szCs w:val="20"/>
              </w:rPr>
            </w:pPr>
            <w:r>
              <w:rPr>
                <w:rFonts w:ascii="Times New Roman" w:hAnsi="Times New Roman"/>
                <w:bCs/>
                <w:sz w:val="20"/>
                <w:szCs w:val="20"/>
              </w:rPr>
              <w:t>Module "Study Content and Technologies in Primary School ” I, II</w:t>
            </w:r>
          </w:p>
          <w:p w:rsidR="000842FD" w:rsidRDefault="000842FD">
            <w:pPr>
              <w:rPr>
                <w:rFonts w:ascii="Times New Roman" w:eastAsiaTheme="minorHAnsi" w:hAnsi="Times New Roman"/>
                <w:b/>
              </w:rPr>
            </w:pPr>
            <w:r>
              <w:rPr>
                <w:rFonts w:ascii="Times New Roman" w:hAnsi="Times New Roman"/>
                <w:b/>
              </w:rPr>
              <w:t xml:space="preserve">Contents and  Methods of  Teaching Social Science </w:t>
            </w:r>
          </w:p>
        </w:tc>
      </w:tr>
      <w:tr w:rsidR="000842FD" w:rsidTr="000842FD">
        <w:tc>
          <w:tcPr>
            <w:tcW w:w="9288" w:type="dxa"/>
            <w:gridSpan w:val="4"/>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Aija Kalve</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MG. Paed.  </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 KP,   ECTS 3</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eksāmens</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w:t>
            </w:r>
          </w:p>
          <w:p w:rsidR="000842FD" w:rsidRDefault="000842FD">
            <w:pPr>
              <w:rPr>
                <w:rFonts w:ascii="Times New Roman" w:hAnsi="Times New Roman"/>
                <w:b/>
              </w:rPr>
            </w:pP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Sekmēt  topošo skolotāju profesionālo kompetenču  pilnveidošanos sociālo zinību mācību procesa organizēšanai sākumskolā, nodrošinot skolēnu kritiskās domāšanas attīstību atbilstoši mūsdienu sabiedrības kultūrvēsturiskajiem un sociālekonomiskajiem apstākļiem. </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uzdevumi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0"/>
              </w:numPr>
              <w:shd w:val="clear" w:color="auto" w:fill="FFFFFF"/>
              <w:tabs>
                <w:tab w:val="left" w:pos="439"/>
              </w:tabs>
              <w:spacing w:after="120" w:line="240" w:lineRule="auto"/>
              <w:rPr>
                <w:rFonts w:ascii="Times New Roman" w:hAnsi="Times New Roman"/>
              </w:rPr>
            </w:pPr>
            <w:r>
              <w:rPr>
                <w:rFonts w:ascii="Times New Roman" w:hAnsi="Times New Roman"/>
              </w:rPr>
              <w:t>Izpratnes veidošana par Valsts pamatizglītības standartā noteikto sociālo zinību mācību priekšmeta mērķi, uzdevumiem, saturu, pamatprasībām mācību priekšmeta apguvei.</w:t>
            </w:r>
          </w:p>
          <w:p w:rsidR="000842FD" w:rsidRDefault="000842FD" w:rsidP="000842FD">
            <w:pPr>
              <w:numPr>
                <w:ilvl w:val="0"/>
                <w:numId w:val="20"/>
              </w:numPr>
              <w:shd w:val="clear" w:color="auto" w:fill="FFFFFF"/>
              <w:tabs>
                <w:tab w:val="left" w:pos="439"/>
              </w:tabs>
              <w:spacing w:after="120" w:line="240" w:lineRule="auto"/>
              <w:rPr>
                <w:rFonts w:ascii="Times New Roman" w:hAnsi="Times New Roman"/>
              </w:rPr>
            </w:pPr>
            <w:r>
              <w:rPr>
                <w:rFonts w:ascii="Times New Roman" w:hAnsi="Times New Roman"/>
              </w:rPr>
              <w:lastRenderedPageBreak/>
              <w:t>Prasmju pilnveidošana izvēlēties un lietot atbilstošas mācību darba organizācijas formas un mācību metodes, lai sekmētu skolēnu sociāli komunikatīvās prasmes, atbildīgu lēmumu pieņemšanas prasmes un gatavību dzīvesdarbībai.</w:t>
            </w:r>
          </w:p>
          <w:p w:rsidR="000842FD" w:rsidRDefault="000842FD" w:rsidP="000842FD">
            <w:pPr>
              <w:numPr>
                <w:ilvl w:val="0"/>
                <w:numId w:val="20"/>
              </w:numPr>
              <w:shd w:val="clear" w:color="auto" w:fill="FFFFFF"/>
              <w:tabs>
                <w:tab w:val="left" w:pos="439"/>
              </w:tabs>
              <w:spacing w:after="120" w:line="240" w:lineRule="auto"/>
              <w:rPr>
                <w:rFonts w:ascii="Times New Roman" w:hAnsi="Times New Roman"/>
              </w:rPr>
            </w:pPr>
            <w:r>
              <w:rPr>
                <w:rFonts w:ascii="Times New Roman" w:hAnsi="Times New Roman"/>
              </w:rPr>
              <w:t>Profesionālo kompetenču pilnveidošana organizēt sociālo zinību mācībi procesu  sākumskolā, ievērojot  diferencētu pieeju katra skolēna vajadzībām, interesēm un individuālās attīstības īpatnībām.</w:t>
            </w:r>
          </w:p>
          <w:p w:rsidR="000842FD" w:rsidRDefault="000842FD" w:rsidP="000842FD">
            <w:pPr>
              <w:numPr>
                <w:ilvl w:val="0"/>
                <w:numId w:val="20"/>
              </w:numPr>
              <w:shd w:val="clear" w:color="auto" w:fill="FFFFFF"/>
              <w:tabs>
                <w:tab w:val="left" w:pos="439"/>
              </w:tabs>
              <w:spacing w:after="120" w:line="240" w:lineRule="auto"/>
              <w:rPr>
                <w:rFonts w:ascii="Times New Roman" w:hAnsi="Times New Roman"/>
              </w:rPr>
            </w:pPr>
            <w:r>
              <w:rPr>
                <w:rFonts w:ascii="Times New Roman" w:hAnsi="Times New Roman"/>
              </w:rPr>
              <w:t>Refleksijas metožu, pašanalīzes un pašvērtējuma organizēšanas prasmju apgūšana skolotāja profesionālo kompetenču pilnveidei, plānojot sociālo zinību mācību satura apguves procesu sākumskolā.</w:t>
            </w:r>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p w:rsidR="000842FD" w:rsidRDefault="000842FD">
            <w:pPr>
              <w:jc w:val="center"/>
              <w:rPr>
                <w:rFonts w:ascii="Times New Roman" w:hAnsi="Times New Roman"/>
                <w:b/>
                <w:caps/>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Zināšanas.</w:t>
            </w:r>
          </w:p>
          <w:p w:rsidR="000842FD" w:rsidRDefault="000842FD">
            <w:pPr>
              <w:jc w:val="both"/>
              <w:rPr>
                <w:rFonts w:ascii="Times New Roman" w:hAnsi="Times New Roman"/>
              </w:rPr>
            </w:pPr>
            <w:r>
              <w:rPr>
                <w:rFonts w:ascii="Times New Roman" w:hAnsi="Times New Roman"/>
              </w:rPr>
              <w:t>Zināšanas par Valsts pamatizglītības standartā noteikto sociālo zinību mācību priekšmeta mērķi, uzdevumiem, obligāto saturu, pamatprasībām mācību priekšmeta apguvei.</w:t>
            </w:r>
          </w:p>
          <w:p w:rsidR="000842FD" w:rsidRDefault="000842FD">
            <w:pPr>
              <w:jc w:val="both"/>
              <w:rPr>
                <w:rFonts w:ascii="Times New Roman" w:hAnsi="Times New Roman"/>
              </w:rPr>
            </w:pPr>
            <w:r>
              <w:rPr>
                <w:rFonts w:ascii="Times New Roman" w:hAnsi="Times New Roman"/>
              </w:rPr>
              <w:t>Zināšanas par efektīvākajām darba organizācijas formām skolēnu sociāli komunikatīvo prasmju, lēmumu pieņemšanas prasmju pilnveides sekmēšanai un mācību metožu izmantošanu  atbilstoši izvirzītajam pedagoģiskajam mērķim.</w:t>
            </w:r>
          </w:p>
          <w:p w:rsidR="000842FD" w:rsidRDefault="000842FD">
            <w:pPr>
              <w:jc w:val="both"/>
              <w:rPr>
                <w:rFonts w:ascii="Times New Roman" w:hAnsi="Times New Roman"/>
              </w:rPr>
            </w:pPr>
            <w:r>
              <w:rPr>
                <w:rFonts w:ascii="Times New Roman" w:hAnsi="Times New Roman"/>
              </w:rPr>
              <w:lastRenderedPageBreak/>
              <w:t>Prasmes.</w:t>
            </w:r>
          </w:p>
          <w:p w:rsidR="000842FD" w:rsidRDefault="000842FD">
            <w:pPr>
              <w:jc w:val="both"/>
              <w:rPr>
                <w:rFonts w:ascii="Times New Roman" w:hAnsi="Times New Roman"/>
              </w:rPr>
            </w:pPr>
            <w:r>
              <w:rPr>
                <w:rFonts w:ascii="Times New Roman" w:hAnsi="Times New Roman"/>
              </w:rPr>
              <w:t>Prasme lietot atbilstošas darba organizēšanas formas un mācību metodes, lai sekmētu skolēnu sociāli komunikatīvās prasmes, lēmumu pieņemšanas prasmes un gatavību dzīvesdarbībai.</w:t>
            </w:r>
          </w:p>
          <w:p w:rsidR="000842FD" w:rsidRDefault="000842FD">
            <w:pPr>
              <w:jc w:val="both"/>
              <w:rPr>
                <w:rFonts w:ascii="Times New Roman" w:hAnsi="Times New Roman"/>
              </w:rPr>
            </w:pPr>
            <w:r>
              <w:rPr>
                <w:rFonts w:ascii="Times New Roman" w:hAnsi="Times New Roman"/>
              </w:rPr>
              <w:t>Prasme mērķtiecīgi izvēlēties un izmantot mācību literatūru un mācību līdzekļus sociālajās zinībās sākumskolā, ievērojot diferencētu pieeju katra skolēna vajadzībām, interesēm un individuālās attīstības īpatnībām.</w:t>
            </w:r>
          </w:p>
          <w:p w:rsidR="000842FD" w:rsidRDefault="000842FD">
            <w:pPr>
              <w:jc w:val="both"/>
              <w:rPr>
                <w:rFonts w:ascii="Times New Roman" w:hAnsi="Times New Roman"/>
              </w:rPr>
            </w:pPr>
            <w:r>
              <w:rPr>
                <w:rFonts w:ascii="Times New Roman" w:hAnsi="Times New Roman"/>
              </w:rPr>
              <w:t>Prasme izstrādāt  vērtēšanas kritērijus un rādītājus sākumskolas skolēnu sasniegumu vērtēšanai un pašvērtējuma organizēšanai sociālajās zinībās,</w:t>
            </w:r>
          </w:p>
          <w:p w:rsidR="000842FD" w:rsidRDefault="000842FD">
            <w:pPr>
              <w:jc w:val="both"/>
              <w:rPr>
                <w:rFonts w:ascii="Times New Roman" w:hAnsi="Times New Roman"/>
              </w:rPr>
            </w:pPr>
            <w:r>
              <w:rPr>
                <w:rFonts w:ascii="Times New Roman" w:hAnsi="Times New Roman"/>
              </w:rPr>
              <w:t xml:space="preserve">Attieksmes. </w:t>
            </w:r>
          </w:p>
          <w:p w:rsidR="000842FD" w:rsidRDefault="000842FD">
            <w:pPr>
              <w:jc w:val="both"/>
              <w:rPr>
                <w:rFonts w:ascii="Times New Roman" w:hAnsi="Times New Roman"/>
              </w:rPr>
            </w:pPr>
            <w:r>
              <w:rPr>
                <w:rFonts w:ascii="Times New Roman" w:hAnsi="Times New Roman"/>
              </w:rPr>
              <w:t>Refleksijas metožu, pašanalīzes un pašvērtējuma prasmju apgūšanas un praktizēšanas nepieciešamības skolotāja profesionālo kompetenču pilnveidei ikdienas darbā apzināšanās.</w:t>
            </w:r>
          </w:p>
          <w:p w:rsidR="000842FD" w:rsidRDefault="000842FD">
            <w:pPr>
              <w:jc w:val="both"/>
              <w:rPr>
                <w:rFonts w:ascii="Times New Roman" w:hAnsi="Times New Roman"/>
              </w:rPr>
            </w:pPr>
            <w:r>
              <w:rPr>
                <w:rFonts w:ascii="Times New Roman" w:hAnsi="Times New Roman"/>
              </w:rPr>
              <w:t>Izpratne par sociālo zinību mācību priekšmeta satura sasaisti ar citiem mācību priekšmetiem sākumskolā.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rPr>
            </w:pPr>
            <w:r>
              <w:rPr>
                <w:rFonts w:ascii="Times New Roman" w:hAnsi="Times New Roman"/>
                <w:b/>
              </w:rPr>
              <w:lastRenderedPageBreak/>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Knowledge.</w:t>
            </w:r>
          </w:p>
          <w:p w:rsidR="000842FD" w:rsidRDefault="000842FD">
            <w:pPr>
              <w:jc w:val="both"/>
              <w:rPr>
                <w:rFonts w:ascii="Times New Roman" w:hAnsi="Times New Roman"/>
              </w:rPr>
            </w:pPr>
            <w:r>
              <w:rPr>
                <w:rFonts w:ascii="Times New Roman" w:hAnsi="Times New Roman"/>
              </w:rPr>
              <w:t xml:space="preserve">Knowledge about the aim, goals, content and requirements stated in Social Science Standard in primary school grades 1-6. </w:t>
            </w:r>
          </w:p>
          <w:p w:rsidR="000842FD" w:rsidRDefault="000842FD">
            <w:pPr>
              <w:jc w:val="both"/>
              <w:rPr>
                <w:rFonts w:ascii="Times New Roman" w:hAnsi="Times New Roman"/>
              </w:rPr>
            </w:pPr>
            <w:r>
              <w:rPr>
                <w:rFonts w:ascii="Times New Roman" w:hAnsi="Times New Roman"/>
              </w:rPr>
              <w:t>Knowledge about the effective organizational forms to promote the development of students’ social  and communicative skills, decision making skills and knowledge about using appropriate methods according to the set pedagogical aim.</w:t>
            </w:r>
          </w:p>
          <w:p w:rsidR="000842FD" w:rsidRDefault="000842FD">
            <w:pPr>
              <w:jc w:val="both"/>
              <w:rPr>
                <w:rFonts w:ascii="Times New Roman" w:hAnsi="Times New Roman"/>
              </w:rPr>
            </w:pPr>
            <w:r>
              <w:rPr>
                <w:rFonts w:ascii="Times New Roman" w:hAnsi="Times New Roman"/>
              </w:rPr>
              <w:t>Skills.</w:t>
            </w:r>
          </w:p>
          <w:p w:rsidR="000842FD" w:rsidRDefault="000842FD">
            <w:pPr>
              <w:jc w:val="both"/>
              <w:rPr>
                <w:rFonts w:ascii="Times New Roman" w:hAnsi="Times New Roman"/>
              </w:rPr>
            </w:pPr>
            <w:r>
              <w:rPr>
                <w:rFonts w:ascii="Times New Roman" w:hAnsi="Times New Roman"/>
              </w:rPr>
              <w:lastRenderedPageBreak/>
              <w:t>Skills to use appropriate organizational forms  and methods to promote the development of students’ social and communicative skills, decision making skills and readiness for life.</w:t>
            </w:r>
          </w:p>
          <w:p w:rsidR="000842FD" w:rsidRDefault="000842FD">
            <w:pPr>
              <w:jc w:val="both"/>
              <w:rPr>
                <w:rFonts w:ascii="Times New Roman" w:hAnsi="Times New Roman"/>
              </w:rPr>
            </w:pPr>
            <w:r>
              <w:rPr>
                <w:rFonts w:ascii="Times New Roman" w:hAnsi="Times New Roman"/>
              </w:rPr>
              <w:t>Skills to choose and to use literature and teaching materials purposefully in the Social Science study process at school, taking into  consideration students’ needs, interests and individual development.</w:t>
            </w:r>
          </w:p>
          <w:p w:rsidR="000842FD" w:rsidRDefault="000842FD">
            <w:pPr>
              <w:jc w:val="both"/>
              <w:rPr>
                <w:rFonts w:ascii="Times New Roman" w:hAnsi="Times New Roman"/>
              </w:rPr>
            </w:pPr>
            <w:r>
              <w:rPr>
                <w:rFonts w:ascii="Times New Roman" w:hAnsi="Times New Roman"/>
              </w:rPr>
              <w:t>Skills to work out criteria and indicators to evaluate primary school students’ achievement in Social Science subject; skills to organize the self – assessment in the study process.</w:t>
            </w:r>
          </w:p>
          <w:p w:rsidR="000842FD" w:rsidRDefault="000842FD">
            <w:pPr>
              <w:jc w:val="both"/>
              <w:rPr>
                <w:rFonts w:ascii="Times New Roman" w:hAnsi="Times New Roman"/>
                <w:lang w:val="en-GB"/>
              </w:rPr>
            </w:pPr>
            <w:r>
              <w:rPr>
                <w:rFonts w:ascii="Times New Roman" w:hAnsi="Times New Roman"/>
                <w:lang w:val="en-GB"/>
              </w:rPr>
              <w:t>Attitude.</w:t>
            </w:r>
          </w:p>
          <w:p w:rsidR="000842FD" w:rsidRDefault="000842FD">
            <w:pPr>
              <w:jc w:val="both"/>
              <w:rPr>
                <w:rFonts w:ascii="Times New Roman" w:hAnsi="Times New Roman"/>
                <w:lang w:val="en-GB"/>
              </w:rPr>
            </w:pPr>
            <w:r>
              <w:rPr>
                <w:rFonts w:ascii="Times New Roman" w:hAnsi="Times New Roman"/>
                <w:lang w:val="en-GB"/>
              </w:rPr>
              <w:t>Realization of the necessity to acquire methods of reflection, self analysis and self – assessment skills to improve the teacher’s professional competences.</w:t>
            </w:r>
          </w:p>
          <w:p w:rsidR="000842FD" w:rsidRDefault="000842FD">
            <w:pPr>
              <w:jc w:val="both"/>
              <w:rPr>
                <w:rFonts w:ascii="Times New Roman" w:hAnsi="Times New Roman"/>
                <w:lang w:val="en-GB"/>
              </w:rPr>
            </w:pPr>
            <w:r>
              <w:rPr>
                <w:rFonts w:ascii="Times New Roman" w:hAnsi="Times New Roman"/>
                <w:lang w:val="en-GB"/>
              </w:rPr>
              <w:t>Understanding of the interconnection between the content of Social Science and other study subjects in primary school.</w:t>
            </w:r>
          </w:p>
        </w:tc>
      </w:tr>
    </w:tbl>
    <w:p w:rsidR="000842FD" w:rsidRDefault="000842FD" w:rsidP="000842FD">
      <w:pPr>
        <w:rPr>
          <w:rFonts w:ascii="Times New Roman" w:hAnsi="Times New Roman"/>
          <w:lang w:val="en-US" w:eastAsia="en-US"/>
        </w:rPr>
      </w:pPr>
    </w:p>
    <w:p w:rsidR="000842FD" w:rsidRDefault="000842FD" w:rsidP="000842FD">
      <w:pP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Studiju kursa ,, Sociālo zinību mācību saturs un metodika sākumskolā” saturā iekļauti jautājumi, kas veicina izpratni par sociāljām zinībām kā  integrētu mācību priekšmetu, kurā kā vienlīdz nozīmīgi komponenti ietverti ētiskās, pilsoniskās, ekonomiskās un veselības izglītības aspekti. Studiju kursa apguvē tiek gūtas zināšanas un izpratne par Valsts pamatizglītības standartā noteikto sociālo zinību mērķi, uzdevumiem, obligāto saturu un pamatprasībām </w:t>
            </w:r>
            <w:r>
              <w:rPr>
                <w:rFonts w:ascii="Times New Roman" w:hAnsi="Times New Roman"/>
              </w:rPr>
              <w:lastRenderedPageBreak/>
              <w:t xml:space="preserve">priekšmeta apguvē, kā arī skolēnu mācību sasniegumu( zināšanu,  prasmju un attieksmju) vērtēšanā, </w:t>
            </w:r>
          </w:p>
          <w:p w:rsidR="000842FD" w:rsidRDefault="000842FD">
            <w:pPr>
              <w:rPr>
                <w:rFonts w:ascii="Times New Roman" w:hAnsi="Times New Roman"/>
              </w:rPr>
            </w:pPr>
            <w:r>
              <w:rPr>
                <w:rFonts w:ascii="Times New Roman" w:hAnsi="Times New Roman"/>
              </w:rPr>
              <w:t xml:space="preserve">Apgūstot studiju kursu, studenti mācās plānot mācību procesu sociālo zinību mācību satura apguvei - izvēlēties un  lietot atbilstošas darba organizēšanas formas, metodiskos paņēmienus un mācību metodes, lai mācības sociālo zinību stundās būtu aktīvas, prolēmorientētas un praktiskas. </w:t>
            </w:r>
          </w:p>
          <w:p w:rsidR="000842FD" w:rsidRDefault="000842FD">
            <w:pPr>
              <w:rPr>
                <w:rFonts w:ascii="Times New Roman" w:hAnsi="Times New Roman"/>
              </w:rPr>
            </w:pPr>
            <w:r>
              <w:rPr>
                <w:rFonts w:ascii="Times New Roman" w:hAnsi="Times New Roman"/>
              </w:rPr>
              <w:t>Studiju kursa apguves laikā studenti mācās izstrādāt vērtēšanas kritērijus un rādītājus sākumskolas skolēnu mācību sasniegumu vērtēšanai un pašvērtējuma organizēšanai sociālajās zinībās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The study course ,,Contents and  Methods of  Teaching Social Science in Primary  School”  comprises such topics that promote the understanding about Social Science as and integrated school subjcets which cincludes ethical, civic, economic and health education aspects as equally significant. The acquisition of the study course results in the knowledge and understanding about the aim, goals, content and requirements stated in Social Science Standard in primary school grades 1-6 as well as about the assessment of students’ academic achievement (knowledge, skills and attitudes).  </w:t>
            </w:r>
          </w:p>
          <w:p w:rsidR="000842FD" w:rsidRDefault="000842FD">
            <w:pPr>
              <w:rPr>
                <w:rFonts w:ascii="Times New Roman" w:hAnsi="Times New Roman"/>
              </w:rPr>
            </w:pPr>
            <w:r>
              <w:rPr>
                <w:rFonts w:ascii="Times New Roman" w:hAnsi="Times New Roman"/>
              </w:rPr>
              <w:t xml:space="preserve">Students during the acquisition of the study course learn to plan the study process for the acquisition of the content of Social science – to choose and apply the respective organization forms of work, methodological approaches and methods so that learning in Social science lessons is active, problem-oriented and practical.  </w:t>
            </w:r>
          </w:p>
          <w:p w:rsidR="000842FD" w:rsidRDefault="000842FD">
            <w:pPr>
              <w:rPr>
                <w:rFonts w:ascii="Times New Roman" w:hAnsi="Times New Roman"/>
              </w:rPr>
            </w:pPr>
            <w:r>
              <w:rPr>
                <w:rFonts w:ascii="Times New Roman" w:hAnsi="Times New Roman"/>
              </w:rPr>
              <w:t xml:space="preserve">During the acquisition of the course students learn to develop the assessment criteria and indicators for the assessment of learners’ academic achievement and the organization of self-assessment in Social science lessons. </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KURSA PLĀNS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1,  Cilvēkam būtiskāko dzīvesprasmju apguve socālo zinību kontekstā.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Students lasa un analizē norādītos avotus.</w:t>
            </w:r>
          </w:p>
          <w:p w:rsidR="000842FD" w:rsidRDefault="000842FD">
            <w:pPr>
              <w:rPr>
                <w:rFonts w:ascii="Times New Roman" w:hAnsi="Times New Roman"/>
              </w:rPr>
            </w:pPr>
            <w:r>
              <w:rPr>
                <w:rFonts w:ascii="Times New Roman" w:hAnsi="Times New Roman"/>
              </w:rPr>
              <w:t>Students raksta tēzes par tēzes par nozīmīgākajām dzīvesprasmēm 21.gadsimtā.</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Students ir guvis izpratni par nozīmīgākajām dzīvesprasmēm .</w:t>
            </w:r>
          </w:p>
          <w:p w:rsidR="000842FD" w:rsidRDefault="000842FD">
            <w:pPr>
              <w:rPr>
                <w:rFonts w:ascii="Times New Roman" w:hAnsi="Times New Roman"/>
              </w:rPr>
            </w:pPr>
            <w:r>
              <w:rPr>
                <w:rFonts w:ascii="Times New Roman" w:hAnsi="Times New Roman"/>
              </w:rPr>
              <w:t>Students ir izpratis sociālo zinību lomu dzīvesprasmju apguves kontekstā.</w:t>
            </w:r>
          </w:p>
          <w:p w:rsidR="000842FD" w:rsidRDefault="000842FD">
            <w:pPr>
              <w:rPr>
                <w:rFonts w:ascii="Times New Roman" w:hAnsi="Times New Roman"/>
              </w:rPr>
            </w:pPr>
            <w:r>
              <w:rPr>
                <w:rFonts w:ascii="Times New Roman" w:hAnsi="Times New Roman"/>
              </w:rPr>
              <w:t>Students ir pilnveidojis prasmi analizēt un vērtēt avotos iekļauto  informāciju.</w:t>
            </w:r>
          </w:p>
          <w:p w:rsidR="000842FD" w:rsidRDefault="000842FD">
            <w:pPr>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2. Mācību priekšmeta </w:t>
            </w:r>
            <w:r>
              <w:rPr>
                <w:rFonts w:ascii="Times New Roman" w:hAnsi="Times New Roman"/>
                <w:i/>
              </w:rPr>
              <w:t xml:space="preserve">Sociālās zinības  </w:t>
            </w:r>
            <w:r>
              <w:rPr>
                <w:rFonts w:ascii="Times New Roman" w:hAnsi="Times New Roman"/>
              </w:rPr>
              <w:t xml:space="preserve">mērķis uzdevumi un obligātais saturs. Mācību priekšmeta standarts 1.-9.klasei un mācību priekšmeta  programmas paraugs </w:t>
            </w:r>
          </w:p>
          <w:p w:rsidR="000842FD" w:rsidRDefault="000842FD">
            <w:pPr>
              <w:rPr>
                <w:rFonts w:ascii="Times New Roman" w:hAnsi="Times New Roman"/>
              </w:rPr>
            </w:pPr>
            <w:r>
              <w:rPr>
                <w:rFonts w:ascii="Times New Roman" w:hAnsi="Times New Roman"/>
              </w:rPr>
              <w:t xml:space="preserve">2,1,Sociālo zinību  mācību priekšmeta attīstības vēsture Latvijā un pasaulē. </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 xml:space="preserve">Students iepazīst mācību priekšmeta </w:t>
            </w:r>
            <w:r>
              <w:rPr>
                <w:rFonts w:ascii="Times New Roman" w:hAnsi="Times New Roman"/>
                <w:i/>
              </w:rPr>
              <w:t xml:space="preserve">Sociālās zinības </w:t>
            </w:r>
            <w:r>
              <w:rPr>
                <w:rFonts w:ascii="Times New Roman" w:hAnsi="Times New Roman"/>
              </w:rPr>
              <w:t>standartā izvirzīto mērķi, uzdevumus un obligāto mācību saturu.</w:t>
            </w:r>
          </w:p>
          <w:p w:rsidR="000842FD" w:rsidRDefault="000842FD">
            <w:pPr>
              <w:rPr>
                <w:rFonts w:ascii="Times New Roman" w:hAnsi="Times New Roman"/>
              </w:rPr>
            </w:pPr>
            <w:r>
              <w:rPr>
                <w:rFonts w:ascii="Times New Roman" w:hAnsi="Times New Roman"/>
              </w:rPr>
              <w:t>Students atspoguļo savu izpratni, rakstot eseju ,,Mācību priekšmeta</w:t>
            </w:r>
            <w:r>
              <w:rPr>
                <w:rFonts w:ascii="Times New Roman" w:hAnsi="Times New Roman"/>
                <w:i/>
              </w:rPr>
              <w:t xml:space="preserve"> Sociālās zinības </w:t>
            </w:r>
            <w:r>
              <w:rPr>
                <w:rFonts w:ascii="Times New Roman" w:hAnsi="Times New Roman"/>
              </w:rPr>
              <w:t>aktualitāte skolēna dzīvesprasmju sekmēšanā.’’</w:t>
            </w:r>
          </w:p>
          <w:p w:rsidR="000842FD" w:rsidRDefault="000842FD">
            <w:pPr>
              <w:rPr>
                <w:rFonts w:ascii="Times New Roman" w:hAnsi="Times New Roman"/>
              </w:rPr>
            </w:pPr>
            <w:r>
              <w:rPr>
                <w:rFonts w:ascii="Times New Roman" w:hAnsi="Times New Roman"/>
              </w:rPr>
              <w:t xml:space="preserve">Students izpēta mācību priekšmeta Sociālās zinības programmas paraugu </w:t>
            </w:r>
            <w:r>
              <w:rPr>
                <w:rFonts w:ascii="Times New Roman" w:hAnsi="Times New Roman"/>
              </w:rPr>
              <w:lastRenderedPageBreak/>
              <w:t xml:space="preserve">un analizē tajā iekļautos tematus saskaņā ar mācību priekšmeta standartā izvirzīto mērķi, uzdevumiem un obligāto saturu. </w:t>
            </w:r>
          </w:p>
          <w:p w:rsidR="000842FD" w:rsidRDefault="000842FD">
            <w:pPr>
              <w:rPr>
                <w:rFonts w:ascii="Times New Roman" w:hAnsi="Times New Roman"/>
              </w:rPr>
            </w:pPr>
            <w:r>
              <w:rPr>
                <w:rFonts w:ascii="Times New Roman" w:hAnsi="Times New Roman"/>
              </w:rPr>
              <w:t xml:space="preserve">Students iepazīst mācību priekšmeta  </w:t>
            </w:r>
            <w:r>
              <w:rPr>
                <w:rFonts w:ascii="Times New Roman" w:hAnsi="Times New Roman"/>
                <w:i/>
              </w:rPr>
              <w:t>Sociālās zinības</w:t>
            </w:r>
            <w:r>
              <w:rPr>
                <w:rFonts w:ascii="Times New Roman" w:hAnsi="Times New Roman"/>
              </w:rPr>
              <w:t xml:space="preserve"> attīstības vēsturi Latvijā un pasaulē. </w:t>
            </w:r>
          </w:p>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lastRenderedPageBreak/>
              <w:t xml:space="preserve">Students ir guvis izpratni par mācību priekšmeta </w:t>
            </w:r>
            <w:r>
              <w:rPr>
                <w:rFonts w:ascii="Times New Roman" w:hAnsi="Times New Roman"/>
                <w:i/>
              </w:rPr>
              <w:t xml:space="preserve">Sociālās zinības </w:t>
            </w:r>
            <w:r>
              <w:rPr>
                <w:rFonts w:ascii="Times New Roman" w:hAnsi="Times New Roman"/>
              </w:rPr>
              <w:t>standartā izvirzīto mērķi, uzdevumiem un obligāto mācību saturu.</w:t>
            </w:r>
          </w:p>
          <w:p w:rsidR="000842FD" w:rsidRDefault="000842FD">
            <w:pPr>
              <w:rPr>
                <w:rFonts w:ascii="Times New Roman" w:hAnsi="Times New Roman"/>
              </w:rPr>
            </w:pPr>
            <w:r>
              <w:rPr>
                <w:rFonts w:ascii="Times New Roman" w:hAnsi="Times New Roman"/>
              </w:rPr>
              <w:t>Students ir pilnveidojis prasmi analizēt informāciju un pamatot savas domas esejā.</w:t>
            </w:r>
          </w:p>
          <w:p w:rsidR="000842FD" w:rsidRDefault="000842FD">
            <w:pPr>
              <w:rPr>
                <w:rFonts w:ascii="Times New Roman" w:hAnsi="Times New Roman"/>
              </w:rPr>
            </w:pPr>
            <w:r>
              <w:rPr>
                <w:rFonts w:ascii="Times New Roman" w:hAnsi="Times New Roman"/>
              </w:rPr>
              <w:lastRenderedPageBreak/>
              <w:t>Students ir guvis izpratni par mācību priekšmeta Sociālās zinības programmas paraugā iekļautajiem  tematiem saskaņā ar mācību priekšmeta standartā izvirzīto mērķi, uzdevumiem un obligāto saturu.</w:t>
            </w:r>
          </w:p>
          <w:p w:rsidR="000842FD" w:rsidRDefault="000842FD">
            <w:pPr>
              <w:rPr>
                <w:rFonts w:ascii="Times New Roman" w:hAnsi="Times New Roman"/>
              </w:rPr>
            </w:pPr>
            <w:r>
              <w:rPr>
                <w:rFonts w:ascii="Times New Roman" w:hAnsi="Times New Roman"/>
              </w:rPr>
              <w:t xml:space="preserve">Students ir paplašinājis zināšanas par mācību priekšmeta  </w:t>
            </w:r>
            <w:r>
              <w:rPr>
                <w:rFonts w:ascii="Times New Roman" w:hAnsi="Times New Roman"/>
                <w:i/>
              </w:rPr>
              <w:t>Sociālās zinības</w:t>
            </w:r>
            <w:r>
              <w:rPr>
                <w:rFonts w:ascii="Times New Roman" w:hAnsi="Times New Roman"/>
              </w:rPr>
              <w:t xml:space="preserve"> attīstības vēsturi Latvijā un pasaulē.</w:t>
            </w:r>
          </w:p>
          <w:p w:rsidR="000842FD" w:rsidRDefault="000842FD">
            <w:pPr>
              <w:rPr>
                <w:rFonts w:ascii="Times New Roman" w:hAnsi="Times New Roman"/>
              </w:rPr>
            </w:pPr>
            <w:r>
              <w:rPr>
                <w:rFonts w:ascii="Times New Roman" w:hAnsi="Times New Roman"/>
              </w:rPr>
              <w:t xml:space="preserve"> </w:t>
            </w:r>
          </w:p>
          <w:p w:rsidR="000842FD" w:rsidRDefault="000842FD">
            <w:pPr>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3. Sociālās zinības – integrēts mācību priekšmets pamatskolā.</w:t>
            </w:r>
          </w:p>
          <w:p w:rsidR="000842FD" w:rsidRDefault="000842FD">
            <w:pPr>
              <w:rPr>
                <w:rFonts w:ascii="Times New Roman" w:hAnsi="Times New Roman"/>
              </w:rPr>
            </w:pPr>
            <w:r>
              <w:rPr>
                <w:rFonts w:ascii="Times New Roman" w:hAnsi="Times New Roman"/>
              </w:rPr>
              <w:t xml:space="preserve">3.1.Tematu -  </w:t>
            </w:r>
            <w:r>
              <w:rPr>
                <w:rFonts w:ascii="Times New Roman" w:hAnsi="Times New Roman"/>
                <w:i/>
              </w:rPr>
              <w:t>Garīgā un fiziskā veselība un atbildība par savu drošību; Tikumiskās vērtības; Pilsoniskā izaugsme; Ekonomiskā izglītība</w:t>
            </w:r>
            <w:r>
              <w:rPr>
                <w:rFonts w:ascii="Times New Roman" w:hAnsi="Times New Roman"/>
              </w:rPr>
              <w:t>- integrācijas principi.</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Students iepazīst integrēto pieeju sociālo zinību mācību satura un skolēna dzīvesprasmju  apguvē.</w:t>
            </w:r>
          </w:p>
          <w:p w:rsidR="000842FD" w:rsidRDefault="000842FD">
            <w:pPr>
              <w:rPr>
                <w:rFonts w:ascii="Times New Roman" w:hAnsi="Times New Roman"/>
              </w:rPr>
            </w:pPr>
            <w:r>
              <w:rPr>
                <w:rFonts w:ascii="Times New Roman" w:hAnsi="Times New Roman"/>
              </w:rPr>
              <w:t xml:space="preserve">Students pēta un analizē  mācību priekšmeta </w:t>
            </w:r>
            <w:r>
              <w:rPr>
                <w:rFonts w:ascii="Times New Roman" w:hAnsi="Times New Roman"/>
                <w:i/>
              </w:rPr>
              <w:t xml:space="preserve">Sociālās zinības </w:t>
            </w:r>
            <w:r>
              <w:rPr>
                <w:rFonts w:ascii="Times New Roman" w:hAnsi="Times New Roman"/>
              </w:rPr>
              <w:t xml:space="preserve">standartā atspoguļoto mācību priekšmeta obligāto saturu integrētas pieejas kontekstā un literatūras sarakstā norādītos avotus un  veido analītisku prezentāciju.  </w:t>
            </w:r>
          </w:p>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Students ir guvis zināšanas par integrētu macību īstenošanu.</w:t>
            </w:r>
          </w:p>
          <w:p w:rsidR="000842FD" w:rsidRDefault="000842FD">
            <w:pPr>
              <w:spacing w:after="0"/>
              <w:rPr>
                <w:rFonts w:ascii="Times New Roman" w:hAnsi="Times New Roman"/>
              </w:rPr>
            </w:pPr>
            <w:r>
              <w:rPr>
                <w:rFonts w:ascii="Times New Roman" w:hAnsi="Times New Roman"/>
              </w:rPr>
              <w:t xml:space="preserve">Students ir guvis izpratni </w:t>
            </w:r>
          </w:p>
          <w:p w:rsidR="000842FD" w:rsidRDefault="000842FD">
            <w:pPr>
              <w:spacing w:after="0"/>
              <w:rPr>
                <w:rFonts w:ascii="Times New Roman" w:hAnsi="Times New Roman"/>
              </w:rPr>
            </w:pPr>
            <w:r>
              <w:rPr>
                <w:rFonts w:ascii="Times New Roman" w:hAnsi="Times New Roman"/>
              </w:rPr>
              <w:t>par integrēto pieeju Sociālo zinību mācību satura apguvē.</w:t>
            </w:r>
          </w:p>
          <w:p w:rsidR="000842FD" w:rsidRDefault="000842FD">
            <w:pPr>
              <w:spacing w:after="0"/>
              <w:rPr>
                <w:rFonts w:ascii="Times New Roman" w:hAnsi="Times New Roman"/>
              </w:rPr>
            </w:pPr>
            <w:r>
              <w:rPr>
                <w:rFonts w:ascii="Times New Roman" w:hAnsi="Times New Roman"/>
              </w:rPr>
              <w:t xml:space="preserve">Students ir padziļinājis izpratni par  mācību priekšmeta Sociālās zinības standartā ietverto obligāto </w:t>
            </w:r>
            <w:r>
              <w:rPr>
                <w:rFonts w:ascii="Times New Roman" w:hAnsi="Times New Roman"/>
              </w:rPr>
              <w:lastRenderedPageBreak/>
              <w:t>mācību saturu integretas pieejas kontekstā.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4.Pilsoniskā izglītība  sociālo zinību kontekstā.</w:t>
            </w:r>
          </w:p>
          <w:p w:rsidR="000842FD" w:rsidRDefault="000842FD">
            <w:pPr>
              <w:rPr>
                <w:rFonts w:ascii="Times New Roman" w:hAnsi="Times New Roman"/>
              </w:rPr>
            </w:pPr>
            <w:r>
              <w:rPr>
                <w:rFonts w:ascii="Times New Roman" w:hAnsi="Times New Roman"/>
              </w:rPr>
              <w:t>4.1. Cilvēka tiesības un pienākumi.</w:t>
            </w:r>
          </w:p>
          <w:p w:rsidR="000842FD" w:rsidRDefault="000842FD">
            <w:pPr>
              <w:rPr>
                <w:rFonts w:ascii="Times New Roman" w:hAnsi="Times New Roman"/>
              </w:rPr>
            </w:pPr>
            <w:r>
              <w:rPr>
                <w:rFonts w:ascii="Times New Roman" w:hAnsi="Times New Roman"/>
              </w:rPr>
              <w:t>4.2. Pilsoniskās izglītības mācību satura komponenti.</w:t>
            </w:r>
          </w:p>
          <w:p w:rsidR="000842FD" w:rsidRDefault="000842FD">
            <w:pPr>
              <w:rPr>
                <w:rFonts w:ascii="Times New Roman" w:hAnsi="Times New Roman"/>
              </w:rPr>
            </w:pPr>
            <w:r>
              <w:rPr>
                <w:rFonts w:ascii="Times New Roman" w:hAnsi="Times New Roman"/>
              </w:rPr>
              <w:t xml:space="preserve"> 4.3. Pilsoniskās izglītības kontekstā attīstāmās prasmes.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Studenti iepazīst pilsoniskās kompetences veidojošos aspektus.</w:t>
            </w:r>
          </w:p>
          <w:p w:rsidR="000842FD" w:rsidRDefault="000842FD">
            <w:pPr>
              <w:rPr>
                <w:rFonts w:ascii="Times New Roman" w:hAnsi="Times New Roman"/>
              </w:rPr>
            </w:pPr>
            <w:r>
              <w:rPr>
                <w:rFonts w:ascii="Times New Roman" w:hAnsi="Times New Roman"/>
              </w:rPr>
              <w:t>Studenti  iepazīst galvenās cilvēka tiesības un pienākumus, izprotot, ka nav tiesību bez pienākumiem.</w:t>
            </w:r>
          </w:p>
          <w:p w:rsidR="000842FD" w:rsidRDefault="000842FD">
            <w:pPr>
              <w:rPr>
                <w:rFonts w:ascii="Times New Roman" w:hAnsi="Times New Roman"/>
              </w:rPr>
            </w:pPr>
            <w:r>
              <w:rPr>
                <w:rFonts w:ascii="Times New Roman" w:hAnsi="Times New Roman"/>
              </w:rPr>
              <w:t>Studenti pēta pilsoniskās izglītības mācību satura komponentus un raksta referātu.</w:t>
            </w:r>
          </w:p>
          <w:p w:rsidR="000842FD" w:rsidRDefault="000842FD">
            <w:pPr>
              <w:rPr>
                <w:rFonts w:ascii="Times New Roman" w:hAnsi="Times New Roman"/>
              </w:rPr>
            </w:pPr>
            <w:r>
              <w:rPr>
                <w:rFonts w:ascii="Times New Roman" w:hAnsi="Times New Roman"/>
              </w:rPr>
              <w:t xml:space="preserve">Studenti pēta norādītos avotus un  iepazīst pilsoniskās izglītības kontekstā attīstāmās prasmes.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Students ir padziļinājis zināšanas par pilsoniskās kompetences veidojošiem aspektiem.</w:t>
            </w:r>
          </w:p>
          <w:p w:rsidR="000842FD" w:rsidRDefault="000842FD">
            <w:pPr>
              <w:rPr>
                <w:rFonts w:ascii="Times New Roman" w:hAnsi="Times New Roman"/>
              </w:rPr>
            </w:pPr>
            <w:r>
              <w:rPr>
                <w:rFonts w:ascii="Times New Roman" w:hAnsi="Times New Roman"/>
              </w:rPr>
              <w:t>Students ir padziļinājis izpratni par cilvēka galvenajām tiesībām un pienākumiem.</w:t>
            </w:r>
          </w:p>
          <w:p w:rsidR="000842FD" w:rsidRDefault="000842FD">
            <w:pPr>
              <w:rPr>
                <w:rFonts w:ascii="Times New Roman" w:hAnsi="Times New Roman"/>
              </w:rPr>
            </w:pPr>
            <w:r>
              <w:rPr>
                <w:rFonts w:ascii="Times New Roman" w:hAnsi="Times New Roman"/>
              </w:rPr>
              <w:t>Students ir pilnīgojis  prasmi  strādāt ar avotiem un analizēt informāciju.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5.Mācību procesa plānošana sociālo zinību stundās.</w:t>
            </w:r>
          </w:p>
          <w:p w:rsidR="000842FD" w:rsidRDefault="000842FD">
            <w:pPr>
              <w:rPr>
                <w:rFonts w:ascii="Times New Roman" w:hAnsi="Times New Roman"/>
              </w:rPr>
            </w:pPr>
            <w:r>
              <w:rPr>
                <w:rFonts w:ascii="Times New Roman" w:hAnsi="Times New Roman"/>
              </w:rPr>
              <w:t>5.1. Sociālo zinību mācību satura apguves īpatnības. Mācību stundas plānošanas pamatprincipi.</w:t>
            </w:r>
          </w:p>
          <w:p w:rsidR="000842FD" w:rsidRDefault="000842FD">
            <w:pPr>
              <w:rPr>
                <w:rFonts w:ascii="Times New Roman" w:hAnsi="Times New Roman"/>
              </w:rPr>
            </w:pPr>
            <w:r>
              <w:rPr>
                <w:rFonts w:ascii="Times New Roman" w:hAnsi="Times New Roman"/>
              </w:rPr>
              <w:t>5.2. Mācību darba organizācijas formas, to efektivitāte. Pāru un grupu darba kvalitātes vērtēšana.</w:t>
            </w:r>
          </w:p>
          <w:p w:rsidR="000842FD" w:rsidRDefault="000842FD">
            <w:pPr>
              <w:rPr>
                <w:rFonts w:ascii="Times New Roman" w:hAnsi="Times New Roman"/>
              </w:rPr>
            </w:pPr>
            <w:r>
              <w:rPr>
                <w:rFonts w:ascii="Times New Roman" w:hAnsi="Times New Roman"/>
              </w:rPr>
              <w:lastRenderedPageBreak/>
              <w:t xml:space="preserve">5.3. Sociālo zinību mācību satura apguves organizācija, izmantojot interaktīvās metodes.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lastRenderedPageBreak/>
              <w:t>Studenti pēta norādītos avotus un iepazīst mācību stundas plānošanas pamatprincipus.</w:t>
            </w:r>
          </w:p>
          <w:p w:rsidR="000842FD" w:rsidRDefault="000842FD">
            <w:pPr>
              <w:rPr>
                <w:rFonts w:ascii="Times New Roman" w:hAnsi="Times New Roman"/>
              </w:rPr>
            </w:pPr>
            <w:r>
              <w:rPr>
                <w:rFonts w:ascii="Times New Roman" w:hAnsi="Times New Roman"/>
              </w:rPr>
              <w:t>Studenti iepazīst mācību darba organizācijas formas un analizē to  mērķtiecīgu izmantojumu dažādās mācību stundas epizodēs (situāciju analīze).</w:t>
            </w:r>
          </w:p>
          <w:p w:rsidR="000842FD" w:rsidRDefault="000842FD">
            <w:pPr>
              <w:rPr>
                <w:rFonts w:ascii="Times New Roman" w:hAnsi="Times New Roman"/>
              </w:rPr>
            </w:pPr>
            <w:r>
              <w:rPr>
                <w:rFonts w:ascii="Times New Roman" w:hAnsi="Times New Roman"/>
              </w:rPr>
              <w:t xml:space="preserve">Studenti iepazīst metodisko paņēmienu un mācību metožu </w:t>
            </w:r>
            <w:r>
              <w:rPr>
                <w:rFonts w:ascii="Times New Roman" w:hAnsi="Times New Roman"/>
              </w:rPr>
              <w:lastRenderedPageBreak/>
              <w:t>daudzveidību un analizē to mērķtiecīgu izvēli.</w:t>
            </w:r>
          </w:p>
          <w:p w:rsidR="000842FD" w:rsidRDefault="000842FD">
            <w:pPr>
              <w:rPr>
                <w:rFonts w:ascii="Times New Roman" w:hAnsi="Times New Roman"/>
              </w:rPr>
            </w:pPr>
            <w:r>
              <w:rPr>
                <w:rFonts w:ascii="Times New Roman" w:hAnsi="Times New Roman"/>
              </w:rPr>
              <w:t>Studenti plāno mācību saturu Sociālo zinību stundai, veidojot stundas konspektu.</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lastRenderedPageBreak/>
              <w:t>Studenti ir guvuši izpratni par mācību stundas plānošanas pamatprincipiem</w:t>
            </w:r>
          </w:p>
          <w:p w:rsidR="000842FD" w:rsidRDefault="000842FD">
            <w:pPr>
              <w:rPr>
                <w:rFonts w:ascii="Times New Roman" w:hAnsi="Times New Roman"/>
              </w:rPr>
            </w:pPr>
            <w:r>
              <w:rPr>
                <w:rFonts w:ascii="Times New Roman" w:hAnsi="Times New Roman"/>
              </w:rPr>
              <w:t xml:space="preserve">Studenti ir padziļinājuši zināšanas par mācību darba organizācijas formām, to efektivitāti. </w:t>
            </w:r>
          </w:p>
          <w:p w:rsidR="000842FD" w:rsidRDefault="000842FD">
            <w:pPr>
              <w:rPr>
                <w:rFonts w:ascii="Times New Roman" w:hAnsi="Times New Roman"/>
              </w:rPr>
            </w:pPr>
            <w:r>
              <w:rPr>
                <w:rFonts w:ascii="Times New Roman" w:hAnsi="Times New Roman"/>
              </w:rPr>
              <w:t xml:space="preserve">Studenti ir  guvuši izpratni par metodisko paņēmienu un mācību metožu daudzveidību </w:t>
            </w:r>
            <w:r>
              <w:rPr>
                <w:rFonts w:ascii="Times New Roman" w:hAnsi="Times New Roman"/>
              </w:rPr>
              <w:lastRenderedPageBreak/>
              <w:t>un to mērķtiecīgu izvēli mācību satura plānošanā.</w:t>
            </w:r>
          </w:p>
          <w:p w:rsidR="000842FD" w:rsidRDefault="000842FD">
            <w:pPr>
              <w:rPr>
                <w:rFonts w:ascii="Times New Roman" w:hAnsi="Times New Roman"/>
              </w:rPr>
            </w:pPr>
            <w:r>
              <w:rPr>
                <w:rFonts w:ascii="Times New Roman" w:hAnsi="Times New Roman"/>
              </w:rPr>
              <w:t>Studenti ie padziļinājuši izpratni par Sociālo zinību mācību satura apguves īpatnībām.</w:t>
            </w:r>
          </w:p>
          <w:p w:rsidR="000842FD" w:rsidRDefault="000842FD">
            <w:pPr>
              <w:rPr>
                <w:rFonts w:ascii="Times New Roman" w:hAnsi="Times New Roman"/>
              </w:rPr>
            </w:pPr>
            <w:r>
              <w:rPr>
                <w:rFonts w:ascii="Times New Roman" w:hAnsi="Times New Roman"/>
              </w:rPr>
              <w:t xml:space="preserve">Studenti ir pilveidojuši prasmi plānot Sociālo zinību mācību procesu un izstrādāt stundas konspektu. </w:t>
            </w:r>
          </w:p>
          <w:p w:rsidR="000842FD" w:rsidRDefault="000842FD">
            <w:pPr>
              <w:jc w:val="center"/>
              <w:rPr>
                <w:rFonts w:ascii="Times New Roman" w:hAnsi="Times New Roman"/>
              </w:rPr>
            </w:pPr>
          </w:p>
          <w:p w:rsidR="000842FD" w:rsidRDefault="000842FD">
            <w:pPr>
              <w:jc w:val="center"/>
              <w:rPr>
                <w:rFonts w:ascii="Times New Roman" w:hAnsi="Times New Roman"/>
              </w:rPr>
            </w:pPr>
            <w:r>
              <w:rPr>
                <w:rFonts w:ascii="Times New Roman" w:hAnsi="Times New Roman"/>
              </w:rPr>
              <w:t xml:space="preserve">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 xml:space="preserve">6.Mācību procesa kvalitātes  un skolēnu sasniegumu vērtēšana sociālo zinību stundās.  6.1.Skolēnu pašvērtējuma organizācijas paņēmieni.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Studenti iepazīst skolēnu mācību sasniegumu vērtēšanas formas.</w:t>
            </w:r>
          </w:p>
          <w:p w:rsidR="000842FD" w:rsidRDefault="000842FD">
            <w:pPr>
              <w:rPr>
                <w:rFonts w:ascii="Times New Roman" w:hAnsi="Times New Roman"/>
              </w:rPr>
            </w:pPr>
            <w:r>
              <w:rPr>
                <w:rFonts w:ascii="Times New Roman" w:hAnsi="Times New Roman"/>
              </w:rPr>
              <w:t>Studenti iepazīst summatīvās un formatīvās vērtēšanas  nosacījumus un analizē situācijas, kad tās piemērojamas.</w:t>
            </w:r>
          </w:p>
          <w:p w:rsidR="000842FD" w:rsidRDefault="000842FD">
            <w:pPr>
              <w:rPr>
                <w:rFonts w:ascii="Times New Roman" w:hAnsi="Times New Roman"/>
              </w:rPr>
            </w:pPr>
            <w:r>
              <w:rPr>
                <w:rFonts w:ascii="Times New Roman" w:hAnsi="Times New Roman"/>
              </w:rPr>
              <w:t>Studenti izstrādā vērtēšanas kritērijus un rādītājus vienai mācību stundai.</w:t>
            </w:r>
          </w:p>
          <w:p w:rsidR="000842FD" w:rsidRDefault="000842FD">
            <w:pPr>
              <w:rPr>
                <w:rFonts w:ascii="Times New Roman" w:hAnsi="Times New Roman"/>
              </w:rPr>
            </w:pPr>
            <w:r>
              <w:rPr>
                <w:rFonts w:ascii="Times New Roman" w:hAnsi="Times New Roman"/>
              </w:rPr>
              <w:t>Studenti izstrādā refleksiju veicinošus uzdevumus skolēnu pašvērtējuma veicināšanai.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Studenti ir guvuši izpratni par skolēnu mācību sasniegumu vērtēšanas formām.</w:t>
            </w:r>
          </w:p>
          <w:p w:rsidR="000842FD" w:rsidRDefault="000842FD">
            <w:pPr>
              <w:rPr>
                <w:rFonts w:ascii="Times New Roman" w:hAnsi="Times New Roman"/>
              </w:rPr>
            </w:pPr>
            <w:r>
              <w:rPr>
                <w:rFonts w:ascii="Times New Roman" w:hAnsi="Times New Roman"/>
              </w:rPr>
              <w:t>Studenti ir guvuši izpratni par summatīvās un formatīvās vērtēšanas  nosacījumiem un to nozīmi.</w:t>
            </w:r>
          </w:p>
          <w:p w:rsidR="000842FD" w:rsidRDefault="000842FD">
            <w:pPr>
              <w:rPr>
                <w:rFonts w:ascii="Times New Roman" w:hAnsi="Times New Roman"/>
              </w:rPr>
            </w:pPr>
            <w:r>
              <w:rPr>
                <w:rFonts w:ascii="Times New Roman" w:hAnsi="Times New Roman"/>
              </w:rPr>
              <w:t>Studenti ir pilnveidojuši prasmi izstrādāt vērtēšanas kritērijus un rādītājus mācību stundai.</w:t>
            </w:r>
          </w:p>
          <w:p w:rsidR="000842FD" w:rsidRDefault="000842FD">
            <w:pPr>
              <w:rPr>
                <w:rFonts w:ascii="Times New Roman" w:hAnsi="Times New Roman"/>
              </w:rPr>
            </w:pPr>
            <w:r>
              <w:rPr>
                <w:rFonts w:ascii="Times New Roman" w:hAnsi="Times New Roman"/>
              </w:rPr>
              <w:lastRenderedPageBreak/>
              <w:t xml:space="preserve">Studenti ir pilnveidojuši prasmi izstrādāt refleksiju veicinošus uzdevumus skolēnu pašvērtējuma veicināšanai.    </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ind w:right="34"/>
              <w:rPr>
                <w:rFonts w:ascii="Times New Roman" w:hAnsi="Times New Roman"/>
              </w:rPr>
            </w:pPr>
            <w:r>
              <w:rPr>
                <w:rFonts w:ascii="Times New Roman" w:hAnsi="Times New Roman"/>
              </w:rPr>
              <w:lastRenderedPageBreak/>
              <w:t>7. Mācību literatūra un mācību līdzekļi sociālo zinību stundās.</w:t>
            </w:r>
          </w:p>
          <w:p w:rsidR="000842FD" w:rsidRDefault="000842FD">
            <w:pPr>
              <w:ind w:right="34"/>
              <w:rPr>
                <w:rFonts w:ascii="Times New Roman" w:hAnsi="Times New Roman"/>
              </w:rPr>
            </w:pPr>
            <w:r>
              <w:rPr>
                <w:rFonts w:ascii="Times New Roman" w:hAnsi="Times New Roman"/>
              </w:rPr>
              <w:t>7.1. Mācību literatūras un mācību līdzekļu izvēles principi.</w:t>
            </w:r>
          </w:p>
          <w:p w:rsidR="000842FD" w:rsidRDefault="000842FD">
            <w:pPr>
              <w:ind w:right="34"/>
              <w:rPr>
                <w:rFonts w:ascii="Times New Roman" w:hAnsi="Times New Roman"/>
              </w:rPr>
            </w:pPr>
            <w:r>
              <w:rPr>
                <w:rFonts w:ascii="Times New Roman" w:hAnsi="Times New Roman"/>
              </w:rPr>
              <w:t>7.2. Interneta resursi, mācību filmas, TV raidījumi Sociālo zinību mācību stundu saturā.</w:t>
            </w:r>
          </w:p>
          <w:p w:rsidR="000842FD" w:rsidRDefault="000842FD">
            <w:pPr>
              <w:ind w:right="34"/>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Studenti iepazīst un analizē izveidotos mācību līdzekļus Sociālo zinību mācību satura apguvei. </w:t>
            </w:r>
          </w:p>
          <w:p w:rsidR="000842FD" w:rsidRDefault="000842FD">
            <w:pPr>
              <w:rPr>
                <w:rFonts w:ascii="Times New Roman" w:hAnsi="Times New Roman"/>
              </w:rPr>
            </w:pPr>
            <w:r>
              <w:rPr>
                <w:rFonts w:ascii="Times New Roman" w:hAnsi="Times New Roman"/>
              </w:rPr>
              <w:t>Studenti iepazīst un analizē metodisko literatūru Sociālo zinību kontekstā.</w:t>
            </w:r>
          </w:p>
          <w:p w:rsidR="000842FD" w:rsidRDefault="000842FD">
            <w:pPr>
              <w:rPr>
                <w:rFonts w:ascii="Times New Roman" w:hAnsi="Times New Roman"/>
              </w:rPr>
            </w:pPr>
            <w:r>
              <w:rPr>
                <w:rFonts w:ascii="Times New Roman" w:hAnsi="Times New Roman"/>
              </w:rPr>
              <w:t>Studenti iepazīst un analizē interneta resursus, mācību filmas un TV raidījumus kā resursus Sociālo zinību mācību procesa dažādošanai.</w:t>
            </w:r>
          </w:p>
          <w:p w:rsidR="000842FD" w:rsidRDefault="000842FD">
            <w:pPr>
              <w:rPr>
                <w:rFonts w:ascii="Times New Roman" w:hAnsi="Times New Roman"/>
              </w:rPr>
            </w:pPr>
            <w:r>
              <w:rPr>
                <w:rFonts w:ascii="Times New Roman" w:hAnsi="Times New Roman"/>
              </w:rPr>
              <w:t xml:space="preserve">Studenti meklē, analizē resursus tematam ,, Bērns un  drošība’’ un veido analītisku prezentāciju.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Studenti ir guvuši priekšstatu par mācību līdzekļu daudzveidību.</w:t>
            </w:r>
          </w:p>
          <w:p w:rsidR="000842FD" w:rsidRDefault="000842FD">
            <w:pPr>
              <w:rPr>
                <w:rFonts w:ascii="Times New Roman" w:hAnsi="Times New Roman"/>
              </w:rPr>
            </w:pPr>
            <w:r>
              <w:rPr>
                <w:rFonts w:ascii="Times New Roman" w:hAnsi="Times New Roman"/>
              </w:rPr>
              <w:t>Studenti ir pilnveidojuši prasmi analizēt mācību līdzekļus pēc noteiktiem kritērijiem.</w:t>
            </w:r>
          </w:p>
          <w:p w:rsidR="000842FD" w:rsidRDefault="000842FD">
            <w:pPr>
              <w:rPr>
                <w:rFonts w:ascii="Times New Roman" w:hAnsi="Times New Roman"/>
              </w:rPr>
            </w:pPr>
            <w:r>
              <w:rPr>
                <w:rFonts w:ascii="Times New Roman" w:hAnsi="Times New Roman"/>
              </w:rPr>
              <w:t>Studenti ir guvuši priekšstatu par metodiskās literatūras dažādību.</w:t>
            </w:r>
          </w:p>
          <w:p w:rsidR="000842FD" w:rsidRDefault="000842FD">
            <w:pPr>
              <w:rPr>
                <w:rFonts w:ascii="Times New Roman" w:hAnsi="Times New Roman"/>
              </w:rPr>
            </w:pPr>
            <w:r>
              <w:rPr>
                <w:rFonts w:ascii="Times New Roman" w:hAnsi="Times New Roman"/>
              </w:rPr>
              <w:t>Studenti ir pilnveidojuši prasmi atrast un analizēt dažāda veida resursus Sociālo zinību stundām.</w:t>
            </w:r>
          </w:p>
        </w:tc>
      </w:tr>
    </w:tbl>
    <w:p w:rsidR="000842FD" w:rsidRDefault="000842FD" w:rsidP="000842FD">
      <w:pPr>
        <w:rPr>
          <w:rFonts w:ascii="Times New Roman" w:hAnsi="Times New Roman"/>
          <w:lang w:val="en-US" w:eastAsia="en-US"/>
        </w:rPr>
      </w:pPr>
    </w:p>
    <w:p w:rsidR="000842FD" w:rsidRDefault="000842FD" w:rsidP="000842FD">
      <w:pP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370"/>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Prasības KP ieguvei</w:t>
            </w:r>
          </w:p>
          <w:p w:rsidR="000842FD" w:rsidRDefault="000842FD">
            <w:pPr>
              <w:rPr>
                <w:rFonts w:ascii="Times New Roman" w:hAnsi="Times New Roman"/>
                <w:b/>
              </w:rPr>
            </w:pP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 xml:space="preserve">Patstāvīgi veikto   darbu rezultāti (60%), piedalīšanās semināros moodle vidē (15%),  eksāmena( rakstveidā/ mutiski) rezultāts (25%)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1"/>
              </w:numPr>
              <w:shd w:val="clear" w:color="auto" w:fill="FFFFFF"/>
              <w:spacing w:after="0" w:line="240" w:lineRule="auto"/>
              <w:ind w:left="418"/>
              <w:rPr>
                <w:rFonts w:ascii="Times New Roman" w:hAnsi="Times New Roman"/>
              </w:rPr>
            </w:pPr>
            <w:r>
              <w:rPr>
                <w:rFonts w:ascii="Times New Roman" w:hAnsi="Times New Roman"/>
              </w:rPr>
              <w:t xml:space="preserve">Avotiņa, G., Ose, L., Rocēna, I., Rubana, M., i.  ( 2003.). </w:t>
            </w:r>
            <w:r>
              <w:rPr>
                <w:rFonts w:ascii="Times New Roman" w:hAnsi="Times New Roman"/>
                <w:i/>
              </w:rPr>
              <w:t xml:space="preserve">Mācību metodika sociālajās zinībās. Integrēta pieeja. </w:t>
            </w:r>
            <w:r>
              <w:rPr>
                <w:rFonts w:ascii="Times New Roman" w:hAnsi="Times New Roman"/>
              </w:rPr>
              <w:t>R.: Sorosa fonds Latvija</w:t>
            </w:r>
          </w:p>
          <w:p w:rsidR="000842FD" w:rsidRDefault="000842FD" w:rsidP="000842FD">
            <w:pPr>
              <w:numPr>
                <w:ilvl w:val="0"/>
                <w:numId w:val="21"/>
              </w:numPr>
              <w:shd w:val="clear" w:color="auto" w:fill="FFFFFF"/>
              <w:spacing w:after="0" w:line="240" w:lineRule="auto"/>
              <w:ind w:left="418"/>
              <w:rPr>
                <w:rFonts w:ascii="Times New Roman" w:hAnsi="Times New Roman"/>
              </w:rPr>
            </w:pPr>
            <w:r>
              <w:rPr>
                <w:rFonts w:ascii="Times New Roman" w:hAnsi="Times New Roman"/>
              </w:rPr>
              <w:t>Baltušīte, R. (2006.). Skolotāja loma mācīšanās motivācijā. R.: RaKa</w:t>
            </w:r>
          </w:p>
          <w:p w:rsidR="000842FD" w:rsidRDefault="000842FD" w:rsidP="000842FD">
            <w:pPr>
              <w:numPr>
                <w:ilvl w:val="0"/>
                <w:numId w:val="21"/>
              </w:numPr>
              <w:shd w:val="clear" w:color="auto" w:fill="FFFFFF"/>
              <w:tabs>
                <w:tab w:val="left" w:pos="439"/>
              </w:tabs>
              <w:spacing w:after="0" w:line="240" w:lineRule="auto"/>
              <w:ind w:left="418"/>
              <w:rPr>
                <w:rFonts w:ascii="Times New Roman" w:hAnsi="Times New Roman"/>
              </w:rPr>
            </w:pPr>
            <w:r>
              <w:rPr>
                <w:rFonts w:ascii="Times New Roman" w:hAnsi="Times New Roman"/>
                <w:color w:val="58595B"/>
                <w:shd w:val="clear" w:color="auto" w:fill="FFFFFF"/>
              </w:rPr>
              <w:t>Braše, L. (2010.). Ģimenes loma skolēna socializācijā. R.: RaKa</w:t>
            </w:r>
          </w:p>
          <w:p w:rsidR="000842FD" w:rsidRDefault="000842FD" w:rsidP="000842FD">
            <w:pPr>
              <w:pStyle w:val="ListParagraph"/>
              <w:numPr>
                <w:ilvl w:val="0"/>
                <w:numId w:val="21"/>
              </w:numPr>
              <w:tabs>
                <w:tab w:val="left" w:pos="142"/>
              </w:tabs>
              <w:spacing w:after="0" w:line="240" w:lineRule="auto"/>
              <w:ind w:left="418"/>
              <w:jc w:val="both"/>
              <w:rPr>
                <w:rFonts w:ascii="Times New Roman" w:hAnsi="Times New Roman"/>
              </w:rPr>
            </w:pPr>
            <w:r>
              <w:rPr>
                <w:rFonts w:ascii="Times New Roman" w:hAnsi="Times New Roman"/>
              </w:rPr>
              <w:t xml:space="preserve">Golubeva, M., Menšikovs, V.  (2007). </w:t>
            </w:r>
            <w:r>
              <w:rPr>
                <w:rFonts w:ascii="Times New Roman" w:hAnsi="Times New Roman"/>
                <w:i/>
              </w:rPr>
              <w:t>Izglītība Latvijā 21. gs. sākumā: izaicinājumi, jaunās paradigmas un perspektīvas. Izglītība zināšanu sabiedrības attīstībai Latvijā.</w:t>
            </w:r>
            <w:r>
              <w:rPr>
                <w:rFonts w:ascii="Times New Roman" w:hAnsi="Times New Roman"/>
              </w:rPr>
              <w:t xml:space="preserve"> Rīga: Zinātne</w:t>
            </w:r>
          </w:p>
          <w:p w:rsidR="000842FD" w:rsidRDefault="000842FD" w:rsidP="000842FD">
            <w:pPr>
              <w:pStyle w:val="ListParagraph"/>
              <w:numPr>
                <w:ilvl w:val="0"/>
                <w:numId w:val="21"/>
              </w:numPr>
              <w:spacing w:after="0" w:line="240" w:lineRule="auto"/>
              <w:ind w:left="418" w:hanging="302"/>
              <w:jc w:val="both"/>
              <w:rPr>
                <w:rFonts w:ascii="Times New Roman" w:hAnsi="Times New Roman"/>
              </w:rPr>
            </w:pPr>
            <w:r>
              <w:rPr>
                <w:rFonts w:ascii="Times New Roman" w:hAnsi="Times New Roman"/>
              </w:rPr>
              <w:t xml:space="preserve">Buhl, D. (2008). </w:t>
            </w:r>
            <w:r>
              <w:rPr>
                <w:rFonts w:ascii="Times New Roman" w:hAnsi="Times New Roman"/>
                <w:i/>
              </w:rPr>
              <w:t>Classroom Strategies for Interactive Learning.</w:t>
            </w:r>
            <w:r>
              <w:rPr>
                <w:rFonts w:ascii="Times New Roman" w:hAnsi="Times New Roman"/>
              </w:rPr>
              <w:t xml:space="preserve"> Delavare: International Reading assocition.</w:t>
            </w:r>
          </w:p>
          <w:p w:rsidR="000842FD" w:rsidRDefault="000842FD" w:rsidP="000842FD">
            <w:pPr>
              <w:pStyle w:val="ListParagraph"/>
              <w:numPr>
                <w:ilvl w:val="0"/>
                <w:numId w:val="21"/>
              </w:numPr>
              <w:tabs>
                <w:tab w:val="left" w:pos="142"/>
              </w:tabs>
              <w:spacing w:after="0" w:line="240" w:lineRule="auto"/>
              <w:ind w:left="418"/>
              <w:jc w:val="both"/>
              <w:rPr>
                <w:rFonts w:ascii="Times New Roman" w:hAnsi="Times New Roman"/>
              </w:rPr>
            </w:pPr>
            <w:r>
              <w:rPr>
                <w:rFonts w:ascii="Times New Roman" w:hAnsi="Times New Roman"/>
              </w:rPr>
              <w:t xml:space="preserve">Falchikov, N. (2001) </w:t>
            </w:r>
            <w:r>
              <w:rPr>
                <w:rFonts w:ascii="Times New Roman" w:hAnsi="Times New Roman"/>
                <w:i/>
              </w:rPr>
              <w:t xml:space="preserve">Learning Together. Peer Tutoring in Higher Education., </w:t>
            </w:r>
            <w:r>
              <w:rPr>
                <w:rFonts w:ascii="Times New Roman" w:hAnsi="Times New Roman"/>
              </w:rPr>
              <w:t>London: Routledge Falmer.</w:t>
            </w:r>
          </w:p>
          <w:p w:rsidR="000842FD" w:rsidRDefault="000842FD" w:rsidP="000842FD">
            <w:pPr>
              <w:pStyle w:val="ListParagraph"/>
              <w:numPr>
                <w:ilvl w:val="0"/>
                <w:numId w:val="21"/>
              </w:numPr>
              <w:tabs>
                <w:tab w:val="left" w:pos="142"/>
              </w:tabs>
              <w:spacing w:after="0" w:line="240" w:lineRule="auto"/>
              <w:ind w:left="418"/>
              <w:jc w:val="both"/>
              <w:rPr>
                <w:rFonts w:ascii="Times New Roman" w:hAnsi="Times New Roman"/>
              </w:rPr>
            </w:pPr>
            <w:r>
              <w:rPr>
                <w:rFonts w:ascii="Times New Roman" w:hAnsi="Times New Roman"/>
              </w:rPr>
              <w:t>Krastiņa, E., Pipere, A.(2004.). Mācību sasniegumu pašizvērtēšana. R.: RaKa</w:t>
            </w:r>
          </w:p>
          <w:p w:rsidR="000842FD" w:rsidRDefault="000842FD" w:rsidP="000842FD">
            <w:pPr>
              <w:numPr>
                <w:ilvl w:val="0"/>
                <w:numId w:val="21"/>
              </w:numPr>
              <w:shd w:val="clear" w:color="auto" w:fill="FFFFFF"/>
              <w:tabs>
                <w:tab w:val="left" w:pos="439"/>
              </w:tabs>
              <w:spacing w:after="0" w:line="240" w:lineRule="auto"/>
              <w:ind w:left="418"/>
              <w:rPr>
                <w:rFonts w:ascii="Times New Roman" w:hAnsi="Times New Roman"/>
              </w:rPr>
            </w:pPr>
            <w:r>
              <w:rPr>
                <w:rFonts w:ascii="Times New Roman" w:hAnsi="Times New Roman"/>
              </w:rPr>
              <w:t xml:space="preserve">Fišers, R. (2006.) </w:t>
            </w:r>
            <w:r>
              <w:rPr>
                <w:rFonts w:ascii="Times New Roman" w:hAnsi="Times New Roman"/>
                <w:i/>
              </w:rPr>
              <w:t>Mācīsim bērniem mācīties</w:t>
            </w:r>
            <w:r>
              <w:rPr>
                <w:rFonts w:ascii="Times New Roman" w:hAnsi="Times New Roman"/>
              </w:rPr>
              <w:t>. R.: RaKa</w:t>
            </w:r>
          </w:p>
          <w:p w:rsidR="000842FD" w:rsidRDefault="000842FD" w:rsidP="000842FD">
            <w:pPr>
              <w:numPr>
                <w:ilvl w:val="0"/>
                <w:numId w:val="21"/>
              </w:numPr>
              <w:shd w:val="clear" w:color="auto" w:fill="FFFFFF"/>
              <w:tabs>
                <w:tab w:val="left" w:pos="439"/>
              </w:tabs>
              <w:spacing w:after="0" w:line="240" w:lineRule="auto"/>
              <w:ind w:left="418"/>
              <w:rPr>
                <w:rFonts w:ascii="Times New Roman" w:hAnsi="Times New Roman"/>
                <w:i/>
              </w:rPr>
            </w:pPr>
            <w:r>
              <w:rPr>
                <w:rFonts w:ascii="Times New Roman" w:hAnsi="Times New Roman"/>
                <w:i/>
              </w:rPr>
              <w:t>Mācīšanās ir zelts</w:t>
            </w:r>
            <w:r>
              <w:rPr>
                <w:rFonts w:ascii="Times New Roman" w:hAnsi="Times New Roman"/>
              </w:rPr>
              <w:t>.(2001.).  Starptautiskās komisijas par izglītību 21. Gadsimtam ziņojums.  Unesco</w:t>
            </w:r>
          </w:p>
          <w:p w:rsidR="000842FD" w:rsidRDefault="000842FD" w:rsidP="000842FD">
            <w:pPr>
              <w:pStyle w:val="ListParagraph"/>
              <w:numPr>
                <w:ilvl w:val="0"/>
                <w:numId w:val="21"/>
              </w:numPr>
              <w:tabs>
                <w:tab w:val="left" w:pos="142"/>
              </w:tabs>
              <w:spacing w:after="0" w:line="240" w:lineRule="auto"/>
              <w:ind w:left="418"/>
              <w:jc w:val="both"/>
              <w:rPr>
                <w:rFonts w:ascii="Times New Roman" w:hAnsi="Times New Roman"/>
              </w:rPr>
            </w:pPr>
            <w:r>
              <w:rPr>
                <w:rFonts w:ascii="Times New Roman" w:hAnsi="Times New Roman"/>
              </w:rPr>
              <w:t xml:space="preserve">Miķelsone, L. (2002). </w:t>
            </w:r>
            <w:r>
              <w:rPr>
                <w:rFonts w:ascii="Times New Roman" w:hAnsi="Times New Roman"/>
                <w:i/>
              </w:rPr>
              <w:t>Mācību metodes sociālajās zinībās</w:t>
            </w:r>
            <w:r>
              <w:rPr>
                <w:rFonts w:ascii="Times New Roman" w:hAnsi="Times New Roman"/>
              </w:rPr>
              <w:t>. Rīga: RaKa</w:t>
            </w:r>
          </w:p>
          <w:p w:rsidR="000842FD" w:rsidRDefault="000842FD" w:rsidP="000842FD">
            <w:pPr>
              <w:pStyle w:val="ListParagraph"/>
              <w:numPr>
                <w:ilvl w:val="0"/>
                <w:numId w:val="21"/>
              </w:numPr>
              <w:tabs>
                <w:tab w:val="left" w:pos="142"/>
              </w:tabs>
              <w:spacing w:after="0" w:line="240" w:lineRule="auto"/>
              <w:ind w:left="418"/>
              <w:jc w:val="both"/>
              <w:rPr>
                <w:rFonts w:ascii="Times New Roman" w:hAnsi="Times New Roman"/>
              </w:rPr>
            </w:pPr>
            <w:r>
              <w:rPr>
                <w:rFonts w:ascii="Times New Roman" w:hAnsi="Times New Roman"/>
                <w:i/>
              </w:rPr>
              <w:t>Noteikumi par valsts pamatizglītības standartu, pamatizglītības mācību priekšmetu standartiem un pamatizglītības programmu paraugiem</w:t>
            </w:r>
            <w:r>
              <w:rPr>
                <w:rFonts w:ascii="Times New Roman" w:hAnsi="Times New Roman"/>
              </w:rPr>
              <w:t xml:space="preserve"> (06. 08. 2013). MK noteikumi. Redakcija: 21. 11. 2013. Rīga: Ministru kabinets.</w:t>
            </w:r>
          </w:p>
          <w:p w:rsidR="000842FD" w:rsidRDefault="000842FD" w:rsidP="000842FD">
            <w:pPr>
              <w:pStyle w:val="ListParagraph"/>
              <w:numPr>
                <w:ilvl w:val="0"/>
                <w:numId w:val="21"/>
              </w:numPr>
              <w:tabs>
                <w:tab w:val="left" w:pos="142"/>
              </w:tabs>
              <w:spacing w:after="0" w:line="240" w:lineRule="auto"/>
              <w:ind w:left="418"/>
              <w:jc w:val="both"/>
              <w:rPr>
                <w:rFonts w:ascii="Times New Roman" w:hAnsi="Times New Roman"/>
              </w:rPr>
            </w:pPr>
            <w:r>
              <w:rPr>
                <w:rFonts w:ascii="Times New Roman" w:hAnsi="Times New Roman"/>
                <w:i/>
              </w:rPr>
              <w:t>Pedagoģijas terminu skaidrojošā vārdnīca</w:t>
            </w:r>
            <w:r>
              <w:rPr>
                <w:rFonts w:ascii="Times New Roman" w:hAnsi="Times New Roman"/>
              </w:rPr>
              <w:t>.  (2000.). R.: Zvaigzne ABC</w:t>
            </w:r>
          </w:p>
          <w:p w:rsidR="000842FD" w:rsidRDefault="000842FD" w:rsidP="000842FD">
            <w:pPr>
              <w:numPr>
                <w:ilvl w:val="0"/>
                <w:numId w:val="21"/>
              </w:numPr>
              <w:shd w:val="clear" w:color="auto" w:fill="FFFFFF"/>
              <w:tabs>
                <w:tab w:val="left" w:pos="439"/>
              </w:tabs>
              <w:spacing w:after="0" w:line="240" w:lineRule="auto"/>
              <w:ind w:left="418"/>
              <w:rPr>
                <w:rFonts w:ascii="Times New Roman" w:hAnsi="Times New Roman"/>
              </w:rPr>
            </w:pPr>
            <w:r>
              <w:rPr>
                <w:rFonts w:ascii="Times New Roman" w:hAnsi="Times New Roman"/>
              </w:rPr>
              <w:t xml:space="preserve">Rubana, M., I.  (2004) </w:t>
            </w:r>
            <w:r>
              <w:rPr>
                <w:rFonts w:ascii="Times New Roman" w:hAnsi="Times New Roman"/>
                <w:i/>
              </w:rPr>
              <w:t xml:space="preserve">Mācīties darot. </w:t>
            </w:r>
            <w:r>
              <w:rPr>
                <w:rFonts w:ascii="Times New Roman" w:hAnsi="Times New Roman"/>
              </w:rPr>
              <w:t>Rīga: RaKa</w:t>
            </w:r>
          </w:p>
          <w:p w:rsidR="000842FD" w:rsidRDefault="000842FD" w:rsidP="000842FD">
            <w:pPr>
              <w:numPr>
                <w:ilvl w:val="0"/>
                <w:numId w:val="21"/>
              </w:numPr>
              <w:shd w:val="clear" w:color="auto" w:fill="FFFFFF"/>
              <w:tabs>
                <w:tab w:val="left" w:pos="439"/>
              </w:tabs>
              <w:spacing w:after="0" w:line="240" w:lineRule="auto"/>
              <w:ind w:left="418"/>
              <w:rPr>
                <w:rFonts w:ascii="Times New Roman" w:hAnsi="Times New Roman"/>
              </w:rPr>
            </w:pPr>
            <w:r>
              <w:rPr>
                <w:rFonts w:ascii="Times New Roman" w:hAnsi="Times New Roman"/>
              </w:rPr>
              <w:t>Sociālās zinības 1. -9. klasei.  Mācību programmas paraugs. (2007). Atbildīgā par izdevumu: S. Falka. R.: ISEC</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2"/>
              </w:numPr>
              <w:shd w:val="clear" w:color="auto" w:fill="FFFFFF"/>
              <w:tabs>
                <w:tab w:val="left" w:pos="439"/>
              </w:tabs>
              <w:spacing w:after="0" w:line="240" w:lineRule="auto"/>
              <w:jc w:val="both"/>
              <w:rPr>
                <w:rFonts w:ascii="Times New Roman" w:eastAsia="+mn-ea" w:hAnsi="Times New Roman"/>
                <w:iCs/>
                <w:color w:val="2F2B20"/>
                <w:kern w:val="24"/>
              </w:rPr>
            </w:pPr>
            <w:r>
              <w:rPr>
                <w:rFonts w:ascii="Times New Roman" w:eastAsia="+mn-ea" w:hAnsi="Times New Roman"/>
                <w:iCs/>
                <w:color w:val="2F2B20"/>
                <w:kern w:val="24"/>
              </w:rPr>
              <w:t>Andersone, R.</w:t>
            </w:r>
            <w:r>
              <w:rPr>
                <w:rFonts w:ascii="Times New Roman" w:eastAsia="+mn-ea" w:hAnsi="Times New Roman"/>
                <w:i/>
                <w:iCs/>
                <w:color w:val="2F2B20"/>
                <w:kern w:val="24"/>
              </w:rPr>
              <w:t xml:space="preserve"> ( 2004.) Pusaudžu sociālo prasmju veidošanās. </w:t>
            </w:r>
            <w:r>
              <w:rPr>
                <w:rFonts w:ascii="Times New Roman" w:eastAsia="+mn-ea" w:hAnsi="Times New Roman"/>
                <w:iCs/>
                <w:color w:val="2F2B20"/>
                <w:kern w:val="24"/>
              </w:rPr>
              <w:t>R.: RaKa</w:t>
            </w:r>
          </w:p>
          <w:p w:rsidR="000842FD" w:rsidRDefault="000842FD" w:rsidP="000842FD">
            <w:pPr>
              <w:numPr>
                <w:ilvl w:val="0"/>
                <w:numId w:val="22"/>
              </w:numPr>
              <w:shd w:val="clear" w:color="auto" w:fill="FFFFFF"/>
              <w:tabs>
                <w:tab w:val="left" w:pos="439"/>
              </w:tabs>
              <w:spacing w:after="0" w:line="240" w:lineRule="auto"/>
              <w:jc w:val="both"/>
              <w:rPr>
                <w:rFonts w:ascii="Times New Roman" w:eastAsia="+mn-ea" w:hAnsi="Times New Roman"/>
                <w:iCs/>
                <w:color w:val="2F2B20"/>
                <w:kern w:val="24"/>
              </w:rPr>
            </w:pPr>
            <w:r>
              <w:rPr>
                <w:rFonts w:ascii="Times New Roman" w:hAnsi="Times New Roman"/>
                <w:shd w:val="clear" w:color="auto" w:fill="FFFFFF"/>
              </w:rPr>
              <w:t>Banks, J. (2003).</w:t>
            </w:r>
            <w:r>
              <w:rPr>
                <w:rStyle w:val="apple-converted-space"/>
                <w:rFonts w:ascii="Times New Roman" w:hAnsi="Times New Roman"/>
                <w:shd w:val="clear" w:color="auto" w:fill="FFFFFF"/>
              </w:rPr>
              <w:t> </w:t>
            </w:r>
            <w:r>
              <w:rPr>
                <w:rFonts w:ascii="Times New Roman" w:hAnsi="Times New Roman"/>
                <w:i/>
                <w:iCs/>
                <w:shd w:val="clear" w:color="auto" w:fill="FFFFFF"/>
              </w:rPr>
              <w:t>Teaching strategies for ethnic studies.</w:t>
            </w:r>
            <w:r>
              <w:rPr>
                <w:rStyle w:val="apple-converted-space"/>
                <w:rFonts w:ascii="Times New Roman" w:hAnsi="Times New Roman"/>
                <w:shd w:val="clear" w:color="auto" w:fill="FFFFFF"/>
              </w:rPr>
              <w:t> </w:t>
            </w:r>
            <w:r>
              <w:rPr>
                <w:rFonts w:ascii="Times New Roman" w:hAnsi="Times New Roman"/>
                <w:shd w:val="clear" w:color="auto" w:fill="FFFFFF"/>
              </w:rPr>
              <w:t>Boston: Allyn and Bacon</w:t>
            </w:r>
          </w:p>
          <w:p w:rsidR="000842FD" w:rsidRDefault="000842FD" w:rsidP="000842FD">
            <w:pPr>
              <w:numPr>
                <w:ilvl w:val="0"/>
                <w:numId w:val="22"/>
              </w:numPr>
              <w:shd w:val="clear" w:color="auto" w:fill="FFFFFF"/>
              <w:tabs>
                <w:tab w:val="left" w:pos="439"/>
              </w:tabs>
              <w:spacing w:after="0" w:line="240" w:lineRule="auto"/>
              <w:jc w:val="both"/>
              <w:rPr>
                <w:rFonts w:ascii="Times New Roman" w:eastAsiaTheme="minorHAnsi" w:hAnsi="Times New Roman"/>
              </w:rPr>
            </w:pPr>
            <w:r>
              <w:rPr>
                <w:rFonts w:ascii="Times New Roman" w:hAnsi="Times New Roman"/>
              </w:rPr>
              <w:t>Beloraga, G. (2010.). Drošība dažādās situācijās. R.: Zvaigzne ABC</w:t>
            </w:r>
          </w:p>
          <w:p w:rsidR="000842FD" w:rsidRDefault="000842FD" w:rsidP="000842FD">
            <w:pPr>
              <w:numPr>
                <w:ilvl w:val="0"/>
                <w:numId w:val="22"/>
              </w:numPr>
              <w:shd w:val="clear" w:color="auto" w:fill="FFFFFF"/>
              <w:tabs>
                <w:tab w:val="left" w:pos="439"/>
              </w:tabs>
              <w:spacing w:after="0" w:line="240" w:lineRule="auto"/>
              <w:jc w:val="both"/>
              <w:rPr>
                <w:rFonts w:ascii="Times New Roman" w:hAnsi="Times New Roman"/>
              </w:rPr>
            </w:pPr>
            <w:r>
              <w:rPr>
                <w:rFonts w:ascii="Times New Roman" w:hAnsi="Times New Roman"/>
              </w:rPr>
              <w:t>Beloraga, G. (2010.) Drošība uz ielām un ceļiem. R.: Zvaigzne ABC</w:t>
            </w:r>
          </w:p>
          <w:p w:rsidR="000842FD" w:rsidRDefault="000842FD" w:rsidP="000842FD">
            <w:pPr>
              <w:numPr>
                <w:ilvl w:val="0"/>
                <w:numId w:val="22"/>
              </w:numPr>
              <w:shd w:val="clear" w:color="auto" w:fill="FFFFFF"/>
              <w:tabs>
                <w:tab w:val="left" w:pos="439"/>
              </w:tabs>
              <w:spacing w:after="0" w:line="240" w:lineRule="auto"/>
              <w:jc w:val="both"/>
              <w:rPr>
                <w:rFonts w:ascii="Times New Roman" w:eastAsia="+mn-ea" w:hAnsi="Times New Roman"/>
                <w:iCs/>
                <w:color w:val="2F2B20"/>
                <w:kern w:val="24"/>
              </w:rPr>
            </w:pPr>
            <w:r>
              <w:rPr>
                <w:rFonts w:ascii="Times New Roman" w:hAnsi="Times New Roman"/>
              </w:rPr>
              <w:t>Beļickis, I. ( 2 000.) .</w:t>
            </w:r>
            <w:r>
              <w:rPr>
                <w:rFonts w:ascii="Times New Roman" w:hAnsi="Times New Roman"/>
                <w:i/>
              </w:rPr>
              <w:t>Vērtīborientētā mācību stunda</w:t>
            </w:r>
            <w:r>
              <w:rPr>
                <w:rFonts w:ascii="Times New Roman" w:hAnsi="Times New Roman"/>
              </w:rPr>
              <w:t>. R.:RaKa, 2000</w:t>
            </w:r>
          </w:p>
          <w:p w:rsidR="000842FD" w:rsidRDefault="000842FD" w:rsidP="000842FD">
            <w:pPr>
              <w:numPr>
                <w:ilvl w:val="0"/>
                <w:numId w:val="22"/>
              </w:numPr>
              <w:shd w:val="clear" w:color="auto" w:fill="FFFFFF"/>
              <w:tabs>
                <w:tab w:val="left" w:pos="439"/>
              </w:tabs>
              <w:spacing w:after="0" w:line="240" w:lineRule="auto"/>
              <w:rPr>
                <w:rFonts w:ascii="Times New Roman" w:eastAsiaTheme="minorHAnsi" w:hAnsi="Times New Roman"/>
              </w:rPr>
            </w:pPr>
            <w:r>
              <w:rPr>
                <w:rFonts w:ascii="Times New Roman" w:hAnsi="Times New Roman"/>
                <w:color w:val="58595B"/>
                <w:shd w:val="clear" w:color="auto" w:fill="FFFFFF"/>
              </w:rPr>
              <w:t>Bluka, I., Rubana, I.M ( 2002.)</w:t>
            </w:r>
            <w:r>
              <w:rPr>
                <w:rFonts w:ascii="Times New Roman" w:hAnsi="Times New Roman"/>
                <w:i/>
                <w:color w:val="58595B"/>
                <w:shd w:val="clear" w:color="auto" w:fill="FFFFFF"/>
              </w:rPr>
              <w:t>.</w:t>
            </w:r>
            <w:r>
              <w:rPr>
                <w:rFonts w:ascii="Times New Roman" w:hAnsi="Times New Roman"/>
                <w:b/>
                <w:i/>
                <w:color w:val="58595B"/>
                <w:shd w:val="clear" w:color="auto" w:fill="FFFFFF"/>
              </w:rPr>
              <w:t xml:space="preserve"> Dzīvesprasmju apguve skolā:</w:t>
            </w:r>
            <w:r>
              <w:rPr>
                <w:rFonts w:ascii="Times New Roman" w:hAnsi="Times New Roman"/>
                <w:b/>
                <w:color w:val="58595B"/>
                <w:shd w:val="clear" w:color="auto" w:fill="FFFFFF"/>
              </w:rPr>
              <w:t xml:space="preserve"> </w:t>
            </w:r>
            <w:r>
              <w:rPr>
                <w:rFonts w:ascii="Times New Roman" w:hAnsi="Times New Roman"/>
                <w:color w:val="58595B"/>
                <w:shd w:val="clear" w:color="auto" w:fill="FFFFFF"/>
              </w:rPr>
              <w:t>metodisks materiāls. R : i ZM Izglītības satura un eksaminācijas centrs.</w:t>
            </w:r>
          </w:p>
          <w:p w:rsidR="000842FD" w:rsidRDefault="000842FD" w:rsidP="000842FD">
            <w:pPr>
              <w:numPr>
                <w:ilvl w:val="0"/>
                <w:numId w:val="22"/>
              </w:numPr>
              <w:shd w:val="clear" w:color="auto" w:fill="FFFFFF"/>
              <w:tabs>
                <w:tab w:val="left" w:pos="439"/>
              </w:tabs>
              <w:spacing w:after="0" w:line="240" w:lineRule="auto"/>
              <w:jc w:val="both"/>
              <w:rPr>
                <w:rFonts w:ascii="Times New Roman" w:eastAsia="+mn-ea" w:hAnsi="Times New Roman"/>
                <w:iCs/>
                <w:color w:val="2F2B20"/>
                <w:kern w:val="24"/>
              </w:rPr>
            </w:pPr>
            <w:r>
              <w:rPr>
                <w:rFonts w:ascii="Times New Roman" w:eastAsia="+mn-ea" w:hAnsi="Times New Roman"/>
                <w:iCs/>
                <w:color w:val="2F2B20"/>
                <w:kern w:val="24"/>
              </w:rPr>
              <w:t xml:space="preserve">Geidžs, N., L., Berliners, D.,C. </w:t>
            </w:r>
            <w:r>
              <w:rPr>
                <w:rFonts w:ascii="Times New Roman" w:eastAsia="+mn-ea" w:hAnsi="Times New Roman"/>
                <w:i/>
                <w:iCs/>
                <w:color w:val="2F2B20"/>
                <w:kern w:val="24"/>
              </w:rPr>
              <w:t>Pedagoģiskā psiholoģija</w:t>
            </w:r>
            <w:r>
              <w:rPr>
                <w:rFonts w:ascii="Times New Roman" w:eastAsia="+mn-ea" w:hAnsi="Times New Roman"/>
                <w:iCs/>
                <w:color w:val="2F2B20"/>
                <w:kern w:val="24"/>
              </w:rPr>
              <w:t>. R.: Zvaigzne ABC</w:t>
            </w:r>
          </w:p>
          <w:p w:rsidR="000842FD" w:rsidRDefault="000842FD" w:rsidP="000842FD">
            <w:pPr>
              <w:pStyle w:val="ListParagraph"/>
              <w:numPr>
                <w:ilvl w:val="0"/>
                <w:numId w:val="22"/>
              </w:numPr>
              <w:tabs>
                <w:tab w:val="left" w:pos="439"/>
              </w:tabs>
              <w:spacing w:after="0" w:line="240" w:lineRule="auto"/>
              <w:jc w:val="both"/>
              <w:rPr>
                <w:rFonts w:ascii="Times New Roman" w:eastAsia="Calibri" w:hAnsi="Times New Roman"/>
              </w:rPr>
            </w:pPr>
            <w:r>
              <w:rPr>
                <w:rFonts w:ascii="Times New Roman" w:hAnsi="Times New Roman"/>
              </w:rPr>
              <w:lastRenderedPageBreak/>
              <w:t>Golubeva, A., Puškarevs,I. (2008.). Veselības veicināšana skolā. R.: Latvijas Universitāte</w:t>
            </w:r>
          </w:p>
          <w:p w:rsidR="000842FD" w:rsidRDefault="000842FD" w:rsidP="000842FD">
            <w:pPr>
              <w:pStyle w:val="ListParagraph"/>
              <w:numPr>
                <w:ilvl w:val="0"/>
                <w:numId w:val="22"/>
              </w:numPr>
              <w:tabs>
                <w:tab w:val="left" w:pos="142"/>
                <w:tab w:val="left" w:pos="439"/>
              </w:tabs>
              <w:spacing w:after="0" w:line="240" w:lineRule="auto"/>
              <w:jc w:val="both"/>
              <w:rPr>
                <w:rFonts w:ascii="Times New Roman" w:hAnsi="Times New Roman"/>
              </w:rPr>
            </w:pPr>
            <w:r>
              <w:rPr>
                <w:rFonts w:ascii="Times New Roman" w:hAnsi="Times New Roman"/>
              </w:rPr>
              <w:t>Hamčanovska, I. (2002.). Vides izglītība skolā. R.: RaKa</w:t>
            </w:r>
          </w:p>
          <w:p w:rsidR="000842FD" w:rsidRDefault="000842FD" w:rsidP="000842FD">
            <w:pPr>
              <w:pStyle w:val="ListParagraph"/>
              <w:numPr>
                <w:ilvl w:val="0"/>
                <w:numId w:val="22"/>
              </w:numPr>
              <w:tabs>
                <w:tab w:val="left" w:pos="142"/>
                <w:tab w:val="left" w:pos="439"/>
              </w:tabs>
              <w:spacing w:after="0" w:line="240" w:lineRule="auto"/>
              <w:jc w:val="both"/>
              <w:rPr>
                <w:rFonts w:ascii="Times New Roman" w:hAnsi="Times New Roman"/>
              </w:rPr>
            </w:pPr>
            <w:r>
              <w:rPr>
                <w:rFonts w:ascii="Times New Roman" w:hAnsi="Times New Roman"/>
              </w:rPr>
              <w:t>Jakovļevs, P. (2004.) Ekonomika. Uzdevumi un lietišķās spēles. R.: RaKa</w:t>
            </w:r>
          </w:p>
          <w:p w:rsidR="000842FD" w:rsidRDefault="000842FD" w:rsidP="000842FD">
            <w:pPr>
              <w:pStyle w:val="ListParagraph"/>
              <w:numPr>
                <w:ilvl w:val="0"/>
                <w:numId w:val="22"/>
              </w:numPr>
              <w:tabs>
                <w:tab w:val="left" w:pos="142"/>
                <w:tab w:val="left" w:pos="439"/>
              </w:tabs>
              <w:spacing w:after="0" w:line="240" w:lineRule="auto"/>
              <w:jc w:val="both"/>
              <w:rPr>
                <w:rFonts w:ascii="Times New Roman" w:hAnsi="Times New Roman"/>
              </w:rPr>
            </w:pPr>
            <w:r>
              <w:rPr>
                <w:rFonts w:ascii="Times New Roman" w:hAnsi="Times New Roman"/>
              </w:rPr>
              <w:t xml:space="preserve">Stafecka, L. (2005). </w:t>
            </w:r>
            <w:r>
              <w:rPr>
                <w:rFonts w:ascii="Times New Roman" w:hAnsi="Times New Roman"/>
                <w:i/>
              </w:rPr>
              <w:t>Mēs demokrātijā</w:t>
            </w:r>
            <w:r>
              <w:rPr>
                <w:rFonts w:ascii="Times New Roman" w:hAnsi="Times New Roman"/>
              </w:rPr>
              <w:t>. R.:Sabiedrība par atklātību – Delna</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Periodika, interneta resursi un citi avoti</w:t>
            </w:r>
          </w:p>
        </w:tc>
        <w:tc>
          <w:tcPr>
            <w:tcW w:w="7337" w:type="dxa"/>
            <w:tcBorders>
              <w:top w:val="single" w:sz="4" w:space="0" w:color="auto"/>
              <w:left w:val="single" w:sz="4" w:space="0" w:color="auto"/>
              <w:bottom w:val="single" w:sz="4" w:space="0" w:color="auto"/>
              <w:right w:val="single" w:sz="4" w:space="0" w:color="auto"/>
            </w:tcBorders>
          </w:tcPr>
          <w:p w:rsidR="000842FD" w:rsidRDefault="000842FD" w:rsidP="000842FD">
            <w:pPr>
              <w:pStyle w:val="ListParagraph"/>
              <w:numPr>
                <w:ilvl w:val="0"/>
                <w:numId w:val="23"/>
              </w:numPr>
              <w:tabs>
                <w:tab w:val="left" w:pos="142"/>
              </w:tabs>
              <w:spacing w:after="0" w:line="360" w:lineRule="auto"/>
              <w:ind w:left="142" w:hanging="284"/>
              <w:jc w:val="both"/>
              <w:rPr>
                <w:rStyle w:val="Hyperlink"/>
              </w:rPr>
            </w:pPr>
            <w:hyperlink r:id="rId50" w:history="1">
              <w:r>
                <w:rPr>
                  <w:rStyle w:val="Hyperlink"/>
                </w:rPr>
                <w:t>http://visc.gov.lv/vispizglitiba/saturs/dokumenti/programmas/pamskolai/soczin.pdf(skat</w:t>
              </w:r>
            </w:hyperlink>
            <w:r>
              <w:rPr>
                <w:rStyle w:val="Hyperlink"/>
              </w:rPr>
              <w:t>. 12.02.2015.)</w:t>
            </w:r>
          </w:p>
          <w:p w:rsidR="000842FD" w:rsidRDefault="000842FD">
            <w:pPr>
              <w:pStyle w:val="ListParagraph"/>
              <w:tabs>
                <w:tab w:val="left" w:pos="142"/>
              </w:tabs>
              <w:spacing w:after="0" w:line="360" w:lineRule="auto"/>
              <w:jc w:val="both"/>
              <w:rPr>
                <w:rStyle w:val="Hyperlink"/>
              </w:rPr>
            </w:pPr>
          </w:p>
          <w:p w:rsidR="000842FD" w:rsidRDefault="000842FD">
            <w:pPr>
              <w:pStyle w:val="ListParagraph"/>
              <w:tabs>
                <w:tab w:val="left" w:pos="142"/>
              </w:tabs>
              <w:spacing w:after="0" w:line="360" w:lineRule="auto"/>
              <w:ind w:left="0"/>
              <w:jc w:val="both"/>
              <w:rPr>
                <w:rFonts w:ascii="Times New Roman" w:hAnsi="Times New Roman"/>
                <w:b/>
                <w:bCs/>
                <w:i/>
                <w:sz w:val="20"/>
                <w:szCs w:val="20"/>
                <w:shd w:val="clear" w:color="auto" w:fill="FFFFFF"/>
              </w:rPr>
            </w:pPr>
            <w:r>
              <w:rPr>
                <w:rStyle w:val="Hyperlink"/>
              </w:rPr>
              <w:t>2.</w:t>
            </w:r>
            <w:hyperlink r:id="rId51" w:history="1">
              <w:r>
                <w:rPr>
                  <w:rStyle w:val="Hyperlink"/>
                </w:rPr>
                <w:t>http://likumi.lv/doc.php?id=259125</w:t>
              </w:r>
            </w:hyperlink>
            <w:r>
              <w:rPr>
                <w:rStyle w:val="Hyperlink"/>
              </w:rPr>
              <w:t xml:space="preserve">  </w:t>
            </w:r>
            <w:r>
              <w:rPr>
                <w:rFonts w:ascii="Times New Roman" w:hAnsi="Times New Roman"/>
                <w:b/>
                <w:bCs/>
                <w:i/>
                <w:sz w:val="20"/>
                <w:szCs w:val="20"/>
                <w:shd w:val="clear" w:color="auto" w:fill="FFFFFF"/>
              </w:rPr>
              <w:t>Noteikumi par valsts pamatizglītības standartu, pamatizglītības mācību priekšmetu standartiem un pamatizglītības programmu paraugiem( skat.12.03.2015.)</w:t>
            </w:r>
          </w:p>
          <w:p w:rsidR="000842FD" w:rsidRDefault="000842FD">
            <w:pPr>
              <w:spacing w:after="0"/>
              <w:rPr>
                <w:rFonts w:ascii="Times New Roman" w:hAnsi="Times New Roman"/>
                <w:szCs w:val="24"/>
              </w:rPr>
            </w:pPr>
            <w:r>
              <w:rPr>
                <w:rFonts w:ascii="Times New Roman" w:hAnsi="Times New Roman"/>
                <w:szCs w:val="24"/>
              </w:rPr>
              <w:t> </w:t>
            </w:r>
          </w:p>
          <w:p w:rsidR="000842FD" w:rsidRDefault="000842FD">
            <w:pPr>
              <w:spacing w:after="0"/>
              <w:rPr>
                <w:rFonts w:ascii="Times New Roman" w:hAnsi="Times New Roman"/>
                <w:szCs w:val="24"/>
                <w:lang w:val="en-US"/>
              </w:rPr>
            </w:pPr>
            <w:hyperlink r:id="rId52" w:history="1">
              <w:r>
                <w:rPr>
                  <w:rStyle w:val="Hyperlink"/>
                  <w:rFonts w:ascii="Times New Roman" w:hAnsi="Times New Roman"/>
                  <w:szCs w:val="24"/>
                </w:rPr>
                <w:t>http://www.journals.elsevier.com/the-social-science-journal/</w:t>
              </w:r>
            </w:hyperlink>
            <w:r>
              <w:rPr>
                <w:rFonts w:ascii="Times New Roman" w:hAnsi="Times New Roman"/>
                <w:szCs w:val="24"/>
              </w:rPr>
              <w:t xml:space="preserve"> ( skat.10.01.2015)</w:t>
            </w:r>
          </w:p>
          <w:p w:rsidR="000842FD" w:rsidRDefault="000842FD">
            <w:pPr>
              <w:spacing w:after="0"/>
              <w:rPr>
                <w:rFonts w:ascii="Times New Roman" w:hAnsi="Times New Roman"/>
                <w:szCs w:val="24"/>
              </w:rPr>
            </w:pPr>
            <w:r>
              <w:rPr>
                <w:rFonts w:ascii="Times New Roman" w:hAnsi="Times New Roman"/>
                <w:szCs w:val="24"/>
              </w:rPr>
              <w:t> </w:t>
            </w:r>
          </w:p>
          <w:p w:rsidR="000842FD" w:rsidRDefault="000842FD">
            <w:pPr>
              <w:pStyle w:val="ListParagraph"/>
              <w:tabs>
                <w:tab w:val="left" w:pos="142"/>
              </w:tabs>
              <w:spacing w:after="0" w:line="360" w:lineRule="auto"/>
              <w:ind w:left="0"/>
              <w:jc w:val="both"/>
              <w:rPr>
                <w:rStyle w:val="Hyperlink"/>
                <w:rFonts w:eastAsia="Calibri"/>
                <w:i/>
                <w:sz w:val="20"/>
                <w:szCs w:val="20"/>
                <w:lang w:eastAsia="en-US"/>
              </w:rPr>
            </w:pPr>
          </w:p>
          <w:p w:rsidR="000842FD" w:rsidRDefault="000842FD">
            <w:pPr>
              <w:rPr>
                <w:rFonts w:ascii="Times New Roman" w:hAnsi="Times New Roman"/>
              </w:rPr>
            </w:pP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Aija Kalve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jc w:val="center"/>
        <w:rPr>
          <w:rFonts w:ascii="Times New Roman" w:hAnsi="Times New Roman"/>
          <w:b/>
          <w:lang w:val="en-US" w:eastAsia="en-US"/>
        </w:rPr>
      </w:pPr>
    </w:p>
    <w:p w:rsidR="000842FD" w:rsidRDefault="000842FD" w:rsidP="000842FD">
      <w:pPr>
        <w:rPr>
          <w:rFonts w:ascii="Times New Roman" w:hAnsi="Times New Roman"/>
          <w:b/>
          <w:sz w:val="24"/>
          <w:szCs w:val="24"/>
          <w:lang w:val="de-DE"/>
        </w:rPr>
      </w:pPr>
      <w:r>
        <w:rPr>
          <w:rFonts w:ascii="Times New Roman" w:hAnsi="Times New Roman"/>
          <w:b/>
          <w:sz w:val="24"/>
          <w:szCs w:val="24"/>
          <w:lang w:val="de-DE"/>
        </w:rPr>
        <w:br w:type="page"/>
      </w:r>
    </w:p>
    <w:p w:rsidR="000842FD" w:rsidRDefault="000842FD" w:rsidP="000842FD">
      <w:pPr>
        <w:jc w:val="center"/>
        <w:rPr>
          <w:rFonts w:ascii="Times New Roman" w:hAnsi="Times New Roman"/>
          <w:b/>
          <w:szCs w:val="24"/>
          <w:lang w:val="de-DE"/>
        </w:rPr>
      </w:pPr>
      <w:r>
        <w:rPr>
          <w:rFonts w:ascii="Times New Roman" w:hAnsi="Times New Roman"/>
          <w:b/>
          <w:szCs w:val="24"/>
          <w:lang w:val="de-DE"/>
        </w:rPr>
        <w:lastRenderedPageBreak/>
        <w:t>STUDIJU PROGRAMMA</w:t>
      </w:r>
    </w:p>
    <w:p w:rsidR="000842FD" w:rsidRDefault="000842FD" w:rsidP="000842FD">
      <w:pPr>
        <w:jc w:val="center"/>
        <w:rPr>
          <w:rFonts w:ascii="Times New Roman" w:hAnsi="Times New Roman"/>
          <w:lang w:val="de-DE"/>
        </w:rPr>
      </w:pPr>
      <w:r>
        <w:rPr>
          <w:rFonts w:ascii="Times New Roman" w:hAnsi="Times New Roman"/>
          <w:b/>
          <w:szCs w:val="24"/>
          <w:lang w:val="de-DE"/>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3191"/>
        <w:gridCol w:w="2659"/>
      </w:tblGrid>
      <w:tr w:rsidR="000842FD" w:rsidTr="000842FD">
        <w:tc>
          <w:tcPr>
            <w:tcW w:w="9288" w:type="dxa"/>
            <w:gridSpan w:val="3"/>
            <w:tcBorders>
              <w:top w:val="nil"/>
              <w:left w:val="nil"/>
              <w:bottom w:val="single" w:sz="4" w:space="0" w:color="auto"/>
              <w:right w:val="nil"/>
            </w:tcBorders>
          </w:tcPr>
          <w:p w:rsidR="000842FD" w:rsidRDefault="000842FD">
            <w:pPr>
              <w:rPr>
                <w:rFonts w:ascii="Times New Roman" w:hAnsi="Times New Roman"/>
                <w:b/>
                <w:lang w:val="de-DE"/>
              </w:rPr>
            </w:pP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lang w:val="en-US"/>
              </w:rPr>
            </w:pPr>
            <w:r>
              <w:rPr>
                <w:rFonts w:ascii="Times New Roman" w:hAnsi="Times New Roman"/>
                <w:b/>
              </w:rPr>
              <w:t>Kursa nosaukums latviski</w:t>
            </w: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bCs/>
                <w:sz w:val="20"/>
                <w:szCs w:val="20"/>
              </w:rPr>
              <w:t>Modulis „Mācību saturs un tehnoloģijas sākumskolā" I,II</w:t>
            </w:r>
          </w:p>
          <w:p w:rsidR="000842FD" w:rsidRDefault="000842FD">
            <w:pPr>
              <w:rPr>
                <w:rFonts w:ascii="Times New Roman" w:hAnsi="Times New Roman"/>
                <w:b/>
              </w:rPr>
            </w:pPr>
            <w:r>
              <w:rPr>
                <w:rFonts w:ascii="Times New Roman" w:hAnsi="Times New Roman"/>
                <w:b/>
              </w:rPr>
              <w:t xml:space="preserve">Vizuālās mākslas mācību saturs un metodika </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Cs/>
                <w:sz w:val="20"/>
                <w:szCs w:val="20"/>
              </w:rPr>
            </w:pPr>
            <w:r>
              <w:rPr>
                <w:rFonts w:ascii="Times New Roman" w:hAnsi="Times New Roman"/>
                <w:bCs/>
                <w:sz w:val="20"/>
                <w:szCs w:val="20"/>
              </w:rPr>
              <w:t>Module "Study Content and Technologies in Primary School ” I, II</w:t>
            </w:r>
          </w:p>
          <w:p w:rsidR="000842FD" w:rsidRDefault="000842FD">
            <w:pPr>
              <w:rPr>
                <w:rFonts w:ascii="Times New Roman" w:eastAsiaTheme="minorHAnsi" w:hAnsi="Times New Roman"/>
                <w:b/>
              </w:rPr>
            </w:pPr>
            <w:r>
              <w:rPr>
                <w:rFonts w:ascii="Times New Roman" w:hAnsi="Times New Roman"/>
                <w:b/>
              </w:rPr>
              <w:t xml:space="preserve">Contents and Methods of Teaching/Learning Visual Art </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19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Ilze Briška</w:t>
            </w:r>
          </w:p>
        </w:tc>
        <w:tc>
          <w:tcPr>
            <w:tcW w:w="319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Docente, Dr.paed, mg. art</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Daiga Kalēja-Gasparoviča</w:t>
            </w:r>
          </w:p>
        </w:tc>
        <w:tc>
          <w:tcPr>
            <w:tcW w:w="319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Docente, Dr. paed. </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4 (ECTS 6)</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Eksāmens  </w:t>
            </w:r>
          </w:p>
        </w:tc>
      </w:tr>
      <w:tr w:rsidR="000842FD" w:rsidTr="000842FD">
        <w:tc>
          <w:tcPr>
            <w:tcW w:w="343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w:t>
            </w:r>
          </w:p>
          <w:p w:rsidR="000842FD" w:rsidRDefault="000842FD">
            <w:pPr>
              <w:rPr>
                <w:rFonts w:ascii="Times New Roman" w:hAnsi="Times New Roman"/>
                <w:b/>
              </w:rPr>
            </w:pP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Pilnveidot topošā sākumskolas skolotāja kompetenci sekmēt brīvas un atbildīgas, radošas un iekļauties spējīgas personības attīstību ar vizuālās mākslas līdzekļiem.</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uzdevumi</w:t>
            </w: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1. Sekmēt izpratni par vizuālo mākslu kā personības attīstības un mācīšanās līdzekli sākumskolā.</w:t>
            </w:r>
            <w:r>
              <w:rPr>
                <w:rFonts w:ascii="Times New Roman" w:hAnsi="Times New Roman"/>
              </w:rPr>
              <w:br/>
              <w:t>2. Nodrošināt studentiem daudzveidīgu mākslinieciskās jaunrades, vizuālās komunikācijas, radošās un pētnieciskās darbības, sadarbības un diskusiju pieredzi.</w:t>
            </w:r>
            <w:r>
              <w:rPr>
                <w:rFonts w:ascii="Times New Roman" w:hAnsi="Times New Roman"/>
              </w:rPr>
              <w:br/>
            </w:r>
            <w:r>
              <w:rPr>
                <w:rFonts w:ascii="Times New Roman" w:hAnsi="Times New Roman"/>
              </w:rPr>
              <w:lastRenderedPageBreak/>
              <w:t>3. Sniegt analītisku ieskatu vizuālās mākslas mācību pieejās un skolēnu mācību sasniegumu vērtēšanas metodēs.</w:t>
            </w:r>
            <w:r>
              <w:rPr>
                <w:rFonts w:ascii="Times New Roman" w:hAnsi="Times New Roman"/>
              </w:rPr>
              <w:br/>
              <w:t>4. Rosināt studentu patstāvīgu mācīšanos un kritisku un holistisku refleksiju par savas metodiskās kompetences attīstību.</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p w:rsidR="000842FD" w:rsidRDefault="000842FD">
            <w:pPr>
              <w:jc w:val="center"/>
              <w:rPr>
                <w:rFonts w:ascii="Times New Roman" w:hAnsi="Times New Roman"/>
                <w:b/>
                <w:caps/>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t>Zināšanas:</w:t>
            </w:r>
          </w:p>
          <w:p w:rsidR="000842FD" w:rsidRDefault="000842FD">
            <w:pPr>
              <w:spacing w:after="0"/>
              <w:rPr>
                <w:rFonts w:ascii="Times New Roman" w:hAnsi="Times New Roman"/>
              </w:rPr>
            </w:pPr>
            <w:r>
              <w:rPr>
                <w:rFonts w:ascii="Times New Roman" w:hAnsi="Times New Roman"/>
              </w:rPr>
              <w:t>Izpratne par vizuālās mākslas priekšmeta specifiku (tēlainā, konkrētā dominante pār abstrakto, loģisko), tā jēgu bērna personības attīstībā un sākumskolas mācību procesā.</w:t>
            </w:r>
            <w:r>
              <w:rPr>
                <w:rFonts w:ascii="Times New Roman" w:hAnsi="Times New Roman"/>
              </w:rPr>
              <w:br/>
              <w:t>Orientēšanās vizuālās mākslas izglītībā lietojamo informatīvo un tehnisko materiālu un pedagoģisko pieeju daudzveidībā.</w:t>
            </w:r>
          </w:p>
          <w:p w:rsidR="000842FD" w:rsidRDefault="000842FD">
            <w:pPr>
              <w:spacing w:after="0"/>
              <w:rPr>
                <w:rFonts w:ascii="Times New Roman" w:hAnsi="Times New Roman"/>
                <w:b/>
              </w:rPr>
            </w:pPr>
            <w:r>
              <w:rPr>
                <w:rFonts w:ascii="Times New Roman" w:hAnsi="Times New Roman"/>
                <w:b/>
              </w:rPr>
              <w:t>Prasme:</w:t>
            </w:r>
          </w:p>
          <w:p w:rsidR="000842FD" w:rsidRDefault="000842FD">
            <w:pPr>
              <w:spacing w:after="0"/>
              <w:rPr>
                <w:rFonts w:ascii="Times New Roman" w:hAnsi="Times New Roman"/>
              </w:rPr>
            </w:pPr>
            <w:r>
              <w:rPr>
                <w:rFonts w:ascii="Times New Roman" w:hAnsi="Times New Roman"/>
              </w:rPr>
              <w:t>Prasme strukturēt vizuālās mākslas mācību saturu, plānot, vadīt  un analizēt mācību procesu saskaņā ar veseluma pieeju mākslas pedagoģijā, ievērojot skolēnu vajadzības un Valsts Standarta prasības.</w:t>
            </w:r>
            <w:r>
              <w:rPr>
                <w:rFonts w:ascii="Times New Roman" w:hAnsi="Times New Roman"/>
              </w:rPr>
              <w:br/>
              <w:t>Prasme analizēt un vērtēt skolēnu mācību sasniegumus, pedagoģisko procesu un savu kompetenci vizuālās mākslas metodikā.</w:t>
            </w:r>
          </w:p>
          <w:p w:rsidR="000842FD" w:rsidRDefault="000842FD">
            <w:pPr>
              <w:rPr>
                <w:rFonts w:ascii="Times New Roman" w:hAnsi="Times New Roman"/>
                <w:b/>
              </w:rPr>
            </w:pPr>
            <w:r>
              <w:rPr>
                <w:rFonts w:ascii="Times New Roman" w:hAnsi="Times New Roman"/>
                <w:b/>
              </w:rPr>
              <w:t>Attieksme:</w:t>
            </w:r>
          </w:p>
          <w:p w:rsidR="000842FD" w:rsidRDefault="000842FD">
            <w:pPr>
              <w:jc w:val="both"/>
              <w:rPr>
                <w:rFonts w:ascii="Times New Roman" w:hAnsi="Times New Roman"/>
              </w:rPr>
            </w:pPr>
            <w:r>
              <w:rPr>
                <w:rFonts w:ascii="Times New Roman" w:hAnsi="Times New Roman"/>
              </w:rPr>
              <w:t>Atvērtība atšķirīgajam, neparastajam, jaunajam, cieņa pret individualitātes izpausmēm radošā darbībā.</w:t>
            </w:r>
          </w:p>
          <w:p w:rsidR="000842FD" w:rsidRDefault="000842FD">
            <w:pPr>
              <w:ind w:left="439"/>
              <w:jc w:val="both"/>
              <w:rPr>
                <w:rFonts w:ascii="Times New Roman" w:hAnsi="Times New Roman"/>
              </w:rPr>
            </w:pPr>
            <w:r>
              <w:rPr>
                <w:rFonts w:ascii="Times New Roman" w:hAnsi="Times New Roman"/>
              </w:rPr>
              <w:t xml:space="preserve">Interese par vizuālo mākslu kā iedvesmas un kultūras vērtību avotu.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i/>
              </w:rPr>
            </w:pPr>
            <w:r>
              <w:rPr>
                <w:rFonts w:ascii="Times New Roman" w:hAnsi="Times New Roman"/>
                <w:b/>
              </w:rPr>
              <w:lastRenderedPageBreak/>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t>Knowledge</w:t>
            </w:r>
          </w:p>
          <w:p w:rsidR="000842FD" w:rsidRDefault="000842FD">
            <w:pPr>
              <w:spacing w:after="0"/>
              <w:rPr>
                <w:rFonts w:ascii="Times New Roman" w:hAnsi="Times New Roman"/>
              </w:rPr>
            </w:pPr>
            <w:r>
              <w:rPr>
                <w:rFonts w:ascii="Times New Roman" w:hAnsi="Times New Roman"/>
              </w:rPr>
              <w:t>Understanding of the specific of the visual art (dominance of imaginative thinking over the abstract one), its benefits for learner’s personal development and role across the curriculum.</w:t>
            </w:r>
            <w:r>
              <w:rPr>
                <w:rFonts w:ascii="Times New Roman" w:hAnsi="Times New Roman"/>
              </w:rPr>
              <w:br/>
              <w:t>Orientation in the diversity of informative materials and pedagogical approaches of teaching the art in primary school.</w:t>
            </w:r>
          </w:p>
          <w:p w:rsidR="000842FD" w:rsidRDefault="000842FD">
            <w:pPr>
              <w:spacing w:after="0"/>
              <w:rPr>
                <w:rFonts w:ascii="Times New Roman" w:hAnsi="Times New Roman"/>
                <w:b/>
              </w:rPr>
            </w:pPr>
            <w:r>
              <w:rPr>
                <w:rFonts w:ascii="Times New Roman" w:hAnsi="Times New Roman"/>
                <w:b/>
              </w:rPr>
              <w:t>Skills</w:t>
            </w:r>
          </w:p>
          <w:p w:rsidR="000842FD" w:rsidRDefault="000842FD">
            <w:pPr>
              <w:spacing w:after="0"/>
              <w:rPr>
                <w:rFonts w:ascii="Times New Roman" w:hAnsi="Times New Roman"/>
              </w:rPr>
            </w:pPr>
            <w:r>
              <w:rPr>
                <w:rFonts w:ascii="Times New Roman" w:hAnsi="Times New Roman"/>
              </w:rPr>
              <w:t>Ability to structure the content of art, to plan, to realize and analyze the process of learning art in accordance with learners’ needs and National Standard.</w:t>
            </w:r>
            <w:r>
              <w:rPr>
                <w:rFonts w:ascii="Times New Roman" w:hAnsi="Times New Roman"/>
              </w:rPr>
              <w:br/>
              <w:t>Capacity to assess the results of students’ learning in analytical and holistic manners, to evaluate the pedagogical process and teacher’s own competence.</w:t>
            </w:r>
          </w:p>
          <w:p w:rsidR="000842FD" w:rsidRDefault="000842FD">
            <w:pPr>
              <w:spacing w:after="0"/>
              <w:rPr>
                <w:rFonts w:ascii="Times New Roman" w:hAnsi="Times New Roman"/>
                <w:b/>
              </w:rPr>
            </w:pPr>
            <w:r>
              <w:rPr>
                <w:rFonts w:ascii="Times New Roman" w:hAnsi="Times New Roman"/>
                <w:b/>
              </w:rPr>
              <w:t>Attitudes</w:t>
            </w:r>
          </w:p>
          <w:p w:rsidR="000842FD" w:rsidRDefault="000842FD">
            <w:pPr>
              <w:spacing w:after="0"/>
              <w:jc w:val="both"/>
              <w:rPr>
                <w:rFonts w:ascii="Times New Roman" w:hAnsi="Times New Roman"/>
              </w:rPr>
            </w:pPr>
            <w:r>
              <w:rPr>
                <w:rFonts w:ascii="Times New Roman" w:hAnsi="Times New Roman"/>
              </w:rPr>
              <w:t>Openness to novelty, distinctive and uncommon, dignity and respect to manifestations of the individuality in creative activities.</w:t>
            </w:r>
          </w:p>
          <w:p w:rsidR="000842FD" w:rsidRDefault="000842FD">
            <w:pPr>
              <w:spacing w:after="0"/>
              <w:jc w:val="both"/>
              <w:rPr>
                <w:rFonts w:ascii="Times New Roman" w:hAnsi="Times New Roman"/>
                <w:i/>
              </w:rPr>
            </w:pPr>
            <w:r>
              <w:rPr>
                <w:rFonts w:ascii="Times New Roman" w:hAnsi="Times New Roman"/>
              </w:rPr>
              <w:t xml:space="preserve">Interest in visual art as a source of inspiration and cultural values. </w:t>
            </w:r>
          </w:p>
        </w:tc>
      </w:tr>
    </w:tbl>
    <w:p w:rsidR="000842FD" w:rsidRDefault="000842FD" w:rsidP="000842FD">
      <w:pPr>
        <w:spacing w:after="0"/>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Studenti patstāvīgi iepazīsies ar mācību literatūru, veiks mākslinieciski radošus darbus ar dažādu mērķievirzi, lai izprastu mākslas iespējas skolēnu personības attīstībā. Forumos studenti analizēs un vērtēs savu un kolēģu veikumu, salīdzinot un apkopojot metodiskas idejas. Kursa gaitā students izveidos savu portfolio kā pamatu pedagoģiskajam darbam skolā.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Students will read and analyze methodical literature, develop creative artworks with different intentions and reflect their process and result for understanding possibilities of art to promote learners’ personal development, independently. In forums students’ performance will be analyzed and evaluated by peers in order </w:t>
            </w:r>
            <w:r>
              <w:rPr>
                <w:rFonts w:ascii="Times New Roman" w:hAnsi="Times New Roman"/>
              </w:rPr>
              <w:lastRenderedPageBreak/>
              <w:t xml:space="preserve">to share and collect ideas for teaching art. Sudents will make portfolio as a basys for pedaggocal practice in school. </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smartTag w:uri="schemas-tilde-lv/tildestengine" w:element="veidnes">
              <w:smartTagPr>
                <w:attr w:name="id" w:val="-1"/>
                <w:attr w:name="baseform" w:val="PLĀNS"/>
                <w:attr w:name="text" w:val="PLĀNS"/>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4"/>
              </w:numPr>
              <w:shd w:val="clear" w:color="auto" w:fill="FFFFFF"/>
              <w:tabs>
                <w:tab w:val="left" w:pos="439"/>
              </w:tabs>
              <w:spacing w:after="120" w:line="240" w:lineRule="auto"/>
              <w:rPr>
                <w:rFonts w:ascii="Times New Roman" w:hAnsi="Times New Roman"/>
              </w:rPr>
            </w:pPr>
            <w:r>
              <w:rPr>
                <w:rFonts w:ascii="Times New Roman" w:hAnsi="Times New Roman"/>
                <w:b/>
              </w:rPr>
              <w:t>Veseluma pieeja mākslas pedagoģijā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u w:val="single"/>
              </w:rPr>
            </w:pPr>
            <w:r>
              <w:rPr>
                <w:rFonts w:ascii="Times New Roman" w:hAnsi="Times New Roman"/>
                <w:u w:val="single"/>
              </w:rPr>
              <w:t xml:space="preserve">Patstāvīgais darbs.  </w:t>
            </w:r>
          </w:p>
          <w:p w:rsidR="000842FD" w:rsidRDefault="000842FD">
            <w:pPr>
              <w:rPr>
                <w:rFonts w:ascii="Times New Roman" w:hAnsi="Times New Roman"/>
              </w:rPr>
            </w:pPr>
            <w:r>
              <w:rPr>
                <w:rFonts w:ascii="Times New Roman" w:hAnsi="Times New Roman"/>
              </w:rPr>
              <w:t>Eseja „Mana vizuālās mākslas mācīšanās pieredze”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Savu zināšanu diagnostika un individuālu mācīšanās mērķu uzstādīšana. </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u w:val="single"/>
              </w:rPr>
            </w:pPr>
            <w:r>
              <w:rPr>
                <w:rFonts w:ascii="Times New Roman" w:hAnsi="Times New Roman"/>
                <w:u w:val="single"/>
              </w:rPr>
              <w:t xml:space="preserve">Patstāvīgais darbs. </w:t>
            </w:r>
          </w:p>
          <w:p w:rsidR="000842FD" w:rsidRDefault="000842FD">
            <w:pPr>
              <w:rPr>
                <w:rFonts w:ascii="Times New Roman" w:hAnsi="Times New Roman"/>
              </w:rPr>
            </w:pPr>
            <w:r>
              <w:rPr>
                <w:rFonts w:ascii="Times New Roman" w:hAnsi="Times New Roman"/>
              </w:rPr>
              <w:t>Vizuālās mākslas metodisko un mācību līdzekļu analīze no veseluma pieejas viedokļa.</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Izpratne par veseluma pieejas mākslas pedagoģijā priekšrocībām. </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ind w:left="317"/>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pStyle w:val="ListParagraph"/>
              <w:ind w:left="33"/>
              <w:rPr>
                <w:rFonts w:ascii="Times New Roman" w:hAnsi="Times New Roman"/>
                <w:u w:val="single"/>
              </w:rPr>
            </w:pPr>
            <w:r>
              <w:rPr>
                <w:rFonts w:ascii="Times New Roman" w:hAnsi="Times New Roman"/>
                <w:u w:val="single"/>
              </w:rPr>
              <w:t>Pārbaudes darbs.</w:t>
            </w:r>
          </w:p>
          <w:p w:rsidR="000842FD" w:rsidRDefault="000842FD">
            <w:pPr>
              <w:pStyle w:val="ListParagraph"/>
              <w:ind w:left="33"/>
              <w:rPr>
                <w:rFonts w:ascii="Times New Roman" w:hAnsi="Times New Roman"/>
              </w:rPr>
            </w:pPr>
            <w:r>
              <w:rPr>
                <w:rFonts w:ascii="Times New Roman" w:hAnsi="Times New Roman"/>
                <w:i/>
              </w:rPr>
              <w:t>Eseja</w:t>
            </w:r>
            <w:r>
              <w:rPr>
                <w:rFonts w:ascii="Times New Roman" w:hAnsi="Times New Roman"/>
              </w:rPr>
              <w:t xml:space="preserve"> „Pedagoģiskās pieejas skolēnu radošās pašpieredzes un mācīšanās sekmēšanai vizuālās mākslas stundās”.  </w:t>
            </w:r>
          </w:p>
          <w:p w:rsidR="000842FD" w:rsidRDefault="000842FD">
            <w:pPr>
              <w:pStyle w:val="ListParagraph"/>
              <w:ind w:left="33"/>
              <w:rPr>
                <w:rFonts w:ascii="Times New Roman" w:hAnsi="Times New Roman"/>
              </w:rPr>
            </w:pPr>
            <w:r>
              <w:rPr>
                <w:rFonts w:ascii="Times New Roman" w:hAnsi="Times New Roman"/>
                <w:u w:val="single"/>
              </w:rPr>
              <w:t>Forums:</w:t>
            </w:r>
            <w:r>
              <w:rPr>
                <w:rFonts w:ascii="Times New Roman" w:hAnsi="Times New Roman"/>
              </w:rPr>
              <w:t xml:space="preserve"> Vizuālās mākslas metodisko un mācību līdzekļu analīze no veseluma pieejas viedokļa. </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 xml:space="preserve">Priekšstats par dažādu mākslas pedagoģijas pieeju iespējām sekmē skolēna personības attīstību. </w:t>
            </w:r>
          </w:p>
        </w:tc>
      </w:tr>
      <w:tr w:rsidR="000842FD" w:rsidTr="000842FD">
        <w:trPr>
          <w:trHeight w:val="827"/>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4"/>
              </w:numPr>
              <w:shd w:val="clear" w:color="auto" w:fill="FFFFFF"/>
              <w:tabs>
                <w:tab w:val="left" w:pos="439"/>
                <w:tab w:val="left" w:pos="540"/>
              </w:tabs>
              <w:spacing w:after="120" w:line="240" w:lineRule="auto"/>
              <w:rPr>
                <w:rFonts w:ascii="Times New Roman" w:hAnsi="Times New Roman"/>
              </w:rPr>
            </w:pPr>
            <w:r>
              <w:rPr>
                <w:rFonts w:ascii="Times New Roman" w:hAnsi="Times New Roman"/>
                <w:b/>
              </w:rPr>
              <w:t>Vizuālās mākslas mācību satura apguve sākumskolā</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u w:val="single"/>
              </w:rPr>
            </w:pPr>
          </w:p>
          <w:p w:rsidR="000842FD" w:rsidRDefault="000842FD">
            <w:pPr>
              <w:pStyle w:val="ListParagraph"/>
              <w:ind w:left="0"/>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p>
        </w:tc>
      </w:tr>
      <w:tr w:rsidR="000842FD" w:rsidTr="000842FD">
        <w:trPr>
          <w:trHeight w:val="827"/>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1"/>
                <w:numId w:val="24"/>
              </w:numPr>
              <w:rPr>
                <w:rFonts w:ascii="Times New Roman" w:hAnsi="Times New Roman"/>
              </w:rPr>
            </w:pPr>
            <w:r>
              <w:rPr>
                <w:rFonts w:ascii="Times New Roman" w:hAnsi="Times New Roman"/>
              </w:rPr>
              <w:lastRenderedPageBreak/>
              <w:t>Vizuālās mākslas priekšmeta specifika: Vizuālās mākslas veidi.</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u w:val="single"/>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 xml:space="preserve">Priekšstats par vizuālās mākslas daudzveidību. </w:t>
            </w:r>
          </w:p>
          <w:p w:rsidR="000842FD" w:rsidRDefault="000842FD">
            <w:pPr>
              <w:rPr>
                <w:rFonts w:ascii="Times New Roman" w:hAnsi="Times New Roman"/>
              </w:rPr>
            </w:pPr>
          </w:p>
        </w:tc>
      </w:tr>
      <w:tr w:rsidR="000842FD" w:rsidTr="000842FD">
        <w:trPr>
          <w:trHeight w:val="827"/>
        </w:trPr>
        <w:tc>
          <w:tcPr>
            <w:tcW w:w="2802" w:type="dxa"/>
            <w:tcBorders>
              <w:top w:val="single" w:sz="4" w:space="0" w:color="auto"/>
              <w:left w:val="single" w:sz="4" w:space="0" w:color="auto"/>
              <w:bottom w:val="single" w:sz="4" w:space="0" w:color="auto"/>
              <w:right w:val="single" w:sz="4" w:space="0" w:color="auto"/>
            </w:tcBorders>
          </w:tcPr>
          <w:p w:rsidR="000842FD" w:rsidRDefault="000842FD" w:rsidP="000842FD">
            <w:pPr>
              <w:pStyle w:val="ListParagraph"/>
              <w:numPr>
                <w:ilvl w:val="1"/>
                <w:numId w:val="24"/>
              </w:numPr>
              <w:rPr>
                <w:rFonts w:ascii="Times New Roman" w:hAnsi="Times New Roman"/>
              </w:rPr>
            </w:pPr>
            <w:r>
              <w:rPr>
                <w:rFonts w:ascii="Times New Roman" w:hAnsi="Times New Roman"/>
              </w:rPr>
              <w:t>Bērna zīmējuma dabiskā attīstība.</w:t>
            </w:r>
          </w:p>
          <w:p w:rsidR="000842FD" w:rsidRDefault="000842FD">
            <w:pPr>
              <w:tabs>
                <w:tab w:val="left" w:pos="540"/>
              </w:tabs>
              <w:ind w:left="720"/>
              <w:rPr>
                <w:rFonts w:ascii="Times New Roman" w:hAnsi="Times New Roman"/>
                <w:b/>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u w:val="single"/>
              </w:rPr>
            </w:pPr>
            <w:r>
              <w:rPr>
                <w:rFonts w:ascii="Times New Roman" w:hAnsi="Times New Roman"/>
                <w:u w:val="single"/>
              </w:rPr>
              <w:t xml:space="preserve">Patstāvīgais darbs.  </w:t>
            </w:r>
          </w:p>
          <w:p w:rsidR="000842FD" w:rsidRDefault="000842FD">
            <w:pPr>
              <w:rPr>
                <w:rFonts w:ascii="Times New Roman" w:hAnsi="Times New Roman"/>
              </w:rPr>
            </w:pPr>
            <w:r>
              <w:rPr>
                <w:rFonts w:ascii="Times New Roman" w:hAnsi="Times New Roman"/>
              </w:rPr>
              <w:t xml:space="preserve">Prezentācija: bērna zīmējuma un mākslas darbu salīdzinājums. </w:t>
            </w:r>
          </w:p>
          <w:p w:rsidR="000842FD" w:rsidRDefault="000842FD">
            <w:pPr>
              <w:rPr>
                <w:rFonts w:ascii="Times New Roman" w:hAnsi="Times New Roman"/>
                <w:u w:val="single"/>
              </w:rPr>
            </w:pP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Izpratne par bērna zīmēprasmes dabiskās attīstības stadijām un zīmēšanas motivācijas un procesa saisību ar rezulātu.</w:t>
            </w:r>
          </w:p>
        </w:tc>
      </w:tr>
      <w:tr w:rsidR="000842FD" w:rsidTr="000842FD">
        <w:trPr>
          <w:trHeight w:val="827"/>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1"/>
                <w:numId w:val="24"/>
              </w:numPr>
              <w:rPr>
                <w:rFonts w:ascii="Times New Roman" w:hAnsi="Times New Roman"/>
              </w:rPr>
            </w:pPr>
            <w:r>
              <w:rPr>
                <w:rFonts w:ascii="Times New Roman" w:hAnsi="Times New Roman"/>
              </w:rPr>
              <w:t xml:space="preserve">Mākslas valoda: Vizuālā tēla valoda, vizuālie elementi un to nozīmes. </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u w:val="single"/>
              </w:rPr>
            </w:pPr>
            <w:r>
              <w:rPr>
                <w:rFonts w:ascii="Times New Roman" w:hAnsi="Times New Roman"/>
                <w:u w:val="single"/>
              </w:rPr>
              <w:t>Patstāvīgais darbs.</w:t>
            </w:r>
          </w:p>
          <w:p w:rsidR="000842FD" w:rsidRDefault="000842FD">
            <w:pPr>
              <w:rPr>
                <w:rFonts w:ascii="Times New Roman" w:hAnsi="Times New Roman"/>
              </w:rPr>
            </w:pPr>
            <w:r>
              <w:rPr>
                <w:rFonts w:ascii="Times New Roman" w:hAnsi="Times New Roman"/>
              </w:rPr>
              <w:t xml:space="preserve">Prezentācija. Mākslas darba analīze. </w:t>
            </w:r>
          </w:p>
          <w:p w:rsidR="000842FD" w:rsidRDefault="000842FD">
            <w:pPr>
              <w:rPr>
                <w:rFonts w:ascii="Times New Roman" w:hAnsi="Times New Roman"/>
                <w:u w:val="single"/>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 xml:space="preserve">Prasme uztvert un analizēt mākslas darbu estētiski un kritiski. </w:t>
            </w:r>
          </w:p>
          <w:p w:rsidR="000842FD" w:rsidRDefault="000842FD">
            <w:pPr>
              <w:rPr>
                <w:rFonts w:ascii="Times New Roman" w:hAnsi="Times New Roman"/>
              </w:rPr>
            </w:pPr>
          </w:p>
        </w:tc>
      </w:tr>
      <w:tr w:rsidR="000842FD" w:rsidTr="000842FD">
        <w:trPr>
          <w:trHeight w:val="827"/>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1"/>
                <w:numId w:val="24"/>
              </w:numPr>
              <w:rPr>
                <w:rFonts w:ascii="Times New Roman" w:hAnsi="Times New Roman"/>
              </w:rPr>
            </w:pPr>
            <w:r>
              <w:rPr>
                <w:rFonts w:ascii="Times New Roman" w:hAnsi="Times New Roman"/>
              </w:rPr>
              <w:t>Mākslinieciski radošā darbība.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u w:val="single"/>
              </w:rPr>
            </w:pPr>
            <w:r>
              <w:rPr>
                <w:rFonts w:ascii="Times New Roman" w:hAnsi="Times New Roman"/>
                <w:u w:val="single"/>
              </w:rPr>
              <w:t>Patstāvīgais darbs.</w:t>
            </w:r>
          </w:p>
          <w:p w:rsidR="000842FD" w:rsidRDefault="000842FD">
            <w:pPr>
              <w:rPr>
                <w:rFonts w:ascii="Times New Roman" w:hAnsi="Times New Roman"/>
              </w:rPr>
            </w:pPr>
            <w:r>
              <w:rPr>
                <w:rFonts w:ascii="Times New Roman" w:hAnsi="Times New Roman"/>
              </w:rPr>
              <w:t xml:space="preserve">10 studenta radošie vizuālās mākslas darbi, dažādos mākslas veidos, ar dažādiem nolūkiem. Refleksija un metodisks apraksts.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Mākslinieciski radošas darbības pieredze. </w:t>
            </w:r>
          </w:p>
          <w:p w:rsidR="000842FD" w:rsidRDefault="000842FD">
            <w:pPr>
              <w:rPr>
                <w:rFonts w:ascii="Times New Roman" w:hAnsi="Times New Roman"/>
              </w:rPr>
            </w:pPr>
            <w:r>
              <w:rPr>
                <w:rFonts w:ascii="Times New Roman" w:hAnsi="Times New Roman"/>
              </w:rPr>
              <w:t xml:space="preserve">Zināšanas par radošas darbības nolūku, pocesu un tehniku daudzveidību mākslā. </w:t>
            </w:r>
          </w:p>
          <w:p w:rsidR="000842FD" w:rsidRDefault="000842FD">
            <w:pPr>
              <w:rPr>
                <w:rFonts w:ascii="Times New Roman" w:hAnsi="Times New Roman"/>
              </w:rPr>
            </w:pPr>
            <w:r>
              <w:rPr>
                <w:rFonts w:ascii="Times New Roman" w:hAnsi="Times New Roman"/>
              </w:rPr>
              <w:t xml:space="preserve">Prasme refleksijā analizēt māksliniecisko darbību </w:t>
            </w:r>
            <w:r>
              <w:rPr>
                <w:rFonts w:ascii="Times New Roman" w:hAnsi="Times New Roman"/>
              </w:rPr>
              <w:lastRenderedPageBreak/>
              <w:t>saskaņā ar mākslas mācību satura struktūru.</w:t>
            </w:r>
          </w:p>
        </w:tc>
      </w:tr>
      <w:tr w:rsidR="000842FD" w:rsidTr="000842FD">
        <w:trPr>
          <w:trHeight w:val="827"/>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1"/>
                <w:numId w:val="24"/>
              </w:numPr>
              <w:rPr>
                <w:rFonts w:ascii="Times New Roman" w:hAnsi="Times New Roman"/>
              </w:rPr>
            </w:pPr>
            <w:r>
              <w:rPr>
                <w:rFonts w:ascii="Times New Roman" w:hAnsi="Times New Roman"/>
              </w:rPr>
              <w:lastRenderedPageBreak/>
              <w:t xml:space="preserve">Māksla kā kultūras sastāvdaļa. </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 xml:space="preserve">Temata interpretācija. Domu kartes (dažādi skata punkti) veidošana. </w:t>
            </w:r>
          </w:p>
          <w:p w:rsidR="000842FD" w:rsidRDefault="000842FD">
            <w:pPr>
              <w:rPr>
                <w:rFonts w:ascii="Times New Roman" w:hAnsi="Times New Roman"/>
                <w:u w:val="single"/>
              </w:rPr>
            </w:pP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Priekšstats par kultūras vērtību izpausmēm mākslā.</w:t>
            </w:r>
          </w:p>
          <w:p w:rsidR="000842FD" w:rsidRDefault="000842FD">
            <w:pPr>
              <w:rPr>
                <w:rFonts w:ascii="Times New Roman" w:hAnsi="Times New Roman"/>
              </w:rPr>
            </w:pPr>
            <w:r>
              <w:rPr>
                <w:rFonts w:ascii="Times New Roman" w:hAnsi="Times New Roman"/>
              </w:rPr>
              <w:t xml:space="preserve">Prasme saistīt mācību saturu ar aktuāliem un personiski svarīgiem dzīves un kultūas  kontekstiem. </w:t>
            </w:r>
          </w:p>
        </w:tc>
      </w:tr>
      <w:tr w:rsidR="000842FD" w:rsidTr="000842FD">
        <w:trPr>
          <w:trHeight w:val="827"/>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1"/>
                <w:numId w:val="24"/>
              </w:numPr>
              <w:rPr>
                <w:rFonts w:ascii="Times New Roman" w:hAnsi="Times New Roman"/>
              </w:rPr>
            </w:pPr>
            <w:r>
              <w:rPr>
                <w:rFonts w:ascii="Times New Roman" w:hAnsi="Times New Roman"/>
              </w:rPr>
              <w:t>Skolēnu mācību sasniegumu vērtēšana vizuālajā mākslā</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pStyle w:val="ListParagraph"/>
              <w:ind w:left="0"/>
              <w:rPr>
                <w:rFonts w:ascii="Times New Roman" w:hAnsi="Times New Roman"/>
              </w:rPr>
            </w:pPr>
            <w:r>
              <w:rPr>
                <w:rFonts w:ascii="Times New Roman" w:hAnsi="Times New Roman"/>
                <w:u w:val="single"/>
              </w:rPr>
              <w:t>Forums.</w:t>
            </w:r>
            <w:r>
              <w:rPr>
                <w:rFonts w:ascii="Times New Roman" w:hAnsi="Times New Roman"/>
              </w:rPr>
              <w:t xml:space="preserve"> Bērnu zīmējumu vērtēšana – kritēriji un līmeņi.</w:t>
            </w:r>
          </w:p>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Prasme vērtēt mācību sasniegumus vizualajā maksklā analītiski un holistiski.</w:t>
            </w:r>
          </w:p>
        </w:tc>
      </w:tr>
      <w:tr w:rsidR="000842FD" w:rsidTr="000842FD">
        <w:trPr>
          <w:trHeight w:val="2615"/>
        </w:trPr>
        <w:tc>
          <w:tcPr>
            <w:tcW w:w="2802" w:type="dxa"/>
            <w:tcBorders>
              <w:top w:val="single" w:sz="4" w:space="0" w:color="auto"/>
              <w:left w:val="single" w:sz="4" w:space="0" w:color="auto"/>
              <w:bottom w:val="single" w:sz="4" w:space="0" w:color="auto"/>
              <w:right w:val="single" w:sz="4" w:space="0" w:color="auto"/>
            </w:tcBorders>
          </w:tcPr>
          <w:p w:rsidR="000842FD" w:rsidRDefault="000842FD" w:rsidP="000842FD">
            <w:pPr>
              <w:pStyle w:val="ListParagraph"/>
              <w:numPr>
                <w:ilvl w:val="1"/>
                <w:numId w:val="24"/>
              </w:numPr>
              <w:rPr>
                <w:rFonts w:ascii="Times New Roman" w:hAnsi="Times New Roman"/>
                <w:u w:val="single"/>
              </w:rPr>
            </w:pPr>
            <w:r>
              <w:rPr>
                <w:rFonts w:ascii="Times New Roman" w:hAnsi="Times New Roman"/>
                <w:u w:val="single"/>
              </w:rPr>
              <w:t>Pārbaudes darbi.</w:t>
            </w:r>
          </w:p>
          <w:p w:rsidR="000842FD" w:rsidRDefault="000842FD">
            <w:pPr>
              <w:pStyle w:val="ListParagraph"/>
              <w:rPr>
                <w:rFonts w:ascii="Times New Roman" w:hAnsi="Times New Roman"/>
                <w:b/>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Portfolio: studenta radošie vizuālās mākslas darbi (fotogrāfijas) ar detalizētu metodisku aprakstu un pašnovērtējumu.</w:t>
            </w:r>
          </w:p>
          <w:p w:rsidR="000842FD" w:rsidRDefault="000842FD">
            <w:pPr>
              <w:rPr>
                <w:rFonts w:ascii="Times New Roman" w:hAnsi="Times New Roman"/>
              </w:rPr>
            </w:pPr>
            <w:r>
              <w:rPr>
                <w:rFonts w:ascii="Times New Roman" w:hAnsi="Times New Roman"/>
              </w:rPr>
              <w:t xml:space="preserve">Ideju katalogs: Vizuālās mākslas mācību satura strukturēšana. </w:t>
            </w:r>
          </w:p>
          <w:p w:rsidR="000842FD" w:rsidRDefault="000842FD">
            <w:pPr>
              <w:pStyle w:val="ListParagraph"/>
              <w:ind w:left="0"/>
              <w:rPr>
                <w:rFonts w:ascii="Times New Roman" w:hAnsi="Times New Roman"/>
                <w:u w:val="single"/>
              </w:rPr>
            </w:pPr>
            <w:r>
              <w:rPr>
                <w:rFonts w:ascii="Times New Roman" w:hAnsi="Times New Roman"/>
                <w:u w:val="single"/>
              </w:rPr>
              <w:t>Forums</w:t>
            </w:r>
            <w:r>
              <w:rPr>
                <w:rFonts w:ascii="Times New Roman" w:hAnsi="Times New Roman"/>
              </w:rPr>
              <w:t>.  Radoša darba vērtēšana.</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 xml:space="preserve">Prasme reflektēt savu mācīšanos un strukturēt materialus abilstoši mācību mērķiem. </w:t>
            </w:r>
          </w:p>
          <w:p w:rsidR="000842FD" w:rsidRDefault="000842FD">
            <w:pPr>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4"/>
              </w:numPr>
              <w:shd w:val="clear" w:color="auto" w:fill="FFFFFF"/>
              <w:tabs>
                <w:tab w:val="left" w:pos="439"/>
                <w:tab w:val="left" w:pos="540"/>
              </w:tabs>
              <w:spacing w:after="120" w:line="240" w:lineRule="auto"/>
              <w:rPr>
                <w:rFonts w:ascii="Times New Roman" w:hAnsi="Times New Roman"/>
                <w:lang w:val="en-US"/>
              </w:rPr>
            </w:pPr>
            <w:r>
              <w:rPr>
                <w:rFonts w:ascii="Times New Roman" w:hAnsi="Times New Roman"/>
              </w:rPr>
              <w:t>Vizuālās mākslas stundas plānošana.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pStyle w:val="ListParagraph"/>
              <w:ind w:left="33"/>
              <w:rPr>
                <w:rFonts w:ascii="Times New Roman" w:hAnsi="Times New Roman"/>
                <w:u w:val="single"/>
              </w:rPr>
            </w:pPr>
            <w:r>
              <w:rPr>
                <w:rFonts w:ascii="Times New Roman" w:hAnsi="Times New Roman"/>
                <w:u w:val="single"/>
              </w:rPr>
              <w:t>Pārbaudes darbs.</w:t>
            </w:r>
          </w:p>
          <w:p w:rsidR="000842FD" w:rsidRDefault="000842FD">
            <w:pPr>
              <w:rPr>
                <w:rFonts w:ascii="Times New Roman" w:hAnsi="Times New Roman"/>
              </w:rPr>
            </w:pPr>
            <w:r>
              <w:rPr>
                <w:rFonts w:ascii="Times New Roman" w:hAnsi="Times New Roman"/>
              </w:rPr>
              <w:t>3 stundu konspektu izveide.</w:t>
            </w:r>
          </w:p>
          <w:p w:rsidR="000842FD" w:rsidRDefault="000842FD">
            <w:pPr>
              <w:rPr>
                <w:rFonts w:ascii="Times New Roman" w:hAnsi="Times New Roman"/>
              </w:rPr>
            </w:pPr>
            <w:r>
              <w:rPr>
                <w:rFonts w:ascii="Times New Roman" w:hAnsi="Times New Roman"/>
                <w:u w:val="single"/>
              </w:rPr>
              <w:t>Forums</w:t>
            </w:r>
            <w:r>
              <w:rPr>
                <w:rFonts w:ascii="Times New Roman" w:hAnsi="Times New Roman"/>
              </w:rPr>
              <w:t>.  2 kolēģu konspektu analīze.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Zināšanas par mācību stundas struktūru un problēmorientēta mācību procesa organizāciju. </w:t>
            </w:r>
          </w:p>
          <w:p w:rsidR="000842FD" w:rsidRDefault="000842FD">
            <w:pPr>
              <w:rPr>
                <w:rFonts w:ascii="Times New Roman" w:hAnsi="Times New Roman"/>
              </w:rPr>
            </w:pPr>
            <w:r>
              <w:rPr>
                <w:rFonts w:ascii="Times New Roman" w:hAnsi="Times New Roman"/>
              </w:rPr>
              <w:lastRenderedPageBreak/>
              <w:t>Prasme plānot vizuālās mākslas mācību stundu, ievērojot vizuālās mākslas un skolēna personības veselumu.</w:t>
            </w:r>
          </w:p>
          <w:p w:rsidR="000842FD" w:rsidRDefault="000842FD">
            <w:pPr>
              <w:rPr>
                <w:rFonts w:ascii="Times New Roman" w:hAnsi="Times New Roman"/>
              </w:rPr>
            </w:pPr>
            <w:r>
              <w:rPr>
                <w:rFonts w:ascii="Times New Roman" w:hAnsi="Times New Roman"/>
              </w:rPr>
              <w:t>Aktuālā Valsts pamatizglītības standarta mērķu, struktūras un prasību izpratne.</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b/>
                <w:u w:val="single"/>
              </w:rPr>
              <w:t>Noslēguma pārbaudes darbs</w:t>
            </w:r>
            <w:r>
              <w:rPr>
                <w:rFonts w:ascii="Times New Roman" w:hAnsi="Times New Roman"/>
              </w:rPr>
              <w:t>: Tests.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Priekšstats par savu kompetenci vizuālās mākslas metodikā. </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KRP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Praktisko darbu rezultāti semestra laikā (60%), atzīmes par piedalīšanos semināros (forumā) (20%) un eksāmena (rakstveidā/mutiski) rezultāts (20%)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pStyle w:val="ListParagraph"/>
              <w:spacing w:after="0" w:line="240" w:lineRule="auto"/>
              <w:ind w:left="0"/>
              <w:rPr>
                <w:rFonts w:ascii="Times New Roman" w:hAnsi="Times New Roman"/>
              </w:rPr>
            </w:pPr>
            <w:r>
              <w:rPr>
                <w:rFonts w:ascii="Times New Roman" w:hAnsi="Times New Roman"/>
              </w:rPr>
              <w:t xml:space="preserve">Valsts pamatizglītības standarts. ISEC, Rīga, 2001 </w:t>
            </w:r>
            <w:r>
              <w:rPr>
                <w:rStyle w:val="Hyperlink"/>
              </w:rPr>
              <w:t>http://www.visc.gov.lv</w:t>
            </w:r>
            <w:r>
              <w:rPr>
                <w:rFonts w:ascii="Times New Roman" w:hAnsi="Times New Roman"/>
              </w:rPr>
              <w:t xml:space="preserve"> Vizuālā māksla. Mācību programma 1. – 9. klasei. Paraugs. ISEC, Rīga, 2001. 100 lpp. </w:t>
            </w:r>
          </w:p>
          <w:p w:rsidR="000842FD" w:rsidRDefault="000842FD">
            <w:pPr>
              <w:pStyle w:val="ListParagraph"/>
              <w:spacing w:after="0" w:line="240" w:lineRule="auto"/>
              <w:ind w:left="0"/>
              <w:rPr>
                <w:rFonts w:ascii="Times New Roman" w:hAnsi="Times New Roman"/>
                <w:noProof/>
              </w:rPr>
            </w:pPr>
            <w:r>
              <w:rPr>
                <w:rFonts w:ascii="Times New Roman" w:hAnsi="Times New Roman"/>
              </w:rPr>
              <w:t xml:space="preserve">Briška, I., Kalēja-Gasparoviča, D. (2013). </w:t>
            </w:r>
            <w:r>
              <w:rPr>
                <w:rFonts w:ascii="Times New Roman" w:hAnsi="Times New Roman"/>
                <w:i/>
              </w:rPr>
              <w:t>Vizuālā māksla 8. klasei.</w:t>
            </w:r>
            <w:r>
              <w:rPr>
                <w:rFonts w:ascii="Times New Roman" w:hAnsi="Times New Roman"/>
              </w:rPr>
              <w:t xml:space="preserve"> Skolotāju grāmata. </w:t>
            </w:r>
            <w:r>
              <w:rPr>
                <w:rFonts w:ascii="Times New Roman" w:hAnsi="Times New Roman"/>
                <w:noProof/>
              </w:rPr>
              <w:t xml:space="preserve">RaKa, Rīga, 69 lpp. </w:t>
            </w:r>
          </w:p>
          <w:p w:rsidR="000842FD" w:rsidRDefault="000842FD">
            <w:pPr>
              <w:pStyle w:val="ListParagraph"/>
              <w:spacing w:after="0" w:line="240" w:lineRule="auto"/>
              <w:ind w:left="0"/>
              <w:rPr>
                <w:rFonts w:ascii="Times New Roman" w:hAnsi="Times New Roman"/>
              </w:rPr>
            </w:pPr>
            <w:r>
              <w:rPr>
                <w:rFonts w:ascii="Times New Roman" w:hAnsi="Times New Roman"/>
              </w:rPr>
              <w:t xml:space="preserve">Briška, I., Kalēja-Gasparoviča, D. (2012). </w:t>
            </w:r>
            <w:r>
              <w:rPr>
                <w:rFonts w:ascii="Times New Roman" w:hAnsi="Times New Roman"/>
                <w:i/>
              </w:rPr>
              <w:t>Vizuālā māksla 7. klasei.</w:t>
            </w:r>
            <w:r>
              <w:rPr>
                <w:rFonts w:ascii="Times New Roman" w:hAnsi="Times New Roman"/>
              </w:rPr>
              <w:t xml:space="preserve"> Skolotāju grāmata. </w:t>
            </w:r>
            <w:r>
              <w:rPr>
                <w:rFonts w:ascii="Times New Roman" w:hAnsi="Times New Roman"/>
                <w:noProof/>
              </w:rPr>
              <w:t>RaKa, Rīga, 69 lpp. ISBN 978-9984-46-248-6</w:t>
            </w:r>
            <w:r>
              <w:rPr>
                <w:rFonts w:ascii="Times New Roman" w:hAnsi="Times New Roman"/>
              </w:rPr>
              <w:t xml:space="preserve"> </w:t>
            </w:r>
          </w:p>
          <w:p w:rsidR="000842FD" w:rsidRDefault="000842FD">
            <w:pPr>
              <w:pStyle w:val="ListParagraph"/>
              <w:spacing w:after="0" w:line="240" w:lineRule="auto"/>
              <w:ind w:left="0"/>
              <w:rPr>
                <w:rFonts w:ascii="Times New Roman" w:hAnsi="Times New Roman"/>
              </w:rPr>
            </w:pPr>
            <w:r>
              <w:rPr>
                <w:rFonts w:ascii="Times New Roman" w:hAnsi="Times New Roman"/>
              </w:rPr>
              <w:t xml:space="preserve">Briška, I., Kalēja-Gasparoviča, D. (2012). </w:t>
            </w:r>
            <w:r>
              <w:rPr>
                <w:rFonts w:ascii="Times New Roman" w:hAnsi="Times New Roman"/>
                <w:i/>
              </w:rPr>
              <w:t>Vizuālā māksla vidusskolai.</w:t>
            </w:r>
            <w:r>
              <w:rPr>
                <w:rFonts w:ascii="Times New Roman" w:hAnsi="Times New Roman"/>
              </w:rPr>
              <w:t xml:space="preserve"> Skolotāju grāmata. RaKa, Rīga, 49 lpp. ISBN 978-9984-46-214-1</w:t>
            </w:r>
          </w:p>
          <w:p w:rsidR="000842FD" w:rsidRDefault="000842FD">
            <w:pPr>
              <w:pStyle w:val="ListParagraph"/>
              <w:spacing w:after="0" w:line="240" w:lineRule="auto"/>
              <w:ind w:left="0"/>
              <w:rPr>
                <w:rFonts w:ascii="Times New Roman" w:hAnsi="Times New Roman"/>
                <w:noProof/>
              </w:rPr>
            </w:pPr>
            <w:r>
              <w:rPr>
                <w:rFonts w:ascii="Times New Roman" w:hAnsi="Times New Roman"/>
              </w:rPr>
              <w:t xml:space="preserve">Briška, I., Kalēja-Gasparoviča, D. (2009). </w:t>
            </w:r>
            <w:r>
              <w:rPr>
                <w:rFonts w:ascii="Times New Roman" w:hAnsi="Times New Roman"/>
                <w:i/>
              </w:rPr>
              <w:t>Vizuālā māksla 6. klasei.</w:t>
            </w:r>
            <w:r>
              <w:rPr>
                <w:rFonts w:ascii="Times New Roman" w:hAnsi="Times New Roman"/>
              </w:rPr>
              <w:t xml:space="preserve"> Skolotāju grāmata.</w:t>
            </w:r>
            <w:r>
              <w:rPr>
                <w:rFonts w:ascii="Times New Roman" w:hAnsi="Times New Roman"/>
                <w:noProof/>
              </w:rPr>
              <w:t xml:space="preserve"> RaKa, Rīga, 73 lpp. ISBN 978-9984-46-021-5</w:t>
            </w:r>
          </w:p>
          <w:p w:rsidR="000842FD" w:rsidRDefault="000842FD">
            <w:pPr>
              <w:pStyle w:val="ListParagraph"/>
              <w:ind w:left="0"/>
              <w:rPr>
                <w:rFonts w:ascii="Times New Roman" w:hAnsi="Times New Roman"/>
                <w:noProof/>
              </w:rPr>
            </w:pPr>
            <w:r>
              <w:rPr>
                <w:rFonts w:ascii="Times New Roman" w:hAnsi="Times New Roman"/>
              </w:rPr>
              <w:t xml:space="preserve">Briška, I., Kalēja-Gasparoviča, D. (2008). </w:t>
            </w:r>
            <w:r>
              <w:rPr>
                <w:rFonts w:ascii="Times New Roman" w:hAnsi="Times New Roman"/>
                <w:i/>
              </w:rPr>
              <w:t>Vizuālā māksla 5. klasei.</w:t>
            </w:r>
            <w:r>
              <w:rPr>
                <w:rFonts w:ascii="Times New Roman" w:hAnsi="Times New Roman"/>
              </w:rPr>
              <w:t xml:space="preserve"> Mācību grāmata.</w:t>
            </w:r>
            <w:r>
              <w:rPr>
                <w:rFonts w:ascii="Times New Roman" w:hAnsi="Times New Roman"/>
                <w:noProof/>
              </w:rPr>
              <w:t xml:space="preserve"> RaKa, Rīga, 47 lpp. ISBN 978-9984-15-918-8</w:t>
            </w:r>
          </w:p>
          <w:p w:rsidR="000842FD" w:rsidRDefault="000842FD">
            <w:pPr>
              <w:pStyle w:val="ListParagraph"/>
              <w:ind w:left="0"/>
              <w:rPr>
                <w:rFonts w:ascii="Times New Roman" w:hAnsi="Times New Roman"/>
                <w:noProof/>
              </w:rPr>
            </w:pPr>
            <w:r>
              <w:rPr>
                <w:rFonts w:ascii="Times New Roman" w:hAnsi="Times New Roman"/>
              </w:rPr>
              <w:lastRenderedPageBreak/>
              <w:t xml:space="preserve">Briška, I., Kalēja-Gasparoviča, D., Rudovska, M. (2008). </w:t>
            </w:r>
            <w:r>
              <w:rPr>
                <w:rFonts w:ascii="Times New Roman" w:hAnsi="Times New Roman"/>
                <w:i/>
              </w:rPr>
              <w:t>Vizuālā māksla 5. klasei.</w:t>
            </w:r>
            <w:r>
              <w:rPr>
                <w:rFonts w:ascii="Times New Roman" w:hAnsi="Times New Roman"/>
              </w:rPr>
              <w:t xml:space="preserve"> Skolotāju grāmata.</w:t>
            </w:r>
            <w:r>
              <w:rPr>
                <w:rFonts w:ascii="Times New Roman" w:hAnsi="Times New Roman"/>
                <w:noProof/>
              </w:rPr>
              <w:t xml:space="preserve"> RaKa, Rīga, 73 lpp. ISBN 978-9984-15-919-5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 xml:space="preserve">Briška, I. (2002). Perspektīva un telpiskums. Zvaigzne ABC, Rīga. </w:t>
            </w:r>
          </w:p>
          <w:p w:rsidR="000842FD" w:rsidRDefault="000842FD">
            <w:pPr>
              <w:pStyle w:val="NoSpacing"/>
              <w:spacing w:line="276" w:lineRule="auto"/>
              <w:rPr>
                <w:rFonts w:ascii="Times New Roman" w:hAnsi="Times New Roman"/>
              </w:rPr>
            </w:pPr>
            <w:r>
              <w:rPr>
                <w:rFonts w:ascii="Times New Roman" w:hAnsi="Times New Roman"/>
              </w:rPr>
              <w:t xml:space="preserve">Briška, I. (2007). Kompozīcija. Zvaigzne ABC, Rīga </w:t>
            </w:r>
          </w:p>
          <w:p w:rsidR="000842FD" w:rsidRDefault="000842FD">
            <w:pPr>
              <w:pStyle w:val="NoSpacing"/>
              <w:spacing w:line="276" w:lineRule="auto"/>
              <w:rPr>
                <w:rFonts w:ascii="Times New Roman" w:eastAsia="Calibri" w:hAnsi="Times New Roman"/>
              </w:rPr>
            </w:pPr>
            <w:r>
              <w:rPr>
                <w:rFonts w:ascii="Times New Roman" w:eastAsia="Calibri" w:hAnsi="Times New Roman"/>
              </w:rPr>
              <w:t>Callaway</w:t>
            </w:r>
            <w:r>
              <w:rPr>
                <w:rFonts w:ascii="Times New Roman" w:hAnsi="Times New Roman"/>
              </w:rPr>
              <w:t xml:space="preserve"> </w:t>
            </w:r>
            <w:r>
              <w:rPr>
                <w:rFonts w:ascii="Times New Roman" w:eastAsia="Calibri" w:hAnsi="Times New Roman"/>
              </w:rPr>
              <w:t xml:space="preserve">Gloria, </w:t>
            </w:r>
            <w:hyperlink r:id="rId53" w:history="1">
              <w:r>
                <w:rPr>
                  <w:rStyle w:val="Hyperlink"/>
                  <w:rFonts w:ascii="Times New Roman" w:hAnsi="Times New Roman"/>
                  <w:lang w:eastAsia="lv-LV"/>
                </w:rPr>
                <w:t xml:space="preserve"> Kear</w:t>
              </w:r>
            </w:hyperlink>
            <w:r>
              <w:rPr>
                <w:rFonts w:ascii="Times New Roman" w:hAnsi="Times New Roman"/>
              </w:rPr>
              <w:t xml:space="preserve"> Mary (1999). </w:t>
            </w:r>
            <w:r>
              <w:rPr>
                <w:rFonts w:ascii="Times New Roman" w:eastAsia="Calibri" w:hAnsi="Times New Roman"/>
                <w:bCs/>
              </w:rPr>
              <w:t>Teaching Art &amp; Design in the Primary School,</w:t>
            </w:r>
            <w:r>
              <w:rPr>
                <w:rFonts w:ascii="Times New Roman" w:eastAsia="Calibri" w:hAnsi="Times New Roman"/>
              </w:rPr>
              <w:t xml:space="preserve"> David Fulton Publishers</w:t>
            </w:r>
          </w:p>
          <w:p w:rsidR="000842FD" w:rsidRDefault="000842FD">
            <w:pPr>
              <w:pStyle w:val="NoSpacing"/>
              <w:spacing w:line="276" w:lineRule="auto"/>
              <w:rPr>
                <w:rFonts w:ascii="Times New Roman" w:hAnsi="Times New Roman"/>
              </w:rPr>
            </w:pPr>
            <w:r>
              <w:rPr>
                <w:rFonts w:ascii="Times New Roman" w:hAnsi="Times New Roman"/>
              </w:rPr>
              <w:t xml:space="preserve">Kagaine, Z. (2006). Radošā domāšana vizuālajā mākslā. Zvaigzne ABC,  Rīga, 100 lpp. </w:t>
            </w:r>
          </w:p>
          <w:p w:rsidR="000842FD" w:rsidRDefault="000842FD">
            <w:pPr>
              <w:pStyle w:val="NoSpacing"/>
              <w:spacing w:line="276" w:lineRule="auto"/>
              <w:rPr>
                <w:rFonts w:ascii="Times New Roman" w:hAnsi="Times New Roman"/>
              </w:rPr>
            </w:pPr>
            <w:r>
              <w:rPr>
                <w:rFonts w:ascii="Times New Roman" w:hAnsi="Times New Roman"/>
              </w:rPr>
              <w:t>Kavacs, V. (1999). Mākslas valodas pamati. Rīga, Zvaigzne ABC, Rīga</w:t>
            </w:r>
          </w:p>
          <w:p w:rsidR="000842FD" w:rsidRDefault="000842FD">
            <w:pPr>
              <w:spacing w:after="0"/>
              <w:rPr>
                <w:rFonts w:ascii="Times New Roman" w:hAnsi="Times New Roman"/>
              </w:rPr>
            </w:pPr>
            <w:r>
              <w:rPr>
                <w:rFonts w:ascii="Times New Roman" w:hAnsi="Times New Roman"/>
              </w:rPr>
              <w:t>Kundziņš, M. (2004). Dabas formu estētika. Madris, Rīga</w:t>
            </w:r>
          </w:p>
          <w:p w:rsidR="000842FD" w:rsidRDefault="000842FD">
            <w:pPr>
              <w:pStyle w:val="NoSpacing"/>
              <w:spacing w:line="276" w:lineRule="auto"/>
              <w:rPr>
                <w:rFonts w:ascii="Times New Roman" w:hAnsi="Times New Roman"/>
              </w:rPr>
            </w:pPr>
            <w:r>
              <w:rPr>
                <w:rFonts w:ascii="Times New Roman" w:hAnsi="Times New Roman"/>
              </w:rPr>
              <w:t>Kupča, I., Vītola I. (1994). Gadu gara grāmata. BAAC, Rīga</w:t>
            </w:r>
          </w:p>
          <w:p w:rsidR="000842FD" w:rsidRDefault="000842FD">
            <w:pPr>
              <w:pStyle w:val="NoSpacing"/>
              <w:spacing w:line="276" w:lineRule="auto"/>
              <w:rPr>
                <w:rFonts w:ascii="Times New Roman" w:hAnsi="Times New Roman"/>
              </w:rPr>
            </w:pPr>
            <w:r>
              <w:rPr>
                <w:rFonts w:ascii="Times New Roman" w:hAnsi="Times New Roman"/>
              </w:rPr>
              <w:t>Kupča, I., Vītola, I. (1999).Valsts Mākslas muzejs. Nims, Rīga</w:t>
            </w:r>
          </w:p>
          <w:p w:rsidR="000842FD" w:rsidRDefault="000842FD">
            <w:pPr>
              <w:spacing w:after="0"/>
              <w:rPr>
                <w:rFonts w:ascii="Times New Roman" w:hAnsi="Times New Roman"/>
              </w:rPr>
            </w:pPr>
            <w:r>
              <w:rPr>
                <w:rFonts w:ascii="Times New Roman" w:hAnsi="Times New Roman"/>
              </w:rPr>
              <w:t>Kagaine, Z. (2002).Tēlainā domāšana vizuālajā mākslā. Zvaigzne ABC, Rīga.</w:t>
            </w:r>
          </w:p>
          <w:p w:rsidR="000842FD" w:rsidRDefault="000842FD">
            <w:pPr>
              <w:spacing w:after="0"/>
              <w:rPr>
                <w:rFonts w:ascii="Times New Roman" w:hAnsi="Times New Roman"/>
              </w:rPr>
            </w:pPr>
            <w:r>
              <w:rPr>
                <w:rFonts w:ascii="Times New Roman" w:hAnsi="Times New Roman"/>
              </w:rPr>
              <w:t xml:space="preserve">Landau, K., Landau, M. (2001). Vizuālā māksla 4. klasei. Zvaigzne ABC, Rīga. </w:t>
            </w:r>
          </w:p>
          <w:p w:rsidR="000842FD" w:rsidRDefault="000842FD">
            <w:pPr>
              <w:pStyle w:val="NoSpacing"/>
              <w:spacing w:line="276" w:lineRule="auto"/>
              <w:rPr>
                <w:rFonts w:ascii="Times New Roman" w:hAnsi="Times New Roman"/>
              </w:rPr>
            </w:pPr>
            <w:r>
              <w:rPr>
                <w:rFonts w:ascii="Times New Roman" w:hAnsi="Times New Roman"/>
              </w:rPr>
              <w:t>Veinbahs, K. (1998). Krāsu pasaule. Zvaigzne ABC, Rīga.</w:t>
            </w:r>
          </w:p>
          <w:p w:rsidR="000842FD" w:rsidRDefault="000842FD">
            <w:pPr>
              <w:pStyle w:val="NoSpacing"/>
              <w:spacing w:line="276" w:lineRule="auto"/>
              <w:rPr>
                <w:rFonts w:ascii="Times New Roman" w:hAnsi="Times New Roman"/>
              </w:rPr>
            </w:pPr>
            <w:r>
              <w:rPr>
                <w:rFonts w:ascii="Times New Roman" w:hAnsi="Times New Roman"/>
              </w:rPr>
              <w:t xml:space="preserve">Zirdziņa, V. (1995). Vizuālās mākslas valodas ābece. Sprīdītis, Rīga. </w:t>
            </w:r>
          </w:p>
          <w:p w:rsidR="000842FD" w:rsidRDefault="000842FD">
            <w:pPr>
              <w:pStyle w:val="NoSpacing"/>
              <w:spacing w:line="276" w:lineRule="auto"/>
              <w:rPr>
                <w:rFonts w:ascii="Times New Roman" w:hAnsi="Times New Roman"/>
              </w:rPr>
            </w:pPr>
            <w:r>
              <w:rPr>
                <w:rFonts w:ascii="Times New Roman" w:hAnsi="Times New Roman"/>
              </w:rPr>
              <w:t xml:space="preserve">Edwards, B. (1999). Drawing on the right sude of the bramin.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Periodika, interneta resursi un citi avoti</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pStyle w:val="NoSpacing"/>
              <w:spacing w:line="276" w:lineRule="auto"/>
              <w:rPr>
                <w:rFonts w:ascii="Times New Roman" w:hAnsi="Times New Roman"/>
                <w:sz w:val="24"/>
                <w:szCs w:val="24"/>
              </w:rPr>
            </w:pPr>
            <w:r>
              <w:rPr>
                <w:rFonts w:ascii="Times New Roman" w:hAnsi="Times New Roman"/>
                <w:sz w:val="24"/>
                <w:szCs w:val="24"/>
              </w:rPr>
              <w:t>http://www.drawright.com/</w:t>
            </w:r>
          </w:p>
          <w:p w:rsidR="000842FD" w:rsidRDefault="000842FD">
            <w:pPr>
              <w:pStyle w:val="NoSpacing"/>
              <w:spacing w:line="276" w:lineRule="auto"/>
              <w:rPr>
                <w:rFonts w:ascii="Times New Roman" w:hAnsi="Times New Roman"/>
                <w:sz w:val="24"/>
                <w:szCs w:val="24"/>
              </w:rPr>
            </w:pPr>
            <w:r>
              <w:rPr>
                <w:rFonts w:ascii="Times New Roman" w:hAnsi="Times New Roman"/>
                <w:sz w:val="24"/>
                <w:szCs w:val="24"/>
              </w:rPr>
              <w:t>http://creativeschool.rpiva.lv</w:t>
            </w:r>
          </w:p>
          <w:p w:rsidR="000842FD" w:rsidRDefault="000842FD">
            <w:pPr>
              <w:pStyle w:val="NoSpacing"/>
              <w:spacing w:line="276" w:lineRule="auto"/>
              <w:rPr>
                <w:rFonts w:ascii="Times New Roman" w:hAnsi="Times New Roman"/>
                <w:sz w:val="24"/>
                <w:szCs w:val="24"/>
              </w:rPr>
            </w:pPr>
            <w:hyperlink r:id="rId54" w:history="1">
              <w:r>
                <w:rPr>
                  <w:rStyle w:val="Hyperlink"/>
                  <w:sz w:val="24"/>
                  <w:szCs w:val="24"/>
                </w:rPr>
                <w:t>www.lnmm.lv</w:t>
              </w:r>
            </w:hyperlink>
          </w:p>
          <w:p w:rsidR="000842FD" w:rsidRDefault="000842FD">
            <w:pPr>
              <w:rPr>
                <w:rFonts w:ascii="Times New Roman" w:hAnsi="Times New Roman"/>
              </w:rPr>
            </w:pP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Ilze Briška</w:t>
            </w:r>
          </w:p>
          <w:p w:rsidR="000842FD" w:rsidRDefault="000842FD">
            <w:pPr>
              <w:rPr>
                <w:rFonts w:ascii="Times New Roman" w:hAnsi="Times New Roman"/>
              </w:rPr>
            </w:pPr>
            <w:r>
              <w:rPr>
                <w:rFonts w:ascii="Times New Roman" w:hAnsi="Times New Roman"/>
              </w:rPr>
              <w:t>Daiga Kalēja-Gasparoviča</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jc w:val="center"/>
        <w:rPr>
          <w:rFonts w:ascii="Times New Roman" w:hAnsi="Times New Roman"/>
          <w:b/>
          <w:lang w:val="en-US" w:eastAsia="en-US"/>
        </w:rPr>
      </w:pPr>
    </w:p>
    <w:p w:rsidR="000842FD" w:rsidRDefault="000842FD" w:rsidP="000842FD">
      <w:pPr>
        <w:rPr>
          <w:rFonts w:ascii="Times New Roman" w:hAnsi="Times New Roman"/>
          <w:b/>
          <w:sz w:val="24"/>
          <w:szCs w:val="24"/>
          <w:lang w:val="de-DE"/>
        </w:rPr>
      </w:pPr>
      <w:r>
        <w:rPr>
          <w:rFonts w:ascii="Times New Roman" w:hAnsi="Times New Roman"/>
          <w:b/>
          <w:sz w:val="24"/>
          <w:szCs w:val="24"/>
          <w:lang w:val="de-DE"/>
        </w:rPr>
        <w:br w:type="page"/>
      </w:r>
    </w:p>
    <w:p w:rsidR="000842FD" w:rsidRDefault="000842FD" w:rsidP="000842FD">
      <w:pPr>
        <w:jc w:val="center"/>
        <w:rPr>
          <w:rFonts w:ascii="Times New Roman" w:hAnsi="Times New Roman"/>
          <w:lang w:val="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384"/>
        <w:gridCol w:w="2376"/>
      </w:tblGrid>
      <w:tr w:rsidR="000842FD" w:rsidTr="000842FD">
        <w:tc>
          <w:tcPr>
            <w:tcW w:w="9288" w:type="dxa"/>
            <w:gridSpan w:val="3"/>
            <w:tcBorders>
              <w:top w:val="nil"/>
              <w:left w:val="nil"/>
              <w:bottom w:val="single" w:sz="4" w:space="0" w:color="auto"/>
              <w:right w:val="nil"/>
            </w:tcBorders>
            <w:hideMark/>
          </w:tcPr>
          <w:p w:rsidR="000842FD" w:rsidRDefault="000842FD">
            <w:pPr>
              <w:jc w:val="center"/>
              <w:rPr>
                <w:rFonts w:ascii="Times New Roman" w:hAnsi="Times New Roman"/>
                <w:b/>
                <w:szCs w:val="24"/>
              </w:rPr>
            </w:pPr>
            <w:r>
              <w:rPr>
                <w:rFonts w:ascii="Times New Roman" w:hAnsi="Times New Roman"/>
                <w:b/>
                <w:szCs w:val="24"/>
              </w:rPr>
              <w:t>STUDIJU PROGRAMMA</w:t>
            </w:r>
          </w:p>
          <w:p w:rsidR="000842FD" w:rsidRDefault="000842FD">
            <w:pPr>
              <w:jc w:val="center"/>
              <w:rPr>
                <w:rFonts w:ascii="Times New Roman" w:hAnsi="Times New Roman"/>
              </w:rPr>
            </w:pPr>
            <w:r>
              <w:rPr>
                <w:rFonts w:ascii="Times New Roman" w:hAnsi="Times New Roman"/>
                <w:b/>
                <w:szCs w:val="24"/>
              </w:rPr>
              <w:t>Sākumskolas un pamatskolas mācību priekšmetu skolotājs</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latviski</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bCs/>
                <w:sz w:val="20"/>
                <w:szCs w:val="20"/>
              </w:rPr>
              <w:t>Modulis „Mācību saturs un tehnoloģijas sākumskolā" I,II</w:t>
            </w:r>
          </w:p>
          <w:p w:rsidR="000842FD" w:rsidRDefault="000842FD">
            <w:pPr>
              <w:rPr>
                <w:rFonts w:ascii="Times New Roman" w:hAnsi="Times New Roman"/>
                <w:b/>
              </w:rPr>
            </w:pPr>
            <w:r>
              <w:rPr>
                <w:rFonts w:ascii="Times New Roman" w:hAnsi="Times New Roman"/>
                <w:b/>
              </w:rPr>
              <w:t xml:space="preserve">Mājturības un tehnoloģiju mācību saturs un metodika </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Cs/>
                <w:sz w:val="20"/>
                <w:szCs w:val="20"/>
              </w:rPr>
            </w:pPr>
            <w:r>
              <w:rPr>
                <w:rFonts w:ascii="Times New Roman" w:hAnsi="Times New Roman"/>
                <w:bCs/>
                <w:sz w:val="20"/>
                <w:szCs w:val="20"/>
              </w:rPr>
              <w:t>Module "Study Content and Technologies in Primary School ” I, II</w:t>
            </w:r>
          </w:p>
          <w:p w:rsidR="000842FD" w:rsidRDefault="000842FD">
            <w:pPr>
              <w:rPr>
                <w:rFonts w:ascii="Times New Roman" w:eastAsiaTheme="minorHAnsi" w:hAnsi="Times New Roman"/>
                <w:b/>
              </w:rPr>
            </w:pPr>
            <w:r>
              <w:rPr>
                <w:rFonts w:ascii="Times New Roman" w:hAnsi="Times New Roman"/>
                <w:b/>
              </w:rPr>
              <w:t xml:space="preserve">Teaching Content’s and Methodology of Home Economics and Technologies </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3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Elita Volāne</w:t>
            </w:r>
          </w:p>
        </w:tc>
        <w:tc>
          <w:tcPr>
            <w:tcW w:w="33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Profesore, Dr. paed.</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4</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eksāmens</w:t>
            </w:r>
          </w:p>
        </w:tc>
      </w:tr>
      <w:tr w:rsidR="000842FD" w:rsidTr="000842FD">
        <w:trPr>
          <w:trHeight w:val="1453"/>
        </w:trPr>
        <w:tc>
          <w:tcPr>
            <w:tcW w:w="352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mērķis</w:t>
            </w:r>
          </w:p>
          <w:p w:rsidR="000842FD" w:rsidRDefault="000842FD">
            <w:pPr>
              <w:rPr>
                <w:rFonts w:ascii="Times New Roman" w:hAnsi="Times New Roman"/>
                <w:b/>
              </w:rPr>
            </w:pP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jc w:val="thaiDistribute"/>
              <w:rPr>
                <w:rFonts w:ascii="Times New Roman" w:hAnsi="Times New Roman"/>
              </w:rPr>
            </w:pPr>
            <w:r>
              <w:rPr>
                <w:rFonts w:ascii="Times New Roman" w:hAnsi="Times New Roman"/>
              </w:rPr>
              <w:t>Sagatavot studentus profesionālai darbībai sākumskolā, apgūstot priekšmeta ,,Mājturība un tehnoloģijas” mācību saturu un metodiku, vienlaicīgi sekmējot gan patstāvīgo darbību, gan radošo darbību pedagoģiskās domāšanas izkopšanas procesā.</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uzdevumi</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thaiDistribute"/>
              <w:rPr>
                <w:rFonts w:ascii="Times New Roman" w:hAnsi="Times New Roman"/>
              </w:rPr>
            </w:pPr>
            <w:r>
              <w:rPr>
                <w:rFonts w:ascii="Times New Roman" w:hAnsi="Times New Roman"/>
              </w:rPr>
              <w:t>1.Gūt zināšanas un izpratni par ,,Mājturības un tehnoloģiju” mācību satura apguvi atbilstoši mācību priekšmeta standarta prasībām.</w:t>
            </w:r>
            <w:r>
              <w:rPr>
                <w:rFonts w:ascii="Times New Roman" w:hAnsi="Times New Roman"/>
              </w:rPr>
              <w:br/>
              <w:t xml:space="preserve">2.Praktiskā darbībā veidot un radoši lietot dažādu materiālu </w:t>
            </w:r>
            <w:r>
              <w:rPr>
                <w:rFonts w:ascii="Times New Roman" w:hAnsi="Times New Roman"/>
              </w:rPr>
              <w:lastRenderedPageBreak/>
              <w:t>apstrādes un izstrādājuma darināšanas prasmes, vienlaikus apgūstot mācību procesa organizāciju.</w:t>
            </w:r>
            <w:r>
              <w:rPr>
                <w:rFonts w:ascii="Times New Roman" w:hAnsi="Times New Roman"/>
              </w:rPr>
              <w:br/>
              <w:t>3.Attīstīt prasmi risināt problēmas, attīstīt pašapziņu un izkopt individualitāti.</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p w:rsidR="000842FD" w:rsidRDefault="000842FD">
            <w:pPr>
              <w:jc w:val="center"/>
              <w:rPr>
                <w:rFonts w:ascii="Times New Roman" w:hAnsi="Times New Roman"/>
                <w:b/>
                <w:caps/>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t>Zināšanas:</w:t>
            </w:r>
          </w:p>
          <w:p w:rsidR="000842FD" w:rsidRDefault="000842FD">
            <w:pPr>
              <w:spacing w:after="0"/>
              <w:ind w:left="317"/>
              <w:rPr>
                <w:rFonts w:ascii="Times New Roman" w:hAnsi="Times New Roman"/>
              </w:rPr>
            </w:pPr>
            <w:r>
              <w:rPr>
                <w:rFonts w:ascii="Times New Roman" w:hAnsi="Times New Roman"/>
              </w:rPr>
              <w:t>Zināšanas par priekšmeta ,,Mājturība un tehnoloģijas” mācību satura specifiku.</w:t>
            </w:r>
            <w:r>
              <w:rPr>
                <w:rFonts w:ascii="Times New Roman" w:hAnsi="Times New Roman"/>
              </w:rPr>
              <w:br/>
              <w:t>Kompetence izmantot jaunākās atziņas metodikā, pedagoģijā un psiholoģijā.</w:t>
            </w:r>
          </w:p>
          <w:p w:rsidR="000842FD" w:rsidRDefault="000842FD">
            <w:pPr>
              <w:spacing w:after="0"/>
              <w:rPr>
                <w:rFonts w:ascii="Times New Roman" w:hAnsi="Times New Roman"/>
                <w:b/>
              </w:rPr>
            </w:pPr>
            <w:r>
              <w:rPr>
                <w:rFonts w:ascii="Times New Roman" w:hAnsi="Times New Roman"/>
                <w:b/>
              </w:rPr>
              <w:t>Prasme:</w:t>
            </w:r>
          </w:p>
          <w:p w:rsidR="000842FD" w:rsidRDefault="000842FD">
            <w:pPr>
              <w:spacing w:after="0"/>
              <w:ind w:left="317"/>
              <w:rPr>
                <w:rFonts w:ascii="Times New Roman" w:hAnsi="Times New Roman"/>
              </w:rPr>
            </w:pPr>
            <w:r>
              <w:rPr>
                <w:rFonts w:ascii="Times New Roman" w:hAnsi="Times New Roman"/>
              </w:rPr>
              <w:t>Prasme izstrādāt mācību programmu, tematisko plānojumu un stundas konspektu personības attīstības aspektā.</w:t>
            </w:r>
            <w:r>
              <w:rPr>
                <w:rFonts w:ascii="Times New Roman" w:hAnsi="Times New Roman"/>
              </w:rPr>
              <w:br/>
              <w:t>Radošās darbības un pašizpausmes pieredze, apgūstot dažādu materiālu apstrādes un izstrādājuma darināšanas prasmes,</w:t>
            </w:r>
            <w:r>
              <w:rPr>
                <w:rFonts w:ascii="Times New Roman" w:hAnsi="Times New Roman"/>
              </w:rPr>
              <w:br/>
              <w:t>to mācību metodika sākumskolā, strādājot gan parastās, gan apvienotās, gan bilingvālās klasēs.</w:t>
            </w:r>
          </w:p>
          <w:p w:rsidR="000842FD" w:rsidRDefault="000842FD">
            <w:pPr>
              <w:spacing w:after="0"/>
              <w:rPr>
                <w:rFonts w:ascii="Times New Roman" w:hAnsi="Times New Roman"/>
                <w:b/>
              </w:rPr>
            </w:pPr>
            <w:r>
              <w:rPr>
                <w:rFonts w:ascii="Times New Roman" w:hAnsi="Times New Roman"/>
                <w:b/>
              </w:rPr>
              <w:t>Attieksme:</w:t>
            </w:r>
          </w:p>
          <w:p w:rsidR="000842FD" w:rsidRDefault="000842FD">
            <w:pPr>
              <w:jc w:val="both"/>
              <w:rPr>
                <w:rFonts w:ascii="Times New Roman" w:hAnsi="Times New Roman"/>
              </w:rPr>
            </w:pPr>
            <w:r>
              <w:rPr>
                <w:rFonts w:ascii="Times New Roman" w:hAnsi="Times New Roman"/>
              </w:rPr>
              <w:t>Ieinteresēta attieksme pret priekšmeta ,,Mājturība un tehnoloģijas” mācību un izvēlēto profesiju, apliecinot to ar sagatavoto metodisko materiālu kopumu un aktivitāti nodarbībās.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rPr>
            </w:pPr>
            <w:r>
              <w:rPr>
                <w:rFonts w:ascii="Times New Roman" w:hAnsi="Times New Roman"/>
                <w:b/>
              </w:rPr>
              <w:t>anglisk</w:t>
            </w:r>
            <w:r>
              <w:rPr>
                <w:rFonts w:ascii="Times New Roman" w:hAnsi="Times New Roman"/>
              </w:rPr>
              <w: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Knowledge:</w:t>
            </w:r>
          </w:p>
          <w:p w:rsidR="000842FD" w:rsidRDefault="000842FD">
            <w:pPr>
              <w:spacing w:after="0"/>
              <w:ind w:left="317"/>
              <w:rPr>
                <w:rFonts w:ascii="Times New Roman" w:hAnsi="Times New Roman"/>
              </w:rPr>
            </w:pPr>
            <w:r>
              <w:rPr>
                <w:rFonts w:ascii="Times New Roman" w:hAnsi="Times New Roman"/>
              </w:rPr>
              <w:t xml:space="preserve">Within the course of studies students acquire knowledge established by the curriculum specifics of the subject “Home Economics and Technologies” </w:t>
            </w:r>
            <w:r>
              <w:rPr>
                <w:rFonts w:ascii="Times New Roman" w:hAnsi="Times New Roman"/>
              </w:rPr>
              <w:lastRenderedPageBreak/>
              <w:t>thus reasserting their competence, using the latest cognition in methodology, pedagogy and psychology.</w:t>
            </w:r>
          </w:p>
          <w:p w:rsidR="000842FD" w:rsidRDefault="000842FD">
            <w:pPr>
              <w:spacing w:after="0"/>
              <w:rPr>
                <w:rFonts w:ascii="Times New Roman" w:hAnsi="Times New Roman"/>
              </w:rPr>
            </w:pPr>
            <w:r>
              <w:rPr>
                <w:rFonts w:ascii="Times New Roman" w:hAnsi="Times New Roman"/>
              </w:rPr>
              <w:t>Skill:</w:t>
            </w:r>
          </w:p>
          <w:p w:rsidR="000842FD" w:rsidRDefault="000842FD">
            <w:pPr>
              <w:spacing w:after="0"/>
              <w:ind w:left="317"/>
              <w:rPr>
                <w:rFonts w:ascii="Times New Roman" w:hAnsi="Times New Roman"/>
              </w:rPr>
            </w:pPr>
            <w:r>
              <w:rPr>
                <w:rFonts w:ascii="Times New Roman" w:hAnsi="Times New Roman"/>
              </w:rPr>
              <w:t>One knows how to develop curriculum, thematic programming and a summary of the lesson within the aspect of personality development.</w:t>
            </w:r>
            <w:r>
              <w:rPr>
                <w:rFonts w:ascii="Times New Roman" w:hAnsi="Times New Roman"/>
              </w:rPr>
              <w:br/>
              <w:t>One has gained creative and expressive experience, acquired the skills of various materials processing and product fabrication, their teaching methodology in primary school, working in either normal, joined or bilingual classes.</w:t>
            </w:r>
          </w:p>
          <w:p w:rsidR="000842FD" w:rsidRDefault="000842FD">
            <w:pPr>
              <w:spacing w:after="0"/>
              <w:rPr>
                <w:rFonts w:ascii="Times New Roman" w:hAnsi="Times New Roman"/>
              </w:rPr>
            </w:pPr>
            <w:r>
              <w:rPr>
                <w:rFonts w:ascii="Times New Roman" w:hAnsi="Times New Roman"/>
              </w:rPr>
              <w:t>Attitude:</w:t>
            </w:r>
          </w:p>
          <w:p w:rsidR="000842FD" w:rsidRDefault="000842FD">
            <w:pPr>
              <w:jc w:val="both"/>
              <w:rPr>
                <w:rFonts w:ascii="Times New Roman" w:hAnsi="Times New Roman"/>
                <w:i/>
              </w:rPr>
            </w:pPr>
            <w:r>
              <w:rPr>
                <w:rFonts w:ascii="Times New Roman" w:hAnsi="Times New Roman"/>
              </w:rPr>
              <w:t>One confirms his/her treatment of the subject training “Home Economics and Technologies” and a chosen profession with a set of prepared methodological materials and activities in the classroom.</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Studiju kursa ietvaros studenti apgūst zināšanas, prasmes, ko nosaka priekšmeta ,,Mājturība un tehnoloģijas” mācību satura specifika, reizē apliecinot savu kompetenci, izmantot jaunākās atziņas metodikā, pedagoģijā un psiholoģijā, kā arī prasme izmantot reglamentējošos dokumentus mācību procesa organizēšanā.</w:t>
            </w:r>
          </w:p>
          <w:p w:rsidR="000842FD" w:rsidRDefault="000842FD">
            <w:pPr>
              <w:jc w:val="both"/>
              <w:rPr>
                <w:rFonts w:ascii="Times New Roman" w:hAnsi="Times New Roman"/>
              </w:rPr>
            </w:pPr>
            <w:r>
              <w:rPr>
                <w:rFonts w:ascii="Times New Roman" w:hAnsi="Times New Roman"/>
              </w:rPr>
              <w:t>Studiju laikā iegūtās zināšanas, prasmes, pieredze, dod iespēju apzināties gatavību profesionālai darbībai, kas reizē sekmē motivāciju sevis pilnveidei, un apliecina katra studenta attieksmi pret priekšmeta ,,Mājturība un tehnoloģijas” mācību un izvēlēto profesiju.</w:t>
            </w:r>
          </w:p>
        </w:tc>
      </w:tr>
    </w:tbl>
    <w:p w:rsidR="000842FD" w:rsidRPr="000842FD" w:rsidRDefault="000842FD" w:rsidP="000842FD">
      <w:pPr>
        <w:rPr>
          <w:rFonts w:ascii="Times New Roman" w:hAnsi="Times New Roman"/>
          <w:lang w:eastAsia="en-US"/>
        </w:rPr>
      </w:pPr>
    </w:p>
    <w:p w:rsidR="000842FD" w:rsidRDefault="000842FD" w:rsidP="000842FD">
      <w:pPr>
        <w:rPr>
          <w:rFonts w:ascii="Times New Roman" w:hAnsi="Times New Roman"/>
        </w:rPr>
      </w:pPr>
    </w:p>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3296"/>
        <w:gridCol w:w="4140"/>
      </w:tblGrid>
      <w:tr w:rsidR="000842FD" w:rsidTr="000842FD">
        <w:tc>
          <w:tcPr>
            <w:tcW w:w="9524"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lastRenderedPageBreak/>
              <w:t xml:space="preserve">KURSA </w:t>
            </w:r>
            <w:smartTag w:uri="schemas-tilde-lv/tildestengine" w:element="veidnes">
              <w:smartTagPr>
                <w:attr w:name="id" w:val="-1"/>
                <w:attr w:name="baseform" w:val="PLĀNS"/>
                <w:attr w:name="text" w:val="PLĀNS"/>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Temati un apakštemati</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rPr>
          <w:trHeight w:val="1428"/>
        </w:trPr>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t>,,Mājturība un tehnoloģijas” mācības metodika kā pedagoģiska zinātne. ,,Mājturība un tehnoloģijas” mācības mērķi un uzdevumi sākumskolā.</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Cs w:val="24"/>
              </w:rPr>
            </w:pPr>
            <w:r>
              <w:rPr>
                <w:rFonts w:ascii="Times New Roman" w:hAnsi="Times New Roman"/>
              </w:rPr>
              <w:t>Izzina</w:t>
            </w:r>
            <w:r>
              <w:rPr>
                <w:rFonts w:ascii="Times New Roman" w:hAnsi="Times New Roman"/>
                <w:bCs/>
                <w:sz w:val="28"/>
                <w:szCs w:val="28"/>
              </w:rPr>
              <w:t xml:space="preserve"> </w:t>
            </w:r>
            <w:r>
              <w:rPr>
                <w:rFonts w:ascii="Times New Roman" w:hAnsi="Times New Roman"/>
                <w:szCs w:val="24"/>
              </w:rPr>
              <w:t>mācību priekšmeta ,,</w:t>
            </w:r>
            <w:r>
              <w:rPr>
                <w:rFonts w:ascii="Times New Roman" w:hAnsi="Times New Roman"/>
                <w:bCs/>
                <w:szCs w:val="24"/>
              </w:rPr>
              <w:t>Mājturība un tehnoloģijas” mācības mērķus, uzdevumus un nozīmību vēsturiskajā skatījumā</w:t>
            </w:r>
            <w:r>
              <w:rPr>
                <w:rFonts w:ascii="Times New Roman" w:hAnsi="Times New Roman"/>
                <w:b/>
                <w:szCs w:val="24"/>
              </w:rPr>
              <w:t>.</w:t>
            </w:r>
          </w:p>
          <w:p w:rsidR="000842FD" w:rsidRDefault="000842FD">
            <w:pPr>
              <w:pStyle w:val="Title"/>
              <w:tabs>
                <w:tab w:val="num" w:pos="720"/>
              </w:tabs>
              <w:spacing w:line="276" w:lineRule="auto"/>
              <w:jc w:val="left"/>
              <w:rPr>
                <w:b/>
                <w:bCs/>
                <w:sz w:val="24"/>
                <w:szCs w:val="24"/>
              </w:rPr>
            </w:pPr>
            <w:r>
              <w:rPr>
                <w:b/>
                <w:bCs/>
                <w:sz w:val="24"/>
              </w:rPr>
              <w:t>Salīdzina ,,Mājturība un tehnoloģijas” mācību saturu ar mācību priekšmeta ,,Sociālās zinības” mācību saturu 1.- 3. klasei!</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jc w:val="thaiDistribute"/>
              <w:rPr>
                <w:rFonts w:ascii="Times New Roman" w:hAnsi="Times New Roman"/>
                <w:szCs w:val="24"/>
              </w:rPr>
            </w:pPr>
            <w:r>
              <w:rPr>
                <w:rFonts w:ascii="Times New Roman" w:hAnsi="Times New Roman"/>
                <w:szCs w:val="24"/>
              </w:rPr>
              <w:t>Ir izpratne, par mācību priekšmeta ,,Mājturība un tehnoloģijas” būtību. Izprot, ka Mājturība un tehnoloģijas” mācība, tā mācību metodika laika gaitā ir mainījusies un, ka priekšmeti un lietas ir noteiktas cilvēku darbības rezultāts.</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szCs w:val="24"/>
                <w:lang w:val="en-US"/>
              </w:rPr>
            </w:pPr>
            <w:r>
              <w:rPr>
                <w:rFonts w:ascii="Times New Roman" w:hAnsi="Times New Roman"/>
                <w:szCs w:val="24"/>
              </w:rPr>
              <w:t>,,Mājturība un tehnoloģijas” mācības saturs, programmas, metodiskais nodrošinājums sākumskolā.</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Iepazīst un raksturo mācību priekšmeta ,,Mājturība un tehnoloģijas” standartu un programmu.</w:t>
            </w:r>
          </w:p>
          <w:p w:rsidR="000842FD" w:rsidRDefault="000842FD">
            <w:pPr>
              <w:rPr>
                <w:rFonts w:ascii="Times New Roman" w:hAnsi="Times New Roman"/>
                <w:szCs w:val="24"/>
              </w:rPr>
            </w:pPr>
            <w:r>
              <w:rPr>
                <w:rFonts w:ascii="Times New Roman" w:hAnsi="Times New Roman"/>
                <w:szCs w:val="24"/>
              </w:rPr>
              <w:t xml:space="preserve">Izzina ,,Mājturība un tehnoloģijas” mācībā izmantojamos interneta resursus. </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thaiDistribute"/>
              <w:rPr>
                <w:rFonts w:ascii="Times New Roman" w:hAnsi="Times New Roman"/>
                <w:szCs w:val="24"/>
              </w:rPr>
            </w:pPr>
            <w:r>
              <w:rPr>
                <w:rFonts w:ascii="Times New Roman" w:hAnsi="Times New Roman"/>
                <w:szCs w:val="24"/>
              </w:rPr>
              <w:t>Ir izpratne par mācību priekšmeta ,,Mājturība un tehnoloģijas” mērķi un uzdevumiem. Salīdzina mācību priekšmeta ,,Mājturība un tehnoloģijas” standartu un programmu, raksturo to būtību, nozīmību.</w:t>
            </w:r>
          </w:p>
          <w:p w:rsidR="000842FD" w:rsidRDefault="000842FD">
            <w:pPr>
              <w:spacing w:after="0"/>
              <w:jc w:val="thaiDistribute"/>
              <w:rPr>
                <w:rFonts w:ascii="Times New Roman" w:hAnsi="Times New Roman"/>
                <w:szCs w:val="24"/>
              </w:rPr>
            </w:pPr>
            <w:r>
              <w:rPr>
                <w:rFonts w:ascii="Times New Roman" w:hAnsi="Times New Roman"/>
                <w:szCs w:val="24"/>
              </w:rPr>
              <w:t>Prot atrast un izmantot informāciju no skolēna vecumam atbilstošiem periodiskajiem izdevumiem, grāmatām, interneta resursiem.</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szCs w:val="24"/>
              </w:rPr>
            </w:pPr>
            <w:r>
              <w:rPr>
                <w:rFonts w:ascii="Times New Roman" w:hAnsi="Times New Roman"/>
                <w:szCs w:val="24"/>
              </w:rPr>
              <w:t xml:space="preserve">Darba organizācija ,,Mājturība un tehnoloģijas” mācībā. ,,Mājturība un tehnoloģijas” kā </w:t>
            </w:r>
            <w:r>
              <w:rPr>
                <w:rFonts w:ascii="Times New Roman" w:hAnsi="Times New Roman"/>
                <w:szCs w:val="24"/>
              </w:rPr>
              <w:lastRenderedPageBreak/>
              <w:t>skolēnu personības attīstības līdzeklis.</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lastRenderedPageBreak/>
              <w:t xml:space="preserve">Noskaidro kādi didaktiskie mācību principi realizējami </w:t>
            </w:r>
            <w:bookmarkStart w:id="47" w:name="OLE_LINK9"/>
            <w:bookmarkStart w:id="48" w:name="OLE_LINK10"/>
            <w:r>
              <w:rPr>
                <w:rFonts w:ascii="Times New Roman" w:hAnsi="Times New Roman"/>
                <w:szCs w:val="24"/>
              </w:rPr>
              <w:t>mājturības un tehnoloģiju mācību satura realizācijā</w:t>
            </w:r>
            <w:bookmarkEnd w:id="47"/>
            <w:bookmarkEnd w:id="48"/>
            <w:r>
              <w:rPr>
                <w:rFonts w:ascii="Times New Roman" w:hAnsi="Times New Roman"/>
                <w:szCs w:val="24"/>
              </w:rPr>
              <w:t>. Izstrādā metodisko materiālu skolēnu patstāvības veicināšanai.</w:t>
            </w:r>
          </w:p>
          <w:p w:rsidR="000842FD" w:rsidRDefault="000842FD">
            <w:pPr>
              <w:spacing w:after="0"/>
              <w:rPr>
                <w:rFonts w:ascii="Times New Roman" w:hAnsi="Times New Roman"/>
                <w:szCs w:val="24"/>
              </w:rPr>
            </w:pPr>
            <w:r>
              <w:rPr>
                <w:rFonts w:ascii="Times New Roman" w:hAnsi="Times New Roman"/>
                <w:szCs w:val="24"/>
              </w:rPr>
              <w:lastRenderedPageBreak/>
              <w:t>Izzina mācību satura realizācijas iespējas skolēnu personības attīstības aspektā.</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jc w:val="thaiDistribute"/>
              <w:rPr>
                <w:rFonts w:ascii="Times New Roman" w:hAnsi="Times New Roman"/>
                <w:szCs w:val="24"/>
              </w:rPr>
            </w:pPr>
            <w:r>
              <w:rPr>
                <w:rFonts w:ascii="Times New Roman" w:hAnsi="Times New Roman"/>
              </w:rPr>
              <w:lastRenderedPageBreak/>
              <w:t xml:space="preserve">Izprot, ka skolēnu personības attīstībā nozīmīgi ir apgūt prasmi racionāli organizēt savu darba vietu, uzturēt kārtību darba vietā, </w:t>
            </w:r>
            <w:r>
              <w:rPr>
                <w:rFonts w:ascii="Times New Roman" w:hAnsi="Times New Roman"/>
                <w:szCs w:val="24"/>
              </w:rPr>
              <w:t xml:space="preserve">mācīties ekonomiski izmantot izejvielas un materiālus izstrādājuma tapšanas gaitā un </w:t>
            </w:r>
            <w:r>
              <w:rPr>
                <w:rFonts w:ascii="Times New Roman" w:hAnsi="Times New Roman"/>
                <w:szCs w:val="24"/>
              </w:rPr>
              <w:lastRenderedPageBreak/>
              <w:t>vienlaikus apgūt prasmi novērtēt savu darbību.</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szCs w:val="24"/>
              </w:rPr>
            </w:pPr>
            <w:r>
              <w:rPr>
                <w:rFonts w:ascii="Times New Roman" w:hAnsi="Times New Roman"/>
                <w:szCs w:val="24"/>
              </w:rPr>
              <w:lastRenderedPageBreak/>
              <w:t>Mājturība un tehnoloģijas” kā apkārtējās pasaules un sevis izzināšanas līdzeklis.</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t xml:space="preserve">Izzina ,,Mājturība un tehnoloģijas” mācības iespējas skolēnu dzīves darbības prasmju apguvē. </w:t>
            </w:r>
          </w:p>
          <w:p w:rsidR="000842FD" w:rsidRDefault="000842FD">
            <w:pPr>
              <w:spacing w:after="0"/>
              <w:rPr>
                <w:rFonts w:ascii="Times New Roman" w:hAnsi="Times New Roman"/>
                <w:szCs w:val="24"/>
              </w:rPr>
            </w:pPr>
            <w:r>
              <w:rPr>
                <w:rFonts w:ascii="Times New Roman" w:hAnsi="Times New Roman"/>
                <w:szCs w:val="24"/>
              </w:rPr>
              <w:t>Izstrādā metodisko materiālu skolēnu izziņas darbības veicināšanai.</w:t>
            </w:r>
          </w:p>
          <w:p w:rsidR="000842FD" w:rsidRDefault="000842FD">
            <w:pPr>
              <w:spacing w:after="0"/>
              <w:rPr>
                <w:rFonts w:ascii="Times New Roman" w:hAnsi="Times New Roman"/>
                <w:szCs w:val="24"/>
              </w:rPr>
            </w:pPr>
            <w:r>
              <w:rPr>
                <w:rFonts w:ascii="Times New Roman" w:hAnsi="Times New Roman"/>
                <w:szCs w:val="24"/>
              </w:rPr>
              <w:t>Formulē vērtēšanas kritērijus skolēnu patstāvīgam darbam.</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jc w:val="thaiDistribute"/>
              <w:rPr>
                <w:rFonts w:ascii="Times New Roman" w:hAnsi="Times New Roman"/>
                <w:szCs w:val="24"/>
              </w:rPr>
            </w:pPr>
            <w:r>
              <w:rPr>
                <w:rFonts w:ascii="Times New Roman" w:hAnsi="Times New Roman"/>
                <w:szCs w:val="24"/>
              </w:rPr>
              <w:t xml:space="preserve">Ir izpratne par dzīves darbības prasmju apguves iespējām ,,Mājturības un tehnoloģiju” mācībā. </w:t>
            </w:r>
          </w:p>
          <w:p w:rsidR="000842FD" w:rsidRDefault="000842FD">
            <w:pPr>
              <w:jc w:val="thaiDistribute"/>
              <w:rPr>
                <w:rFonts w:ascii="Times New Roman" w:hAnsi="Times New Roman"/>
                <w:szCs w:val="24"/>
              </w:rPr>
            </w:pPr>
            <w:r>
              <w:rPr>
                <w:rFonts w:ascii="Times New Roman" w:hAnsi="Times New Roman"/>
                <w:szCs w:val="24"/>
              </w:rPr>
              <w:t>Prot formulēt vērtēšanas kritērijus skolēnu darbības un sasniegto rezultātu pašvērtējumam; prasmei saskatīt pozitīvo sasniegumu savā un citu darbā.</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szCs w:val="24"/>
              </w:rPr>
            </w:pPr>
            <w:r>
              <w:rPr>
                <w:rFonts w:ascii="Times New Roman" w:hAnsi="Times New Roman"/>
                <w:szCs w:val="24"/>
              </w:rPr>
              <w:t>Papīru darbu mācību metodika.</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t>Sagatavo metodisko materiālu darbam ar papīru dažādu tehnoloģiju apguvei sākumskolā.</w:t>
            </w:r>
          </w:p>
          <w:p w:rsidR="000842FD" w:rsidRDefault="000842FD">
            <w:pPr>
              <w:spacing w:after="0"/>
              <w:rPr>
                <w:rFonts w:ascii="Times New Roman" w:hAnsi="Times New Roman"/>
                <w:szCs w:val="24"/>
              </w:rPr>
            </w:pPr>
            <w:r>
              <w:rPr>
                <w:rFonts w:ascii="Times New Roman" w:hAnsi="Times New Roman"/>
                <w:szCs w:val="24"/>
              </w:rPr>
              <w:t>Atrod un sagatavo prezentāciju ar skolēnu interesi saistošiem papīra darbiem dažādās tehnoloģijās.</w:t>
            </w:r>
          </w:p>
          <w:p w:rsidR="000842FD" w:rsidRDefault="000842FD">
            <w:pPr>
              <w:rPr>
                <w:rFonts w:ascii="Times New Roman" w:hAnsi="Times New Roman"/>
                <w:szCs w:val="24"/>
              </w:rPr>
            </w:pPr>
            <w:r>
              <w:rPr>
                <w:rFonts w:ascii="Times New Roman" w:hAnsi="Times New Roman"/>
                <w:szCs w:val="24"/>
              </w:rPr>
              <w:t xml:space="preserve"> </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thaiDistribute"/>
              <w:rPr>
                <w:rFonts w:ascii="Times New Roman" w:hAnsi="Times New Roman"/>
                <w:szCs w:val="24"/>
              </w:rPr>
            </w:pPr>
            <w:r>
              <w:rPr>
                <w:rFonts w:ascii="Times New Roman" w:hAnsi="Times New Roman"/>
                <w:szCs w:val="24"/>
              </w:rPr>
              <w:t xml:space="preserve">Prot sagatavot metodisko materiālu  darbam ar papīru telpu rotājumu, vienkāršu priekšmetu izgatavošanai, dāvanu noformēšanai dažādās tehnoloģijās - patstāvīgam un grupu darbam.  </w:t>
            </w:r>
          </w:p>
          <w:p w:rsidR="000842FD" w:rsidRDefault="000842FD">
            <w:pPr>
              <w:spacing w:after="0"/>
              <w:rPr>
                <w:rFonts w:ascii="Times New Roman" w:eastAsiaTheme="minorHAnsi" w:hAnsi="Times New Roman"/>
                <w:szCs w:val="24"/>
              </w:rPr>
            </w:pPr>
            <w:r>
              <w:rPr>
                <w:rFonts w:ascii="Times New Roman" w:hAnsi="Times New Roman"/>
                <w:szCs w:val="24"/>
              </w:rPr>
              <w:t>Izprot nepieciešamību apgūt prasmi ekonomēt materiālu izstrādājuma tapšanas gaitā un veikt pašvērtējumu.</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pStyle w:val="NormalWeb"/>
              <w:spacing w:before="0" w:beforeAutospacing="0" w:after="0" w:afterAutospacing="0" w:line="276" w:lineRule="auto"/>
              <w:ind w:right="113"/>
            </w:pPr>
            <w:r>
              <w:t>Papīra locīšanas mācību metodika</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t>Atrod un apkopo papīra locīšanas tehniskos zīmējumus, ievērojot didaktisko principu – no vienkāršā uz sarežģītāko.</w:t>
            </w:r>
          </w:p>
          <w:p w:rsidR="000842FD" w:rsidRDefault="000842FD">
            <w:pPr>
              <w:spacing w:after="0"/>
              <w:rPr>
                <w:rFonts w:ascii="Times New Roman" w:hAnsi="Times New Roman"/>
                <w:szCs w:val="24"/>
              </w:rPr>
            </w:pPr>
            <w:r>
              <w:rPr>
                <w:rFonts w:ascii="Times New Roman" w:hAnsi="Times New Roman"/>
                <w:szCs w:val="24"/>
              </w:rPr>
              <w:t>Izzina papīra locīšanas metodiskos paņēmienus skolēnu personības attīstības aspektā.</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t>Ir izpratne par nepieciešamību ievērot precizitāti, rūpību papīra locīšanā.</w:t>
            </w:r>
          </w:p>
          <w:p w:rsidR="000842FD" w:rsidRDefault="000842FD">
            <w:pPr>
              <w:spacing w:after="0"/>
              <w:rPr>
                <w:rFonts w:ascii="Times New Roman" w:hAnsi="Times New Roman"/>
                <w:szCs w:val="24"/>
              </w:rPr>
            </w:pPr>
            <w:r>
              <w:rPr>
                <w:rFonts w:ascii="Times New Roman" w:hAnsi="Times New Roman"/>
                <w:szCs w:val="24"/>
              </w:rPr>
              <w:t>Prot izlocīt izstrādājumu pēc tehniskā zīmējuma. Izprot papīra locīšanas nozīmi skolēnu attīstībā.</w:t>
            </w:r>
          </w:p>
          <w:p w:rsidR="000842FD" w:rsidRDefault="000842FD">
            <w:pPr>
              <w:spacing w:after="0"/>
              <w:rPr>
                <w:rFonts w:ascii="Times New Roman" w:hAnsi="Times New Roman"/>
                <w:szCs w:val="24"/>
              </w:rPr>
            </w:pPr>
            <w:r>
              <w:rPr>
                <w:rFonts w:ascii="Times New Roman" w:hAnsi="Times New Roman"/>
                <w:szCs w:val="24"/>
              </w:rPr>
              <w:t xml:space="preserve">Ir priekšstats par skolotāja metodisko darbību skolēnu papīra locīšanas prasmju pakāpeniskā apguvē. </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Cs/>
                <w:szCs w:val="24"/>
              </w:rPr>
            </w:pPr>
            <w:r>
              <w:rPr>
                <w:rFonts w:ascii="Times New Roman" w:hAnsi="Times New Roman"/>
                <w:bCs/>
                <w:szCs w:val="24"/>
              </w:rPr>
              <w:lastRenderedPageBreak/>
              <w:t>Mājturība un tehnoloģijas kā skolēnu radošās pašizpausmes līdzeklis</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680"/>
              </w:tabs>
              <w:overflowPunct w:val="0"/>
              <w:autoSpaceDE w:val="0"/>
              <w:autoSpaceDN w:val="0"/>
              <w:adjustRightInd w:val="0"/>
              <w:spacing w:after="0"/>
              <w:jc w:val="thaiDistribute"/>
              <w:textAlignment w:val="baseline"/>
              <w:rPr>
                <w:rFonts w:ascii="Times New Roman" w:hAnsi="Times New Roman"/>
                <w:szCs w:val="24"/>
              </w:rPr>
            </w:pPr>
            <w:r>
              <w:rPr>
                <w:rFonts w:ascii="Times New Roman" w:hAnsi="Times New Roman"/>
                <w:szCs w:val="24"/>
              </w:rPr>
              <w:t>Izstrādā vienu radošu, patstāvīgu darbu (mācību saturs, klase pēc izvēles).</w:t>
            </w:r>
          </w:p>
          <w:p w:rsidR="000842FD" w:rsidRDefault="000842FD">
            <w:pPr>
              <w:tabs>
                <w:tab w:val="left" w:pos="4680"/>
              </w:tabs>
              <w:overflowPunct w:val="0"/>
              <w:autoSpaceDE w:val="0"/>
              <w:autoSpaceDN w:val="0"/>
              <w:adjustRightInd w:val="0"/>
              <w:spacing w:after="0"/>
              <w:jc w:val="thaiDistribute"/>
              <w:textAlignment w:val="baseline"/>
              <w:rPr>
                <w:rFonts w:ascii="Times New Roman" w:hAnsi="Times New Roman"/>
                <w:szCs w:val="24"/>
              </w:rPr>
            </w:pPr>
            <w:r>
              <w:rPr>
                <w:rFonts w:ascii="Times New Roman" w:hAnsi="Times New Roman"/>
                <w:szCs w:val="24"/>
              </w:rPr>
              <w:t>Noskaidro radošās darbības būtību.</w:t>
            </w:r>
          </w:p>
          <w:p w:rsidR="000842FD" w:rsidRDefault="000842FD">
            <w:pPr>
              <w:spacing w:after="0"/>
              <w:rPr>
                <w:rFonts w:ascii="Times New Roman" w:hAnsi="Times New Roman"/>
                <w:szCs w:val="24"/>
              </w:rPr>
            </w:pPr>
            <w:r>
              <w:rPr>
                <w:rFonts w:ascii="Times New Roman" w:hAnsi="Times New Roman"/>
                <w:szCs w:val="24"/>
              </w:rPr>
              <w:t>Izzina radošās darbības veicināšanas paņēmienus.</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t>Apzinās izgatavotā izstrādājuma vienreizīgumu, noderīgumu, izjūt to kā pašizpausmes veidu un savu spēju apliecinājumu.</w:t>
            </w:r>
          </w:p>
          <w:p w:rsidR="000842FD" w:rsidRDefault="000842FD">
            <w:pPr>
              <w:spacing w:after="0"/>
              <w:rPr>
                <w:rFonts w:ascii="Times New Roman" w:hAnsi="Times New Roman"/>
                <w:szCs w:val="24"/>
              </w:rPr>
            </w:pPr>
            <w:r>
              <w:rPr>
                <w:rFonts w:ascii="Times New Roman" w:hAnsi="Times New Roman"/>
                <w:szCs w:val="24"/>
              </w:rPr>
              <w:t>Saskata izstrādājuma darināšanas nepieciešamību un iespējas to veikt skolēniem (piemēram, dāvana, telpas noformējums svētkiem).</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szCs w:val="24"/>
                <w:lang w:val="en-US"/>
              </w:rPr>
            </w:pPr>
            <w:r>
              <w:rPr>
                <w:rFonts w:ascii="Times New Roman" w:hAnsi="Times New Roman"/>
                <w:szCs w:val="24"/>
              </w:rPr>
              <w:t xml:space="preserve">Darbs ar dabas materiāliem, tā mācību metodika </w:t>
            </w:r>
          </w:p>
          <w:p w:rsidR="000842FD" w:rsidRDefault="000842FD">
            <w:pPr>
              <w:rPr>
                <w:rFonts w:ascii="Times New Roman" w:hAnsi="Times New Roman"/>
                <w:szCs w:val="24"/>
              </w:rPr>
            </w:pPr>
            <w:r>
              <w:rPr>
                <w:rFonts w:ascii="Times New Roman" w:hAnsi="Times New Roman"/>
                <w:bCs/>
                <w:szCs w:val="24"/>
              </w:rPr>
              <w:t>Veidošanas mācību metodika</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t>Izstrādā vienas nodarbības konspektu, ietverot tajā metodisko materiālu darbam ar dabas materiāliem (tehnoloģija un klase pēc izvēles).</w:t>
            </w:r>
          </w:p>
          <w:p w:rsidR="000842FD" w:rsidRDefault="000842FD">
            <w:pPr>
              <w:spacing w:after="0"/>
              <w:rPr>
                <w:rFonts w:ascii="Times New Roman" w:hAnsi="Times New Roman"/>
                <w:szCs w:val="24"/>
              </w:rPr>
            </w:pPr>
            <w:r>
              <w:rPr>
                <w:rFonts w:ascii="Times New Roman" w:hAnsi="Times New Roman"/>
                <w:szCs w:val="24"/>
              </w:rPr>
              <w:t>Izzina dabas materiālu, tai skaitā koku lapu, sagatavošanu aplicēšanai.</w:t>
            </w:r>
          </w:p>
          <w:p w:rsidR="000842FD" w:rsidRDefault="000842FD">
            <w:pPr>
              <w:spacing w:after="0"/>
              <w:rPr>
                <w:rFonts w:ascii="Times New Roman" w:hAnsi="Times New Roman"/>
                <w:szCs w:val="24"/>
              </w:rPr>
            </w:pPr>
            <w:r>
              <w:rPr>
                <w:rFonts w:ascii="Times New Roman" w:hAnsi="Times New Roman"/>
                <w:szCs w:val="24"/>
              </w:rPr>
              <w:t>Noskaidro drošības noteikumus, strādājot ar īlenu.</w:t>
            </w:r>
          </w:p>
          <w:p w:rsidR="000842FD" w:rsidRDefault="000842FD">
            <w:pPr>
              <w:spacing w:after="0"/>
              <w:rPr>
                <w:rFonts w:ascii="Times New Roman" w:hAnsi="Times New Roman"/>
                <w:szCs w:val="24"/>
              </w:rPr>
            </w:pPr>
            <w:r>
              <w:rPr>
                <w:rFonts w:ascii="Times New Roman" w:hAnsi="Times New Roman"/>
                <w:szCs w:val="24"/>
              </w:rPr>
              <w:t>Izzina veidošanas metodiskos paņēmienus.</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t>Prot izstrādāt metodisko materiālu un gatavot vienkāršus priekšmetus, rotaslietas, telpu rotājumus, noformēt dāvanas, izmantojot plastilīnu, dažādus dabas materiālus.</w:t>
            </w:r>
          </w:p>
          <w:p w:rsidR="000842FD" w:rsidRDefault="000842FD">
            <w:pPr>
              <w:spacing w:after="0"/>
              <w:rPr>
                <w:rFonts w:ascii="Times New Roman" w:eastAsiaTheme="minorHAnsi" w:hAnsi="Times New Roman"/>
                <w:szCs w:val="24"/>
              </w:rPr>
            </w:pPr>
            <w:r>
              <w:rPr>
                <w:rFonts w:ascii="Times New Roman" w:hAnsi="Times New Roman"/>
                <w:szCs w:val="24"/>
              </w:rPr>
              <w:t xml:space="preserve">Prot formulēt vērtēšanas kritērijus skolēnu darbības un sasniegto rezultātu pašvērtējumam; prasmei saskatīt pozitīvo sasniegumu savā un citu darbā. </w:t>
            </w:r>
          </w:p>
          <w:p w:rsidR="000842FD" w:rsidRDefault="000842FD">
            <w:pPr>
              <w:spacing w:after="0"/>
              <w:rPr>
                <w:rFonts w:ascii="Times New Roman" w:hAnsi="Times New Roman"/>
                <w:szCs w:val="24"/>
              </w:rPr>
            </w:pPr>
            <w:r>
              <w:rPr>
                <w:rFonts w:ascii="Times New Roman" w:hAnsi="Times New Roman"/>
                <w:szCs w:val="24"/>
              </w:rPr>
              <w:t>Ir priekšstats par veidošanas daudzveidīgajiem paņēmieniem.</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680"/>
              </w:tabs>
              <w:overflowPunct w:val="0"/>
              <w:autoSpaceDE w:val="0"/>
              <w:autoSpaceDN w:val="0"/>
              <w:adjustRightInd w:val="0"/>
              <w:textAlignment w:val="baseline"/>
              <w:rPr>
                <w:rFonts w:ascii="Times New Roman" w:hAnsi="Times New Roman"/>
                <w:bCs/>
                <w:szCs w:val="24"/>
                <w:lang w:val="fr-FR"/>
              </w:rPr>
            </w:pPr>
            <w:r>
              <w:rPr>
                <w:rFonts w:ascii="Times New Roman" w:hAnsi="Times New Roman"/>
                <w:bCs/>
                <w:szCs w:val="24"/>
                <w:lang w:val="fr-FR"/>
              </w:rPr>
              <w:t>Cilvēka un vides aizsardzība un drošība. Drošības noteikumu ievērošana mājturībā un tehnoloģijās</w:t>
            </w:r>
          </w:p>
        </w:tc>
        <w:tc>
          <w:tcPr>
            <w:tcW w:w="3296" w:type="dxa"/>
            <w:tcBorders>
              <w:top w:val="single" w:sz="4" w:space="0" w:color="auto"/>
              <w:left w:val="single" w:sz="4" w:space="0" w:color="auto"/>
              <w:bottom w:val="single" w:sz="4" w:space="0" w:color="auto"/>
              <w:right w:val="single" w:sz="4" w:space="0" w:color="auto"/>
            </w:tcBorders>
          </w:tcPr>
          <w:p w:rsidR="000842FD" w:rsidRDefault="000842FD">
            <w:pPr>
              <w:tabs>
                <w:tab w:val="left" w:pos="4680"/>
              </w:tabs>
              <w:overflowPunct w:val="0"/>
              <w:autoSpaceDE w:val="0"/>
              <w:autoSpaceDN w:val="0"/>
              <w:adjustRightInd w:val="0"/>
              <w:jc w:val="thaiDistribute"/>
              <w:textAlignment w:val="baseline"/>
              <w:rPr>
                <w:rFonts w:ascii="Times New Roman" w:hAnsi="Times New Roman"/>
                <w:b/>
                <w:bCs/>
                <w:szCs w:val="24"/>
                <w:lang w:val="en-US"/>
              </w:rPr>
            </w:pPr>
            <w:r>
              <w:rPr>
                <w:rFonts w:ascii="Times New Roman" w:hAnsi="Times New Roman"/>
                <w:szCs w:val="24"/>
              </w:rPr>
              <w:t>Sagatavo referātu ,,Cilvēka un vides aizsardzība un drošība".</w:t>
            </w:r>
          </w:p>
          <w:p w:rsidR="000842FD" w:rsidRDefault="000842FD">
            <w:pPr>
              <w:rPr>
                <w:rFonts w:ascii="Times New Roman" w:hAnsi="Times New Roman"/>
                <w:szCs w:val="24"/>
              </w:rPr>
            </w:pP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Prot plānot un ievērot mācību procesā darba drošības noteikumus. </w:t>
            </w:r>
          </w:p>
        </w:tc>
      </w:tr>
      <w:tr w:rsidR="000842FD" w:rsidTr="000842FD">
        <w:tc>
          <w:tcPr>
            <w:tcW w:w="208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Cs/>
              </w:rPr>
            </w:pPr>
            <w:r>
              <w:rPr>
                <w:rFonts w:ascii="Times New Roman" w:hAnsi="Times New Roman"/>
                <w:bCs/>
                <w:szCs w:val="24"/>
              </w:rPr>
              <w:t>Kompozīcija</w:t>
            </w:r>
            <w:r>
              <w:rPr>
                <w:rFonts w:ascii="Times New Roman" w:hAnsi="Times New Roman"/>
                <w:bCs/>
              </w:rPr>
              <w:t>, tā mācību metodika.</w:t>
            </w:r>
          </w:p>
          <w:p w:rsidR="000842FD" w:rsidRDefault="000842FD">
            <w:pPr>
              <w:rPr>
                <w:rFonts w:ascii="Times New Roman" w:hAnsi="Times New Roman"/>
                <w:bCs/>
                <w:szCs w:val="24"/>
              </w:rPr>
            </w:pPr>
            <w:r>
              <w:rPr>
                <w:rFonts w:ascii="Times New Roman" w:hAnsi="Times New Roman"/>
                <w:bCs/>
                <w:szCs w:val="24"/>
              </w:rPr>
              <w:lastRenderedPageBreak/>
              <w:t>Konstruēšanas darbu mācību metodika</w:t>
            </w:r>
            <w:r>
              <w:rPr>
                <w:rFonts w:ascii="Times New Roman" w:hAnsi="Times New Roman"/>
                <w:bCs/>
              </w:rPr>
              <w:t xml:space="preserve">  </w:t>
            </w:r>
          </w:p>
          <w:p w:rsidR="000842FD" w:rsidRDefault="000842FD">
            <w:pPr>
              <w:tabs>
                <w:tab w:val="left" w:pos="4680"/>
              </w:tabs>
              <w:overflowPunct w:val="0"/>
              <w:autoSpaceDE w:val="0"/>
              <w:autoSpaceDN w:val="0"/>
              <w:adjustRightInd w:val="0"/>
              <w:textAlignment w:val="baseline"/>
              <w:rPr>
                <w:rFonts w:ascii="Times New Roman" w:hAnsi="Times New Roman"/>
                <w:bCs/>
                <w:szCs w:val="24"/>
              </w:rPr>
            </w:pP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pStyle w:val="BodyTextIndent2"/>
              <w:tabs>
                <w:tab w:val="num" w:pos="1080"/>
              </w:tabs>
              <w:spacing w:line="276" w:lineRule="auto"/>
              <w:rPr>
                <w:rFonts w:ascii="Times New Roman" w:hAnsi="Times New Roman"/>
                <w:kern w:val="28"/>
                <w:sz w:val="24"/>
                <w:szCs w:val="24"/>
              </w:rPr>
            </w:pPr>
            <w:r>
              <w:rPr>
                <w:kern w:val="28"/>
                <w:sz w:val="24"/>
                <w:szCs w:val="24"/>
              </w:rPr>
              <w:lastRenderedPageBreak/>
              <w:t xml:space="preserve">Izzina galvenos kompozīciju principus un likumsakarības, </w:t>
            </w:r>
            <w:r>
              <w:rPr>
                <w:kern w:val="28"/>
                <w:sz w:val="24"/>
                <w:szCs w:val="24"/>
              </w:rPr>
              <w:lastRenderedPageBreak/>
              <w:t>mācās tās saskatīt savos un citu darbos.</w:t>
            </w:r>
          </w:p>
          <w:p w:rsidR="000842FD" w:rsidRDefault="000842FD">
            <w:pPr>
              <w:pStyle w:val="BodyTextIndent2"/>
              <w:tabs>
                <w:tab w:val="num" w:pos="1080"/>
              </w:tabs>
              <w:spacing w:line="276" w:lineRule="auto"/>
              <w:rPr>
                <w:kern w:val="28"/>
                <w:sz w:val="24"/>
                <w:szCs w:val="24"/>
              </w:rPr>
            </w:pPr>
            <w:r>
              <w:rPr>
                <w:kern w:val="28"/>
                <w:sz w:val="24"/>
                <w:szCs w:val="24"/>
              </w:rPr>
              <w:t>Patstāvīgi izstrādā kompozīciju, izmantojot dažādus ierosmes avotus (etnogrāfiju, tautas mākslu, amatniecību, profesionālo mākslu, dabu u. c.), izvēloties piemērotu un savām iespējām atbilstošu tehnoloģisko risinājumu.</w:t>
            </w:r>
          </w:p>
          <w:p w:rsidR="000842FD" w:rsidRDefault="000842FD">
            <w:pPr>
              <w:pStyle w:val="BodyTextIndent2"/>
              <w:tabs>
                <w:tab w:val="num" w:pos="1080"/>
              </w:tabs>
              <w:spacing w:line="276" w:lineRule="auto"/>
              <w:rPr>
                <w:kern w:val="28"/>
                <w:sz w:val="24"/>
                <w:szCs w:val="24"/>
              </w:rPr>
            </w:pPr>
            <w:r>
              <w:rPr>
                <w:kern w:val="28"/>
                <w:sz w:val="24"/>
                <w:szCs w:val="24"/>
              </w:rPr>
              <w:t>Izstrādā uzskates un izdales materiālus konkrētam konstruēšanas darbam.</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lastRenderedPageBreak/>
              <w:t xml:space="preserve">Ir izpratne par nepieciešamību gūt dabā, materiālās kultūras mantojuma priekšmetos, </w:t>
            </w:r>
            <w:r>
              <w:rPr>
                <w:rFonts w:ascii="Times New Roman" w:hAnsi="Times New Roman"/>
                <w:szCs w:val="24"/>
              </w:rPr>
              <w:lastRenderedPageBreak/>
              <w:t>mūzikā, kā arī citās apkārtējās vides norisēs impulsu kāda izstrādājuma darināšanai skolēnu darbos..</w:t>
            </w:r>
          </w:p>
          <w:p w:rsidR="000842FD" w:rsidRDefault="000842FD">
            <w:pPr>
              <w:spacing w:after="0"/>
              <w:rPr>
                <w:rFonts w:ascii="Times New Roman" w:hAnsi="Times New Roman"/>
                <w:szCs w:val="24"/>
              </w:rPr>
            </w:pPr>
            <w:r>
              <w:rPr>
                <w:rFonts w:ascii="Times New Roman" w:hAnsi="Times New Roman"/>
                <w:szCs w:val="24"/>
              </w:rPr>
              <w:t>Prot patstāvīgi izstrādāt kompozīciju, skici un</w:t>
            </w:r>
            <w:r>
              <w:rPr>
                <w:rFonts w:ascii="Times New Roman" w:hAnsi="Times New Roman"/>
                <w:kern w:val="28"/>
                <w:szCs w:val="24"/>
              </w:rPr>
              <w:t xml:space="preserve"> izvēlēties piemērotu un savām iespējām atbilstošu tehnoloģisko risinājumu.</w:t>
            </w:r>
            <w:r>
              <w:rPr>
                <w:rFonts w:ascii="Times New Roman" w:hAnsi="Times New Roman"/>
                <w:szCs w:val="24"/>
              </w:rPr>
              <w:t xml:space="preserve"> Prot izgatavot metodiskos materiālus kompozīcijas pamatprincipu apguvei.</w:t>
            </w:r>
          </w:p>
          <w:p w:rsidR="000842FD" w:rsidRDefault="000842FD">
            <w:pPr>
              <w:rPr>
                <w:rFonts w:ascii="Times New Roman" w:hAnsi="Times New Roman"/>
                <w:szCs w:val="24"/>
              </w:rPr>
            </w:pPr>
            <w:r>
              <w:rPr>
                <w:rFonts w:ascii="Times New Roman" w:hAnsi="Times New Roman"/>
                <w:kern w:val="28"/>
                <w:szCs w:val="24"/>
              </w:rPr>
              <w:t>Prot izstrādāt uzskates un izdales materiālus konkrētam konstruēšanas darbam.</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bCs/>
                <w:szCs w:val="24"/>
              </w:rPr>
            </w:pPr>
            <w:r>
              <w:rPr>
                <w:rFonts w:ascii="Times New Roman" w:hAnsi="Times New Roman"/>
                <w:bCs/>
                <w:szCs w:val="24"/>
              </w:rPr>
              <w:lastRenderedPageBreak/>
              <w:t>Darbs ar tekstilmateriāliem kā mājturības un tehnoloģiju mācību satura komponente</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bCs/>
                <w:szCs w:val="24"/>
              </w:rPr>
            </w:pPr>
            <w:r>
              <w:rPr>
                <w:rFonts w:ascii="Times New Roman" w:hAnsi="Times New Roman"/>
                <w:szCs w:val="24"/>
              </w:rPr>
              <w:t>Iztrādā mācību programmu, tematisko plānu un stundas konspektu vienā klašu grupā</w:t>
            </w:r>
          </w:p>
          <w:p w:rsidR="000842FD" w:rsidRDefault="000842FD">
            <w:pPr>
              <w:spacing w:after="0"/>
              <w:rPr>
                <w:rFonts w:ascii="Times New Roman" w:hAnsi="Times New Roman"/>
                <w:szCs w:val="24"/>
              </w:rPr>
            </w:pPr>
            <w:r>
              <w:rPr>
                <w:rFonts w:ascii="Times New Roman" w:hAnsi="Times New Roman"/>
                <w:szCs w:val="24"/>
              </w:rPr>
              <w:t>(konspekta tekstilmateriāla tehnoloģija pēc izvēles).</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t xml:space="preserve">Prot sagatavot metodiskos meteriālus vienkāršu priekšmetu, telpu rotājumu izgatavošanai, dāvanu noformēšanai (aplicējot, vijot, pinot, tamborējot, izšujot u.c. ), izmantojot tekstilmateriālus. </w:t>
            </w:r>
          </w:p>
          <w:p w:rsidR="000842FD" w:rsidRDefault="000842FD">
            <w:pPr>
              <w:spacing w:after="0"/>
              <w:rPr>
                <w:rFonts w:ascii="Times New Roman" w:eastAsiaTheme="minorHAnsi" w:hAnsi="Times New Roman"/>
                <w:szCs w:val="24"/>
              </w:rPr>
            </w:pPr>
            <w:r>
              <w:rPr>
                <w:rFonts w:ascii="Times New Roman" w:hAnsi="Times New Roman"/>
                <w:szCs w:val="24"/>
              </w:rPr>
              <w:t xml:space="preserve">Prot formulēt vērtēšanas kritērijus skolēnu darbības un sasniegto rezultātu pašvērtējumam; prasmei saskatīt pozitīvo sasniegumu savā un citu darbā. </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0"/>
              </w:tabs>
              <w:rPr>
                <w:rFonts w:ascii="Times New Roman" w:hAnsi="Times New Roman"/>
                <w:bCs/>
                <w:szCs w:val="24"/>
              </w:rPr>
            </w:pPr>
            <w:r>
              <w:rPr>
                <w:rFonts w:ascii="Times New Roman" w:hAnsi="Times New Roman"/>
                <w:bCs/>
                <w:szCs w:val="24"/>
              </w:rPr>
              <w:lastRenderedPageBreak/>
              <w:t>Darbs ar koku, finieri un stiepli, to mācību metodika</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pStyle w:val="BodyTextIndent2"/>
              <w:spacing w:line="276" w:lineRule="auto"/>
              <w:rPr>
                <w:rFonts w:ascii="Times New Roman" w:hAnsi="Times New Roman"/>
                <w:kern w:val="28"/>
                <w:sz w:val="24"/>
                <w:szCs w:val="24"/>
              </w:rPr>
            </w:pPr>
            <w:r>
              <w:rPr>
                <w:kern w:val="28"/>
                <w:sz w:val="24"/>
                <w:szCs w:val="24"/>
              </w:rPr>
              <w:t>Dotā temata ietvaros izstrādā un sagatavot metodisko materiālu komplektu, izvēlēties materiālus, tehnoloģiju.</w:t>
            </w:r>
          </w:p>
          <w:p w:rsidR="000842FD" w:rsidRDefault="000842FD">
            <w:pPr>
              <w:pStyle w:val="BodyTextIndent2"/>
              <w:spacing w:line="276" w:lineRule="auto"/>
              <w:rPr>
                <w:kern w:val="28"/>
                <w:sz w:val="24"/>
                <w:szCs w:val="24"/>
              </w:rPr>
            </w:pPr>
            <w:r>
              <w:rPr>
                <w:kern w:val="28"/>
                <w:sz w:val="24"/>
                <w:szCs w:val="24"/>
              </w:rPr>
              <w:t>Izzina darba drošības, higiēnas un ugunsdrošības noteikumus. Izzina kā novērtēt instrumentu nolietošanās pakāpi un tās ietekmi uz materiālu apstrādi un darba drošību.</w:t>
            </w:r>
          </w:p>
          <w:p w:rsidR="000842FD" w:rsidRDefault="000842FD">
            <w:pPr>
              <w:pStyle w:val="BodyTextIndent2"/>
              <w:spacing w:line="276" w:lineRule="auto"/>
              <w:rPr>
                <w:kern w:val="28"/>
                <w:sz w:val="24"/>
                <w:szCs w:val="24"/>
              </w:rPr>
            </w:pPr>
            <w:r>
              <w:rPr>
                <w:kern w:val="28"/>
                <w:sz w:val="24"/>
                <w:szCs w:val="24"/>
              </w:rPr>
              <w:t>Izzina izgatavojamo izstrādājumu izvēles kritērijiem.</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Saprot instrukciju nozīmi kā informācijas avotu pareizai rīcībai; Izstrādā metodiskos materiālus, konstruē priekšmetus un modeļus pēc tehniskā zīmējuma, shēmas vai šablona.</w:t>
            </w:r>
          </w:p>
          <w:p w:rsidR="000842FD" w:rsidRDefault="000842FD">
            <w:pPr>
              <w:rPr>
                <w:rFonts w:ascii="Times New Roman" w:hAnsi="Times New Roman"/>
                <w:szCs w:val="24"/>
              </w:rPr>
            </w:pPr>
            <w:r>
              <w:rPr>
                <w:rFonts w:ascii="Times New Roman" w:hAnsi="Times New Roman"/>
                <w:szCs w:val="24"/>
              </w:rPr>
              <w:t>Zina kā tehniski pareizi strādāt ar vienkāršiem rokas instrumentiem un palīgierīcēm, veicot materiālu sadalīšanu, pirmapstrādi, apdari, locīšanu, pīšanu, krāsošanu, līmēšanu un mehānisko savienošanu.</w:t>
            </w:r>
          </w:p>
        </w:tc>
      </w:tr>
      <w:tr w:rsidR="000842FD" w:rsidTr="000842FD">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0"/>
              </w:tabs>
              <w:rPr>
                <w:rFonts w:ascii="Times New Roman" w:hAnsi="Times New Roman"/>
                <w:szCs w:val="24"/>
              </w:rPr>
            </w:pPr>
            <w:r>
              <w:rPr>
                <w:rFonts w:ascii="Times New Roman" w:hAnsi="Times New Roman"/>
                <w:szCs w:val="24"/>
              </w:rPr>
              <w:t>Grafiskā valoda</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pStyle w:val="BodyTextIndent2"/>
              <w:spacing w:line="276" w:lineRule="auto"/>
              <w:rPr>
                <w:rFonts w:ascii="Times New Roman" w:hAnsi="Times New Roman"/>
                <w:kern w:val="28"/>
                <w:sz w:val="24"/>
                <w:szCs w:val="24"/>
              </w:rPr>
            </w:pPr>
            <w:r>
              <w:rPr>
                <w:kern w:val="28"/>
                <w:sz w:val="24"/>
                <w:szCs w:val="24"/>
              </w:rPr>
              <w:t xml:space="preserve">Patstāvīgi izstrādā priekšmeta izgatavošanai nepieciešamo skici, tehnisko zīmējumu, rasējumu. </w:t>
            </w:r>
          </w:p>
          <w:p w:rsidR="000842FD" w:rsidRDefault="000842FD">
            <w:pPr>
              <w:pStyle w:val="BodyTextIndent2"/>
              <w:spacing w:line="276" w:lineRule="auto"/>
              <w:ind w:right="-52"/>
              <w:rPr>
                <w:kern w:val="28"/>
                <w:sz w:val="24"/>
                <w:szCs w:val="24"/>
              </w:rPr>
            </w:pPr>
            <w:r>
              <w:rPr>
                <w:kern w:val="28"/>
                <w:sz w:val="24"/>
                <w:szCs w:val="24"/>
              </w:rPr>
              <w:t xml:space="preserve">Izmantojot dažādus informācijas avotus, apkopo metodisko materiālu </w:t>
            </w:r>
            <w:r>
              <w:rPr>
                <w:kern w:val="28"/>
                <w:sz w:val="24"/>
                <w:szCs w:val="24"/>
              </w:rPr>
              <w:lastRenderedPageBreak/>
              <w:t xml:space="preserve">izstrādājumu rasējumiem (tehnoloģija pēc izvēles). </w:t>
            </w:r>
          </w:p>
        </w:tc>
        <w:tc>
          <w:tcPr>
            <w:tcW w:w="4140" w:type="dxa"/>
            <w:tcBorders>
              <w:top w:val="single" w:sz="4" w:space="0" w:color="auto"/>
              <w:left w:val="single" w:sz="4" w:space="0" w:color="auto"/>
              <w:bottom w:val="single" w:sz="4" w:space="0" w:color="auto"/>
              <w:right w:val="single" w:sz="4" w:space="0" w:color="auto"/>
            </w:tcBorders>
          </w:tcPr>
          <w:p w:rsidR="000842FD" w:rsidRDefault="000842FD">
            <w:pPr>
              <w:pStyle w:val="BodyTextIndent2"/>
              <w:spacing w:line="276" w:lineRule="auto"/>
              <w:rPr>
                <w:kern w:val="28"/>
                <w:sz w:val="24"/>
                <w:szCs w:val="24"/>
              </w:rPr>
            </w:pPr>
            <w:r>
              <w:rPr>
                <w:kern w:val="28"/>
                <w:sz w:val="24"/>
                <w:szCs w:val="24"/>
              </w:rPr>
              <w:lastRenderedPageBreak/>
              <w:t xml:space="preserve">Prot patstāvīgi izstrādāt priekšmeta izgatavošanai nepieciešamo skici, tehnisko zīmējumu, rasējumu. </w:t>
            </w:r>
          </w:p>
          <w:p w:rsidR="000842FD" w:rsidRDefault="000842FD">
            <w:pPr>
              <w:pStyle w:val="BodyTextIndent2"/>
              <w:spacing w:line="276" w:lineRule="auto"/>
              <w:rPr>
                <w:kern w:val="28"/>
                <w:sz w:val="24"/>
                <w:szCs w:val="24"/>
              </w:rPr>
            </w:pPr>
            <w:r>
              <w:rPr>
                <w:kern w:val="28"/>
                <w:sz w:val="24"/>
                <w:szCs w:val="24"/>
              </w:rPr>
              <w:t xml:space="preserve">Prot izmantot no dažādiem informācijas avotiem iegūtus rasējumus. </w:t>
            </w:r>
          </w:p>
          <w:p w:rsidR="000842FD" w:rsidRDefault="000842FD">
            <w:pPr>
              <w:rPr>
                <w:rFonts w:ascii="Times New Roman" w:hAnsi="Times New Roman"/>
                <w:szCs w:val="24"/>
              </w:rPr>
            </w:pPr>
          </w:p>
        </w:tc>
      </w:tr>
      <w:tr w:rsidR="000842FD" w:rsidTr="000842FD">
        <w:tc>
          <w:tcPr>
            <w:tcW w:w="2088" w:type="dxa"/>
            <w:tcBorders>
              <w:top w:val="single" w:sz="4" w:space="0" w:color="auto"/>
              <w:left w:val="single" w:sz="4" w:space="0" w:color="auto"/>
              <w:bottom w:val="single" w:sz="4" w:space="0" w:color="auto"/>
              <w:right w:val="single" w:sz="4" w:space="0" w:color="auto"/>
            </w:tcBorders>
          </w:tcPr>
          <w:p w:rsidR="000842FD" w:rsidRDefault="000842FD">
            <w:pPr>
              <w:tabs>
                <w:tab w:val="left" w:pos="0"/>
              </w:tabs>
              <w:rPr>
                <w:rFonts w:ascii="Times New Roman" w:eastAsiaTheme="minorHAnsi" w:hAnsi="Times New Roman"/>
                <w:bCs/>
                <w:szCs w:val="24"/>
              </w:rPr>
            </w:pPr>
            <w:r>
              <w:rPr>
                <w:rFonts w:ascii="Times New Roman" w:hAnsi="Times New Roman"/>
                <w:bCs/>
                <w:szCs w:val="24"/>
              </w:rPr>
              <w:lastRenderedPageBreak/>
              <w:t>Apģērbs</w:t>
            </w:r>
          </w:p>
          <w:p w:rsidR="000842FD" w:rsidRDefault="000842FD">
            <w:pPr>
              <w:ind w:left="360" w:hanging="360"/>
              <w:rPr>
                <w:rFonts w:ascii="Times New Roman" w:hAnsi="Times New Roman"/>
                <w:bCs/>
                <w:szCs w:val="24"/>
              </w:rPr>
            </w:pP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pStyle w:val="BodyTextIndent2"/>
              <w:spacing w:line="276" w:lineRule="auto"/>
              <w:rPr>
                <w:rFonts w:ascii="Times New Roman" w:hAnsi="Times New Roman"/>
                <w:kern w:val="28"/>
                <w:sz w:val="24"/>
                <w:szCs w:val="24"/>
              </w:rPr>
            </w:pPr>
            <w:r>
              <w:rPr>
                <w:kern w:val="28"/>
                <w:sz w:val="24"/>
                <w:szCs w:val="24"/>
              </w:rPr>
              <w:t xml:space="preserve">Izzina tērpu izvēles nosacījumus, </w:t>
            </w:r>
            <w:r>
              <w:rPr>
                <w:sz w:val="24"/>
                <w:szCs w:val="24"/>
              </w:rPr>
              <w:t>apģērbu kopšanas, glabāšanas un labošanas</w:t>
            </w:r>
            <w:r>
              <w:rPr>
                <w:kern w:val="28"/>
                <w:sz w:val="24"/>
                <w:szCs w:val="24"/>
              </w:rPr>
              <w:t xml:space="preserve"> iespējas</w:t>
            </w:r>
            <w:r>
              <w:rPr>
                <w:sz w:val="24"/>
                <w:szCs w:val="24"/>
              </w:rPr>
              <w:t>.</w:t>
            </w:r>
            <w:r>
              <w:rPr>
                <w:kern w:val="28"/>
                <w:sz w:val="24"/>
                <w:szCs w:val="24"/>
              </w:rPr>
              <w:t xml:space="preserve"> </w:t>
            </w:r>
          </w:p>
          <w:p w:rsidR="000842FD" w:rsidRDefault="000842FD">
            <w:pPr>
              <w:spacing w:after="0"/>
              <w:rPr>
                <w:rFonts w:ascii="Times New Roman" w:hAnsi="Times New Roman"/>
                <w:szCs w:val="24"/>
              </w:rPr>
            </w:pPr>
            <w:r>
              <w:rPr>
                <w:rFonts w:ascii="Times New Roman" w:hAnsi="Times New Roman"/>
                <w:szCs w:val="24"/>
              </w:rPr>
              <w:t>Sagatavo metodisko materiālu par apģērbu kopšanu, glabāšanu un labošanu.</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i/>
                <w:szCs w:val="24"/>
              </w:rPr>
            </w:pPr>
            <w:r>
              <w:rPr>
                <w:rFonts w:ascii="Times New Roman" w:hAnsi="Times New Roman"/>
                <w:kern w:val="28"/>
                <w:szCs w:val="24"/>
              </w:rPr>
              <w:t>Prot sagatavot metodisko materiālu temata ietvaros, izvēlēties, apvienot atbilstošākās tehnoloģijas idejas īstenošanai, plānveidīgi tās lietot izstrādājuma tapšanas gaitā un cilvēka dzīves vides kvalitatīvai pārveidošanai.</w:t>
            </w:r>
          </w:p>
        </w:tc>
      </w:tr>
      <w:tr w:rsidR="000842FD" w:rsidTr="000842FD">
        <w:trPr>
          <w:trHeight w:val="2147"/>
        </w:trPr>
        <w:tc>
          <w:tcPr>
            <w:tcW w:w="2088"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0"/>
              </w:tabs>
              <w:rPr>
                <w:rFonts w:ascii="Times New Roman" w:hAnsi="Times New Roman"/>
                <w:bCs/>
                <w:szCs w:val="24"/>
                <w:lang w:eastAsia="en-US"/>
              </w:rPr>
            </w:pPr>
            <w:r>
              <w:rPr>
                <w:rFonts w:ascii="Times New Roman" w:hAnsi="Times New Roman"/>
                <w:bCs/>
                <w:szCs w:val="24"/>
              </w:rPr>
              <w:t>Šūšana</w:t>
            </w: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pStyle w:val="BodyTextIndent2"/>
              <w:spacing w:line="276" w:lineRule="auto"/>
              <w:rPr>
                <w:rFonts w:ascii="Times New Roman" w:hAnsi="Times New Roman"/>
                <w:kern w:val="28"/>
                <w:sz w:val="24"/>
                <w:szCs w:val="24"/>
              </w:rPr>
            </w:pPr>
            <w:r>
              <w:rPr>
                <w:kern w:val="28"/>
                <w:sz w:val="24"/>
                <w:szCs w:val="24"/>
              </w:rPr>
              <w:t xml:space="preserve">Iepazīst šūšanas kā mājturības priekšmeta daļas mācīšanas reglamentējošos un rekomendējošos dokumentus. </w:t>
            </w:r>
          </w:p>
          <w:p w:rsidR="000842FD" w:rsidRDefault="000842FD">
            <w:pPr>
              <w:spacing w:after="0"/>
              <w:jc w:val="both"/>
              <w:rPr>
                <w:rFonts w:ascii="Times New Roman" w:hAnsi="Times New Roman"/>
                <w:b/>
              </w:rPr>
            </w:pPr>
            <w:r>
              <w:rPr>
                <w:rFonts w:ascii="Times New Roman" w:hAnsi="Times New Roman"/>
                <w:kern w:val="28"/>
              </w:rPr>
              <w:t>Izgatavo uzskates materiālus šūšanai. Formulē pašvērtējuma kritērijus konkrētu šūšanas prasmju apguvei.</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Cs w:val="24"/>
              </w:rPr>
            </w:pPr>
            <w:r>
              <w:rPr>
                <w:rFonts w:ascii="Times New Roman" w:hAnsi="Times New Roman"/>
                <w:szCs w:val="24"/>
              </w:rPr>
              <w:t>Ir izpratne par nepieciešamību apgūt  ar apģērbu saistīto mācību saturu.</w:t>
            </w:r>
          </w:p>
          <w:p w:rsidR="000842FD" w:rsidRDefault="000842FD">
            <w:pPr>
              <w:spacing w:after="0"/>
              <w:rPr>
                <w:rFonts w:ascii="Times New Roman" w:eastAsiaTheme="minorHAnsi" w:hAnsi="Times New Roman"/>
                <w:i/>
                <w:szCs w:val="24"/>
              </w:rPr>
            </w:pPr>
            <w:r>
              <w:rPr>
                <w:rFonts w:ascii="Times New Roman" w:hAnsi="Times New Roman"/>
                <w:szCs w:val="24"/>
              </w:rPr>
              <w:t>Saprot, ka, iegādājoties preces, jānovērtē to kvalitāte, nepieciešamība, cena; zina, ka jāsaglabā pirkumus apliecinoši dokumenti (kases čeki).</w:t>
            </w:r>
          </w:p>
          <w:p w:rsidR="000842FD" w:rsidRDefault="000842FD">
            <w:pPr>
              <w:pStyle w:val="BodyTextIndent2"/>
              <w:spacing w:line="276" w:lineRule="auto"/>
              <w:rPr>
                <w:rFonts w:ascii="Times New Roman" w:hAnsi="Times New Roman"/>
                <w:kern w:val="28"/>
                <w:sz w:val="24"/>
                <w:szCs w:val="24"/>
                <w:lang w:eastAsia="en-US"/>
              </w:rPr>
            </w:pPr>
            <w:r>
              <w:rPr>
                <w:kern w:val="28"/>
                <w:sz w:val="24"/>
                <w:szCs w:val="24"/>
              </w:rPr>
              <w:t>Patstāvīgajos metodiskajos darbos parāda savu radošo izaugsmi, satura un formas vienotību.</w:t>
            </w:r>
          </w:p>
        </w:tc>
      </w:tr>
      <w:tr w:rsidR="000842FD" w:rsidTr="000842FD">
        <w:tc>
          <w:tcPr>
            <w:tcW w:w="2088" w:type="dxa"/>
            <w:tcBorders>
              <w:top w:val="single" w:sz="4" w:space="0" w:color="auto"/>
              <w:left w:val="single" w:sz="4" w:space="0" w:color="auto"/>
              <w:bottom w:val="single" w:sz="4" w:space="0" w:color="auto"/>
              <w:right w:val="single" w:sz="4" w:space="0" w:color="auto"/>
            </w:tcBorders>
          </w:tcPr>
          <w:p w:rsidR="000842FD" w:rsidRDefault="000842FD">
            <w:pPr>
              <w:tabs>
                <w:tab w:val="left" w:pos="0"/>
              </w:tabs>
              <w:rPr>
                <w:rFonts w:ascii="Times New Roman" w:hAnsi="Times New Roman"/>
                <w:bCs/>
                <w:szCs w:val="24"/>
              </w:rPr>
            </w:pPr>
            <w:r>
              <w:rPr>
                <w:rFonts w:ascii="Times New Roman" w:hAnsi="Times New Roman"/>
                <w:bCs/>
                <w:szCs w:val="24"/>
              </w:rPr>
              <w:t>Uzturs, tā mācību metodika</w:t>
            </w:r>
          </w:p>
          <w:p w:rsidR="000842FD" w:rsidRDefault="000842FD">
            <w:pPr>
              <w:ind w:left="360" w:hanging="360"/>
              <w:rPr>
                <w:rFonts w:ascii="Times New Roman" w:hAnsi="Times New Roman"/>
                <w:bCs/>
                <w:szCs w:val="24"/>
              </w:rPr>
            </w:pPr>
          </w:p>
        </w:tc>
        <w:tc>
          <w:tcPr>
            <w:tcW w:w="3296" w:type="dxa"/>
            <w:tcBorders>
              <w:top w:val="single" w:sz="4" w:space="0" w:color="auto"/>
              <w:left w:val="single" w:sz="4" w:space="0" w:color="auto"/>
              <w:bottom w:val="single" w:sz="4" w:space="0" w:color="auto"/>
              <w:right w:val="single" w:sz="4" w:space="0" w:color="auto"/>
            </w:tcBorders>
            <w:hideMark/>
          </w:tcPr>
          <w:p w:rsidR="000842FD" w:rsidRDefault="000842FD">
            <w:pPr>
              <w:pStyle w:val="BodyTextIndent2"/>
              <w:spacing w:line="276" w:lineRule="auto"/>
              <w:rPr>
                <w:rFonts w:ascii="Times New Roman" w:hAnsi="Times New Roman"/>
                <w:kern w:val="28"/>
                <w:sz w:val="24"/>
                <w:szCs w:val="24"/>
              </w:rPr>
            </w:pPr>
            <w:r>
              <w:rPr>
                <w:kern w:val="28"/>
                <w:sz w:val="24"/>
                <w:szCs w:val="24"/>
              </w:rPr>
              <w:t>Izzina pilnvērtīga uztura pazīmes. Mācās novērtēt ēdienkarti, ievērojot veselīga uztura nosacījumus.</w:t>
            </w:r>
          </w:p>
          <w:p w:rsidR="000842FD" w:rsidRDefault="000842FD">
            <w:pPr>
              <w:pStyle w:val="BodyTextIndent2"/>
              <w:spacing w:line="276" w:lineRule="auto"/>
              <w:rPr>
                <w:kern w:val="28"/>
                <w:sz w:val="24"/>
                <w:szCs w:val="24"/>
              </w:rPr>
            </w:pPr>
            <w:r>
              <w:rPr>
                <w:kern w:val="28"/>
                <w:sz w:val="24"/>
                <w:szCs w:val="24"/>
              </w:rPr>
              <w:t xml:space="preserve">Izstrādāt uzskates un izdales materiālus konkrētai tēmai. </w:t>
            </w:r>
            <w:r>
              <w:rPr>
                <w:kern w:val="28"/>
                <w:sz w:val="24"/>
                <w:szCs w:val="24"/>
              </w:rPr>
              <w:lastRenderedPageBreak/>
              <w:t>Izzina dažāda veida un stila galda klājumus.</w:t>
            </w:r>
          </w:p>
          <w:p w:rsidR="000842FD" w:rsidRDefault="000842FD">
            <w:pPr>
              <w:jc w:val="thaiDistribute"/>
              <w:rPr>
                <w:rFonts w:ascii="Times New Roman" w:hAnsi="Times New Roman"/>
                <w:b/>
                <w:bCs/>
                <w:szCs w:val="24"/>
              </w:rPr>
            </w:pPr>
            <w:r>
              <w:rPr>
                <w:rFonts w:ascii="Times New Roman" w:hAnsi="Times New Roman"/>
                <w:szCs w:val="24"/>
              </w:rPr>
              <w:t>Sagatavo metodisko materiālu uzturmācības apguvei.</w:t>
            </w:r>
          </w:p>
        </w:tc>
        <w:tc>
          <w:tcPr>
            <w:tcW w:w="414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i/>
                <w:szCs w:val="24"/>
              </w:rPr>
            </w:pPr>
            <w:r>
              <w:rPr>
                <w:rFonts w:ascii="Times New Roman" w:hAnsi="Times New Roman"/>
                <w:szCs w:val="24"/>
              </w:rPr>
              <w:lastRenderedPageBreak/>
              <w:t>Prot sagatavot metodiskos meteriālus uzturmācības satura apguvei.</w:t>
            </w:r>
          </w:p>
          <w:p w:rsidR="000842FD" w:rsidRDefault="000842FD">
            <w:pPr>
              <w:spacing w:after="0"/>
              <w:rPr>
                <w:rFonts w:ascii="Times New Roman" w:hAnsi="Times New Roman"/>
                <w:i/>
                <w:szCs w:val="24"/>
              </w:rPr>
            </w:pPr>
            <w:r>
              <w:rPr>
                <w:rFonts w:ascii="Times New Roman" w:hAnsi="Times New Roman"/>
                <w:szCs w:val="24"/>
              </w:rPr>
              <w:t>Pazīst vienkāršākos mājās izmantojamos instrumentus un darbarīkus ēdienu gatavošanai, zina kā ar tiem rīkoties un prot izstrādāt skolēniem pašvērtējuma kritērijus drošības noteikumu ievērošanai.</w:t>
            </w:r>
          </w:p>
          <w:p w:rsidR="000842FD" w:rsidRDefault="000842FD">
            <w:pPr>
              <w:spacing w:after="0"/>
              <w:rPr>
                <w:rFonts w:ascii="Times New Roman" w:hAnsi="Times New Roman"/>
                <w:i/>
                <w:szCs w:val="24"/>
              </w:rPr>
            </w:pPr>
            <w:r>
              <w:rPr>
                <w:rFonts w:ascii="Times New Roman" w:hAnsi="Times New Roman"/>
                <w:szCs w:val="24"/>
              </w:rPr>
              <w:lastRenderedPageBreak/>
              <w:t>Ir izpratne, ka, iegādājoties preces, jānovērtē to kvalitāte, nepieciešamība, cena; zina, ka jāsaglabā pirkumus apliecinoši dokumenti (kases čeki).</w:t>
            </w:r>
          </w:p>
        </w:tc>
      </w:tr>
    </w:tbl>
    <w:p w:rsidR="000842FD" w:rsidRPr="000842FD" w:rsidRDefault="000842FD" w:rsidP="000842FD">
      <w:pPr>
        <w:rPr>
          <w:rFonts w:ascii="Times New Roman" w:hAnsi="Times New Roman"/>
          <w:lang w:eastAsia="en-US"/>
        </w:rPr>
      </w:pPr>
    </w:p>
    <w:p w:rsidR="000842FD" w:rsidRDefault="000842FD" w:rsidP="000842FD">
      <w:pP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Patstāvīgo darbu e-vidē (zināšanu novērtēšanas testi, praktiskie darbi) rezultāti semestra laikā (40%), piedalīšanās darbu prezentēšanā videokonferencēs (10%) un eksāmena (rakstveidā/mutiski) rezultāts (50%).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5"/>
              </w:numPr>
              <w:shd w:val="clear" w:color="auto" w:fill="FFFFFF"/>
              <w:tabs>
                <w:tab w:val="num" w:pos="209"/>
                <w:tab w:val="left" w:pos="439"/>
              </w:tabs>
              <w:spacing w:after="0" w:line="240" w:lineRule="auto"/>
              <w:ind w:left="209" w:hanging="209"/>
              <w:rPr>
                <w:rFonts w:ascii="Times New Roman" w:hAnsi="Times New Roman"/>
              </w:rPr>
            </w:pPr>
            <w:r>
              <w:rPr>
                <w:rFonts w:ascii="Times New Roman" w:hAnsi="Times New Roman"/>
              </w:rPr>
              <w:t>Volāne, E. (1997). Rokdarbi. Metodiskie ieteikumi sākumskolai. Rīga: ISEC, 42 lpp.</w:t>
            </w:r>
          </w:p>
          <w:p w:rsidR="000842FD" w:rsidRDefault="000842FD" w:rsidP="000842FD">
            <w:pPr>
              <w:numPr>
                <w:ilvl w:val="0"/>
                <w:numId w:val="25"/>
              </w:numPr>
              <w:shd w:val="clear" w:color="auto" w:fill="FFFFFF"/>
              <w:tabs>
                <w:tab w:val="num" w:pos="209"/>
                <w:tab w:val="left" w:pos="439"/>
              </w:tabs>
              <w:spacing w:after="0" w:line="240" w:lineRule="auto"/>
              <w:ind w:left="209" w:hanging="209"/>
              <w:rPr>
                <w:rFonts w:ascii="Times New Roman" w:hAnsi="Times New Roman"/>
              </w:rPr>
            </w:pPr>
            <w:r>
              <w:rPr>
                <w:rFonts w:ascii="Times New Roman" w:hAnsi="Times New Roman"/>
                <w:lang w:val="ru-RU"/>
              </w:rPr>
              <w:t xml:space="preserve">Гусакова, А. М.(1967). Вопросы методики трудового обучения в начальных классах.  </w:t>
            </w:r>
            <w:r>
              <w:rPr>
                <w:rFonts w:ascii="Times New Roman" w:hAnsi="Times New Roman"/>
              </w:rPr>
              <w:t>М.:Просвещение, 112 с.</w:t>
            </w:r>
          </w:p>
          <w:p w:rsidR="000842FD" w:rsidRDefault="000842FD" w:rsidP="000842FD">
            <w:pPr>
              <w:numPr>
                <w:ilvl w:val="0"/>
                <w:numId w:val="25"/>
              </w:numPr>
              <w:shd w:val="clear" w:color="auto" w:fill="FFFFFF"/>
              <w:tabs>
                <w:tab w:val="num" w:pos="209"/>
                <w:tab w:val="left" w:pos="439"/>
              </w:tabs>
              <w:spacing w:after="0" w:line="240" w:lineRule="auto"/>
              <w:ind w:left="209" w:hanging="209"/>
              <w:rPr>
                <w:rFonts w:ascii="Times New Roman" w:hAnsi="Times New Roman"/>
              </w:rPr>
            </w:pPr>
            <w:r>
              <w:rPr>
                <w:rFonts w:ascii="Times New Roman" w:hAnsi="Times New Roman"/>
              </w:rPr>
              <w:t xml:space="preserve">Kulakova M.(2001) </w:t>
            </w:r>
            <w:r>
              <w:rPr>
                <w:rFonts w:ascii="Times New Roman" w:hAnsi="Times New Roman"/>
                <w:i/>
              </w:rPr>
              <w:t>Mājturība zēniem un meitenēm 5.kl</w:t>
            </w:r>
            <w:r>
              <w:rPr>
                <w:rFonts w:ascii="Times New Roman" w:hAnsi="Times New Roman"/>
              </w:rPr>
              <w:t>.</w:t>
            </w:r>
            <w:r>
              <w:rPr>
                <w:rFonts w:ascii="Times New Roman" w:hAnsi="Times New Roman"/>
                <w:kern w:val="28"/>
              </w:rPr>
              <w:t xml:space="preserve"> Rīga: </w:t>
            </w:r>
            <w:r>
              <w:rPr>
                <w:rFonts w:ascii="Times New Roman" w:hAnsi="Times New Roman"/>
              </w:rPr>
              <w:t>Zvaigzne ABC.</w:t>
            </w:r>
          </w:p>
          <w:p w:rsidR="000842FD" w:rsidRDefault="000842FD" w:rsidP="000842FD">
            <w:pPr>
              <w:numPr>
                <w:ilvl w:val="0"/>
                <w:numId w:val="25"/>
              </w:numPr>
              <w:shd w:val="clear" w:color="auto" w:fill="FFFFFF"/>
              <w:tabs>
                <w:tab w:val="num" w:pos="209"/>
                <w:tab w:val="left" w:pos="439"/>
              </w:tabs>
              <w:spacing w:after="0" w:line="240" w:lineRule="auto"/>
              <w:ind w:left="209" w:hanging="209"/>
              <w:rPr>
                <w:rFonts w:ascii="Times New Roman" w:hAnsi="Times New Roman"/>
              </w:rPr>
            </w:pPr>
            <w:r>
              <w:rPr>
                <w:rFonts w:ascii="Times New Roman" w:hAnsi="Times New Roman"/>
              </w:rPr>
              <w:t xml:space="preserve">Kulakova M.(2004) </w:t>
            </w:r>
            <w:r>
              <w:rPr>
                <w:rFonts w:ascii="Times New Roman" w:hAnsi="Times New Roman"/>
                <w:i/>
              </w:rPr>
              <w:t>Mājturība zēniem un meitenēm 6.kl</w:t>
            </w:r>
            <w:r>
              <w:rPr>
                <w:rFonts w:ascii="Times New Roman" w:hAnsi="Times New Roman"/>
              </w:rPr>
              <w:t xml:space="preserve">. </w:t>
            </w:r>
            <w:r>
              <w:rPr>
                <w:rFonts w:ascii="Times New Roman" w:hAnsi="Times New Roman"/>
                <w:kern w:val="28"/>
              </w:rPr>
              <w:t xml:space="preserve">Rīga: </w:t>
            </w:r>
            <w:r>
              <w:rPr>
                <w:rFonts w:ascii="Times New Roman" w:hAnsi="Times New Roman"/>
              </w:rPr>
              <w:t>Zvaigzne ABC.</w:t>
            </w:r>
          </w:p>
          <w:p w:rsidR="000842FD" w:rsidRDefault="000842FD" w:rsidP="000842FD">
            <w:pPr>
              <w:numPr>
                <w:ilvl w:val="0"/>
                <w:numId w:val="25"/>
              </w:numPr>
              <w:shd w:val="clear" w:color="auto" w:fill="FFFFFF"/>
              <w:tabs>
                <w:tab w:val="num" w:pos="209"/>
                <w:tab w:val="left" w:pos="439"/>
              </w:tabs>
              <w:spacing w:after="0" w:line="240" w:lineRule="auto"/>
              <w:ind w:left="209" w:hanging="209"/>
              <w:rPr>
                <w:rFonts w:ascii="Times New Roman" w:hAnsi="Times New Roman"/>
              </w:rPr>
            </w:pPr>
            <w:r>
              <w:rPr>
                <w:rFonts w:ascii="Times New Roman" w:hAnsi="Times New Roman"/>
              </w:rPr>
              <w:t xml:space="preserve">Laudinskis H., Rieksta D. (2000) </w:t>
            </w:r>
            <w:r>
              <w:rPr>
                <w:rFonts w:ascii="Times New Roman" w:hAnsi="Times New Roman"/>
                <w:i/>
              </w:rPr>
              <w:t>Mājturības mācību programma zēniem 5.kl.</w:t>
            </w:r>
            <w:r>
              <w:rPr>
                <w:rFonts w:ascii="Times New Roman" w:hAnsi="Times New Roman"/>
              </w:rPr>
              <w:t xml:space="preserve"> Rīga: RaKa.</w:t>
            </w:r>
          </w:p>
          <w:p w:rsidR="000842FD" w:rsidRDefault="000842FD" w:rsidP="000842FD">
            <w:pPr>
              <w:numPr>
                <w:ilvl w:val="0"/>
                <w:numId w:val="25"/>
              </w:numPr>
              <w:shd w:val="clear" w:color="auto" w:fill="FFFFFF"/>
              <w:tabs>
                <w:tab w:val="num" w:pos="209"/>
                <w:tab w:val="left" w:pos="439"/>
              </w:tabs>
              <w:spacing w:after="0" w:line="240" w:lineRule="auto"/>
              <w:ind w:left="209" w:hanging="209"/>
              <w:rPr>
                <w:rFonts w:ascii="Times New Roman" w:hAnsi="Times New Roman"/>
              </w:rPr>
            </w:pPr>
            <w:r>
              <w:rPr>
                <w:rFonts w:ascii="Times New Roman" w:hAnsi="Times New Roman"/>
              </w:rPr>
              <w:t>Laudinskis H., Rieksta D. (2004)</w:t>
            </w:r>
            <w:r>
              <w:rPr>
                <w:rFonts w:ascii="Times New Roman" w:hAnsi="Times New Roman"/>
                <w:color w:val="00008B"/>
              </w:rPr>
              <w:t xml:space="preserve"> </w:t>
            </w:r>
            <w:r>
              <w:rPr>
                <w:rFonts w:ascii="Times New Roman" w:hAnsi="Times New Roman"/>
                <w:i/>
              </w:rPr>
              <w:t xml:space="preserve">Mājturības mācību programma zēniem 6.kl. </w:t>
            </w:r>
            <w:r>
              <w:rPr>
                <w:rFonts w:ascii="Times New Roman" w:hAnsi="Times New Roman"/>
              </w:rPr>
              <w:t>Rīga: RaKa.</w:t>
            </w:r>
          </w:p>
          <w:p w:rsidR="000842FD" w:rsidRDefault="000842FD" w:rsidP="000842FD">
            <w:pPr>
              <w:numPr>
                <w:ilvl w:val="0"/>
                <w:numId w:val="25"/>
              </w:numPr>
              <w:shd w:val="clear" w:color="auto" w:fill="FFFFFF"/>
              <w:tabs>
                <w:tab w:val="num" w:pos="209"/>
                <w:tab w:val="left" w:pos="439"/>
              </w:tabs>
              <w:spacing w:after="0" w:line="240" w:lineRule="auto"/>
              <w:ind w:left="209" w:hanging="209"/>
              <w:rPr>
                <w:rFonts w:ascii="Times New Roman" w:hAnsi="Times New Roman"/>
              </w:rPr>
            </w:pPr>
            <w:r>
              <w:rPr>
                <w:rFonts w:ascii="Times New Roman" w:hAnsi="Times New Roman"/>
                <w:kern w:val="28"/>
              </w:rPr>
              <w:t xml:space="preserve">Rumpe D.(2000) </w:t>
            </w:r>
            <w:r>
              <w:rPr>
                <w:rFonts w:ascii="Times New Roman" w:hAnsi="Times New Roman"/>
                <w:i/>
                <w:kern w:val="28"/>
              </w:rPr>
              <w:t>Pārbaudes darbi mājturībā</w:t>
            </w:r>
            <w:r>
              <w:rPr>
                <w:rFonts w:ascii="Times New Roman" w:hAnsi="Times New Roman"/>
                <w:kern w:val="28"/>
              </w:rPr>
              <w:t>. Rīga: Zvaigzne ABC.</w:t>
            </w:r>
          </w:p>
          <w:p w:rsidR="000842FD" w:rsidRDefault="000842FD" w:rsidP="000842FD">
            <w:pPr>
              <w:numPr>
                <w:ilvl w:val="0"/>
                <w:numId w:val="25"/>
              </w:numPr>
              <w:shd w:val="clear" w:color="auto" w:fill="FFFFFF"/>
              <w:tabs>
                <w:tab w:val="num" w:pos="209"/>
                <w:tab w:val="left" w:pos="439"/>
              </w:tabs>
              <w:spacing w:after="0" w:line="240" w:lineRule="auto"/>
              <w:ind w:left="209" w:hanging="209"/>
              <w:rPr>
                <w:rFonts w:ascii="Times New Roman" w:hAnsi="Times New Roman"/>
              </w:rPr>
            </w:pPr>
            <w:r>
              <w:rPr>
                <w:rFonts w:ascii="Times New Roman" w:hAnsi="Times New Roman"/>
                <w:kern w:val="28"/>
              </w:rPr>
              <w:t xml:space="preserve">Rudziankova V. (1995) </w:t>
            </w:r>
            <w:r>
              <w:rPr>
                <w:rFonts w:ascii="Times New Roman" w:hAnsi="Times New Roman"/>
                <w:i/>
                <w:kern w:val="28"/>
              </w:rPr>
              <w:t>Rokdarbu kompozīcijas pamati.</w:t>
            </w:r>
            <w:r>
              <w:rPr>
                <w:rFonts w:ascii="Times New Roman" w:hAnsi="Times New Roman"/>
                <w:kern w:val="28"/>
              </w:rPr>
              <w:t xml:space="preserve"> Lielvārde, Lielvārds.</w:t>
            </w:r>
          </w:p>
          <w:p w:rsidR="000842FD" w:rsidRDefault="000842FD" w:rsidP="000842FD">
            <w:pPr>
              <w:numPr>
                <w:ilvl w:val="0"/>
                <w:numId w:val="25"/>
              </w:numPr>
              <w:shd w:val="clear" w:color="auto" w:fill="FFFFFF"/>
              <w:tabs>
                <w:tab w:val="num" w:pos="209"/>
                <w:tab w:val="left" w:pos="439"/>
              </w:tabs>
              <w:spacing w:after="0" w:line="240" w:lineRule="auto"/>
              <w:ind w:left="209" w:hanging="209"/>
              <w:rPr>
                <w:rFonts w:ascii="Times New Roman" w:hAnsi="Times New Roman"/>
              </w:rPr>
            </w:pPr>
            <w:r>
              <w:rPr>
                <w:rFonts w:ascii="Times New Roman" w:hAnsi="Times New Roman"/>
                <w:kern w:val="28"/>
              </w:rPr>
              <w:t xml:space="preserve">Rieksta D. (2000) </w:t>
            </w:r>
            <w:r>
              <w:rPr>
                <w:rFonts w:ascii="Times New Roman" w:hAnsi="Times New Roman"/>
                <w:i/>
                <w:kern w:val="28"/>
              </w:rPr>
              <w:t>Mājturība. Uzturs 1. zēniem un meitenēm</w:t>
            </w:r>
            <w:r>
              <w:rPr>
                <w:rFonts w:ascii="Times New Roman" w:hAnsi="Times New Roman"/>
                <w:kern w:val="28"/>
              </w:rPr>
              <w:t>. Rīga: RaKa.</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6"/>
              </w:numPr>
              <w:shd w:val="clear" w:color="auto" w:fill="FFFFFF"/>
              <w:tabs>
                <w:tab w:val="left" w:pos="209"/>
              </w:tabs>
              <w:spacing w:after="0" w:line="240" w:lineRule="auto"/>
              <w:ind w:left="209" w:hanging="209"/>
              <w:rPr>
                <w:rFonts w:ascii="Times New Roman" w:hAnsi="Times New Roman"/>
              </w:rPr>
            </w:pPr>
            <w:r>
              <w:rPr>
                <w:rFonts w:ascii="Times New Roman" w:hAnsi="Times New Roman"/>
              </w:rPr>
              <w:t>Bīlmane, M. (1924). Šķēru griezumi. Rīga: Kultūras balss, 30 lpp.</w:t>
            </w:r>
          </w:p>
          <w:p w:rsidR="000842FD" w:rsidRDefault="000842FD" w:rsidP="000842FD">
            <w:pPr>
              <w:numPr>
                <w:ilvl w:val="0"/>
                <w:numId w:val="26"/>
              </w:numPr>
              <w:shd w:val="clear" w:color="auto" w:fill="FFFFFF"/>
              <w:tabs>
                <w:tab w:val="left" w:pos="209"/>
              </w:tabs>
              <w:spacing w:after="0" w:line="240" w:lineRule="auto"/>
              <w:ind w:left="209" w:hanging="209"/>
              <w:rPr>
                <w:rFonts w:ascii="Times New Roman" w:hAnsi="Times New Roman"/>
              </w:rPr>
            </w:pPr>
            <w:r>
              <w:rPr>
                <w:rFonts w:ascii="Times New Roman" w:hAnsi="Times New Roman"/>
              </w:rPr>
              <w:t>Dzērvīši, A. un A.(1937). Rokdarbu metodika. Rīga: Valters un rapa, 78 lpp.</w:t>
            </w:r>
          </w:p>
          <w:p w:rsidR="000842FD" w:rsidRDefault="000842FD" w:rsidP="000842FD">
            <w:pPr>
              <w:numPr>
                <w:ilvl w:val="0"/>
                <w:numId w:val="26"/>
              </w:numPr>
              <w:shd w:val="clear" w:color="auto" w:fill="FFFFFF"/>
              <w:tabs>
                <w:tab w:val="left" w:pos="209"/>
              </w:tabs>
              <w:spacing w:after="0" w:line="240" w:lineRule="auto"/>
              <w:ind w:left="209" w:hanging="209"/>
              <w:rPr>
                <w:rFonts w:ascii="Times New Roman" w:hAnsi="Times New Roman"/>
              </w:rPr>
            </w:pPr>
            <w:r>
              <w:rPr>
                <w:rFonts w:ascii="Times New Roman" w:hAnsi="Times New Roman"/>
              </w:rPr>
              <w:lastRenderedPageBreak/>
              <w:t>Vucenlazdāns, P. (1994). Darbmācības metodikas pamati. Rīga: LU Pedagoģijas fakultāte Darbmācības katedra, 145 lpp.</w:t>
            </w:r>
          </w:p>
          <w:p w:rsidR="000842FD" w:rsidRDefault="000842FD" w:rsidP="000842FD">
            <w:pPr>
              <w:numPr>
                <w:ilvl w:val="0"/>
                <w:numId w:val="26"/>
              </w:numPr>
              <w:shd w:val="clear" w:color="auto" w:fill="FFFFFF"/>
              <w:tabs>
                <w:tab w:val="left" w:pos="209"/>
              </w:tabs>
              <w:spacing w:after="0" w:line="240" w:lineRule="auto"/>
              <w:ind w:left="209" w:hanging="209"/>
              <w:rPr>
                <w:rFonts w:ascii="Times New Roman" w:hAnsi="Times New Roman"/>
              </w:rPr>
            </w:pPr>
            <w:r>
              <w:rPr>
                <w:rFonts w:ascii="Times New Roman" w:hAnsi="Times New Roman"/>
                <w:kern w:val="28"/>
              </w:rPr>
              <w:t xml:space="preserve">Pridāne A. (2002) </w:t>
            </w:r>
            <w:r>
              <w:rPr>
                <w:rFonts w:ascii="Times New Roman" w:hAnsi="Times New Roman"/>
                <w:i/>
                <w:kern w:val="28"/>
              </w:rPr>
              <w:t xml:space="preserve">Praktiskie uzdevumi mājturībā 6.kl. </w:t>
            </w:r>
            <w:r>
              <w:rPr>
                <w:rFonts w:ascii="Times New Roman" w:hAnsi="Times New Roman"/>
                <w:kern w:val="28"/>
              </w:rPr>
              <w:t>Rīga: Zvaigzne ABC.</w:t>
            </w:r>
          </w:p>
          <w:p w:rsidR="000842FD" w:rsidRDefault="000842FD" w:rsidP="000842FD">
            <w:pPr>
              <w:numPr>
                <w:ilvl w:val="0"/>
                <w:numId w:val="26"/>
              </w:numPr>
              <w:shd w:val="clear" w:color="auto" w:fill="FFFFFF"/>
              <w:tabs>
                <w:tab w:val="left" w:pos="209"/>
              </w:tabs>
              <w:spacing w:after="0" w:line="240" w:lineRule="auto"/>
              <w:ind w:left="209" w:hanging="209"/>
              <w:rPr>
                <w:rFonts w:ascii="Times New Roman" w:hAnsi="Times New Roman"/>
              </w:rPr>
            </w:pPr>
            <w:r>
              <w:rPr>
                <w:rFonts w:ascii="Times New Roman" w:hAnsi="Times New Roman"/>
              </w:rPr>
              <w:t xml:space="preserve">Laudinskis H., Žīgurs U., Rieksta D. (2000) </w:t>
            </w:r>
            <w:r>
              <w:rPr>
                <w:rFonts w:ascii="Times New Roman" w:hAnsi="Times New Roman"/>
                <w:i/>
              </w:rPr>
              <w:t>Mājturība zēniem 5.k</w:t>
            </w:r>
            <w:r>
              <w:rPr>
                <w:rFonts w:ascii="Times New Roman" w:hAnsi="Times New Roman"/>
              </w:rPr>
              <w:t>l. Rīga: RaKa.</w:t>
            </w:r>
          </w:p>
          <w:p w:rsidR="000842FD" w:rsidRDefault="000842FD" w:rsidP="000842FD">
            <w:pPr>
              <w:numPr>
                <w:ilvl w:val="0"/>
                <w:numId w:val="26"/>
              </w:numPr>
              <w:shd w:val="clear" w:color="auto" w:fill="FFFFFF"/>
              <w:tabs>
                <w:tab w:val="left" w:pos="209"/>
              </w:tabs>
              <w:spacing w:after="0" w:line="240" w:lineRule="auto"/>
              <w:ind w:left="209" w:hanging="209"/>
              <w:rPr>
                <w:rFonts w:ascii="Times New Roman" w:hAnsi="Times New Roman"/>
              </w:rPr>
            </w:pPr>
            <w:r>
              <w:rPr>
                <w:rFonts w:ascii="Times New Roman" w:hAnsi="Times New Roman"/>
              </w:rPr>
              <w:t xml:space="preserve">Laudinskis H.(2003) </w:t>
            </w:r>
            <w:r>
              <w:rPr>
                <w:rFonts w:ascii="Times New Roman" w:hAnsi="Times New Roman"/>
                <w:i/>
              </w:rPr>
              <w:t>Mājturība zēniem 6.kl.</w:t>
            </w:r>
            <w:r>
              <w:rPr>
                <w:rFonts w:ascii="Times New Roman" w:hAnsi="Times New Roman"/>
              </w:rPr>
              <w:t xml:space="preserve"> </w:t>
            </w:r>
            <w:r>
              <w:rPr>
                <w:rFonts w:ascii="Times New Roman" w:hAnsi="Times New Roman"/>
                <w:kern w:val="28"/>
              </w:rPr>
              <w:t xml:space="preserve">Rīga: </w:t>
            </w:r>
            <w:r>
              <w:rPr>
                <w:rFonts w:ascii="Times New Roman" w:hAnsi="Times New Roman"/>
              </w:rPr>
              <w:t>RaKa.</w:t>
            </w:r>
          </w:p>
          <w:p w:rsidR="000842FD" w:rsidRDefault="000842FD" w:rsidP="000842FD">
            <w:pPr>
              <w:numPr>
                <w:ilvl w:val="0"/>
                <w:numId w:val="26"/>
              </w:numPr>
              <w:shd w:val="clear" w:color="auto" w:fill="FFFFFF"/>
              <w:tabs>
                <w:tab w:val="left" w:pos="209"/>
              </w:tabs>
              <w:spacing w:after="0" w:line="240" w:lineRule="auto"/>
              <w:ind w:left="209" w:hanging="209"/>
              <w:rPr>
                <w:rFonts w:ascii="Times New Roman" w:hAnsi="Times New Roman"/>
              </w:rPr>
            </w:pPr>
            <w:r>
              <w:rPr>
                <w:rFonts w:ascii="Times New Roman" w:hAnsi="Times New Roman"/>
                <w:kern w:val="28"/>
              </w:rPr>
              <w:t xml:space="preserve">Vaivare B., Urdziņa M., Kokina M., Pudāne D. (1998) </w:t>
            </w:r>
            <w:r>
              <w:rPr>
                <w:rFonts w:ascii="Times New Roman" w:hAnsi="Times New Roman"/>
                <w:i/>
                <w:kern w:val="28"/>
              </w:rPr>
              <w:t>Mājturība. Tekstils. Kompozīcija.</w:t>
            </w:r>
            <w:r>
              <w:rPr>
                <w:rFonts w:ascii="Times New Roman" w:hAnsi="Times New Roman"/>
                <w:kern w:val="28"/>
              </w:rPr>
              <w:t xml:space="preserve"> Rīga: Zvaigzne ABC.</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7"/>
              </w:numPr>
              <w:shd w:val="clear" w:color="auto" w:fill="FFFFFF"/>
              <w:tabs>
                <w:tab w:val="num" w:pos="209"/>
                <w:tab w:val="left" w:pos="389"/>
              </w:tabs>
              <w:spacing w:after="0" w:line="240" w:lineRule="auto"/>
              <w:ind w:left="209" w:hanging="180"/>
              <w:rPr>
                <w:rFonts w:ascii="Times New Roman" w:hAnsi="Times New Roman"/>
              </w:rPr>
            </w:pPr>
            <w:r>
              <w:rPr>
                <w:rFonts w:ascii="Times New Roman" w:hAnsi="Times New Roman"/>
              </w:rPr>
              <w:t xml:space="preserve">Aktualitātes mājturībā. </w:t>
            </w:r>
            <w:hyperlink r:id="rId55" w:history="1">
              <w:r>
                <w:rPr>
                  <w:rStyle w:val="Hyperlink"/>
                </w:rPr>
                <w:t>http://www.liis.lv/majtur-psk</w:t>
              </w:r>
            </w:hyperlink>
          </w:p>
          <w:p w:rsidR="000842FD" w:rsidRDefault="000842FD" w:rsidP="000842FD">
            <w:pPr>
              <w:numPr>
                <w:ilvl w:val="0"/>
                <w:numId w:val="27"/>
              </w:numPr>
              <w:shd w:val="clear" w:color="auto" w:fill="FFFFFF"/>
              <w:tabs>
                <w:tab w:val="num" w:pos="209"/>
                <w:tab w:val="left" w:pos="389"/>
              </w:tabs>
              <w:spacing w:after="0" w:line="240" w:lineRule="auto"/>
              <w:ind w:left="209" w:hanging="180"/>
              <w:rPr>
                <w:rFonts w:ascii="Times New Roman" w:hAnsi="Times New Roman"/>
              </w:rPr>
            </w:pPr>
            <w:r>
              <w:rPr>
                <w:rFonts w:ascii="Times New Roman" w:hAnsi="Times New Roman"/>
              </w:rPr>
              <w:t xml:space="preserve">Mājturība un tehnoloģijas 1.–4. klasei </w:t>
            </w:r>
            <w:hyperlink r:id="rId56" w:history="1">
              <w:r>
                <w:rPr>
                  <w:rStyle w:val="Hyperlink"/>
                </w:rPr>
                <w:t>http://visc.gov.lv/saturs/vispizgl/programmas.shtml</w:t>
              </w:r>
            </w:hyperlink>
          </w:p>
          <w:p w:rsidR="000842FD" w:rsidRDefault="000842FD" w:rsidP="000842FD">
            <w:pPr>
              <w:numPr>
                <w:ilvl w:val="0"/>
                <w:numId w:val="27"/>
              </w:numPr>
              <w:shd w:val="clear" w:color="auto" w:fill="FFFFFF"/>
              <w:tabs>
                <w:tab w:val="num" w:pos="209"/>
                <w:tab w:val="left" w:pos="389"/>
              </w:tabs>
              <w:spacing w:after="0" w:line="240" w:lineRule="auto"/>
              <w:ind w:left="209" w:hanging="180"/>
              <w:rPr>
                <w:rFonts w:ascii="Times New Roman" w:hAnsi="Times New Roman"/>
              </w:rPr>
            </w:pPr>
            <w:r>
              <w:rPr>
                <w:rFonts w:ascii="Times New Roman" w:hAnsi="Times New Roman"/>
              </w:rPr>
              <w:t xml:space="preserve">Noteikumi par valsts standartu pamatizglītībā un pamatizglītības mācību priekšmetu standartiem </w:t>
            </w:r>
            <w:hyperlink r:id="rId57" w:history="1">
              <w:r>
                <w:rPr>
                  <w:rStyle w:val="Hyperlink"/>
                </w:rPr>
                <w:t>http://visc.gov.lv/aktualitates/normdok.shtml</w:t>
              </w:r>
            </w:hyperlink>
          </w:p>
          <w:p w:rsidR="000842FD" w:rsidRDefault="000842FD" w:rsidP="000842FD">
            <w:pPr>
              <w:numPr>
                <w:ilvl w:val="0"/>
                <w:numId w:val="27"/>
              </w:numPr>
              <w:shd w:val="clear" w:color="auto" w:fill="FFFFFF"/>
              <w:tabs>
                <w:tab w:val="num" w:pos="209"/>
                <w:tab w:val="left" w:pos="389"/>
              </w:tabs>
              <w:spacing w:after="0" w:line="240" w:lineRule="auto"/>
              <w:ind w:left="209" w:hanging="180"/>
              <w:rPr>
                <w:rFonts w:ascii="Times New Roman" w:hAnsi="Times New Roman"/>
              </w:rPr>
            </w:pPr>
            <w:hyperlink r:id="rId58" w:history="1">
              <w:r>
                <w:rPr>
                  <w:rStyle w:val="Hyperlink"/>
                </w:rPr>
                <w:t>www.familyfun.com</w:t>
              </w:r>
            </w:hyperlink>
          </w:p>
          <w:p w:rsidR="000842FD" w:rsidRDefault="000842FD" w:rsidP="000842FD">
            <w:pPr>
              <w:numPr>
                <w:ilvl w:val="0"/>
                <w:numId w:val="27"/>
              </w:numPr>
              <w:shd w:val="clear" w:color="auto" w:fill="FFFFFF"/>
              <w:tabs>
                <w:tab w:val="num" w:pos="209"/>
                <w:tab w:val="left" w:pos="389"/>
              </w:tabs>
              <w:spacing w:after="0" w:line="240" w:lineRule="auto"/>
              <w:ind w:left="209" w:hanging="180"/>
              <w:rPr>
                <w:rFonts w:ascii="Times New Roman" w:hAnsi="Times New Roman"/>
              </w:rPr>
            </w:pPr>
            <w:hyperlink r:id="rId59" w:history="1">
              <w:r>
                <w:rPr>
                  <w:rStyle w:val="Hyperlink"/>
                </w:rPr>
                <w:t>www.labbe.de</w:t>
              </w:r>
            </w:hyperlink>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 w:val="20"/>
                <w:szCs w:val="20"/>
              </w:rPr>
            </w:pPr>
            <w:r>
              <w:rPr>
                <w:rFonts w:ascii="Times New Roman" w:hAnsi="Times New Roman"/>
                <w:sz w:val="20"/>
                <w:szCs w:val="20"/>
              </w:rPr>
              <w:t>Programmas direktore Dr.paed.</w:t>
            </w:r>
          </w:p>
          <w:p w:rsidR="000842FD" w:rsidRDefault="000842FD">
            <w:pPr>
              <w:spacing w:after="0"/>
              <w:rPr>
                <w:rFonts w:ascii="Times New Roman" w:hAnsi="Times New Roman"/>
              </w:rPr>
            </w:pPr>
            <w:r>
              <w:rPr>
                <w:rFonts w:ascii="Times New Roman" w:hAnsi="Times New Roman"/>
                <w:sz w:val="20"/>
                <w:szCs w:val="20"/>
              </w:rPr>
              <w:t>Anita Petere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jc w:val="center"/>
        <w:rPr>
          <w:rFonts w:ascii="Times New Roman" w:hAnsi="Times New Roman"/>
          <w:b/>
          <w:lang w:val="en-US" w:eastAsia="en-US"/>
        </w:rPr>
      </w:pPr>
    </w:p>
    <w:p w:rsidR="000842FD" w:rsidRDefault="000842FD" w:rsidP="000842FD">
      <w:pPr>
        <w:rPr>
          <w:rFonts w:ascii="Times New Roman" w:hAnsi="Times New Roman"/>
          <w:b/>
          <w:sz w:val="24"/>
          <w:szCs w:val="24"/>
          <w:lang w:val="de-DE"/>
        </w:rPr>
      </w:pPr>
      <w:r>
        <w:rPr>
          <w:rFonts w:ascii="Times New Roman" w:hAnsi="Times New Roman"/>
          <w:b/>
          <w:sz w:val="24"/>
          <w:szCs w:val="24"/>
          <w:lang w:val="de-DE"/>
        </w:rPr>
        <w:lastRenderedPageBreak/>
        <w:br w:type="page"/>
      </w:r>
    </w:p>
    <w:p w:rsidR="000842FD" w:rsidRDefault="000842FD" w:rsidP="000842FD">
      <w:pPr>
        <w:jc w:val="center"/>
        <w:rPr>
          <w:rFonts w:ascii="Times New Roman" w:hAnsi="Times New Roman"/>
          <w:b/>
          <w:szCs w:val="24"/>
          <w:lang w:val="de-DE"/>
        </w:rPr>
      </w:pPr>
      <w:r>
        <w:rPr>
          <w:rFonts w:ascii="Times New Roman" w:hAnsi="Times New Roman"/>
          <w:b/>
          <w:szCs w:val="24"/>
          <w:lang w:val="de-DE"/>
        </w:rPr>
        <w:lastRenderedPageBreak/>
        <w:t>STUDIJU PROGRAMMA</w:t>
      </w:r>
    </w:p>
    <w:p w:rsidR="000842FD" w:rsidRDefault="000842FD" w:rsidP="000842FD">
      <w:pPr>
        <w:jc w:val="center"/>
        <w:rPr>
          <w:rFonts w:ascii="Times New Roman" w:hAnsi="Times New Roman"/>
          <w:lang w:val="de-DE"/>
        </w:rPr>
      </w:pPr>
      <w:r>
        <w:rPr>
          <w:rFonts w:ascii="Times New Roman" w:hAnsi="Times New Roman"/>
          <w:b/>
          <w:szCs w:val="24"/>
          <w:lang w:val="de-DE"/>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3744"/>
        <w:gridCol w:w="2376"/>
      </w:tblGrid>
      <w:tr w:rsidR="000842FD" w:rsidTr="000842FD">
        <w:tc>
          <w:tcPr>
            <w:tcW w:w="9288" w:type="dxa"/>
            <w:gridSpan w:val="3"/>
            <w:tcBorders>
              <w:top w:val="nil"/>
              <w:left w:val="nil"/>
              <w:bottom w:val="single" w:sz="4" w:space="0" w:color="auto"/>
              <w:right w:val="nil"/>
            </w:tcBorders>
          </w:tcPr>
          <w:p w:rsidR="000842FD" w:rsidRDefault="000842FD">
            <w:pPr>
              <w:rPr>
                <w:rFonts w:ascii="Times New Roman" w:hAnsi="Times New Roman"/>
                <w:b/>
                <w:lang w:val="de-DE"/>
              </w:rPr>
            </w:pP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lang w:val="en-US"/>
              </w:rPr>
            </w:pPr>
            <w:r>
              <w:rPr>
                <w:rFonts w:ascii="Times New Roman" w:hAnsi="Times New Roman"/>
                <w:b/>
              </w:rPr>
              <w:t>Kursa nosaukums latviski</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Pr="000842FD" w:rsidRDefault="000842FD">
            <w:pPr>
              <w:spacing w:after="0"/>
              <w:jc w:val="both"/>
              <w:rPr>
                <w:rFonts w:ascii="Times New Roman" w:hAnsi="Times New Roman"/>
                <w:lang w:val="de-DE"/>
                <w14:shadow w14:blurRad="50800" w14:dist="38100" w14:dir="2700000" w14:sx="100000" w14:sy="100000" w14:kx="0" w14:ky="0" w14:algn="tl">
                  <w14:srgbClr w14:val="000000">
                    <w14:alpha w14:val="60000"/>
                  </w14:srgbClr>
                </w14:shadow>
              </w:rPr>
            </w:pPr>
            <w:r>
              <w:rPr>
                <w:rFonts w:ascii="Times New Roman" w:hAnsi="Times New Roman"/>
                <w:bCs/>
                <w:sz w:val="20"/>
                <w:szCs w:val="20"/>
              </w:rPr>
              <w:t>Modulis "Mācību saturs un tehnoloģijas sākumskolā" I,II</w:t>
            </w:r>
          </w:p>
          <w:p w:rsidR="000842FD" w:rsidRPr="000842FD" w:rsidRDefault="000842FD">
            <w:pPr>
              <w:spacing w:after="0"/>
              <w:jc w:val="both"/>
              <w:rPr>
                <w:rFonts w:ascii="Times New Roman" w:hAnsi="Times New Roman"/>
                <w:b/>
                <w:lang w:val="de-DE"/>
                <w14:shadow w14:blurRad="50800" w14:dist="38100" w14:dir="2700000" w14:sx="100000" w14:sy="100000" w14:kx="0" w14:ky="0" w14:algn="tl">
                  <w14:srgbClr w14:val="000000">
                    <w14:alpha w14:val="60000"/>
                  </w14:srgbClr>
                </w14:shadow>
              </w:rPr>
            </w:pPr>
            <w:r w:rsidRPr="000842FD">
              <w:rPr>
                <w:rFonts w:ascii="Times New Roman" w:hAnsi="Times New Roman"/>
                <w:b/>
                <w:lang w:val="de-DE"/>
                <w14:shadow w14:blurRad="50800" w14:dist="38100" w14:dir="2700000" w14:sx="100000" w14:sy="100000" w14:kx="0" w14:ky="0" w14:algn="tl">
                  <w14:srgbClr w14:val="000000">
                    <w14:alpha w14:val="60000"/>
                  </w14:srgbClr>
                </w14:shadow>
              </w:rPr>
              <w:t>Pasaules un Latvijas vēstures mācību saturs un metodika</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b/>
                <w:lang w:val="en-US"/>
              </w:rPr>
            </w:pPr>
            <w:r>
              <w:rPr>
                <w:rFonts w:ascii="Times New Roman" w:hAnsi="Times New Roman"/>
                <w:b/>
              </w:rPr>
              <w:t>Kursa nosaukums angliski</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Cs/>
                <w:sz w:val="20"/>
                <w:szCs w:val="20"/>
              </w:rPr>
            </w:pPr>
            <w:r>
              <w:rPr>
                <w:rFonts w:ascii="Times New Roman" w:hAnsi="Times New Roman"/>
                <w:bCs/>
                <w:sz w:val="20"/>
                <w:szCs w:val="20"/>
              </w:rPr>
              <w:t>Module "Study Content and Technologies in Primary School ” I, II</w:t>
            </w:r>
          </w:p>
          <w:p w:rsidR="000842FD" w:rsidRDefault="000842FD">
            <w:pPr>
              <w:spacing w:after="0"/>
              <w:rPr>
                <w:rFonts w:ascii="Times New Roman" w:eastAsiaTheme="minorHAnsi" w:hAnsi="Times New Roman"/>
                <w:b/>
              </w:rPr>
            </w:pPr>
            <w:r>
              <w:rPr>
                <w:rFonts w:ascii="Times New Roman" w:hAnsi="Times New Roman"/>
                <w:b/>
              </w:rPr>
              <w:t xml:space="preserve">The Content and Methodology of History </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74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Staņislava Marsone</w:t>
            </w:r>
          </w:p>
        </w:tc>
        <w:tc>
          <w:tcPr>
            <w:tcW w:w="374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Docente Dr.paed.,Mg.hist.</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 KP (3 ECTS)</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Eksāmens</w:t>
            </w:r>
          </w:p>
        </w:tc>
      </w:tr>
      <w:tr w:rsidR="000842FD" w:rsidTr="000842FD">
        <w:tc>
          <w:tcPr>
            <w:tcW w:w="316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w:t>
            </w:r>
          </w:p>
          <w:p w:rsidR="000842FD" w:rsidRDefault="000842FD">
            <w:pPr>
              <w:rPr>
                <w:rFonts w:ascii="Times New Roman" w:hAnsi="Times New Roman"/>
                <w:b/>
              </w:rPr>
            </w:pP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Sekmēt topošo pedagogu metodisko, sociālo un personības kompetenci par faktoloģijā balstītajām vēsturiskajām likumsakarībām, to refleksiju mūsdienu pasaules un Latvijas sabiedrības attīstības procesos.</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uzdevumi</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1.Pilnveidot izpratni par vēstures procesu cēloņsakarībām.</w:t>
            </w:r>
            <w:r>
              <w:rPr>
                <w:rFonts w:ascii="Times New Roman" w:hAnsi="Times New Roman"/>
              </w:rPr>
              <w:br/>
              <w:t>2.Attīstīt prasmi izmantot vēsturiskos faktus mūsdienu sabiedrības procesu pamatošanā un problēmu izvērtēšanā.</w:t>
            </w:r>
            <w:r>
              <w:rPr>
                <w:rFonts w:ascii="Times New Roman" w:hAnsi="Times New Roman"/>
              </w:rPr>
              <w:br/>
              <w:t>3.Pilnveidot prasmi dažādot metodes un darba formas vēstures materiāla efektīvai apguvei.</w:t>
            </w:r>
            <w:r>
              <w:rPr>
                <w:rFonts w:ascii="Times New Roman" w:hAnsi="Times New Roman"/>
              </w:rPr>
              <w:br/>
              <w:t>4.Veicināt prasmi pašnovērtēt savu pedagoģisko darbību.</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lastRenderedPageBreak/>
              <w:t>Studiju kursa rezultāti: zināšanas; prasmes; Attieksmes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t>Zināšanas:</w:t>
            </w:r>
          </w:p>
          <w:p w:rsidR="000842FD" w:rsidRDefault="000842FD">
            <w:pPr>
              <w:spacing w:after="0"/>
              <w:ind w:left="317"/>
              <w:rPr>
                <w:rFonts w:ascii="Times New Roman" w:hAnsi="Times New Roman"/>
              </w:rPr>
            </w:pPr>
            <w:r>
              <w:rPr>
                <w:rFonts w:ascii="Times New Roman" w:hAnsi="Times New Roman"/>
              </w:rPr>
              <w:t>- izprot vēsturisko likumsakarību objektīvos un subjektīvos aspektus, to dialektiku mūsdienu socīālpolitisko procesu kontekstā,</w:t>
            </w:r>
            <w:r>
              <w:rPr>
                <w:rFonts w:ascii="Times New Roman" w:hAnsi="Times New Roman"/>
              </w:rPr>
              <w:br/>
              <w:t>- izprot vēsturisko faktoloģiju mūsdienu sociālpolitisko procesu interpretācijā,</w:t>
            </w:r>
            <w:r>
              <w:rPr>
                <w:rFonts w:ascii="Times New Roman" w:hAnsi="Times New Roman"/>
              </w:rPr>
              <w:br/>
              <w:t>- zina metodes un darba formas vēstures materiāla apguves veicināšanai</w:t>
            </w:r>
          </w:p>
          <w:p w:rsidR="000842FD" w:rsidRDefault="000842FD">
            <w:pPr>
              <w:spacing w:after="0"/>
              <w:rPr>
                <w:rFonts w:ascii="Times New Roman" w:hAnsi="Times New Roman"/>
                <w:b/>
              </w:rPr>
            </w:pPr>
            <w:r>
              <w:rPr>
                <w:rFonts w:ascii="Times New Roman" w:hAnsi="Times New Roman"/>
                <w:b/>
              </w:rPr>
              <w:t>Prasme:</w:t>
            </w:r>
          </w:p>
          <w:p w:rsidR="000842FD" w:rsidRDefault="000842FD">
            <w:pPr>
              <w:spacing w:after="0"/>
              <w:ind w:left="317"/>
              <w:rPr>
                <w:rFonts w:ascii="Times New Roman" w:hAnsi="Times New Roman"/>
              </w:rPr>
            </w:pPr>
            <w:r>
              <w:rPr>
                <w:rFonts w:ascii="Times New Roman" w:hAnsi="Times New Roman"/>
              </w:rPr>
              <w:t>- proti izmantot vēsturiskos faktus mūsdienu sabiedrības procesu pamatošanā un problēmu izvērtēšanā,</w:t>
            </w:r>
            <w:r>
              <w:rPr>
                <w:rFonts w:ascii="Times New Roman" w:hAnsi="Times New Roman"/>
              </w:rPr>
              <w:br/>
              <w:t>- prot dažādot metodes un darba formas vēstures materiāla efektīvai apguvei,</w:t>
            </w:r>
            <w:r>
              <w:rPr>
                <w:rFonts w:ascii="Times New Roman" w:hAnsi="Times New Roman"/>
              </w:rPr>
              <w:br/>
              <w:t>- prot pašnovērtēt savu pedagoģisko darbību</w:t>
            </w:r>
          </w:p>
          <w:p w:rsidR="000842FD" w:rsidRDefault="000842FD">
            <w:pPr>
              <w:spacing w:after="0"/>
              <w:rPr>
                <w:rFonts w:ascii="Times New Roman" w:hAnsi="Times New Roman"/>
                <w:b/>
              </w:rPr>
            </w:pPr>
            <w:r>
              <w:rPr>
                <w:rFonts w:ascii="Times New Roman" w:hAnsi="Times New Roman"/>
                <w:b/>
              </w:rPr>
              <w:t>Attieksme:</w:t>
            </w:r>
          </w:p>
          <w:p w:rsidR="000842FD" w:rsidRDefault="000842FD">
            <w:pPr>
              <w:spacing w:after="0"/>
              <w:jc w:val="both"/>
              <w:rPr>
                <w:rFonts w:ascii="Times New Roman" w:hAnsi="Times New Roman"/>
              </w:rPr>
            </w:pPr>
            <w:r>
              <w:rPr>
                <w:rFonts w:ascii="Times New Roman" w:hAnsi="Times New Roman"/>
              </w:rPr>
              <w:t>pilnveidojas pašpieredze vērtēt vēsturiskās likumsakarības sabiedrības un personības mijattiecību kontekstā. Vēsturiskā pieredze reflektē, bagātinot pieredzi sociālpolitisko procesu izpratnei un personīgās pozīcijas izvērtējumam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ind w:left="34"/>
              <w:rPr>
                <w:rFonts w:ascii="Times New Roman" w:hAnsi="Times New Roman"/>
              </w:rPr>
            </w:pPr>
            <w:r>
              <w:rPr>
                <w:rFonts w:ascii="Times New Roman" w:hAnsi="Times New Roman"/>
              </w:rPr>
              <w:t>-Understanding of the subjective and objective aspects of historical regularities, as well as their dialectics in the context of modern socio-political processes.</w:t>
            </w:r>
            <w:r>
              <w:rPr>
                <w:rFonts w:ascii="Times New Roman" w:hAnsi="Times New Roman"/>
              </w:rPr>
              <w:br/>
              <w:t>-Understanding of historical facts in the interpretation of modern socio-political processes.</w:t>
            </w:r>
            <w:r>
              <w:rPr>
                <w:rFonts w:ascii="Times New Roman" w:hAnsi="Times New Roman"/>
              </w:rPr>
              <w:br/>
              <w:t>-Knowledge of the methods and forms of work that encourage the learning of history.</w:t>
            </w:r>
            <w:r>
              <w:rPr>
                <w:rFonts w:ascii="Times New Roman" w:hAnsi="Times New Roman"/>
              </w:rPr>
              <w:br/>
              <w:t>-Ability to use historical facts for justifying processes and evaluating the problems in modern society.</w:t>
            </w:r>
            <w:r>
              <w:rPr>
                <w:rFonts w:ascii="Times New Roman" w:hAnsi="Times New Roman"/>
              </w:rPr>
              <w:br/>
              <w:t>-Ability to work with a variety of methods and forms to ensure effective learning of historical material at hand.</w:t>
            </w:r>
            <w:r>
              <w:rPr>
                <w:rFonts w:ascii="Times New Roman" w:hAnsi="Times New Roman"/>
              </w:rPr>
              <w:br/>
              <w:t>-Ability to assess own pedagogical work.</w:t>
            </w:r>
          </w:p>
          <w:p w:rsidR="000842FD" w:rsidRDefault="000842FD">
            <w:pPr>
              <w:spacing w:after="0"/>
              <w:rPr>
                <w:rFonts w:ascii="Times New Roman" w:hAnsi="Times New Roman"/>
                <w:i/>
              </w:rPr>
            </w:pPr>
            <w:r>
              <w:rPr>
                <w:rFonts w:ascii="Times New Roman" w:hAnsi="Times New Roman"/>
              </w:rPr>
              <w:t xml:space="preserve">Improvement of experience in evaluating evaluating historical values in the context of society and personality interactions. The historical experience helps </w:t>
            </w:r>
            <w:r>
              <w:rPr>
                <w:rFonts w:ascii="Times New Roman" w:hAnsi="Times New Roman"/>
              </w:rPr>
              <w:lastRenderedPageBreak/>
              <w:t>reflecting, enriching the experience of understanding socio-political processes and assessment of the personal views.</w:t>
            </w:r>
          </w:p>
        </w:tc>
      </w:tr>
    </w:tbl>
    <w:p w:rsidR="000842FD" w:rsidRDefault="000842FD" w:rsidP="000842FD">
      <w:pPr>
        <w:rPr>
          <w:rFonts w:ascii="Times New Roman" w:hAnsi="Times New Roman"/>
          <w:lang w:val="en-US" w:eastAsia="en-U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71"/>
      </w:tblGrid>
      <w:tr w:rsidR="000842FD" w:rsidTr="000842FD">
        <w:tc>
          <w:tcPr>
            <w:tcW w:w="9322"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latviski</w:t>
            </w:r>
          </w:p>
        </w:tc>
        <w:tc>
          <w:tcPr>
            <w:tcW w:w="737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trike/>
              </w:rPr>
            </w:pPr>
            <w:r>
              <w:rPr>
                <w:rFonts w:ascii="Times New Roman" w:hAnsi="Times New Roman"/>
              </w:rPr>
              <w:t xml:space="preserve">Palīdzēt topošajiem vēstures skolotājiem apgūt teorētiskās zināšanas un profesionālās prasmes, lai izprastu vēstures kā mācību priekšmeta lomu pamatizglītības programmā. Pilnveidot pieredzi jēgpilni plānot un īstenot vēstures mācību satura apguvi veselumā, izvēlēties tā apguvei atbilstošu metodiku un vērtēšanas sistēmu. Pilnveidot profesionālo kompetenci plānot, īstenot un analizēt vēstures apguves procesu 6. klasē, sagatavot un izmantot IKT līdzekļus un mūsdienīgas tehnoloģijas.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angliski</w:t>
            </w:r>
          </w:p>
        </w:tc>
        <w:tc>
          <w:tcPr>
            <w:tcW w:w="737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trike/>
              </w:rPr>
            </w:pPr>
            <w:r>
              <w:rPr>
                <w:rFonts w:ascii="Times New Roman" w:hAnsi="Times New Roman"/>
              </w:rPr>
              <w:t xml:space="preserve">To help student’s provide theoretical and practical readiness for the the professional competence as a teacher of History in the primary school. To deepen the skill to apply the theoretical conclusions in practice, to develop empirical experience to plan and realize history content in the basic school.  To develop skill to evaluate teaching and learning process. To develop skill to use ITC for professional work. </w:t>
            </w:r>
            <w:r>
              <w:rPr>
                <w:rFonts w:ascii="Times New Roman" w:hAnsi="Times New Roman"/>
              </w:rPr>
              <w:br/>
              <w:t>To develop experience to use analytical researches on the practise and make independent  research on a topical scientific or practical problem in history didactic.</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2835"/>
        <w:gridCol w:w="3651"/>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smartTag w:uri="schemas-tilde-lv/tildestengine" w:element="veidnes">
              <w:smartTagPr>
                <w:attr w:name="text" w:val="PLĀNS"/>
                <w:attr w:name="baseform" w:val="PLĀNS"/>
                <w:attr w:name="id" w:val="-1"/>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Temati un apakštemati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3651"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lastRenderedPageBreak/>
              <w:t>1.Vēstures mācības metodikas vēsturiskā attīstība</w:t>
            </w:r>
          </w:p>
          <w:p w:rsidR="000842FD" w:rsidRDefault="000842FD">
            <w:pPr>
              <w:spacing w:after="0"/>
              <w:rPr>
                <w:rFonts w:ascii="Times New Roman" w:hAnsi="Times New Roman"/>
              </w:rPr>
            </w:pPr>
            <w:r>
              <w:rPr>
                <w:rFonts w:ascii="Times New Roman" w:hAnsi="Times New Roman"/>
              </w:rPr>
              <w:t xml:space="preserve"> Vēstures mācību metodikas pētīšanas priekšmets, uzdevumi, pētīšanas avoti, robežzinātnes.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Prezentācija</w:t>
            </w:r>
          </w:p>
          <w:p w:rsidR="000842FD" w:rsidRDefault="000842FD">
            <w:pPr>
              <w:rPr>
                <w:rFonts w:ascii="Times New Roman" w:hAnsi="Times New Roman"/>
              </w:rPr>
            </w:pPr>
            <w:r>
              <w:rPr>
                <w:rFonts w:ascii="Times New Roman" w:hAnsi="Times New Roman"/>
              </w:rPr>
              <w:t>Jautājumi paškontrolei</w:t>
            </w:r>
          </w:p>
        </w:tc>
        <w:tc>
          <w:tcPr>
            <w:tcW w:w="36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Izpratne par vēstures  mācības metodikas pētīšanas priekšmetu, uzdevumiem, pētīšanas avotiem, robežzinātnēm.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Pr="000842FD" w:rsidRDefault="000842FD">
            <w:pPr>
              <w:spacing w:after="0"/>
              <w:rPr>
                <w:rFonts w:ascii="Times New Roman" w:hAnsi="Times New Roman"/>
                <w:b/>
                <w14:shadow w14:blurRad="50800" w14:dist="38100" w14:dir="2700000" w14:sx="100000" w14:sy="100000" w14:kx="0" w14:ky="0" w14:algn="tl">
                  <w14:srgbClr w14:val="000000">
                    <w14:alpha w14:val="60000"/>
                  </w14:srgbClr>
                </w14:shadow>
              </w:rPr>
            </w:pPr>
            <w:r>
              <w:rPr>
                <w:rFonts w:ascii="Times New Roman" w:hAnsi="Times New Roman"/>
                <w:b/>
              </w:rPr>
              <w:t>2.</w:t>
            </w:r>
            <w:r w:rsidRPr="000842FD">
              <w:rPr>
                <w:rFonts w:ascii="Times New Roman" w:hAnsi="Times New Roman"/>
                <w:b/>
                <w14:shadow w14:blurRad="50800" w14:dist="38100" w14:dir="2700000" w14:sx="100000" w14:sy="100000" w14:kx="0" w14:ky="0" w14:algn="tl">
                  <w14:srgbClr w14:val="000000">
                    <w14:alpha w14:val="60000"/>
                  </w14:srgbClr>
                </w14:shadow>
              </w:rPr>
              <w:t xml:space="preserve"> Vēsture kā mācību priekšmets sākumskolā, tā nozīme un vieta citu mācību priekšmetu sistēmā.</w:t>
            </w:r>
          </w:p>
          <w:p w:rsidR="000842FD" w:rsidRPr="000842FD" w:rsidRDefault="000842FD">
            <w:pPr>
              <w:spacing w:after="0"/>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 xml:space="preserve">Pasaules un Latvijas vēstures mācību priekšmeta standarts, programmas, citi vēstures mācību procesu reglamentējošie dokumenti. </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Prezentācija</w:t>
            </w:r>
          </w:p>
          <w:p w:rsidR="000842FD" w:rsidRDefault="000842FD">
            <w:pPr>
              <w:rPr>
                <w:rFonts w:ascii="Times New Roman" w:hAnsi="Times New Roman"/>
              </w:rPr>
            </w:pPr>
            <w:r>
              <w:rPr>
                <w:rFonts w:ascii="Times New Roman" w:hAnsi="Times New Roman"/>
              </w:rPr>
              <w:t>Jautājumi paškontrolei</w:t>
            </w:r>
          </w:p>
          <w:p w:rsidR="000842FD" w:rsidRDefault="000842FD">
            <w:pPr>
              <w:rPr>
                <w:rFonts w:ascii="Times New Roman" w:hAnsi="Times New Roman"/>
              </w:rPr>
            </w:pPr>
            <w:r>
              <w:rPr>
                <w:rFonts w:ascii="Times New Roman" w:hAnsi="Times New Roman"/>
              </w:rPr>
              <w:t xml:space="preserve">Uzdevums forumā – </w:t>
            </w:r>
          </w:p>
          <w:p w:rsidR="000842FD" w:rsidRDefault="000842FD">
            <w:pPr>
              <w:rPr>
                <w:rFonts w:ascii="Times New Roman" w:hAnsi="Times New Roman"/>
              </w:rPr>
            </w:pPr>
            <w:r>
              <w:rPr>
                <w:rFonts w:ascii="Times New Roman" w:hAnsi="Times New Roman"/>
              </w:rPr>
              <w:t>Cēloņsakarību, pēctecības, kopveseluma pieejas izmantošana vēstures mācībā  (mācību līdzekļu un metodiskās literatūras analīze).</w:t>
            </w:r>
          </w:p>
        </w:tc>
        <w:tc>
          <w:tcPr>
            <w:tcW w:w="3651" w:type="dxa"/>
            <w:tcBorders>
              <w:top w:val="single" w:sz="4" w:space="0" w:color="auto"/>
              <w:left w:val="single" w:sz="4" w:space="0" w:color="auto"/>
              <w:bottom w:val="single" w:sz="4" w:space="0" w:color="auto"/>
              <w:right w:val="single" w:sz="4" w:space="0" w:color="auto"/>
            </w:tcBorders>
          </w:tcPr>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Izpratne par vēstures mācību priekšmeta vietu citu mācību priekšmetu sistēmā sākumskolā.</w:t>
            </w:r>
          </w:p>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p>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p>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Izpratne par vēstures mācību procesu reglamentējošiem dokumentiem sākumskolā, to veidošanas principiem, saturu.</w:t>
            </w:r>
          </w:p>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p>
          <w:p w:rsidR="000842FD" w:rsidRDefault="000842FD">
            <w:pPr>
              <w:spacing w:after="0"/>
              <w:jc w:val="both"/>
              <w:rPr>
                <w:rFonts w:ascii="Times New Roman" w:eastAsiaTheme="minorHAnsi"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shd w:val="clear" w:color="auto" w:fill="FFFFFF"/>
            <w:hideMark/>
          </w:tcPr>
          <w:p w:rsidR="000842FD" w:rsidRPr="000842FD" w:rsidRDefault="000842FD">
            <w:pPr>
              <w:rPr>
                <w:rFonts w:ascii="Times New Roman" w:hAnsi="Times New Roman"/>
                <w:b/>
                <w14:shadow w14:blurRad="50800" w14:dist="38100" w14:dir="2700000" w14:sx="100000" w14:sy="100000" w14:kx="0" w14:ky="0" w14:algn="tl">
                  <w14:srgbClr w14:val="000000">
                    <w14:alpha w14:val="60000"/>
                  </w14:srgbClr>
                </w14:shadow>
              </w:rPr>
            </w:pPr>
            <w:r w:rsidRPr="000842FD">
              <w:rPr>
                <w:rFonts w:ascii="Times New Roman" w:hAnsi="Times New Roman"/>
                <w:b/>
                <w14:shadow w14:blurRad="50800" w14:dist="38100" w14:dir="2700000" w14:sx="100000" w14:sy="100000" w14:kx="0" w14:ky="0" w14:algn="tl">
                  <w14:srgbClr w14:val="000000">
                    <w14:alpha w14:val="60000"/>
                  </w14:srgbClr>
                </w14:shadow>
              </w:rPr>
              <w:t>3.</w:t>
            </w:r>
            <w:r w:rsidRPr="000842FD">
              <w:rPr>
                <w:rFonts w:ascii="Times New Roman" w:hAnsi="Times New Roman"/>
                <w14:shadow w14:blurRad="50800" w14:dist="38100" w14:dir="2700000" w14:sx="100000" w14:sy="100000" w14:kx="0" w14:ky="0" w14:algn="tl">
                  <w14:srgbClr w14:val="000000">
                    <w14:alpha w14:val="60000"/>
                  </w14:srgbClr>
                </w14:shadow>
              </w:rPr>
              <w:t xml:space="preserve"> </w:t>
            </w:r>
            <w:r w:rsidRPr="000842FD">
              <w:rPr>
                <w:rFonts w:ascii="Times New Roman" w:hAnsi="Times New Roman"/>
                <w:b/>
                <w14:shadow w14:blurRad="50800" w14:dist="38100" w14:dir="2700000" w14:sx="100000" w14:sy="100000" w14:kx="0" w14:ky="0" w14:algn="tl">
                  <w14:srgbClr w14:val="000000">
                    <w14:alpha w14:val="60000"/>
                  </w14:srgbClr>
                </w14:shadow>
              </w:rPr>
              <w:t>Vēstres avotu izpētes un izmantošanas metodika</w:t>
            </w:r>
          </w:p>
          <w:p w:rsidR="000842FD" w:rsidRDefault="000842FD">
            <w:pPr>
              <w:rPr>
                <w:rFonts w:ascii="Times New Roman" w:hAnsi="Times New Roman"/>
              </w:rPr>
            </w:pPr>
            <w:r>
              <w:rPr>
                <w:rFonts w:ascii="Times New Roman" w:hAnsi="Times New Roman"/>
              </w:rPr>
              <w:t>Lietisko, rakstisko, mutisko vēstures avotu grupas. Mūsdienu vēstures avoti.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Prezentācija</w:t>
            </w:r>
          </w:p>
          <w:p w:rsidR="000842FD" w:rsidRDefault="000842FD">
            <w:pPr>
              <w:rPr>
                <w:rFonts w:ascii="Times New Roman" w:hAnsi="Times New Roman"/>
              </w:rPr>
            </w:pPr>
            <w:r>
              <w:rPr>
                <w:rFonts w:ascii="Times New Roman" w:hAnsi="Times New Roman"/>
              </w:rPr>
              <w:t>Jautājumi paškontrolei (tests)</w:t>
            </w:r>
          </w:p>
        </w:tc>
        <w:tc>
          <w:tcPr>
            <w:tcW w:w="3651" w:type="dxa"/>
            <w:tcBorders>
              <w:top w:val="single" w:sz="4" w:space="0" w:color="auto"/>
              <w:left w:val="single" w:sz="4" w:space="0" w:color="auto"/>
              <w:bottom w:val="single" w:sz="4" w:space="0" w:color="auto"/>
              <w:right w:val="single" w:sz="4" w:space="0" w:color="auto"/>
            </w:tcBorders>
            <w:hideMark/>
          </w:tcPr>
          <w:p w:rsidR="000842FD" w:rsidRPr="000842FD" w:rsidRDefault="000842FD">
            <w:pPr>
              <w:spacing w:after="0"/>
              <w:jc w:val="both"/>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Zināšanas par vēstures avotu grupām, to izmantošanas metodēm un formām vēstures stundās. Izpratne par vēstures avotu kritiku, subjektīvismu vēstures avotu izvērtējumā.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Pr="000842FD" w:rsidRDefault="000842FD">
            <w:pPr>
              <w:rPr>
                <w:rFonts w:ascii="Times New Roman" w:eastAsiaTheme="minorHAnsi" w:hAnsi="Times New Roman"/>
                <w:b/>
                <w14:shadow w14:blurRad="50800" w14:dist="38100" w14:dir="2700000" w14:sx="100000" w14:sy="100000" w14:kx="0" w14:ky="0" w14:algn="tl">
                  <w14:srgbClr w14:val="000000">
                    <w14:alpha w14:val="60000"/>
                  </w14:srgbClr>
                </w14:shadow>
              </w:rPr>
            </w:pPr>
            <w:r w:rsidRPr="000842FD">
              <w:rPr>
                <w:rFonts w:ascii="Times New Roman" w:hAnsi="Times New Roman"/>
                <w:b/>
                <w14:shadow w14:blurRad="50800" w14:dist="38100" w14:dir="2700000" w14:sx="100000" w14:sy="100000" w14:kx="0" w14:ky="0" w14:algn="tl">
                  <w14:srgbClr w14:val="000000">
                    <w14:alpha w14:val="60000"/>
                  </w14:srgbClr>
                </w14:shadow>
              </w:rPr>
              <w:lastRenderedPageBreak/>
              <w:t>4.</w:t>
            </w:r>
            <w:r w:rsidRPr="000842FD">
              <w:rPr>
                <w:rFonts w:ascii="Times New Roman" w:hAnsi="Times New Roman"/>
                <w14:shadow w14:blurRad="50800" w14:dist="38100" w14:dir="2700000" w14:sx="100000" w14:sy="100000" w14:kx="0" w14:ky="0" w14:algn="tl">
                  <w14:srgbClr w14:val="000000">
                    <w14:alpha w14:val="60000"/>
                  </w14:srgbClr>
                </w14:shadow>
              </w:rPr>
              <w:t xml:space="preserve"> </w:t>
            </w:r>
            <w:r w:rsidRPr="000842FD">
              <w:rPr>
                <w:rFonts w:ascii="Times New Roman" w:hAnsi="Times New Roman"/>
                <w:b/>
                <w14:shadow w14:blurRad="50800" w14:dist="38100" w14:dir="2700000" w14:sx="100000" w14:sy="100000" w14:kx="0" w14:ky="0" w14:algn="tl">
                  <w14:srgbClr w14:val="000000">
                    <w14:alpha w14:val="60000"/>
                  </w14:srgbClr>
                </w14:shadow>
              </w:rPr>
              <w:t>Vēstures mācības metodika.</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Vēstures mācības posmi, to raksturojums.</w:t>
            </w:r>
          </w:p>
          <w:p w:rsidR="000842FD" w:rsidRDefault="000842FD">
            <w:pPr>
              <w:rPr>
                <w:rFonts w:ascii="Times New Roman"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t>Pēctecības problēmas vēstures  apguves procesā sākumskolā (mācību līdzekļu analīze; nodarbības konspekts).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Prezentācija</w:t>
            </w:r>
          </w:p>
          <w:p w:rsidR="000842FD" w:rsidRDefault="000842FD">
            <w:pPr>
              <w:rPr>
                <w:rFonts w:ascii="Times New Roman" w:hAnsi="Times New Roman"/>
              </w:rPr>
            </w:pPr>
            <w:r>
              <w:rPr>
                <w:rFonts w:ascii="Times New Roman" w:hAnsi="Times New Roman"/>
              </w:rPr>
              <w:t>Jautājumi paškontrolei</w:t>
            </w:r>
          </w:p>
          <w:p w:rsidR="000842FD" w:rsidRDefault="000842FD">
            <w:pPr>
              <w:rPr>
                <w:rFonts w:ascii="Times New Roman" w:hAnsi="Times New Roman"/>
              </w:rPr>
            </w:pPr>
            <w:r>
              <w:rPr>
                <w:rFonts w:ascii="Times New Roman" w:hAnsi="Times New Roman"/>
              </w:rPr>
              <w:t xml:space="preserve">Uzdevums forumā – </w:t>
            </w:r>
          </w:p>
          <w:p w:rsidR="000842FD" w:rsidRDefault="000842FD">
            <w:pPr>
              <w:rPr>
                <w:rFonts w:ascii="Times New Roman" w:hAnsi="Times New Roman"/>
              </w:rPr>
            </w:pPr>
            <w:r>
              <w:rPr>
                <w:rFonts w:ascii="Times New Roman" w:hAnsi="Times New Roman"/>
              </w:rPr>
              <w:t xml:space="preserve">konspekta veidošana vēstures apguvei 6klasē </w:t>
            </w:r>
          </w:p>
          <w:p w:rsidR="000842FD" w:rsidRDefault="000842FD">
            <w:pPr>
              <w:rPr>
                <w:rFonts w:ascii="Times New Roman" w:hAnsi="Times New Roman"/>
              </w:rPr>
            </w:pPr>
            <w:r>
              <w:rPr>
                <w:rFonts w:ascii="Times New Roman" w:hAnsi="Times New Roman"/>
              </w:rPr>
              <w:t>cita studenta veidotā konspekta izvērtējums pēc iepriekš izvirzītiem kritērijiem.</w:t>
            </w:r>
          </w:p>
        </w:tc>
        <w:tc>
          <w:tcPr>
            <w:tcW w:w="36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Zināšanas un prasmes īstenot vēstures apguvi, ievērojot kopveseluma, cēloņsakarību un pēctecības pieeju.</w:t>
            </w:r>
          </w:p>
          <w:p w:rsidR="000842FD" w:rsidRDefault="000842FD">
            <w:pPr>
              <w:rPr>
                <w:rFonts w:ascii="Times New Roman" w:hAnsi="Times New Roman"/>
              </w:rPr>
            </w:pPr>
            <w:r>
              <w:rPr>
                <w:rFonts w:ascii="Times New Roman" w:hAnsi="Times New Roman"/>
              </w:rPr>
              <w:t>Prasme veidot 6.klases vēstures stundas konspektu un izvērtēt plānotā mācību satura, metodikas un vērtēšanas sistēmas atbilstību iecerētā vēstures apguves mērķa īstenošanai.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Pr="000842FD" w:rsidRDefault="000842FD">
            <w:pPr>
              <w:rPr>
                <w:rFonts w:ascii="Times New Roman" w:hAnsi="Times New Roman"/>
                <w:b/>
                <w14:shadow w14:blurRad="50800" w14:dist="38100" w14:dir="2700000" w14:sx="100000" w14:sy="100000" w14:kx="0" w14:ky="0" w14:algn="tl">
                  <w14:srgbClr w14:val="000000">
                    <w14:alpha w14:val="60000"/>
                  </w14:srgbClr>
                </w14:shadow>
              </w:rPr>
            </w:pPr>
            <w:r w:rsidRPr="000842FD">
              <w:rPr>
                <w:rFonts w:ascii="Times New Roman" w:hAnsi="Times New Roman"/>
                <w:b/>
                <w14:shadow w14:blurRad="50800" w14:dist="38100" w14:dir="2700000" w14:sx="100000" w14:sy="100000" w14:kx="0" w14:ky="0" w14:algn="tl">
                  <w14:srgbClr w14:val="000000">
                    <w14:alpha w14:val="60000"/>
                  </w14:srgbClr>
                </w14:shadow>
              </w:rPr>
              <w:t>5. Vēstures apguves pilnveides metodika</w:t>
            </w:r>
          </w:p>
          <w:p w:rsidR="000842FD" w:rsidRDefault="000842FD">
            <w:pPr>
              <w:rPr>
                <w:rFonts w:ascii="Times New Roman" w:hAnsi="Times New Roman"/>
              </w:rPr>
            </w:pPr>
            <w:r>
              <w:rPr>
                <w:rFonts w:ascii="Times New Roman" w:hAnsi="Times New Roman"/>
              </w:rPr>
              <w:t>Daudzveidīgs darbs ar izziņas interesi veicinošām mācību metodēm un ārpuklases darba formām.</w:t>
            </w:r>
          </w:p>
        </w:tc>
        <w:tc>
          <w:tcPr>
            <w:tcW w:w="2835" w:type="dxa"/>
            <w:tcBorders>
              <w:top w:val="single" w:sz="4" w:space="0" w:color="auto"/>
              <w:left w:val="single" w:sz="4" w:space="0" w:color="auto"/>
              <w:bottom w:val="single" w:sz="4" w:space="0" w:color="auto"/>
              <w:right w:val="single" w:sz="4" w:space="0" w:color="auto"/>
            </w:tcBorders>
            <w:hideMark/>
          </w:tcPr>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Prezentācija</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Jautājumi paškontrolei.</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Uzdevums forumā –</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idejas darbam ar dažādām metodēmām un aktīvām darba form (mācību līdzekļu analīze)</w:t>
            </w:r>
          </w:p>
        </w:tc>
        <w:tc>
          <w:tcPr>
            <w:tcW w:w="3651"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Zināšanas un prasmes īstenot un vērtēt vēstures apguves pilnveidi sākumskolā.</w:t>
            </w:r>
          </w:p>
          <w:p w:rsidR="000842FD" w:rsidRDefault="000842FD">
            <w:pPr>
              <w:rPr>
                <w:rFonts w:ascii="Times New Roman" w:hAnsi="Times New Roman"/>
              </w:rPr>
            </w:pPr>
            <w:r>
              <w:rPr>
                <w:rFonts w:ascii="Times New Roman" w:hAnsi="Times New Roman"/>
              </w:rPr>
              <w:t>Prasme īstenot darbu vēstures stundās ar dažādām, izziņas interesi veicinošām metodēm un darba formām.</w:t>
            </w:r>
          </w:p>
          <w:p w:rsidR="000842FD" w:rsidRDefault="000842FD">
            <w:pPr>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8.</w:t>
            </w:r>
            <w:r w:rsidRPr="000842FD">
              <w:rPr>
                <w:rFonts w:ascii="Times New Roman" w:hAnsi="Times New Roman"/>
                <w14:shadow w14:blurRad="50800" w14:dist="38100" w14:dir="2700000" w14:sx="100000" w14:sy="100000" w14:kx="0" w14:ky="0" w14:algn="tl">
                  <w14:srgbClr w14:val="000000">
                    <w14:alpha w14:val="60000"/>
                  </w14:srgbClr>
                </w14:shadow>
              </w:rPr>
              <w:t xml:space="preserve"> </w:t>
            </w:r>
            <w:r w:rsidRPr="000842FD">
              <w:rPr>
                <w:rFonts w:ascii="Times New Roman" w:hAnsi="Times New Roman"/>
                <w:b/>
                <w14:shadow w14:blurRad="50800" w14:dist="38100" w14:dir="2700000" w14:sx="100000" w14:sy="100000" w14:kx="0" w14:ky="0" w14:algn="tl">
                  <w14:srgbClr w14:val="000000">
                    <w14:alpha w14:val="60000"/>
                  </w14:srgbClr>
                </w14:shadow>
              </w:rPr>
              <w:t xml:space="preserve">Skolēnu sasniegumu vērtēšanas sistēma vēstures mācību procesā </w:t>
            </w:r>
          </w:p>
        </w:tc>
        <w:tc>
          <w:tcPr>
            <w:tcW w:w="2835" w:type="dxa"/>
            <w:tcBorders>
              <w:top w:val="single" w:sz="4" w:space="0" w:color="auto"/>
              <w:left w:val="single" w:sz="4" w:space="0" w:color="auto"/>
              <w:bottom w:val="single" w:sz="4" w:space="0" w:color="auto"/>
              <w:right w:val="single" w:sz="4" w:space="0" w:color="auto"/>
            </w:tcBorders>
            <w:hideMark/>
          </w:tcPr>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Prezentācija.</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Paškontroles tests.</w:t>
            </w:r>
          </w:p>
          <w:p w:rsidR="000842FD" w:rsidRPr="000842FD" w:rsidRDefault="000842FD">
            <w:pPr>
              <w:rPr>
                <w:rFonts w:ascii="Times New Roman" w:hAnsi="Times New Roman"/>
                <w14:shadow w14:blurRad="50800" w14:dist="38100" w14:dir="2700000" w14:sx="100000" w14:sy="100000" w14:kx="0" w14:ky="0" w14:algn="tl">
                  <w14:srgbClr w14:val="000000">
                    <w14:alpha w14:val="60000"/>
                  </w14:srgbClr>
                </w14:shadow>
              </w:rPr>
            </w:pPr>
            <w:r w:rsidRPr="000842FD">
              <w:rPr>
                <w:rFonts w:ascii="Times New Roman" w:hAnsi="Times New Roman"/>
                <w14:shadow w14:blurRad="50800" w14:dist="38100" w14:dir="2700000" w14:sx="100000" w14:sy="100000" w14:kx="0" w14:ky="0" w14:algn="tl">
                  <w14:srgbClr w14:val="000000">
                    <w14:alpha w14:val="60000"/>
                  </w14:srgbClr>
                </w14:shadow>
              </w:rPr>
              <w:t>Uzdevums forumam –</w:t>
            </w:r>
          </w:p>
          <w:p w:rsidR="000842FD" w:rsidRDefault="000842FD">
            <w:pPr>
              <w:rPr>
                <w:rFonts w:ascii="Times New Roman"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lastRenderedPageBreak/>
              <w:t>Studiju prakšu materiālu analīze.</w:t>
            </w:r>
          </w:p>
        </w:tc>
        <w:tc>
          <w:tcPr>
            <w:tcW w:w="36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sidRPr="000842FD">
              <w:rPr>
                <w:rFonts w:ascii="Times New Roman" w:hAnsi="Times New Roman"/>
                <w14:shadow w14:blurRad="50800" w14:dist="38100" w14:dir="2700000" w14:sx="100000" w14:sy="100000" w14:kx="0" w14:ky="0" w14:algn="tl">
                  <w14:srgbClr w14:val="000000">
                    <w14:alpha w14:val="60000"/>
                  </w14:srgbClr>
                </w14:shadow>
              </w:rPr>
              <w:lastRenderedPageBreak/>
              <w:t xml:space="preserve">Prasme vērtēt un </w:t>
            </w:r>
            <w:r w:rsidRPr="000842FD">
              <w:rPr>
                <w:rFonts w:ascii="Times New Roman" w:hAnsi="Times New Roman"/>
                <w:u w:val="single"/>
                <w14:shadow w14:blurRad="50800" w14:dist="38100" w14:dir="2700000" w14:sx="100000" w14:sy="100000" w14:kx="0" w14:ky="0" w14:algn="tl">
                  <w14:srgbClr w14:val="000000">
                    <w14:alpha w14:val="60000"/>
                  </w14:srgbClr>
                </w14:shadow>
              </w:rPr>
              <w:t>pašvērtēt</w:t>
            </w:r>
            <w:r w:rsidRPr="000842FD">
              <w:rPr>
                <w:rFonts w:ascii="Times New Roman" w:hAnsi="Times New Roman"/>
                <w14:shadow w14:blurRad="50800" w14:dist="38100" w14:dir="2700000" w14:sx="100000" w14:sy="100000" w14:kx="0" w14:ky="0" w14:algn="tl">
                  <w14:srgbClr w14:val="000000">
                    <w14:alpha w14:val="60000"/>
                  </w14:srgbClr>
                </w14:shadow>
              </w:rPr>
              <w:t xml:space="preserve"> vēstures apguves  pedagoģisko procesu sākumskolas 6.klasē.</w:t>
            </w:r>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155"/>
              </w:tabs>
              <w:rPr>
                <w:rFonts w:ascii="Times New Roman" w:hAnsi="Times New Roman"/>
              </w:rPr>
            </w:pPr>
            <w:r>
              <w:rPr>
                <w:rFonts w:ascii="Times New Roman" w:hAnsi="Times New Roman"/>
              </w:rPr>
              <w:t>Studiju kursa vērtējumu veido: studiju kursa apguvē paredzēto patstāvīgo darbu izstrāde un sekmīgs to vērtējums. Testi, paškontroles jautājumi 10%, uzdevumi forumā 50%,  eksāmens – 40%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8"/>
              </w:numPr>
              <w:spacing w:after="0" w:line="240" w:lineRule="auto"/>
              <w:jc w:val="both"/>
              <w:rPr>
                <w:rFonts w:ascii="Times New Roman" w:hAnsi="Times New Roman"/>
              </w:rPr>
            </w:pPr>
            <w:r>
              <w:rPr>
                <w:rFonts w:ascii="Times New Roman" w:hAnsi="Times New Roman"/>
              </w:rPr>
              <w:t>Ābelnieks R. Latvija divdesmitajā gadsimtā.-R.,1997.</w:t>
            </w:r>
          </w:p>
          <w:p w:rsidR="000842FD" w:rsidRDefault="000842FD" w:rsidP="000842FD">
            <w:pPr>
              <w:numPr>
                <w:ilvl w:val="0"/>
                <w:numId w:val="28"/>
              </w:numPr>
              <w:spacing w:after="0" w:line="240" w:lineRule="auto"/>
              <w:jc w:val="both"/>
              <w:rPr>
                <w:rFonts w:ascii="Times New Roman" w:hAnsi="Times New Roman"/>
              </w:rPr>
            </w:pPr>
            <w:r>
              <w:rPr>
                <w:rFonts w:ascii="Times New Roman" w:hAnsi="Times New Roman"/>
              </w:rPr>
              <w:t>Creswell John W. Research Design: Qualitative,Quantitative, and Mixed Methods Approaches. - Thousand Oaks: Sage Publications, 2003. - 246 lpp. - ISBN 0-7619-2442-6</w:t>
            </w:r>
          </w:p>
          <w:p w:rsidR="000842FD" w:rsidRDefault="000842FD" w:rsidP="000842FD">
            <w:pPr>
              <w:numPr>
                <w:ilvl w:val="0"/>
                <w:numId w:val="28"/>
              </w:numPr>
              <w:spacing w:after="0" w:line="240" w:lineRule="auto"/>
              <w:jc w:val="both"/>
              <w:rPr>
                <w:rFonts w:ascii="Times New Roman" w:hAnsi="Times New Roman"/>
              </w:rPr>
            </w:pPr>
            <w:r>
              <w:rPr>
                <w:rFonts w:ascii="Times New Roman" w:hAnsi="Times New Roman"/>
              </w:rPr>
              <w:t>Entonjs D. Šmits (Anthony D.Smith) Nacionālā identitāte, AGB, 1997.</w:t>
            </w:r>
          </w:p>
          <w:p w:rsidR="000842FD" w:rsidRDefault="000842FD" w:rsidP="000842FD">
            <w:pPr>
              <w:numPr>
                <w:ilvl w:val="0"/>
                <w:numId w:val="28"/>
              </w:numPr>
              <w:spacing w:after="0" w:line="240" w:lineRule="auto"/>
              <w:jc w:val="both"/>
              <w:rPr>
                <w:rFonts w:ascii="Times New Roman" w:hAnsi="Times New Roman"/>
              </w:rPr>
            </w:pPr>
            <w:r>
              <w:rPr>
                <w:rFonts w:ascii="Times New Roman" w:hAnsi="Times New Roman"/>
              </w:rPr>
              <w:t>Freibergs J. Jaunāko laiku vēsture 20.gs.- R.,1998.</w:t>
            </w:r>
          </w:p>
          <w:p w:rsidR="000842FD" w:rsidRPr="000842FD" w:rsidRDefault="000842FD" w:rsidP="000842FD">
            <w:pPr>
              <w:numPr>
                <w:ilvl w:val="0"/>
                <w:numId w:val="28"/>
              </w:num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Pr>
                <w:rFonts w:ascii="Times New Roman" w:hAnsi="Times New Roman"/>
              </w:rPr>
              <w:t>Steven Tozer,Guy Senese, Paul Violas,School and Society: Historical and Contemporary Perspectives.July 28, 2008.ISBN-10: 0073378372 | ISBN-13: 978-0073378374</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b/>
              </w:rPr>
            </w:pPr>
            <w:r>
              <w:rPr>
                <w:rFonts w:ascii="Times New Roman"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hideMark/>
          </w:tcPr>
          <w:tbl>
            <w:tblPr>
              <w:tblpPr w:leftFromText="180" w:rightFromText="180" w:bottomFromText="200" w:vertAnchor="text" w:horzAnchor="margin" w:tblpY="-2886"/>
              <w:tblOverlap w:val="never"/>
              <w:tblW w:w="4520" w:type="pct"/>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600" w:firstRow="0" w:lastRow="0" w:firstColumn="0" w:lastColumn="0" w:noHBand="1" w:noVBand="1"/>
            </w:tblPr>
            <w:tblGrid>
              <w:gridCol w:w="6437"/>
            </w:tblGrid>
            <w:tr w:rsidR="000842FD">
              <w:trPr>
                <w:cantSplit/>
                <w:trHeight w:val="2660"/>
              </w:trPr>
              <w:tc>
                <w:tcPr>
                  <w:tcW w:w="6786" w:type="dxa"/>
                  <w:tcBorders>
                    <w:top w:val="single" w:sz="8" w:space="0" w:color="4F81BD"/>
                    <w:left w:val="nil"/>
                    <w:bottom w:val="nil"/>
                    <w:right w:val="nil"/>
                  </w:tcBorders>
                  <w:hideMark/>
                </w:tcPr>
                <w:p w:rsidR="000842FD" w:rsidRDefault="000842FD" w:rsidP="000842FD">
                  <w:pPr>
                    <w:numPr>
                      <w:ilvl w:val="0"/>
                      <w:numId w:val="29"/>
                    </w:numPr>
                    <w:shd w:val="clear" w:color="auto" w:fill="FFFFFF"/>
                    <w:tabs>
                      <w:tab w:val="left" w:pos="439"/>
                    </w:tabs>
                    <w:spacing w:after="0" w:line="240" w:lineRule="auto"/>
                    <w:rPr>
                      <w:rFonts w:ascii="Times New Roman" w:hAnsi="Times New Roman"/>
                    </w:rPr>
                  </w:pPr>
                  <w:r>
                    <w:rPr>
                      <w:rFonts w:ascii="Times New Roman" w:hAnsi="Times New Roman"/>
                    </w:rPr>
                    <w:t xml:space="preserve">Anna Leon-Guerrero,Social Problems: Community, Policy, and Social Action.September 21, 2010,ISBN-10: 1412988055 | ISBN-13: 978-1412988056 </w:t>
                  </w:r>
                </w:p>
                <w:p w:rsidR="000842FD" w:rsidRDefault="000842FD" w:rsidP="000842FD">
                  <w:pPr>
                    <w:numPr>
                      <w:ilvl w:val="0"/>
                      <w:numId w:val="29"/>
                    </w:numPr>
                    <w:shd w:val="clear" w:color="auto" w:fill="FFFFFF"/>
                    <w:tabs>
                      <w:tab w:val="left" w:pos="439"/>
                    </w:tabs>
                    <w:spacing w:after="0" w:line="240" w:lineRule="auto"/>
                    <w:rPr>
                      <w:rFonts w:ascii="Times New Roman" w:hAnsi="Times New Roman"/>
                    </w:rPr>
                  </w:pPr>
                  <w:r>
                    <w:rPr>
                      <w:rFonts w:ascii="Times New Roman" w:hAnsi="Times New Roman"/>
                    </w:rPr>
                    <w:t xml:space="preserve">Etnisko attiecību vēsture Latvijā. Sast. Leo Dribins. 2000. </w:t>
                  </w:r>
                </w:p>
                <w:p w:rsidR="000842FD" w:rsidRDefault="000842FD" w:rsidP="000842FD">
                  <w:pPr>
                    <w:numPr>
                      <w:ilvl w:val="0"/>
                      <w:numId w:val="29"/>
                    </w:numPr>
                    <w:shd w:val="clear" w:color="auto" w:fill="FFFFFF"/>
                    <w:tabs>
                      <w:tab w:val="left" w:pos="439"/>
                    </w:tabs>
                    <w:spacing w:after="0" w:line="240" w:lineRule="auto"/>
                    <w:rPr>
                      <w:rFonts w:ascii="Times New Roman" w:hAnsi="Times New Roman"/>
                    </w:rPr>
                  </w:pPr>
                  <w:r>
                    <w:rPr>
                      <w:rFonts w:ascii="Times New Roman" w:hAnsi="Times New Roman"/>
                    </w:rPr>
                    <w:t xml:space="preserve">Fulans M. Pārmaiņu spēki. R., Zvaigzne ABC, 1999. 166.lpp. </w:t>
                  </w:r>
                </w:p>
                <w:p w:rsidR="000842FD" w:rsidRDefault="000842FD" w:rsidP="000842FD">
                  <w:pPr>
                    <w:numPr>
                      <w:ilvl w:val="0"/>
                      <w:numId w:val="29"/>
                    </w:numPr>
                    <w:shd w:val="clear" w:color="auto" w:fill="FFFFFF"/>
                    <w:tabs>
                      <w:tab w:val="left" w:pos="439"/>
                    </w:tabs>
                    <w:spacing w:after="0" w:line="240" w:lineRule="auto"/>
                    <w:rPr>
                      <w:rFonts w:ascii="Times New Roman" w:hAnsi="Times New Roman"/>
                    </w:rPr>
                  </w:pPr>
                  <w:r>
                    <w:rPr>
                      <w:rFonts w:ascii="Times New Roman" w:hAnsi="Times New Roman"/>
                    </w:rPr>
                    <w:t xml:space="preserve">Handbook of Qualitative Research Methods for psychology and social sciences. - Oxford: Blackwell Publ. Ltd., 2005. - 225 p. - ISBN 1-85433-204-X </w:t>
                  </w:r>
                </w:p>
                <w:p w:rsidR="000842FD" w:rsidRDefault="000842FD" w:rsidP="000842FD">
                  <w:pPr>
                    <w:numPr>
                      <w:ilvl w:val="0"/>
                      <w:numId w:val="29"/>
                    </w:numPr>
                    <w:shd w:val="clear" w:color="auto" w:fill="FFFFFF"/>
                    <w:tabs>
                      <w:tab w:val="left" w:pos="439"/>
                    </w:tabs>
                    <w:spacing w:after="0" w:line="240" w:lineRule="auto"/>
                    <w:rPr>
                      <w:rFonts w:ascii="Times New Roman" w:hAnsi="Times New Roman"/>
                    </w:rPr>
                  </w:pPr>
                  <w:r>
                    <w:rPr>
                      <w:rFonts w:ascii="Times New Roman" w:hAnsi="Times New Roman"/>
                    </w:rPr>
                    <w:t xml:space="preserve">Kurlovičš G.,Tomašūns A. Latvijas vēsture: Okupācijas gadi.-R.,1998 </w:t>
                  </w:r>
                </w:p>
              </w:tc>
            </w:tr>
          </w:tbl>
          <w:p w:rsidR="000842FD" w:rsidRDefault="000842FD">
            <w:pPr>
              <w:rPr>
                <w:rFonts w:ascii="Times New Roman" w:hAnsi="Times New Roman"/>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tbl>
            <w:tblPr>
              <w:tblW w:w="4986" w:type="pct"/>
              <w:tblInd w:w="1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600" w:firstRow="0" w:lastRow="0" w:firstColumn="0" w:lastColumn="0" w:noHBand="1" w:noVBand="1"/>
            </w:tblPr>
            <w:tblGrid>
              <w:gridCol w:w="7101"/>
            </w:tblGrid>
            <w:tr w:rsidR="000842FD">
              <w:trPr>
                <w:cantSplit/>
                <w:trHeight w:val="536"/>
              </w:trPr>
              <w:tc>
                <w:tcPr>
                  <w:tcW w:w="7101" w:type="dxa"/>
                  <w:tcBorders>
                    <w:top w:val="single" w:sz="8" w:space="0" w:color="4F81BD"/>
                    <w:left w:val="nil"/>
                    <w:bottom w:val="nil"/>
                    <w:right w:val="nil"/>
                  </w:tcBorders>
                  <w:hideMark/>
                </w:tcPr>
                <w:p w:rsidR="000842FD" w:rsidRDefault="000842FD">
                  <w:pPr>
                    <w:spacing w:after="0"/>
                    <w:ind w:left="284"/>
                    <w:rPr>
                      <w:rFonts w:ascii="Times New Roman" w:hAnsi="Times New Roman"/>
                    </w:rPr>
                  </w:pPr>
                  <w:r>
                    <w:rPr>
                      <w:rFonts w:ascii="Times New Roman" w:hAnsi="Times New Roman"/>
                    </w:rPr>
                    <w:t xml:space="preserve">“Latvijas Vēstures Institūta žurnāls” </w:t>
                  </w:r>
                </w:p>
                <w:p w:rsidR="000842FD" w:rsidRDefault="000842FD">
                  <w:pPr>
                    <w:spacing w:after="0"/>
                    <w:ind w:left="284"/>
                    <w:rPr>
                      <w:rFonts w:ascii="Times New Roman" w:hAnsi="Times New Roman"/>
                    </w:rPr>
                  </w:pPr>
                  <w:r>
                    <w:rPr>
                      <w:rFonts w:ascii="Times New Roman" w:hAnsi="Times New Roman"/>
                    </w:rPr>
                    <w:t xml:space="preserve">„Latvijas Zinātņu akadēmijas Vēstis” </w:t>
                  </w:r>
                </w:p>
                <w:p w:rsidR="000842FD" w:rsidRDefault="000842FD">
                  <w:pPr>
                    <w:spacing w:after="0"/>
                    <w:ind w:left="284"/>
                    <w:rPr>
                      <w:rFonts w:ascii="Times New Roman" w:hAnsi="Times New Roman"/>
                    </w:rPr>
                  </w:pPr>
                  <w:hyperlink r:id="rId60" w:history="1">
                    <w:r>
                      <w:rPr>
                        <w:rStyle w:val="Hyperlink"/>
                      </w:rPr>
                      <w:t>www.satori.lv</w:t>
                    </w:r>
                  </w:hyperlink>
                  <w:r>
                    <w:rPr>
                      <w:rFonts w:ascii="Times New Roman" w:hAnsi="Times New Roman"/>
                    </w:rPr>
                    <w:t xml:space="preserve"> </w:t>
                  </w:r>
                </w:p>
              </w:tc>
            </w:tr>
          </w:tbl>
          <w:p w:rsidR="000842FD" w:rsidRDefault="000842FD">
            <w:pPr>
              <w:spacing w:after="0"/>
              <w:rPr>
                <w:rFonts w:ascii="Times New Roman" w:hAnsi="Times New Roman"/>
              </w:rPr>
            </w:pPr>
          </w:p>
        </w:tc>
      </w:tr>
    </w:tbl>
    <w:p w:rsidR="000842FD" w:rsidRDefault="000842FD" w:rsidP="000842FD">
      <w:pPr>
        <w:rPr>
          <w:rFonts w:ascii="Times New Roman" w:eastAsiaTheme="minorHAnsi" w:hAnsi="Times New Roman"/>
          <w:lang w:val="en-US" w:eastAsia="en-U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056"/>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Staņislava Marsone</w:t>
            </w:r>
          </w:p>
        </w:tc>
        <w:tc>
          <w:tcPr>
            <w:tcW w:w="305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3056"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Katedras vadītājs</w:t>
            </w:r>
          </w:p>
          <w:p w:rsidR="000842FD" w:rsidRDefault="000842FD">
            <w:pPr>
              <w:spacing w:after="0"/>
              <w:rPr>
                <w:rFonts w:ascii="Times New Roman" w:hAnsi="Times New Roman"/>
              </w:rPr>
            </w:pPr>
            <w:r>
              <w:rPr>
                <w:rFonts w:ascii="Times New Roman" w:hAnsi="Times New Roman"/>
              </w:rPr>
              <w:t>Dr.paed.Profesore</w:t>
            </w:r>
          </w:p>
          <w:p w:rsidR="000842FD" w:rsidRDefault="000842FD">
            <w:pPr>
              <w:spacing w:after="0"/>
              <w:rPr>
                <w:rFonts w:ascii="Times New Roman" w:hAnsi="Times New Roman"/>
              </w:rPr>
            </w:pPr>
            <w:r>
              <w:rPr>
                <w:rFonts w:ascii="Times New Roman" w:hAnsi="Times New Roman"/>
              </w:rPr>
              <w:t>Elita Volāne</w:t>
            </w:r>
          </w:p>
        </w:tc>
        <w:tc>
          <w:tcPr>
            <w:tcW w:w="3056"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jc w:val="center"/>
              <w:rPr>
                <w:rFonts w:ascii="Times New Roman" w:hAnsi="Times New Roman"/>
              </w:rPr>
            </w:pP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305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rPr>
          <w:rFonts w:ascii="Times New Roman" w:hAnsi="Times New Roman"/>
          <w:b/>
          <w:lang w:val="en-US" w:eastAsia="en-US"/>
        </w:rPr>
      </w:pPr>
    </w:p>
    <w:p w:rsidR="000842FD" w:rsidRDefault="000842FD" w:rsidP="000842FD">
      <w:pPr>
        <w:jc w:val="center"/>
        <w:rPr>
          <w:rFonts w:ascii="Times New Roman" w:hAnsi="Times New Roman"/>
          <w:b/>
          <w:sz w:val="24"/>
          <w:szCs w:val="24"/>
          <w:lang w:val="de-DE"/>
        </w:rPr>
      </w:pPr>
    </w:p>
    <w:p w:rsidR="000842FD" w:rsidRDefault="000842FD" w:rsidP="000842FD">
      <w:pPr>
        <w:jc w:val="center"/>
        <w:rPr>
          <w:rFonts w:ascii="Times New Roman" w:hAnsi="Times New Roman"/>
          <w:b/>
          <w:sz w:val="28"/>
          <w:szCs w:val="28"/>
          <w:lang w:val="de-DE"/>
        </w:rPr>
      </w:pPr>
      <w:r>
        <w:rPr>
          <w:rFonts w:ascii="Times New Roman" w:hAnsi="Times New Roman"/>
          <w:b/>
          <w:sz w:val="28"/>
          <w:szCs w:val="28"/>
        </w:rPr>
        <w:t>Modulis "Attīstības paradigmu maiņa izglītībā"  II</w:t>
      </w:r>
    </w:p>
    <w:p w:rsidR="000842FD" w:rsidRDefault="000842FD" w:rsidP="000842FD">
      <w:pPr>
        <w:rPr>
          <w:rFonts w:ascii="Times New Roman" w:hAnsi="Times New Roman"/>
          <w:b/>
          <w:sz w:val="24"/>
          <w:szCs w:val="24"/>
          <w:lang w:val="de-DE"/>
        </w:rPr>
      </w:pPr>
    </w:p>
    <w:p w:rsidR="000842FD" w:rsidRDefault="000842FD" w:rsidP="000842FD">
      <w:pPr>
        <w:jc w:val="center"/>
        <w:rPr>
          <w:rFonts w:ascii="Times New Roman" w:hAnsi="Times New Roman"/>
          <w:b/>
          <w:szCs w:val="24"/>
          <w:lang w:val="de-DE"/>
        </w:rPr>
      </w:pPr>
      <w:r>
        <w:rPr>
          <w:rFonts w:ascii="Times New Roman" w:hAnsi="Times New Roman"/>
          <w:b/>
          <w:szCs w:val="24"/>
          <w:lang w:val="de-DE"/>
        </w:rPr>
        <w:t>STUDIJU PROGRAMMA</w:t>
      </w:r>
    </w:p>
    <w:p w:rsidR="000842FD" w:rsidRDefault="000842FD" w:rsidP="000842FD">
      <w:pPr>
        <w:jc w:val="center"/>
        <w:rPr>
          <w:rFonts w:ascii="Times New Roman" w:hAnsi="Times New Roman"/>
          <w:lang w:val="de-DE"/>
        </w:rPr>
      </w:pPr>
      <w:r>
        <w:rPr>
          <w:rFonts w:ascii="Times New Roman" w:hAnsi="Times New Roman"/>
          <w:b/>
          <w:szCs w:val="24"/>
          <w:lang w:val="de-DE"/>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376"/>
      </w:tblGrid>
      <w:tr w:rsidR="000842FD" w:rsidTr="000842FD">
        <w:tc>
          <w:tcPr>
            <w:tcW w:w="9288" w:type="dxa"/>
            <w:gridSpan w:val="3"/>
            <w:tcBorders>
              <w:top w:val="nil"/>
              <w:left w:val="nil"/>
              <w:bottom w:val="single" w:sz="4" w:space="0" w:color="auto"/>
              <w:right w:val="nil"/>
            </w:tcBorders>
          </w:tcPr>
          <w:p w:rsidR="000842FD" w:rsidRDefault="000842FD">
            <w:pPr>
              <w:rPr>
                <w:rFonts w:ascii="Times New Roman" w:hAnsi="Times New Roman"/>
                <w:b/>
                <w:lang w:val="de-DE"/>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lang w:val="en-US"/>
              </w:rPr>
            </w:pPr>
            <w:r>
              <w:rPr>
                <w:rFonts w:ascii="Times New Roman" w:hAnsi="Times New Roman"/>
                <w:b/>
              </w:rPr>
              <w:lastRenderedPageBreak/>
              <w:t>Kursa nosaukums latviski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sz w:val="20"/>
                <w:szCs w:val="20"/>
              </w:rPr>
              <w:t>Modulis "Attīstības paradigmu maiņa izglītībā"  II</w:t>
            </w:r>
          </w:p>
          <w:p w:rsidR="000842FD" w:rsidRDefault="000842FD">
            <w:pPr>
              <w:spacing w:after="0" w:line="240" w:lineRule="auto"/>
              <w:rPr>
                <w:rFonts w:ascii="Times New Roman" w:hAnsi="Times New Roman"/>
              </w:rPr>
            </w:pPr>
            <w:r>
              <w:rPr>
                <w:rFonts w:ascii="Times New Roman" w:hAnsi="Times New Roman"/>
                <w:b/>
              </w:rPr>
              <w:t>Integrētās mācības pamatizglītībā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Cs/>
                <w:sz w:val="20"/>
                <w:szCs w:val="20"/>
              </w:rPr>
            </w:pPr>
            <w:r>
              <w:rPr>
                <w:rFonts w:ascii="Times New Roman" w:hAnsi="Times New Roman"/>
                <w:bCs/>
                <w:sz w:val="20"/>
                <w:szCs w:val="20"/>
              </w:rPr>
              <w:t>Module "Shift of development paradigms in education’’ II</w:t>
            </w:r>
          </w:p>
          <w:p w:rsidR="000842FD" w:rsidRDefault="000842FD">
            <w:pPr>
              <w:rPr>
                <w:rFonts w:ascii="Times New Roman" w:eastAsiaTheme="minorHAnsi" w:hAnsi="Times New Roman"/>
                <w:b/>
              </w:rPr>
            </w:pPr>
            <w:r>
              <w:rPr>
                <w:rFonts w:ascii="Times New Roman" w:hAnsi="Times New Roman"/>
                <w:b/>
              </w:rPr>
              <w:t>Integrated Studies in Basic  Education</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Profesore</w:t>
            </w:r>
          </w:p>
          <w:p w:rsidR="000842FD" w:rsidRDefault="000842FD">
            <w:pPr>
              <w:spacing w:after="0"/>
              <w:rPr>
                <w:rFonts w:ascii="Times New Roman" w:hAnsi="Times New Roman"/>
              </w:rPr>
            </w:pPr>
            <w:r>
              <w:rPr>
                <w:rFonts w:ascii="Times New Roman" w:hAnsi="Times New Roman"/>
              </w:rPr>
              <w:t>Dr.paed.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Eksāmens</w:t>
            </w:r>
          </w:p>
        </w:tc>
      </w:tr>
      <w:tr w:rsidR="000842FD" w:rsidTr="000842FD">
        <w:trPr>
          <w:trHeight w:val="692"/>
        </w:trPr>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mērķi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Sekmēt studentu  izpratni par integrēto mācību likumsakarībām, integrēto mācību modeļu izveidi.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uzdevumi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1. Atlasīt un analizēt  literatūru par integrēto mācību procesa daudzveidību gan ārzemju, gan latviešu autoru skatījumā, pamatojoties uz komunikatīvās, atklājuma darbības procesuālo pieeju.</w:t>
            </w:r>
            <w:r>
              <w:rPr>
                <w:rFonts w:ascii="Times New Roman" w:hAnsi="Times New Roman"/>
              </w:rPr>
              <w:br/>
              <w:t>2. Izstrādāt  integrēto  mācību saturu un  analizēt to mudle forumā pēc izveidotajiem kritērijiem.</w:t>
            </w:r>
            <w:r>
              <w:rPr>
                <w:rFonts w:ascii="Times New Roman" w:hAnsi="Times New Roman"/>
              </w:rPr>
              <w:br/>
              <w:t>3. Veikt foruma diskusiju mudle vidē.</w:t>
            </w:r>
            <w:r>
              <w:rPr>
                <w:rFonts w:ascii="Times New Roman" w:hAnsi="Times New Roman"/>
              </w:rPr>
              <w:br/>
              <w:t>4. Izstrādāt integrētas nodarbības, pamatojoties uz kopīgi izveidotiem kritērijiem.</w:t>
            </w:r>
          </w:p>
        </w:tc>
      </w:tr>
    </w:tbl>
    <w:p w:rsidR="000842FD" w:rsidRPr="000842FD" w:rsidRDefault="000842FD" w:rsidP="000842FD">
      <w:pPr>
        <w:rPr>
          <w:rFonts w:ascii="Times New Roman" w:hAnsi="Times New Roman"/>
          <w:lang w:eastAsia="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229"/>
      </w:tblGrid>
      <w:tr w:rsidR="000842FD" w:rsidTr="000842FD">
        <w:tc>
          <w:tcPr>
            <w:tcW w:w="918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lastRenderedPageBreak/>
              <w:t>latviski</w:t>
            </w:r>
          </w:p>
        </w:tc>
        <w:tc>
          <w:tcPr>
            <w:tcW w:w="7229"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t>Zināšanas:</w:t>
            </w:r>
          </w:p>
          <w:p w:rsidR="000842FD" w:rsidRDefault="000842FD">
            <w:pPr>
              <w:spacing w:after="0"/>
              <w:rPr>
                <w:rFonts w:ascii="Times New Roman" w:hAnsi="Times New Roman"/>
              </w:rPr>
            </w:pPr>
            <w:r>
              <w:rPr>
                <w:rFonts w:ascii="Times New Roman" w:hAnsi="Times New Roman"/>
              </w:rPr>
              <w:t>Teorētisko zināšanu izpratne par integrēto mācību teorētiskajām nostādnēm, vēsturisko skatījumu,  veseluma pieejas aspektiem, skolēnu pētniecisko, krtitiskās domāšanas  prasmju nozīmību motivācijas, izziņas interešu sekmēšanai. Izpratne par  J.Brunera atklājuma mācības modeli un konstruktīvisma teorijas pamatsnostādnēm.</w:t>
            </w:r>
          </w:p>
          <w:p w:rsidR="000842FD" w:rsidRDefault="000842FD">
            <w:pPr>
              <w:spacing w:after="0"/>
              <w:rPr>
                <w:rFonts w:ascii="Times New Roman" w:hAnsi="Times New Roman"/>
                <w:b/>
              </w:rPr>
            </w:pPr>
            <w:r>
              <w:rPr>
                <w:rFonts w:ascii="Times New Roman" w:hAnsi="Times New Roman"/>
                <w:b/>
              </w:rPr>
              <w:t>Prasme:</w:t>
            </w:r>
          </w:p>
          <w:p w:rsidR="000842FD" w:rsidRDefault="000842FD">
            <w:pPr>
              <w:spacing w:after="0"/>
              <w:rPr>
                <w:rFonts w:ascii="Times New Roman" w:hAnsi="Times New Roman"/>
              </w:rPr>
            </w:pPr>
            <w:r>
              <w:rPr>
                <w:rFonts w:ascii="Times New Roman" w:hAnsi="Times New Roman"/>
              </w:rPr>
              <w:t>Prasme atlasīt atbilstošu literatūru dažādos informācijas avotos, datu bāzēs, pamatojoties uz ievadītajiem atslēgas vārdiem. Prasme  izstrādāt  integrēto mācību nodarbību konspektus.</w:t>
            </w:r>
            <w:r>
              <w:rPr>
                <w:rFonts w:ascii="Times New Roman" w:hAnsi="Times New Roman"/>
              </w:rPr>
              <w:br/>
              <w:t>Prasme pamatot, aizstāvēt savu viedokli diskusiju forumā mudle vidē.</w:t>
            </w:r>
          </w:p>
          <w:p w:rsidR="000842FD" w:rsidRDefault="000842FD">
            <w:pPr>
              <w:rPr>
                <w:rFonts w:ascii="Times New Roman" w:hAnsi="Times New Roman"/>
                <w:b/>
              </w:rPr>
            </w:pPr>
            <w:r>
              <w:rPr>
                <w:rFonts w:ascii="Times New Roman" w:hAnsi="Times New Roman"/>
                <w:b/>
              </w:rPr>
              <w:t>Attieksme:</w:t>
            </w:r>
          </w:p>
          <w:p w:rsidR="000842FD" w:rsidRDefault="000842FD">
            <w:pPr>
              <w:rPr>
                <w:rFonts w:ascii="Times New Roman" w:hAnsi="Times New Roman"/>
              </w:rPr>
            </w:pPr>
            <w:r>
              <w:rPr>
                <w:rFonts w:ascii="Times New Roman" w:hAnsi="Times New Roman"/>
              </w:rPr>
              <w:t>Pozitīva attieksme pret skolēnu kā sadarbības partneri. Savas profesionālās gatavības  apzināšana un izvērtēšana, veidojot  integrētas nodarbības.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lang w:val="en-US"/>
              </w:rPr>
            </w:pPr>
            <w:r>
              <w:rPr>
                <w:rFonts w:ascii="Times New Roman" w:hAnsi="Times New Roman"/>
                <w:b/>
              </w:rPr>
              <w:t>angliski</w:t>
            </w:r>
          </w:p>
        </w:tc>
        <w:tc>
          <w:tcPr>
            <w:tcW w:w="722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Theoretical knowledge and  understanding of theoretical statements of integrated study, historical point of view, aspects of holistic approach, the significance of pupils'  research skills in promotion of motivation, cognitive interests. Understanding about J.Brunner's discovery  study model and basic principles of constructivism theory</w:t>
            </w:r>
          </w:p>
          <w:p w:rsidR="000842FD" w:rsidRDefault="000842FD">
            <w:pPr>
              <w:rPr>
                <w:rFonts w:ascii="Times New Roman" w:hAnsi="Times New Roman"/>
              </w:rPr>
            </w:pPr>
            <w:r>
              <w:rPr>
                <w:rFonts w:ascii="Times New Roman" w:hAnsi="Times New Roman"/>
              </w:rPr>
              <w:t>Ability to select corresponding literature in different information sources, data bases based on entered key words about historical grounds of integrated study, diversified view of integrated study, practical material for conducting classes. To  perform convincingly in front of students' audience analyzing and justifying the essence of the worked out material.</w:t>
            </w:r>
            <w:r>
              <w:rPr>
                <w:rFonts w:ascii="Times New Roman" w:hAnsi="Times New Roman"/>
              </w:rPr>
              <w:br/>
              <w:t>Skills to work out integrated study content and methodology based on subject standards.</w:t>
            </w:r>
            <w:r>
              <w:rPr>
                <w:rFonts w:ascii="Times New Roman" w:hAnsi="Times New Roman"/>
              </w:rPr>
              <w:br/>
              <w:t xml:space="preserve">A positive attitude to a pupil as a cooperation subject. Awareness and </w:t>
            </w:r>
            <w:r>
              <w:rPr>
                <w:rFonts w:ascii="Times New Roman" w:hAnsi="Times New Roman"/>
              </w:rPr>
              <w:lastRenderedPageBreak/>
              <w:t>assessment of one's own professional readiness analyzing the summaries of integrated classes and participating in seminarclasses.</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Cs w:val="24"/>
              </w:rPr>
            </w:pPr>
            <w:r>
              <w:rPr>
                <w:rFonts w:ascii="Times New Roman" w:hAnsi="Times New Roman"/>
                <w:b/>
                <w:szCs w:val="24"/>
              </w:rPr>
              <w:t xml:space="preserve">KURSA </w:t>
            </w:r>
            <w:smartTag w:uri="schemas-tilde-lv/tildestengine" w:element="veidnes">
              <w:smartTagPr>
                <w:attr w:name="id" w:val="-1"/>
                <w:attr w:name="baseform" w:val="PLĀNS"/>
                <w:attr w:name="text" w:val="PLĀNS"/>
              </w:smartTagPr>
              <w:r>
                <w:rPr>
                  <w:rFonts w:ascii="Times New Roman" w:hAnsi="Times New Roman"/>
                  <w:b/>
                  <w:szCs w:val="24"/>
                </w:rPr>
                <w:t>PLĀNS</w:t>
              </w:r>
            </w:smartTag>
            <w:r>
              <w:rPr>
                <w:rFonts w:ascii="Times New Roman" w:hAnsi="Times New Roman"/>
                <w:b/>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szCs w:val="24"/>
              </w:rPr>
            </w:pPr>
            <w:r>
              <w:rPr>
                <w:rFonts w:ascii="Times New Roman" w:hAnsi="Times New Roman"/>
                <w:b/>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szCs w:val="24"/>
              </w:rPr>
            </w:pPr>
            <w:r>
              <w:rPr>
                <w:rFonts w:ascii="Times New Roman" w:hAnsi="Times New Roman"/>
                <w:b/>
                <w:szCs w:val="24"/>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szCs w:val="24"/>
              </w:rPr>
            </w:pPr>
            <w:r>
              <w:rPr>
                <w:rFonts w:ascii="Times New Roman" w:hAnsi="Times New Roman"/>
                <w:b/>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Vēsturiskais izklāsts</w:t>
            </w:r>
          </w:p>
          <w:p w:rsidR="000842FD" w:rsidRDefault="000842FD">
            <w:pPr>
              <w:spacing w:after="0"/>
              <w:rPr>
                <w:rFonts w:ascii="Times New Roman" w:hAnsi="Times New Roman"/>
              </w:rPr>
            </w:pPr>
            <w:r>
              <w:rPr>
                <w:rFonts w:ascii="Times New Roman" w:hAnsi="Times New Roman"/>
              </w:rPr>
              <w:t>Integrēto mācību</w:t>
            </w:r>
          </w:p>
          <w:p w:rsidR="000842FD" w:rsidRDefault="000842FD">
            <w:pPr>
              <w:spacing w:after="0"/>
              <w:rPr>
                <w:rFonts w:ascii="Times New Roman" w:hAnsi="Times New Roman"/>
                <w:szCs w:val="24"/>
              </w:rPr>
            </w:pPr>
            <w:r>
              <w:rPr>
                <w:rFonts w:ascii="Times New Roman" w:hAnsi="Times New Roman"/>
              </w:rPr>
              <w:t>raskturojumam</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Cs w:val="24"/>
              </w:rPr>
            </w:pPr>
            <w:r>
              <w:rPr>
                <w:rFonts w:ascii="Times New Roman" w:hAnsi="Times New Roman"/>
                <w:szCs w:val="24"/>
              </w:rPr>
              <w:t>Iepazīties un analizēt integrēto mācību vēsturisko attīstību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Studenti veido teorētisku pārskatu, saskatot un atspoguļojot attīstības virzību.Analizē izveidotās prezentācijas.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rPr>
              <w:t>Veseluma pieeja skolēnu attīstībai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rPr>
              <w:t>Analizēt humānās paradigmas metodoloģiko pamatojumu veseluma pieejas  skatījumā</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Rakstiskajā esejā atspoguļo sakarību izpratni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 Integrēto mācību veidi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Iepazīties un analizēt atšķirības dažādiem integrācijas veidiem: multidisciplinārai, starpdisciplinārai, transdisciplinārajai pieejai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Savstarpējā diskusijā teorētiskās atziņas saista ar situāciju skolās, analizē izmantošanas iespējas Latvijā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rPr>
              <w:t>Integrēto mācību teorētiskās nostādnes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Iepazīties ar didaktiskajiem principiem integrēta mācību satura izveidei un nodarbību vadībai.</w:t>
            </w:r>
          </w:p>
          <w:p w:rsidR="000842FD" w:rsidRDefault="000842FD">
            <w:pPr>
              <w:rPr>
                <w:rFonts w:ascii="Times New Roman" w:hAnsi="Times New Roman"/>
                <w:szCs w:val="24"/>
              </w:rPr>
            </w:pPr>
            <w:r>
              <w:rPr>
                <w:rFonts w:ascii="Times New Roman" w:hAnsi="Times New Roman"/>
                <w:szCs w:val="24"/>
              </w:rPr>
              <w:t>Analizēt mācību priekšmetu standartu un paraugprogrammas integrēta mācību satura izveidei</w:t>
            </w:r>
          </w:p>
          <w:p w:rsidR="000842FD" w:rsidRDefault="000842FD">
            <w:pPr>
              <w:rPr>
                <w:rFonts w:ascii="Times New Roman" w:hAnsi="Times New Roman"/>
                <w:szCs w:val="24"/>
              </w:rPr>
            </w:pPr>
            <w:r>
              <w:rPr>
                <w:rFonts w:ascii="Times New Roman" w:hAnsi="Times New Roman"/>
                <w:szCs w:val="24"/>
              </w:rPr>
              <w:lastRenderedPageBreak/>
              <w:t xml:space="preserve">Izstrādāt integrētu nodarbību saturu </w:t>
            </w:r>
          </w:p>
          <w:p w:rsidR="000842FD" w:rsidRDefault="000842FD">
            <w:pPr>
              <w:rPr>
                <w:rFonts w:ascii="Times New Roman" w:hAnsi="Times New Roman"/>
                <w:szCs w:val="24"/>
              </w:rPr>
            </w:pPr>
            <w:r>
              <w:rPr>
                <w:rFonts w:ascii="Times New Roman" w:hAnsi="Times New Roman"/>
                <w:szCs w:val="24"/>
              </w:rPr>
              <w:t>Izstrādāt kritērijus integrētā mācību satura izvērtēšanai.</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both"/>
              <w:rPr>
                <w:rFonts w:ascii="Times New Roman" w:hAnsi="Times New Roman"/>
                <w:szCs w:val="24"/>
              </w:rPr>
            </w:pPr>
          </w:p>
          <w:p w:rsidR="000842FD" w:rsidRDefault="000842FD">
            <w:pPr>
              <w:jc w:val="both"/>
              <w:rPr>
                <w:rFonts w:ascii="Times New Roman" w:hAnsi="Times New Roman"/>
                <w:szCs w:val="24"/>
              </w:rPr>
            </w:pPr>
            <w:r>
              <w:rPr>
                <w:rFonts w:ascii="Times New Roman" w:hAnsi="Times New Roman"/>
                <w:szCs w:val="24"/>
              </w:rPr>
              <w:t>Foruma grupās analītiski izvērtē foruma grupas biedru darbu, iesaka variantus darbu pilnveidei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rPr>
              <w:lastRenderedPageBreak/>
              <w:t>Konstruktīvisma teorija integrētajās mācībās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rPr>
              <w:t>Iepazīties ar Dž Brunera  atklājuma mācību modeli.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Izstrādā praktiskus materiālus skolēnu pašvirzītam mācību procesam.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rPr>
              <w:t>Skolotāja profesionālā kompetence integrēto mācību organizēšanā un vadīšanā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Analizēt skolotāja profesionālo kompetenci dažādās vadītajās integrētajās nodarbībās.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Foruma vidē  analizē dažādas integrētas nodarbības, skolotāja izmantotos metodiskos paņēmienus, organizācijas formas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rPr>
              <w:t>Vērtēšana un pašnovērtējums integrētajās mācībās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Iepazīties ar dažādiem vērtēšananas veidiem, pašnovērtējuma būtību integrētajās mācībās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Izstrādā praktiskus ieteikumus pašnovērtējuma organizēšanai un analizēšanai</w:t>
            </w:r>
          </w:p>
        </w:tc>
      </w:tr>
    </w:tbl>
    <w:p w:rsidR="000842FD" w:rsidRPr="000842FD" w:rsidRDefault="000842FD" w:rsidP="000842FD">
      <w:pPr>
        <w:rPr>
          <w:rFonts w:ascii="Times New Roman" w:hAnsi="Times New Roman"/>
          <w:lang w:eastAsia="en-US"/>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6"/>
        <w:gridCol w:w="7459"/>
      </w:tblGrid>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zCs w:val="24"/>
              </w:rPr>
            </w:pPr>
            <w:r>
              <w:rPr>
                <w:rFonts w:ascii="Times New Roman" w:hAnsi="Times New Roman"/>
                <w:b/>
                <w:szCs w:val="24"/>
              </w:rPr>
              <w:t>Prasības KP ieguvei</w:t>
            </w:r>
          </w:p>
        </w:tc>
        <w:tc>
          <w:tcPr>
            <w:tcW w:w="7465"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Studenta  vērtējumu veido: </w:t>
            </w:r>
            <w:r>
              <w:rPr>
                <w:rFonts w:ascii="Times New Roman" w:hAnsi="Times New Roman"/>
                <w:szCs w:val="24"/>
              </w:rPr>
              <w:br/>
              <w:t>4 - patstāvīgie darbi</w:t>
            </w:r>
          </w:p>
          <w:p w:rsidR="000842FD" w:rsidRDefault="000842FD">
            <w:pPr>
              <w:rPr>
                <w:rFonts w:ascii="Times New Roman" w:hAnsi="Times New Roman"/>
                <w:szCs w:val="24"/>
              </w:rPr>
            </w:pPr>
            <w:r>
              <w:rPr>
                <w:rFonts w:ascii="Times New Roman" w:hAnsi="Times New Roman"/>
                <w:szCs w:val="24"/>
              </w:rPr>
              <w:t>3- diskusijas un izstrādātie darbi foruma grupā</w:t>
            </w:r>
            <w:r>
              <w:rPr>
                <w:rFonts w:ascii="Times New Roman" w:hAnsi="Times New Roman"/>
                <w:szCs w:val="24"/>
              </w:rPr>
              <w:br/>
              <w:t xml:space="preserve">  eksāmens – on-line (tiešsaistē)</w:t>
            </w:r>
          </w:p>
        </w:tc>
      </w:tr>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zCs w:val="24"/>
              </w:rPr>
            </w:pPr>
            <w:r>
              <w:rPr>
                <w:rFonts w:ascii="Times New Roman" w:hAnsi="Times New Roman"/>
                <w:b/>
                <w:szCs w:val="24"/>
              </w:rPr>
              <w:t>Mācību pamatliteratūra</w:t>
            </w:r>
          </w:p>
        </w:tc>
        <w:tc>
          <w:tcPr>
            <w:tcW w:w="7465" w:type="dxa"/>
            <w:tcBorders>
              <w:top w:val="single" w:sz="4" w:space="0" w:color="auto"/>
              <w:left w:val="single" w:sz="4" w:space="0" w:color="auto"/>
              <w:bottom w:val="single" w:sz="4" w:space="0" w:color="auto"/>
              <w:right w:val="single" w:sz="4" w:space="0" w:color="auto"/>
            </w:tcBorders>
            <w:hideMark/>
          </w:tcPr>
          <w:p w:rsidR="000842FD" w:rsidRDefault="000842FD">
            <w:pPr>
              <w:spacing w:after="0"/>
              <w:ind w:left="288"/>
              <w:rPr>
                <w:rFonts w:ascii="Times New Roman" w:hAnsi="Times New Roman"/>
              </w:rPr>
            </w:pPr>
            <w:r>
              <w:rPr>
                <w:rFonts w:ascii="Times New Roman" w:hAnsi="Times New Roman"/>
              </w:rPr>
              <w:t xml:space="preserve">Integrētas mācības. no Sorosa fonda –Latvija projekta „Cilvēks sabiedrībā”(2003) </w:t>
            </w:r>
          </w:p>
          <w:p w:rsidR="000842FD" w:rsidRDefault="000842FD">
            <w:pPr>
              <w:spacing w:after="0"/>
              <w:ind w:left="288"/>
              <w:rPr>
                <w:rFonts w:ascii="Times New Roman" w:hAnsi="Times New Roman"/>
              </w:rPr>
            </w:pPr>
            <w:r>
              <w:rPr>
                <w:rFonts w:ascii="Times New Roman" w:hAnsi="Times New Roman"/>
              </w:rPr>
              <w:t>Petere A.Integrētās mācības kopveseluma skatījumā: Starptautiskās conferences materiāli“Decade of Reform: Achievements, Challenges, Problems”, - R.2006. 184. - 191.lpp</w:t>
            </w:r>
          </w:p>
          <w:p w:rsidR="000842FD" w:rsidRDefault="000842FD">
            <w:pPr>
              <w:spacing w:after="0"/>
              <w:ind w:left="288"/>
              <w:rPr>
                <w:rFonts w:ascii="Times New Roman" w:hAnsi="Times New Roman"/>
              </w:rPr>
            </w:pPr>
            <w:r>
              <w:rPr>
                <w:rFonts w:ascii="Times New Roman" w:hAnsi="Times New Roman"/>
              </w:rPr>
              <w:lastRenderedPageBreak/>
              <w:t>Pollard A. Reflective teaching in the primary school. The open university 2000.</w:t>
            </w:r>
          </w:p>
          <w:p w:rsidR="000842FD" w:rsidRDefault="000842FD">
            <w:pPr>
              <w:spacing w:after="0"/>
              <w:ind w:left="288"/>
              <w:rPr>
                <w:rFonts w:ascii="Times New Roman" w:hAnsi="Times New Roman"/>
              </w:rPr>
            </w:pPr>
            <w:r>
              <w:rPr>
                <w:rFonts w:ascii="Times New Roman" w:hAnsi="Times New Roman"/>
              </w:rPr>
              <w:t>R.Fogarty (2009) How to integrate the cuuicula. Corwin</w:t>
            </w:r>
          </w:p>
          <w:p w:rsidR="000842FD" w:rsidRDefault="000842FD">
            <w:pPr>
              <w:spacing w:after="0"/>
              <w:ind w:left="288"/>
              <w:rPr>
                <w:rFonts w:ascii="Times New Roman" w:hAnsi="Times New Roman"/>
              </w:rPr>
            </w:pPr>
            <w:r>
              <w:rPr>
                <w:rFonts w:ascii="Times New Roman" w:hAnsi="Times New Roman"/>
              </w:rPr>
              <w:t>Z.Čehlova,Z.Grīnpauks.Skolēnu integratīvo prasmju veidošanās.(2003).Raka</w:t>
            </w:r>
          </w:p>
        </w:tc>
      </w:tr>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zCs w:val="24"/>
              </w:rPr>
            </w:pPr>
            <w:r>
              <w:rPr>
                <w:rFonts w:ascii="Times New Roman" w:hAnsi="Times New Roman"/>
                <w:b/>
                <w:szCs w:val="24"/>
              </w:rPr>
              <w:lastRenderedPageBreak/>
              <w:t>Mācību papildliteratūra</w:t>
            </w:r>
          </w:p>
        </w:tc>
        <w:tc>
          <w:tcPr>
            <w:tcW w:w="7465" w:type="dxa"/>
            <w:tcBorders>
              <w:top w:val="single" w:sz="4" w:space="0" w:color="auto"/>
              <w:left w:val="single" w:sz="4" w:space="0" w:color="auto"/>
              <w:bottom w:val="single" w:sz="4" w:space="0" w:color="auto"/>
              <w:right w:val="single" w:sz="4" w:space="0" w:color="auto"/>
            </w:tcBorders>
            <w:hideMark/>
          </w:tcPr>
          <w:p w:rsidR="000842FD" w:rsidRDefault="000842FD">
            <w:pPr>
              <w:ind w:left="284"/>
              <w:rPr>
                <w:rFonts w:ascii="Times New Roman" w:hAnsi="Times New Roman"/>
              </w:rPr>
            </w:pPr>
            <w:r>
              <w:rPr>
                <w:rFonts w:ascii="Times New Roman" w:hAnsi="Times New Roman"/>
              </w:rPr>
              <w:t>Towards a New End: New Pedagogies for Deep Learning   By Michael Fullan and Maria Langworthy  On behalf of the global partnership  (2013) Published by Collaborative Impact  Seattle, Washington, USA</w:t>
            </w:r>
          </w:p>
          <w:p w:rsidR="000842FD" w:rsidRDefault="000842FD">
            <w:pPr>
              <w:ind w:left="284"/>
              <w:rPr>
                <w:rFonts w:ascii="Times New Roman" w:hAnsi="Times New Roman"/>
              </w:rPr>
            </w:pPr>
            <w:r>
              <w:rPr>
                <w:rFonts w:ascii="Times New Roman" w:hAnsi="Times New Roman"/>
              </w:rPr>
              <w:t>R.Fišers. Mācīsim bērniem domāt(2005).Raka</w:t>
            </w:r>
          </w:p>
          <w:p w:rsidR="000842FD" w:rsidRDefault="000842FD">
            <w:pPr>
              <w:ind w:left="284"/>
              <w:rPr>
                <w:rFonts w:ascii="Times New Roman" w:hAnsi="Times New Roman"/>
              </w:rPr>
            </w:pPr>
            <w:r>
              <w:rPr>
                <w:rFonts w:ascii="Times New Roman" w:hAnsi="Times New Roman"/>
              </w:rPr>
              <w:t>Taivāns.L.Dzīves mācība. R.1933.</w:t>
            </w:r>
          </w:p>
        </w:tc>
      </w:tr>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zCs w:val="24"/>
              </w:rPr>
            </w:pPr>
            <w:r>
              <w:rPr>
                <w:rFonts w:ascii="Times New Roman" w:hAnsi="Times New Roman"/>
                <w:b/>
                <w:szCs w:val="24"/>
              </w:rPr>
              <w:t>Periodika, interneta resursi un citi avoti</w:t>
            </w:r>
          </w:p>
        </w:tc>
        <w:tc>
          <w:tcPr>
            <w:tcW w:w="7465" w:type="dxa"/>
            <w:tcBorders>
              <w:top w:val="single" w:sz="4" w:space="0" w:color="auto"/>
              <w:left w:val="single" w:sz="4" w:space="0" w:color="auto"/>
              <w:bottom w:val="single" w:sz="4" w:space="0" w:color="auto"/>
              <w:right w:val="single" w:sz="4" w:space="0" w:color="auto"/>
            </w:tcBorders>
          </w:tcPr>
          <w:p w:rsidR="000842FD" w:rsidRDefault="000842FD">
            <w:pPr>
              <w:ind w:left="284"/>
              <w:rPr>
                <w:rStyle w:val="Hyperlink"/>
                <w:rFonts w:asciiTheme="minorHAnsi" w:hAnsiTheme="minorHAnsi" w:cstheme="minorBidi"/>
              </w:rPr>
            </w:pPr>
            <w:r>
              <w:rPr>
                <w:rFonts w:ascii="Times New Roman" w:hAnsi="Times New Roman"/>
              </w:rPr>
              <w:t xml:space="preserve">Integrācijas daudzveidība </w:t>
            </w:r>
            <w:hyperlink r:id="rId61" w:anchor="a10116" w:history="1">
              <w:r>
                <w:rPr>
                  <w:rStyle w:val="Hyperlink"/>
                </w:rPr>
                <w:t>http://www.niehs.nih.gov/health/scied/integrated/index.cfm#a10116</w:t>
              </w:r>
            </w:hyperlink>
          </w:p>
          <w:p w:rsidR="000842FD" w:rsidRDefault="000842FD">
            <w:pPr>
              <w:ind w:left="284"/>
              <w:rPr>
                <w:rStyle w:val="Hyperlink"/>
              </w:rPr>
            </w:pPr>
            <w:hyperlink r:id="rId62" w:history="1">
              <w:r>
                <w:rPr>
                  <w:rStyle w:val="Hyperlink"/>
                </w:rPr>
                <w:t>http://www.pecentral.org/lessonideas/classroom/classroom.asp</w:t>
              </w:r>
            </w:hyperlink>
          </w:p>
          <w:p w:rsidR="000842FD" w:rsidRDefault="000842FD">
            <w:pPr>
              <w:ind w:left="284"/>
              <w:rPr>
                <w:rFonts w:ascii="Times New Roman" w:hAnsi="Times New Roman"/>
              </w:rPr>
            </w:pPr>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 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bl>
    <w:p w:rsidR="000842FD" w:rsidRDefault="000842FD" w:rsidP="000842FD">
      <w:pPr>
        <w:jc w:val="center"/>
        <w:rPr>
          <w:rFonts w:ascii="Times New Roman" w:hAnsi="Times New Roman"/>
          <w:b/>
          <w:lang w:val="en-US" w:eastAsia="en-US"/>
        </w:rPr>
      </w:pPr>
    </w:p>
    <w:p w:rsidR="000842FD" w:rsidRDefault="000842FD" w:rsidP="000842FD">
      <w:pPr>
        <w:rPr>
          <w:rFonts w:ascii="Times New Roman" w:hAnsi="Times New Roman"/>
          <w:b/>
          <w:sz w:val="24"/>
          <w:szCs w:val="24"/>
          <w:lang w:val="de-DE"/>
        </w:rPr>
      </w:pPr>
      <w:r>
        <w:rPr>
          <w:rFonts w:ascii="Times New Roman" w:hAnsi="Times New Roman"/>
          <w:b/>
          <w:sz w:val="24"/>
          <w:szCs w:val="24"/>
          <w:lang w:val="de-DE"/>
        </w:rPr>
        <w:lastRenderedPageBreak/>
        <w:br w:type="page"/>
      </w:r>
    </w:p>
    <w:p w:rsidR="000842FD" w:rsidRDefault="000842FD" w:rsidP="000842FD">
      <w:pPr>
        <w:jc w:val="center"/>
        <w:rPr>
          <w:rFonts w:ascii="Times New Roman" w:hAnsi="Times New Roman"/>
          <w:b/>
          <w:bCs/>
          <w:sz w:val="28"/>
          <w:szCs w:val="28"/>
          <w:lang w:val="en-US"/>
        </w:rPr>
      </w:pPr>
      <w:r>
        <w:rPr>
          <w:rFonts w:ascii="Times New Roman" w:hAnsi="Times New Roman"/>
          <w:b/>
          <w:bCs/>
          <w:sz w:val="28"/>
          <w:szCs w:val="28"/>
        </w:rPr>
        <w:lastRenderedPageBreak/>
        <w:t>Modulis "Skolotāja vispārizglītojošās</w:t>
      </w:r>
      <w:r>
        <w:rPr>
          <w:rFonts w:ascii="Times New Roman" w:hAnsi="Times New Roman"/>
          <w:b/>
          <w:bCs/>
          <w:color w:val="FF0000"/>
          <w:sz w:val="28"/>
          <w:szCs w:val="28"/>
        </w:rPr>
        <w:t xml:space="preserve"> </w:t>
      </w:r>
      <w:r>
        <w:rPr>
          <w:rFonts w:ascii="Times New Roman" w:hAnsi="Times New Roman"/>
          <w:b/>
          <w:bCs/>
          <w:sz w:val="28"/>
          <w:szCs w:val="28"/>
        </w:rPr>
        <w:t>kompetences pilnveide"</w:t>
      </w:r>
    </w:p>
    <w:p w:rsidR="000842FD" w:rsidRDefault="000842FD" w:rsidP="000842FD">
      <w:pPr>
        <w:jc w:val="center"/>
        <w:rPr>
          <w:rFonts w:ascii="Times New Roman" w:eastAsiaTheme="minorHAnsi" w:hAnsi="Times New Roman"/>
          <w:b/>
        </w:rPr>
      </w:pPr>
      <w:r>
        <w:rPr>
          <w:rFonts w:ascii="Times New Roman" w:hAnsi="Times New Roman"/>
          <w:b/>
        </w:rPr>
        <w:t>STUDIJU PROGRAMMA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376"/>
      </w:tblGrid>
      <w:tr w:rsidR="000842FD" w:rsidTr="000842FD">
        <w:tc>
          <w:tcPr>
            <w:tcW w:w="9288" w:type="dxa"/>
            <w:gridSpan w:val="3"/>
            <w:tcBorders>
              <w:top w:val="nil"/>
              <w:left w:val="nil"/>
              <w:bottom w:val="single" w:sz="4" w:space="0" w:color="auto"/>
              <w:right w:val="nil"/>
            </w:tcBorders>
            <w:hideMark/>
          </w:tcPr>
          <w:p w:rsidR="000842FD" w:rsidRDefault="000842FD">
            <w:pPr>
              <w:jc w:val="center"/>
              <w:rPr>
                <w:rFonts w:ascii="Times New Roman" w:hAnsi="Times New Roman"/>
                <w:b/>
              </w:rPr>
            </w:pPr>
            <w:r>
              <w:rPr>
                <w:rFonts w:ascii="Times New Roman" w:hAnsi="Times New Roman"/>
                <w:b/>
              </w:rPr>
              <w:t>Sākumskolas un pamatskolas mācību priekšmetu skolotājs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latviski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Cs/>
                <w:sz w:val="20"/>
                <w:szCs w:val="20"/>
              </w:rPr>
            </w:pPr>
            <w:r>
              <w:rPr>
                <w:rFonts w:ascii="Times New Roman" w:hAnsi="Times New Roman"/>
                <w:bCs/>
                <w:sz w:val="20"/>
                <w:szCs w:val="20"/>
              </w:rPr>
              <w:t>Modulis „Skolotāja vispārizglītojošās kompetences pilnveide" II</w:t>
            </w:r>
          </w:p>
          <w:p w:rsidR="000842FD" w:rsidRDefault="000842FD">
            <w:pPr>
              <w:jc w:val="both"/>
              <w:rPr>
                <w:rFonts w:ascii="Times New Roman" w:hAnsi="Times New Roman"/>
                <w:b/>
                <w:iCs/>
                <w:szCs w:val="24"/>
              </w:rPr>
            </w:pPr>
            <w:r>
              <w:rPr>
                <w:rFonts w:ascii="Times New Roman" w:hAnsi="Times New Roman"/>
                <w:b/>
                <w:iCs/>
                <w:szCs w:val="24"/>
              </w:rPr>
              <w:t>Bilingvisms un bilingvālā izglītība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Cs/>
                <w:sz w:val="20"/>
                <w:szCs w:val="20"/>
              </w:rPr>
            </w:pPr>
            <w:r>
              <w:rPr>
                <w:rFonts w:ascii="Times New Roman" w:hAnsi="Times New Roman"/>
                <w:bCs/>
                <w:sz w:val="20"/>
                <w:szCs w:val="20"/>
              </w:rPr>
              <w:t>Module „Development of a teacher’s general competence’’II</w:t>
            </w:r>
          </w:p>
          <w:p w:rsidR="000842FD" w:rsidRDefault="000842FD">
            <w:pPr>
              <w:rPr>
                <w:rFonts w:ascii="Times New Roman" w:eastAsiaTheme="minorHAnsi" w:hAnsi="Times New Roman"/>
              </w:rPr>
            </w:pPr>
            <w:r>
              <w:rPr>
                <w:rFonts w:ascii="Times New Roman" w:hAnsi="Times New Roman"/>
                <w:b/>
                <w:smallCaps/>
              </w:rPr>
              <w:t>bilingualism and bilingual education in the school</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Zenta Anspoka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Profesore</w:t>
            </w:r>
          </w:p>
          <w:p w:rsidR="000842FD" w:rsidRDefault="000842FD">
            <w:pPr>
              <w:rPr>
                <w:rFonts w:ascii="Times New Roman" w:hAnsi="Times New Roman"/>
              </w:rPr>
            </w:pPr>
            <w:r>
              <w:rPr>
                <w:rFonts w:ascii="Times New Roman" w:hAnsi="Times New Roman"/>
              </w:rPr>
              <w:t>Dr.paed.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w:t>
            </w:r>
          </w:p>
          <w:p w:rsidR="000842FD" w:rsidRDefault="000842FD">
            <w:pPr>
              <w:rPr>
                <w:rFonts w:ascii="Times New Roman" w:hAnsi="Times New Roman"/>
                <w:b/>
              </w:rPr>
            </w:pP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Palīdzēt studentiem apgūt teorētiskās zināšanas un profesionālās prasmes skolēnu starpkultūru izglītības un integrēšanās sabiedrībā nodrošināšanai dažādu mācību priekšmetu apguves pedagoģiskajā procesā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uzdevumi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1. Veicināt  dažādu bilingvisma un bilingvālās izglītības  teoriju apguvi.</w:t>
            </w:r>
            <w:r>
              <w:rPr>
                <w:rFonts w:ascii="Times New Roman" w:hAnsi="Times New Roman"/>
              </w:rPr>
              <w:br/>
            </w:r>
            <w:r>
              <w:rPr>
                <w:rFonts w:ascii="Times New Roman" w:hAnsi="Times New Roman"/>
              </w:rPr>
              <w:lastRenderedPageBreak/>
              <w:t>2. Paplašināt studentu pieredzi plānot un īstenot mācību priekšmeta satura un mācību valodas attīstību to savstarpējā saistībā.</w:t>
            </w:r>
            <w:r>
              <w:rPr>
                <w:rFonts w:ascii="Times New Roman" w:hAnsi="Times New Roman"/>
              </w:rPr>
              <w:br/>
              <w:t>3. Pilnveidot studentu pieredzi pašvērtēt un vērtēt  profesionālo darbību lingvāli heterogēnā klasē.</w:t>
            </w:r>
            <w:r>
              <w:rPr>
                <w:rFonts w:ascii="Times New Roman" w:hAnsi="Times New Roman"/>
              </w:rPr>
              <w:br/>
            </w:r>
          </w:p>
        </w:tc>
      </w:tr>
    </w:tbl>
    <w:p w:rsidR="000842FD" w:rsidRPr="000842FD" w:rsidRDefault="000842FD" w:rsidP="000842FD">
      <w:pPr>
        <w:rPr>
          <w:rFonts w:ascii="Times New Roman" w:hAnsi="Times New Roman"/>
          <w:lang w:eastAsia="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229"/>
      </w:tblGrid>
      <w:tr w:rsidR="000842FD" w:rsidTr="000842FD">
        <w:tc>
          <w:tcPr>
            <w:tcW w:w="918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22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Zināšanas: Dažādas teorijas par bilingvismu un bilingvālās izglītības jautājumiem, etniski heterogēna mācību procesa likumsakarības.</w:t>
            </w:r>
            <w:r>
              <w:rPr>
                <w:rFonts w:ascii="Times New Roman" w:hAnsi="Times New Roman"/>
              </w:rPr>
              <w:br/>
              <w:t>Prasmes:</w:t>
            </w:r>
          </w:p>
          <w:p w:rsidR="000842FD" w:rsidRDefault="000842FD">
            <w:pPr>
              <w:rPr>
                <w:rFonts w:ascii="Times New Roman" w:hAnsi="Times New Roman"/>
              </w:rPr>
            </w:pPr>
            <w:r>
              <w:rPr>
                <w:rFonts w:ascii="Times New Roman" w:hAnsi="Times New Roman"/>
              </w:rPr>
              <w:t>Prasme saskatīt un analizēt savu profesionālo gatavību, personības īpašības sekmīgai skolēnu starpkultūru izglītības nodrošināšanai pedagoģiskajā procesā.</w:t>
            </w:r>
            <w:r>
              <w:rPr>
                <w:rFonts w:ascii="Times New Roman" w:hAnsi="Times New Roman"/>
              </w:rPr>
              <w:br/>
              <w:t>Prasme  plānot un īstenot  gan mācību priekšmeta saturu, gan mācību valodas apguvi savstarpējā saistībā.</w:t>
            </w:r>
          </w:p>
          <w:p w:rsidR="000842FD" w:rsidRDefault="000842FD">
            <w:pPr>
              <w:rPr>
                <w:rFonts w:ascii="Times New Roman" w:hAnsi="Times New Roman"/>
              </w:rPr>
            </w:pPr>
            <w:r>
              <w:rPr>
                <w:rFonts w:ascii="Times New Roman" w:hAnsi="Times New Roman"/>
              </w:rPr>
              <w:t>Attieksme:</w:t>
            </w:r>
          </w:p>
          <w:p w:rsidR="000842FD" w:rsidRDefault="000842FD">
            <w:pPr>
              <w:rPr>
                <w:rFonts w:ascii="Times New Roman" w:hAnsi="Times New Roman"/>
              </w:rPr>
            </w:pPr>
            <w:r>
              <w:rPr>
                <w:rFonts w:ascii="Times New Roman" w:hAnsi="Times New Roman"/>
              </w:rPr>
              <w:t>Spēja izteikt  personīgo  viedokli par starpkultūras izglītības jautājumiem daudzkultūru sabiedrībā.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rPr>
            </w:pPr>
            <w:r>
              <w:rPr>
                <w:rFonts w:ascii="Times New Roman" w:hAnsi="Times New Roman"/>
                <w:b/>
              </w:rPr>
              <w:t>angliski</w:t>
            </w:r>
          </w:p>
        </w:tc>
        <w:tc>
          <w:tcPr>
            <w:tcW w:w="722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Knowledge:</w:t>
            </w:r>
          </w:p>
          <w:p w:rsidR="000842FD" w:rsidRDefault="000842FD">
            <w:pPr>
              <w:rPr>
                <w:rFonts w:ascii="Times New Roman" w:hAnsi="Times New Roman"/>
              </w:rPr>
            </w:pPr>
            <w:r>
              <w:rPr>
                <w:rFonts w:ascii="Times New Roman" w:hAnsi="Times New Roman"/>
              </w:rPr>
              <w:t>Knowledge on the bilingvism and bilingual education process theories, ethnic heterogeneous pedagogical process theories.</w:t>
            </w:r>
          </w:p>
          <w:p w:rsidR="000842FD" w:rsidRDefault="000842FD">
            <w:pPr>
              <w:rPr>
                <w:rFonts w:ascii="Times New Roman" w:hAnsi="Times New Roman"/>
              </w:rPr>
            </w:pPr>
            <w:r>
              <w:rPr>
                <w:rFonts w:ascii="Times New Roman" w:hAnsi="Times New Roman"/>
              </w:rPr>
              <w:t>Skills:</w:t>
            </w:r>
          </w:p>
          <w:p w:rsidR="000842FD" w:rsidRDefault="000842FD">
            <w:pPr>
              <w:rPr>
                <w:rFonts w:ascii="Times New Roman" w:hAnsi="Times New Roman"/>
              </w:rPr>
            </w:pPr>
            <w:r>
              <w:rPr>
                <w:rFonts w:ascii="Times New Roman" w:hAnsi="Times New Roman"/>
              </w:rPr>
              <w:lastRenderedPageBreak/>
              <w:t>Skills to apply the theoretical conclusions in practice with aim to develop skill to create intercultural dialogue in the multicultural society.</w:t>
            </w:r>
            <w:r>
              <w:rPr>
                <w:rFonts w:ascii="Times New Roman" w:hAnsi="Times New Roman"/>
              </w:rPr>
              <w:br/>
              <w:t>Experience to plan and realize content of different subjects and to develop language into connection in the basic school.</w:t>
            </w:r>
          </w:p>
          <w:p w:rsidR="000842FD" w:rsidRDefault="000842FD">
            <w:pPr>
              <w:rPr>
                <w:rFonts w:ascii="Times New Roman" w:hAnsi="Times New Roman"/>
              </w:rPr>
            </w:pPr>
            <w:r>
              <w:rPr>
                <w:rFonts w:ascii="Times New Roman" w:hAnsi="Times New Roman"/>
              </w:rPr>
              <w:t>Attitude:</w:t>
            </w:r>
          </w:p>
          <w:p w:rsidR="000842FD" w:rsidRDefault="000842FD">
            <w:pPr>
              <w:jc w:val="both"/>
              <w:rPr>
                <w:rFonts w:ascii="Times New Roman" w:hAnsi="Times New Roman"/>
              </w:rPr>
            </w:pPr>
            <w:r>
              <w:rPr>
                <w:rFonts w:ascii="Times New Roman" w:hAnsi="Times New Roman"/>
              </w:rPr>
              <w:t>Ability to express individual point about intercultual education problems in the multicultural society.</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smartTag w:uri="schemas-tilde-lv/tildestengine" w:element="veidnes">
              <w:smartTagPr>
                <w:attr w:name="id" w:val="-1"/>
                <w:attr w:name="baseform" w:val="PLĀNS"/>
                <w:attr w:name="text" w:val="PLĀNS"/>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Latvijas izglītības sistēma Eiropas Savienības kontekstā.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Iepazīties ar ES un Latvijas izglītības politikas normatīvajiem aktiem un publikācijām pa rminēto jautājumu e- vidē.</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Zināšanas par ES un Latvijas izglītības politiku.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Bilingvālā izglītība starpkultūras izglītības kontekstā. Bilingvālās izglītības teorijas, to raksturojums.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 Iepazīties ar bilingvismu un bilingvālās izglītības jautājumiem, etniski heterogēna mācību procesa likumsakarībām, diskutēt par tām Moodle vidē/diskusijas.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Zināšanas par bilingvismu un bilingvālās izglītības jautājumiem, etniski heterogēna mācību procesa likumsakarībām.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Bilingvālās izglītības modeļi, to raksturojums.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izglītības modeļiem, to raksturojumu, sagatavot par to patstāvīgo darbu, to prezentēt Moodle vidē.</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Zināšanas par Bilingvālās izglītības modeļiem, prasme tos analizēt Latvijas izglītības sistēmā.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Bilingvāla mācību procesa plānošanas un īstenošanas īpatnības, problēmas, to risināšanas iespējas.</w:t>
            </w:r>
          </w:p>
          <w:p w:rsidR="000842FD" w:rsidRDefault="000842FD">
            <w:pPr>
              <w:rPr>
                <w:rFonts w:ascii="Times New Roman" w:hAnsi="Times New Roman"/>
              </w:rPr>
            </w:pPr>
            <w:r>
              <w:rPr>
                <w:rFonts w:ascii="Times New Roman" w:hAnsi="Times New Roman"/>
              </w:rPr>
              <w:t>Mācību priekšmeta saturs un valodas attīstības saturs, to savstarpējā saistība.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Iegūt informāciju par mācību priekšmeta satura un valodas attīstības satura savstarpējo  saistību, to izmantot praktisku uzdevumu risināšanā.</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Mācību nodarbību plānojums atbilstoši CLIL jeb mācību satura un valodas integrēta apguves teorijām un praksei.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Mācību sasniegumu vērtēšanas sistēma un tās īpatnības etniski heterogēnā pedagoģiskajā procesā.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Iegūt informāciju par mācību sasniegumu vērtēšanas sistēmu un tās īpatnībām etniski heterogēnā pedagoģiskajā procesā un to izmantot Moodle vidē piedāvāto problēmsituāciju risināšanā.</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Zināšanas un prasmes par mācību sasniegumu vērtēšanas sistēmu un tās īpatnībām etniski heterogēnā pedagoģiskajā procesā.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Mācību priekšmeta skolotāja, valodas mācības skolotāja, skolas administrācijas un skolēnu vecāku sadarbības iespējas.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Iepazīties ar Latvijas pieredzi par  mācību priekšmeta skolotāja, valodas mācības skolotāja, skolas administrācijas un skolēnu vecāku sadarbību.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Prasme izstrādāt sadarbības mācību priekšmeta skolotāja, valodas mācības skolotāja, skolas administrācijas un skolēnu vecāku sadarbības plānu, to prezentēt un diskutēt par to Moodle vidē. </w:t>
            </w:r>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Vērtējums par piedalīšanos semināros e- vidē  (50%) un eksāmena (rakstveidā/mutiski) rezultāts (50%).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ind w:left="284"/>
              <w:rPr>
                <w:rFonts w:ascii="Times New Roman" w:hAnsi="Times New Roman"/>
              </w:rPr>
            </w:pPr>
            <w:r>
              <w:rPr>
                <w:rFonts w:ascii="Times New Roman" w:hAnsi="Times New Roman"/>
              </w:rPr>
              <w:t xml:space="preserve">Alijevs, R., Kaže, N. </w:t>
            </w:r>
            <w:r>
              <w:rPr>
                <w:rFonts w:ascii="Times New Roman" w:hAnsi="Times New Roman"/>
                <w:i/>
              </w:rPr>
              <w:t>Bilingvālā izglītība. Teorija un prakse</w:t>
            </w:r>
            <w:r>
              <w:rPr>
                <w:rFonts w:ascii="Times New Roman" w:hAnsi="Times New Roman"/>
              </w:rPr>
              <w:t xml:space="preserve">.  Rīga.: Retorika A, 2001. </w:t>
            </w:r>
          </w:p>
          <w:p w:rsidR="000842FD" w:rsidRDefault="000842FD">
            <w:pPr>
              <w:spacing w:after="0"/>
              <w:ind w:left="284"/>
              <w:rPr>
                <w:rFonts w:ascii="Times New Roman" w:hAnsi="Times New Roman"/>
              </w:rPr>
            </w:pPr>
            <w:r>
              <w:rPr>
                <w:rFonts w:ascii="Times New Roman" w:hAnsi="Times New Roman"/>
              </w:rPr>
              <w:t xml:space="preserve">Beikers, K. </w:t>
            </w:r>
            <w:r>
              <w:rPr>
                <w:rFonts w:ascii="Times New Roman" w:hAnsi="Times New Roman"/>
                <w:i/>
              </w:rPr>
              <w:t>Bilingvisms un bilingvālās izglītības pamati</w:t>
            </w:r>
            <w:r>
              <w:rPr>
                <w:rFonts w:ascii="Times New Roman" w:hAnsi="Times New Roman"/>
              </w:rPr>
              <w:t>.  Rīga: Nordika, 2002.</w:t>
            </w:r>
          </w:p>
          <w:p w:rsidR="000842FD" w:rsidRDefault="000842FD">
            <w:pPr>
              <w:spacing w:after="0"/>
              <w:ind w:left="284"/>
              <w:rPr>
                <w:rFonts w:ascii="Times New Roman" w:hAnsi="Times New Roman"/>
              </w:rPr>
            </w:pPr>
            <w:r>
              <w:rPr>
                <w:rFonts w:ascii="Times New Roman" w:hAnsi="Times New Roman"/>
                <w:i/>
              </w:rPr>
              <w:t>CLIL jeb mācību satura un valodas integrēta apguve: izglītības paradigmas maiņa</w:t>
            </w:r>
            <w:r>
              <w:rPr>
                <w:rFonts w:ascii="Times New Roman" w:hAnsi="Times New Roman"/>
              </w:rPr>
              <w:t>. Rīga: LVA. 2015.</w:t>
            </w:r>
          </w:p>
          <w:p w:rsidR="000842FD" w:rsidRDefault="000842FD">
            <w:pPr>
              <w:spacing w:after="0"/>
              <w:ind w:left="284"/>
              <w:rPr>
                <w:rFonts w:ascii="Times New Roman" w:hAnsi="Times New Roman"/>
              </w:rPr>
            </w:pPr>
            <w:r>
              <w:rPr>
                <w:rFonts w:ascii="Times New Roman" w:hAnsi="Times New Roman"/>
                <w:i/>
              </w:rPr>
              <w:t>Literacy and Bilingvism</w:t>
            </w:r>
            <w:r>
              <w:rPr>
                <w:rFonts w:ascii="Times New Roman" w:hAnsi="Times New Roman"/>
              </w:rPr>
              <w:t>.  USA, 2000.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spacing w:after="0"/>
              <w:ind w:left="284"/>
              <w:rPr>
                <w:rFonts w:ascii="Times New Roman" w:hAnsi="Times New Roman"/>
              </w:rPr>
            </w:pPr>
            <w:r>
              <w:rPr>
                <w:rFonts w:ascii="Times New Roman" w:hAnsi="Times New Roman"/>
              </w:rPr>
              <w:t xml:space="preserve">Anspoka, Z. Daudzkultūru klase un latviešu valodas skolotāja profesionalitātes daži aspekti. </w:t>
            </w:r>
            <w:r>
              <w:rPr>
                <w:rFonts w:ascii="Times New Roman" w:hAnsi="Times New Roman"/>
                <w:i/>
              </w:rPr>
              <w:t>International Nordic- Baltic Conference of the World Federation of Language Teacher’s Associations (FIPL). 2. Part</w:t>
            </w:r>
            <w:r>
              <w:rPr>
                <w:rFonts w:ascii="Times New Roman" w:hAnsi="Times New Roman"/>
              </w:rPr>
              <w:t xml:space="preserve"> 2007. p.227.-235 </w:t>
            </w:r>
          </w:p>
          <w:p w:rsidR="000842FD" w:rsidRDefault="000842FD">
            <w:pPr>
              <w:spacing w:after="0"/>
              <w:ind w:left="284"/>
              <w:rPr>
                <w:rFonts w:ascii="Times New Roman" w:hAnsi="Times New Roman"/>
              </w:rPr>
            </w:pPr>
            <w:r>
              <w:rPr>
                <w:rFonts w:ascii="Times New Roman" w:hAnsi="Times New Roman"/>
              </w:rPr>
              <w:t xml:space="preserve">Anspoka, Z., Kalve, A., Ptičkina, Ā. Mācību teksts bilingvālās mācībās: daži aspekti. Bilingvālā izglītība: sadarbības pieredze. </w:t>
            </w:r>
            <w:r>
              <w:rPr>
                <w:rFonts w:ascii="Times New Roman" w:hAnsi="Times New Roman"/>
                <w:i/>
              </w:rPr>
              <w:t xml:space="preserve">SFL “Atvērtā skola”. </w:t>
            </w:r>
            <w:r>
              <w:rPr>
                <w:rFonts w:ascii="Times New Roman" w:hAnsi="Times New Roman"/>
              </w:rPr>
              <w:t xml:space="preserve">2001. 60.-77. lpp. </w:t>
            </w:r>
          </w:p>
          <w:p w:rsidR="000842FD" w:rsidRDefault="000842FD">
            <w:pPr>
              <w:spacing w:after="0"/>
              <w:ind w:left="284"/>
              <w:rPr>
                <w:rFonts w:ascii="Times New Roman" w:hAnsi="Times New Roman"/>
              </w:rPr>
            </w:pPr>
            <w:r>
              <w:rPr>
                <w:rFonts w:ascii="Times New Roman" w:hAnsi="Times New Roman"/>
              </w:rPr>
              <w:t xml:space="preserve">Anspoka, Z., Siliņa- Jasjukēviča, G. </w:t>
            </w:r>
            <w:r>
              <w:rPr>
                <w:rFonts w:ascii="Times New Roman" w:hAnsi="Times New Roman"/>
                <w:i/>
              </w:rPr>
              <w:t>Latviešu valoda mazākumtautību skolēniem latviešu mācībvalodas sākumskolā (1.-4. klasē).</w:t>
            </w:r>
            <w:r>
              <w:rPr>
                <w:rFonts w:ascii="Times New Roman" w:hAnsi="Times New Roman"/>
              </w:rPr>
              <w:t xml:space="preserve"> Lielvārde: Lielvārds, 2006. </w:t>
            </w:r>
          </w:p>
          <w:p w:rsidR="000842FD" w:rsidRDefault="000842FD">
            <w:pPr>
              <w:spacing w:after="0"/>
              <w:ind w:left="284"/>
              <w:rPr>
                <w:rFonts w:ascii="Times New Roman" w:hAnsi="Times New Roman"/>
              </w:rPr>
            </w:pPr>
            <w:r>
              <w:rPr>
                <w:rFonts w:ascii="Times New Roman" w:hAnsi="Times New Roman"/>
                <w:i/>
              </w:rPr>
              <w:t>Bilingvālā izglītība. Rokasgrāmata skolotājiem</w:t>
            </w:r>
            <w:r>
              <w:rPr>
                <w:rFonts w:ascii="Times New Roman" w:hAnsi="Times New Roman"/>
              </w:rPr>
              <w:t xml:space="preserve">.  Rīga.: LVAVP, 2001. </w:t>
            </w:r>
          </w:p>
          <w:p w:rsidR="000842FD" w:rsidRDefault="000842FD">
            <w:pPr>
              <w:spacing w:after="0"/>
              <w:ind w:left="284"/>
              <w:rPr>
                <w:rFonts w:ascii="Times New Roman" w:hAnsi="Times New Roman"/>
              </w:rPr>
            </w:pPr>
            <w:r>
              <w:rPr>
                <w:rFonts w:ascii="Times New Roman" w:hAnsi="Times New Roman"/>
              </w:rPr>
              <w:t xml:space="preserve">Druviete, I. </w:t>
            </w:r>
            <w:r>
              <w:rPr>
                <w:rFonts w:ascii="Times New Roman" w:hAnsi="Times New Roman"/>
                <w:i/>
              </w:rPr>
              <w:t>Latvijas valodas politika Eiropas Savienības kontekstā.</w:t>
            </w:r>
            <w:r>
              <w:rPr>
                <w:rFonts w:ascii="Times New Roman" w:hAnsi="Times New Roman"/>
              </w:rPr>
              <w:t xml:space="preserve"> Rīga.: LLA Ekonomikas institūts, 1998. </w:t>
            </w:r>
          </w:p>
          <w:p w:rsidR="000842FD" w:rsidRDefault="000842FD">
            <w:pPr>
              <w:spacing w:after="0"/>
              <w:ind w:left="284"/>
              <w:rPr>
                <w:rFonts w:ascii="Times New Roman" w:hAnsi="Times New Roman"/>
              </w:rPr>
            </w:pPr>
            <w:r>
              <w:rPr>
                <w:rFonts w:ascii="Times New Roman" w:hAnsi="Times New Roman"/>
              </w:rPr>
              <w:t xml:space="preserve">Druviete, I., Gavriļina, M. </w:t>
            </w:r>
            <w:r>
              <w:rPr>
                <w:rFonts w:ascii="Times New Roman" w:hAnsi="Times New Roman"/>
                <w:i/>
              </w:rPr>
              <w:t>Minoritāšu bērni latviešu mācībvalodas skolās</w:t>
            </w:r>
            <w:r>
              <w:rPr>
                <w:rFonts w:ascii="Times New Roman" w:hAnsi="Times New Roman"/>
              </w:rPr>
              <w:t>.  Rīga: Latvijas KKF, 2003.</w:t>
            </w:r>
          </w:p>
          <w:p w:rsidR="000842FD" w:rsidRDefault="000842FD">
            <w:pPr>
              <w:spacing w:after="0"/>
              <w:ind w:left="284"/>
              <w:rPr>
                <w:rFonts w:ascii="Times New Roman" w:hAnsi="Times New Roman"/>
              </w:rPr>
            </w:pPr>
            <w:r>
              <w:rPr>
                <w:rFonts w:ascii="Times New Roman" w:hAnsi="Times New Roman"/>
                <w:i/>
              </w:rPr>
              <w:t>Konflikta teorija un prakse multikultūru sabiedrībā. Rakstu krājums</w:t>
            </w:r>
            <w:r>
              <w:rPr>
                <w:rFonts w:ascii="Times New Roman" w:hAnsi="Times New Roman"/>
              </w:rPr>
              <w:t>. Rīga: SO Izglītības attīstībai, 2001</w:t>
            </w:r>
          </w:p>
          <w:p w:rsidR="000842FD" w:rsidRDefault="000842FD">
            <w:pPr>
              <w:spacing w:after="0"/>
              <w:ind w:left="284"/>
              <w:rPr>
                <w:rFonts w:ascii="Times New Roman" w:hAnsi="Times New Roman"/>
              </w:rPr>
            </w:pPr>
            <w:r>
              <w:rPr>
                <w:rFonts w:ascii="Times New Roman" w:hAnsi="Times New Roman"/>
                <w:i/>
              </w:rPr>
              <w:t>Multikulturālisms Latvijā. Teorija un prakse</w:t>
            </w:r>
            <w:r>
              <w:rPr>
                <w:rFonts w:ascii="Times New Roman" w:hAnsi="Times New Roman"/>
              </w:rPr>
              <w:t xml:space="preserve">.  Daugavpils: A.K.A., 1996. </w:t>
            </w:r>
          </w:p>
          <w:p w:rsidR="000842FD" w:rsidRDefault="000842FD">
            <w:pPr>
              <w:spacing w:after="0"/>
              <w:ind w:left="284"/>
              <w:rPr>
                <w:rFonts w:ascii="Times New Roman" w:hAnsi="Times New Roman"/>
              </w:rPr>
            </w:pPr>
            <w:r>
              <w:rPr>
                <w:rFonts w:ascii="Times New Roman" w:hAnsi="Times New Roman"/>
              </w:rPr>
              <w:t xml:space="preserve">Parker Walter, C. </w:t>
            </w:r>
            <w:r>
              <w:rPr>
                <w:rFonts w:ascii="Times New Roman" w:hAnsi="Times New Roman"/>
                <w:i/>
              </w:rPr>
              <w:t xml:space="preserve">Teaching Democrasy: Unity and Diversity in Public Life.  </w:t>
            </w:r>
            <w:r>
              <w:rPr>
                <w:rFonts w:ascii="Times New Roman" w:hAnsi="Times New Roman"/>
              </w:rPr>
              <w:t>New York; Teacher Collage Press, 2003.</w:t>
            </w:r>
          </w:p>
          <w:p w:rsidR="000842FD" w:rsidRDefault="000842FD">
            <w:pPr>
              <w:ind w:left="284"/>
              <w:rPr>
                <w:rFonts w:ascii="Times New Roman" w:hAnsi="Times New Roman"/>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ind w:left="284"/>
              <w:rPr>
                <w:rStyle w:val="Hyperlink"/>
                <w:rFonts w:asciiTheme="minorHAnsi" w:hAnsiTheme="minorHAnsi" w:cstheme="minorBidi"/>
              </w:rPr>
            </w:pPr>
            <w:r>
              <w:rPr>
                <w:rFonts w:ascii="Times New Roman" w:hAnsi="Times New Roman"/>
              </w:rPr>
              <w:t xml:space="preserve">Māci un mācies valodu. Pieejams:  </w:t>
            </w:r>
            <w:hyperlink r:id="rId63" w:history="1">
              <w:r>
                <w:rPr>
                  <w:rStyle w:val="Hyperlink"/>
                </w:rPr>
                <w:t>http://www.valoda.lv</w:t>
              </w:r>
            </w:hyperlink>
          </w:p>
          <w:p w:rsidR="000842FD" w:rsidRDefault="000842FD">
            <w:pPr>
              <w:ind w:left="284"/>
              <w:rPr>
                <w:rStyle w:val="Hyperlink"/>
              </w:rPr>
            </w:pPr>
            <w:r>
              <w:rPr>
                <w:rFonts w:ascii="Times New Roman" w:hAnsi="Times New Roman"/>
              </w:rPr>
              <w:t xml:space="preserve">Bilingvālā izglītība. Pieejams:  </w:t>
            </w:r>
            <w:hyperlink r:id="rId64" w:history="1">
              <w:r>
                <w:rPr>
                  <w:rStyle w:val="Hyperlink"/>
                </w:rPr>
                <w:t>http://www.bilingvals.lv</w:t>
              </w:r>
            </w:hyperlink>
          </w:p>
          <w:p w:rsidR="000842FD" w:rsidRDefault="000842FD">
            <w:pPr>
              <w:ind w:left="284"/>
              <w:rPr>
                <w:rFonts w:ascii="Times New Roman" w:hAnsi="Times New Roman"/>
              </w:rPr>
            </w:pPr>
            <w:r>
              <w:rPr>
                <w:rFonts w:ascii="Times New Roman" w:hAnsi="Times New Roman"/>
              </w:rPr>
              <w:t xml:space="preserve">e-žurnāls par starpkultūru attiecībām. Pieejams:  </w:t>
            </w:r>
            <w:r>
              <w:rPr>
                <w:rStyle w:val="Hyperlink"/>
              </w:rPr>
              <w:t>http://www.interculturalrelations.com/Resources/theedge</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Zenta  Anspoka</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line="240" w:lineRule="auto"/>
              <w:rPr>
                <w:rFonts w:ascii="Times New Roman" w:hAnsi="Times New Roman"/>
              </w:rPr>
            </w:pPr>
            <w:r>
              <w:rPr>
                <w:rFonts w:ascii="Times New Roman" w:hAnsi="Times New Roman"/>
              </w:rPr>
              <w:t xml:space="preserve">   20.04.2015.</w:t>
            </w:r>
          </w:p>
          <w:p w:rsidR="000842FD" w:rsidRDefault="000842FD">
            <w:pPr>
              <w:spacing w:after="0" w:line="240" w:lineRule="auto"/>
              <w:rPr>
                <w:rFonts w:ascii="Times New Roman" w:hAnsi="Times New Roman"/>
              </w:rPr>
            </w:pPr>
            <w:r>
              <w:rPr>
                <w:rFonts w:ascii="Times New Roman" w:hAnsi="Times New Roman"/>
              </w:rPr>
              <w:t>Protokola NR 4</w:t>
            </w:r>
          </w:p>
        </w:tc>
      </w:tr>
    </w:tbl>
    <w:p w:rsidR="000842FD" w:rsidRDefault="000842FD" w:rsidP="000842FD">
      <w:pPr>
        <w:jc w:val="center"/>
        <w:rPr>
          <w:rFonts w:ascii="Times New Roman" w:hAnsi="Times New Roman"/>
          <w:b/>
          <w:lang w:val="en-US" w:eastAsia="en-US"/>
        </w:rPr>
      </w:pPr>
    </w:p>
    <w:p w:rsidR="000842FD" w:rsidRDefault="000842FD" w:rsidP="000842FD">
      <w:pPr>
        <w:jc w:val="center"/>
        <w:rPr>
          <w:rFonts w:ascii="Times New Roman" w:hAnsi="Times New Roman"/>
          <w:b/>
          <w:sz w:val="28"/>
          <w:szCs w:val="28"/>
          <w:lang w:val="de-DE"/>
        </w:rPr>
      </w:pPr>
      <w:r>
        <w:rPr>
          <w:rFonts w:ascii="Times New Roman" w:hAnsi="Times New Roman"/>
          <w:b/>
          <w:sz w:val="24"/>
          <w:szCs w:val="24"/>
          <w:lang w:val="de-DE"/>
        </w:rPr>
        <w:br w:type="page"/>
      </w:r>
      <w:r>
        <w:rPr>
          <w:rFonts w:ascii="Times New Roman" w:hAnsi="Times New Roman"/>
          <w:b/>
          <w:bCs/>
          <w:sz w:val="28"/>
          <w:szCs w:val="28"/>
        </w:rPr>
        <w:lastRenderedPageBreak/>
        <w:t>Modulis "Izglītības iestādes darba plānošana un vadība"</w:t>
      </w:r>
    </w:p>
    <w:p w:rsidR="000842FD" w:rsidRDefault="000842FD" w:rsidP="000842FD">
      <w:pPr>
        <w:jc w:val="center"/>
        <w:rPr>
          <w:rFonts w:ascii="Times New Roman" w:hAnsi="Times New Roman"/>
          <w:b/>
          <w:lang w:val="en-US"/>
        </w:rPr>
      </w:pPr>
      <w:r>
        <w:rPr>
          <w:rFonts w:ascii="Times New Roman" w:hAnsi="Times New Roman"/>
          <w:b/>
        </w:rPr>
        <w:t>STUDIJU PROGRAMMA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3744"/>
        <w:gridCol w:w="2376"/>
      </w:tblGrid>
      <w:tr w:rsidR="000842FD" w:rsidTr="000842FD">
        <w:tc>
          <w:tcPr>
            <w:tcW w:w="9288" w:type="dxa"/>
            <w:gridSpan w:val="3"/>
            <w:tcBorders>
              <w:top w:val="nil"/>
              <w:left w:val="nil"/>
              <w:bottom w:val="single" w:sz="4" w:space="0" w:color="auto"/>
              <w:right w:val="nil"/>
            </w:tcBorders>
          </w:tcPr>
          <w:p w:rsidR="000842FD" w:rsidRDefault="000842FD">
            <w:pPr>
              <w:jc w:val="center"/>
              <w:rPr>
                <w:rFonts w:ascii="Times New Roman" w:hAnsi="Times New Roman"/>
                <w:b/>
                <w:szCs w:val="24"/>
              </w:rPr>
            </w:pPr>
            <w:r>
              <w:rPr>
                <w:rFonts w:ascii="Times New Roman" w:hAnsi="Times New Roman"/>
                <w:b/>
                <w:szCs w:val="24"/>
              </w:rPr>
              <w:t>Sākumskolas un pamatskolas mācību priekšmetu skolotājs</w:t>
            </w:r>
          </w:p>
          <w:p w:rsidR="000842FD" w:rsidRDefault="000842FD">
            <w:pPr>
              <w:jc w:val="center"/>
              <w:rPr>
                <w:rFonts w:ascii="Times New Roman" w:hAnsi="Times New Roman"/>
                <w:b/>
                <w:szCs w:val="24"/>
              </w:rPr>
            </w:pP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latviski</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Cs/>
                <w:sz w:val="20"/>
                <w:szCs w:val="20"/>
              </w:rPr>
            </w:pPr>
            <w:r>
              <w:rPr>
                <w:rFonts w:ascii="Times New Roman" w:hAnsi="Times New Roman"/>
                <w:bCs/>
                <w:sz w:val="20"/>
                <w:szCs w:val="20"/>
              </w:rPr>
              <w:t xml:space="preserve">Modulis “Izglītības iestādes darba plānošana un vadība" I </w:t>
            </w:r>
          </w:p>
          <w:p w:rsidR="000842FD" w:rsidRDefault="000842FD">
            <w:pPr>
              <w:rPr>
                <w:rFonts w:ascii="Times New Roman" w:eastAsiaTheme="minorHAnsi" w:hAnsi="Times New Roman"/>
                <w:b/>
              </w:rPr>
            </w:pPr>
            <w:r>
              <w:rPr>
                <w:rFonts w:ascii="Times New Roman" w:hAnsi="Times New Roman"/>
                <w:b/>
              </w:rPr>
              <w:t>Ārpusstundu darbs pedagoģiskajā procesā</w:t>
            </w:r>
          </w:p>
        </w:tc>
      </w:tr>
      <w:tr w:rsidR="000842FD" w:rsidTr="000842FD">
        <w:trPr>
          <w:trHeight w:val="368"/>
        </w:trPr>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6120"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rPr>
                <w:rFonts w:ascii="Times New Roman" w:hAnsi="Times New Roman"/>
                <w:bCs/>
                <w:sz w:val="20"/>
                <w:szCs w:val="20"/>
              </w:rPr>
            </w:pPr>
            <w:r>
              <w:rPr>
                <w:rFonts w:ascii="Times New Roman" w:hAnsi="Times New Roman"/>
                <w:bCs/>
                <w:sz w:val="20"/>
                <w:szCs w:val="20"/>
              </w:rPr>
              <w:t>Module " Planning and management in an educational institution” I</w:t>
            </w:r>
          </w:p>
          <w:p w:rsidR="000842FD" w:rsidRDefault="000842FD">
            <w:pPr>
              <w:spacing w:after="0"/>
              <w:rPr>
                <w:rFonts w:ascii="Times New Roman" w:eastAsiaTheme="minorHAnsi" w:hAnsi="Times New Roman"/>
                <w:b/>
              </w:rPr>
            </w:pPr>
            <w:r>
              <w:rPr>
                <w:rFonts w:ascii="Times New Roman" w:hAnsi="Times New Roman"/>
                <w:b/>
              </w:rPr>
              <w:t>Out of Class Work in Pedagogical Process</w:t>
            </w:r>
          </w:p>
          <w:p w:rsidR="000842FD" w:rsidRDefault="000842FD">
            <w:pPr>
              <w:spacing w:after="0"/>
              <w:rPr>
                <w:rFonts w:ascii="Times New Roman" w:hAnsi="Times New Roman"/>
              </w:rPr>
            </w:pP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74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374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Profesore</w:t>
            </w:r>
          </w:p>
          <w:p w:rsidR="000842FD" w:rsidRDefault="000842FD">
            <w:pPr>
              <w:spacing w:after="0"/>
              <w:rPr>
                <w:rFonts w:ascii="Times New Roman" w:hAnsi="Times New Roman"/>
              </w:rPr>
            </w:pPr>
            <w:r>
              <w:rPr>
                <w:rFonts w:ascii="Times New Roman" w:hAnsi="Times New Roman"/>
              </w:rPr>
              <w:t>Dr.paed.</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eksāmens</w:t>
            </w:r>
          </w:p>
        </w:tc>
      </w:tr>
      <w:tr w:rsidR="000842FD" w:rsidTr="000842FD">
        <w:tc>
          <w:tcPr>
            <w:tcW w:w="316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w:t>
            </w:r>
          </w:p>
          <w:p w:rsidR="000842FD" w:rsidRDefault="000842FD">
            <w:pPr>
              <w:rPr>
                <w:rFonts w:ascii="Times New Roman" w:hAnsi="Times New Roman"/>
                <w:b/>
              </w:rPr>
            </w:pP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Sekmēt studentu izpratni par ārpusstundu pasākumu un pedagoģiskā procesa mijsakarībām pedagoģiskajā procesā</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uzdevumi</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1. Analizēt literatūru par audzināšanas  un ārpusstundu pedagoģiskā procesa mijsakarībām, pamatojoties uz veseluma pieeju skolēna attīstībai.</w:t>
            </w:r>
            <w:r>
              <w:rPr>
                <w:rFonts w:ascii="Times New Roman" w:hAnsi="Times New Roman"/>
              </w:rPr>
              <w:br/>
              <w:t xml:space="preserve">2. Sekmēt izpratni par  klases multikulturālo vidi  ārpusstundu </w:t>
            </w:r>
            <w:r>
              <w:rPr>
                <w:rFonts w:ascii="Times New Roman" w:hAnsi="Times New Roman"/>
              </w:rPr>
              <w:lastRenderedPageBreak/>
              <w:t>darbā.</w:t>
            </w:r>
            <w:r>
              <w:rPr>
                <w:rFonts w:ascii="Times New Roman" w:hAnsi="Times New Roman"/>
              </w:rPr>
              <w:br/>
              <w:t>3.Atspoguļot teorētisko atziņu analītisku pieeju, plānojot ārpusstundu pasākumus, klases audzināšanas stundas, vecāku sapulces.</w:t>
            </w:r>
            <w:r>
              <w:rPr>
                <w:rFonts w:ascii="Times New Roman" w:hAnsi="Times New Roman"/>
              </w:rPr>
              <w:br/>
              <w:t>4 Izstrādāt pasākumu norises aprkastus ievietošanai mudle vidē, pēc kritērijiem analizēt ievietotos darbus.</w:t>
            </w:r>
            <w:r>
              <w:rPr>
                <w:rFonts w:ascii="Times New Roman" w:hAnsi="Times New Roman"/>
              </w:rPr>
              <w:br/>
              <w:t>5. Veikt foruma diskusiju mudle vidē.</w:t>
            </w:r>
            <w:r>
              <w:rPr>
                <w:rFonts w:ascii="Times New Roman" w:hAnsi="Times New Roman"/>
              </w:rPr>
              <w:br/>
              <w:t>6.Analizēt normatīvos dokumentus drošas vides nodrošināšanai skolā.</w:t>
            </w:r>
          </w:p>
        </w:tc>
      </w:tr>
    </w:tbl>
    <w:p w:rsidR="000842FD" w:rsidRDefault="000842FD" w:rsidP="000842FD">
      <w:pPr>
        <w:rPr>
          <w:rFonts w:ascii="Times New Roman" w:hAnsi="Times New Roman"/>
          <w:lang w:val="en-US" w:eastAsia="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229"/>
      </w:tblGrid>
      <w:tr w:rsidR="000842FD" w:rsidTr="000842FD">
        <w:tc>
          <w:tcPr>
            <w:tcW w:w="918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229"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t>Zināšanas:</w:t>
            </w:r>
          </w:p>
          <w:p w:rsidR="000842FD" w:rsidRDefault="000842FD">
            <w:pPr>
              <w:spacing w:after="0"/>
              <w:rPr>
                <w:rFonts w:ascii="Times New Roman" w:hAnsi="Times New Roman"/>
              </w:rPr>
            </w:pPr>
            <w:r>
              <w:rPr>
                <w:rFonts w:ascii="Times New Roman" w:hAnsi="Times New Roman"/>
              </w:rPr>
              <w:t>Izpratne par ārpusstundu darba organizēšanas likumsakarībām, veseluma pieejas aspektiem, pedagoģisko līdzekļu izvēli atbilstoši plānotajam mērķim, organizējot ārpusstundu pasākumus, vadot audzināšanas  stundas un orcanizējot darbu ar vecākiem, pamatojoties uz darbības teorijas konceptuālajām nostādnēm. Izpratne par iekļaujošās izglītības pamatnostādnēm.</w:t>
            </w:r>
          </w:p>
          <w:p w:rsidR="000842FD" w:rsidRDefault="000842FD">
            <w:pPr>
              <w:spacing w:after="0"/>
              <w:rPr>
                <w:rFonts w:ascii="Times New Roman" w:hAnsi="Times New Roman"/>
                <w:b/>
              </w:rPr>
            </w:pPr>
            <w:r>
              <w:rPr>
                <w:rFonts w:ascii="Times New Roman" w:hAnsi="Times New Roman"/>
                <w:b/>
              </w:rPr>
              <w:t>Prasmes:</w:t>
            </w:r>
          </w:p>
          <w:p w:rsidR="000842FD" w:rsidRDefault="000842FD">
            <w:pPr>
              <w:spacing w:after="0"/>
              <w:rPr>
                <w:rFonts w:ascii="Times New Roman" w:hAnsi="Times New Roman"/>
              </w:rPr>
            </w:pPr>
            <w:r>
              <w:rPr>
                <w:rFonts w:ascii="Times New Roman" w:hAnsi="Times New Roman"/>
              </w:rPr>
              <w:t>Prasme plānot  un pamatot ārpusstundu pasākumu satura un formu daudzveidību.</w:t>
            </w:r>
            <w:r>
              <w:rPr>
                <w:rFonts w:ascii="Times New Roman" w:hAnsi="Times New Roman"/>
              </w:rPr>
              <w:br/>
              <w:t>Prasme pamatot pedagoģisko līdzekļu izvēli atbilstoši plānotajam mērķim, izstrādāt pasākumu pamatojumu, balstoties uz emocionālā pārdzīvojuma nozīmību.</w:t>
            </w:r>
            <w:r>
              <w:rPr>
                <w:rFonts w:ascii="Times New Roman" w:hAnsi="Times New Roman"/>
              </w:rPr>
              <w:br/>
              <w:t xml:space="preserve">Prasme veikt foruma diskusiju moodle vidē, analizējot citu studentu metodiskās izstrādes ārpusstundu pasākumu, audzināšanas stundu organizēšanā </w:t>
            </w:r>
            <w:r>
              <w:rPr>
                <w:rFonts w:ascii="Times New Roman" w:hAnsi="Times New Roman"/>
              </w:rPr>
              <w:lastRenderedPageBreak/>
              <w:t>un vadīšanā.</w:t>
            </w:r>
            <w:r>
              <w:rPr>
                <w:rFonts w:ascii="Times New Roman" w:hAnsi="Times New Roman"/>
              </w:rPr>
              <w:br/>
              <w:t>Prasme modelēt iekļaujošas vides specifiku.</w:t>
            </w:r>
          </w:p>
          <w:p w:rsidR="000842FD" w:rsidRDefault="000842FD">
            <w:pPr>
              <w:spacing w:after="0"/>
              <w:rPr>
                <w:rFonts w:ascii="Times New Roman" w:hAnsi="Times New Roman"/>
                <w:b/>
              </w:rPr>
            </w:pPr>
            <w:r>
              <w:rPr>
                <w:rFonts w:ascii="Times New Roman" w:hAnsi="Times New Roman"/>
                <w:b/>
              </w:rPr>
              <w:t>Attieksme:</w:t>
            </w:r>
            <w:r>
              <w:rPr>
                <w:rFonts w:ascii="Times New Roman" w:hAnsi="Times New Roman"/>
              </w:rPr>
              <w:br/>
              <w:t>Spēja paust savu attieksmi moodle vides  diskusiju forumos un izstrādāto prezentācijas materiālu  prezentēšanā un analīzē.</w:t>
            </w:r>
            <w:r>
              <w:rPr>
                <w:rFonts w:ascii="Times New Roman" w:hAnsi="Times New Roman"/>
              </w:rPr>
              <w:br/>
              <w:t>Pozitīva attieksme pret kultūru atšķirībām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rPr>
            </w:pPr>
            <w:r>
              <w:rPr>
                <w:rFonts w:ascii="Times New Roman" w:hAnsi="Times New Roman"/>
                <w:b/>
              </w:rPr>
              <w:lastRenderedPageBreak/>
              <w:t>angliski</w:t>
            </w:r>
          </w:p>
        </w:tc>
        <w:tc>
          <w:tcPr>
            <w:tcW w:w="7229"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b/>
              </w:rPr>
            </w:pPr>
            <w:r>
              <w:rPr>
                <w:rFonts w:ascii="Times New Roman" w:hAnsi="Times New Roman"/>
                <w:b/>
              </w:rPr>
              <w:t>Knowledge</w:t>
            </w:r>
          </w:p>
          <w:p w:rsidR="000842FD" w:rsidRDefault="000842FD">
            <w:pPr>
              <w:spacing w:after="0"/>
              <w:rPr>
                <w:rFonts w:ascii="Times New Roman" w:hAnsi="Times New Roman"/>
              </w:rPr>
            </w:pPr>
            <w:r>
              <w:rPr>
                <w:rFonts w:ascii="Times New Roman" w:hAnsi="Times New Roman"/>
              </w:rPr>
              <w:t>Understanding about the regularities of organizing out-of-class pedagogical process, understanding about the aspects of holistic approach, the choice of pedagogical means according to the planned objective when organizing out-of-class activities, conducting   class teacher's lessons and organizing the work with parents based on conceptual statements of action theory.</w:t>
            </w:r>
          </w:p>
          <w:p w:rsidR="000842FD" w:rsidRDefault="000842FD">
            <w:pPr>
              <w:spacing w:after="0"/>
              <w:rPr>
                <w:rFonts w:ascii="Times New Roman" w:hAnsi="Times New Roman"/>
                <w:b/>
              </w:rPr>
            </w:pPr>
            <w:r>
              <w:rPr>
                <w:rFonts w:ascii="Times New Roman" w:hAnsi="Times New Roman"/>
                <w:b/>
              </w:rPr>
              <w:t>Skills</w:t>
            </w:r>
          </w:p>
          <w:p w:rsidR="000842FD" w:rsidRDefault="000842FD">
            <w:pPr>
              <w:spacing w:after="0"/>
              <w:rPr>
                <w:rFonts w:ascii="Times New Roman" w:hAnsi="Times New Roman"/>
              </w:rPr>
            </w:pPr>
            <w:r>
              <w:rPr>
                <w:rFonts w:ascii="Times New Roman" w:hAnsi="Times New Roman"/>
              </w:rPr>
              <w:t>Ability to plan and justify the variety of forms and content of out-of-class activities. Can justify the choice of pedagogical means according to the planned objective, work out the substantiation of activities based on emotional experience and the unity of intellectual abilities.</w:t>
            </w:r>
            <w:r>
              <w:rPr>
                <w:rFonts w:ascii="Times New Roman" w:hAnsi="Times New Roman"/>
              </w:rPr>
              <w:br/>
              <w:t>Ability to carry out forum discussion in moodle environment analyzing the other students' methods worked out for organizing and conducting out-of-class activities and class teacher's lessons.</w:t>
            </w:r>
          </w:p>
          <w:p w:rsidR="000842FD" w:rsidRDefault="000842FD">
            <w:pPr>
              <w:spacing w:after="0"/>
              <w:rPr>
                <w:rFonts w:ascii="Times New Roman" w:hAnsi="Times New Roman"/>
                <w:b/>
              </w:rPr>
            </w:pPr>
            <w:r>
              <w:rPr>
                <w:rFonts w:ascii="Times New Roman" w:hAnsi="Times New Roman"/>
                <w:b/>
              </w:rPr>
              <w:t>Attitude</w:t>
            </w:r>
          </w:p>
          <w:p w:rsidR="000842FD" w:rsidRDefault="000842FD">
            <w:pPr>
              <w:spacing w:after="0"/>
              <w:jc w:val="both"/>
              <w:rPr>
                <w:rFonts w:ascii="Times New Roman" w:hAnsi="Times New Roman"/>
              </w:rPr>
            </w:pPr>
            <w:r>
              <w:rPr>
                <w:rFonts w:ascii="Times New Roman" w:hAnsi="Times New Roman"/>
              </w:rPr>
              <w:t>Positive attitude towards a teacher's and pupil's cooperation in out-of-class pedagogical process. Can express one's attitude in moodle environment discussion forums and presentations and analyses of the worked out materials. Positive attitude towards diverse.</w:t>
            </w:r>
          </w:p>
        </w:tc>
      </w:tr>
    </w:tbl>
    <w:p w:rsidR="000842FD" w:rsidRDefault="000842FD" w:rsidP="000842FD">
      <w:pPr>
        <w:rPr>
          <w:rFonts w:ascii="Times New Roman" w:hAnsi="Times New Roman"/>
          <w:lang w:val="en-US" w:eastAsia="en-US"/>
        </w:rPr>
      </w:pPr>
    </w:p>
    <w:tbl>
      <w:tblPr>
        <w:tblW w:w="9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200"/>
      </w:tblGrid>
      <w:tr w:rsidR="000842FD" w:rsidTr="000842FD">
        <w:tc>
          <w:tcPr>
            <w:tcW w:w="9198" w:type="dxa"/>
            <w:gridSpan w:val="2"/>
            <w:tcBorders>
              <w:top w:val="single" w:sz="4" w:space="0" w:color="000000"/>
              <w:left w:val="single" w:sz="4" w:space="0" w:color="000000"/>
              <w:bottom w:val="single" w:sz="4" w:space="0" w:color="000000"/>
              <w:right w:val="single" w:sz="4" w:space="0" w:color="000000"/>
            </w:tcBorders>
            <w:hideMark/>
          </w:tcPr>
          <w:p w:rsidR="000842FD" w:rsidRDefault="000842FD">
            <w:pPr>
              <w:jc w:val="center"/>
              <w:rPr>
                <w:rFonts w:ascii="Times New Roman" w:hAnsi="Times New Roman"/>
              </w:rPr>
            </w:pPr>
            <w:r>
              <w:rPr>
                <w:rFonts w:ascii="Times New Roman" w:hAnsi="Times New Roman"/>
                <w:b/>
              </w:rPr>
              <w:t>KURSA ANOTĀCIJA (līdz 300 rakstu zīmēm)</w:t>
            </w:r>
          </w:p>
        </w:tc>
      </w:tr>
      <w:tr w:rsidR="000842FD" w:rsidTr="000842FD">
        <w:tc>
          <w:tcPr>
            <w:tcW w:w="1998" w:type="dxa"/>
            <w:tcBorders>
              <w:top w:val="single" w:sz="4" w:space="0" w:color="000000"/>
              <w:left w:val="single" w:sz="4" w:space="0" w:color="000000"/>
              <w:bottom w:val="single" w:sz="4" w:space="0" w:color="000000"/>
              <w:right w:val="single" w:sz="4" w:space="0" w:color="000000"/>
            </w:tcBorders>
            <w:hideMark/>
          </w:tcPr>
          <w:p w:rsidR="000842FD" w:rsidRDefault="000842FD">
            <w:pPr>
              <w:rPr>
                <w:rFonts w:ascii="Times New Roman" w:hAnsi="Times New Roman"/>
              </w:rPr>
            </w:pPr>
            <w:r>
              <w:rPr>
                <w:rFonts w:ascii="Times New Roman" w:hAnsi="Times New Roman"/>
                <w:b/>
              </w:rPr>
              <w:lastRenderedPageBreak/>
              <w:t>latviski</w:t>
            </w:r>
          </w:p>
        </w:tc>
        <w:tc>
          <w:tcPr>
            <w:tcW w:w="7200" w:type="dxa"/>
            <w:tcBorders>
              <w:top w:val="single" w:sz="4" w:space="0" w:color="000000"/>
              <w:left w:val="single" w:sz="4" w:space="0" w:color="000000"/>
              <w:bottom w:val="single" w:sz="4" w:space="0" w:color="000000"/>
              <w:right w:val="single" w:sz="4" w:space="0" w:color="000000"/>
            </w:tcBorders>
            <w:hideMark/>
          </w:tcPr>
          <w:p w:rsidR="000842FD" w:rsidRDefault="000842FD">
            <w:pPr>
              <w:pStyle w:val="NormalWeb"/>
              <w:spacing w:line="276" w:lineRule="auto"/>
              <w:rPr>
                <w:sz w:val="22"/>
                <w:szCs w:val="22"/>
              </w:rPr>
            </w:pPr>
            <w:r>
              <w:rPr>
                <w:sz w:val="22"/>
                <w:szCs w:val="22"/>
              </w:rPr>
              <w:t xml:space="preserve">Studiju kursā studenti iepazīstas ar ārpusstundu darbu kā pedagoģiskā procesa komponenti. Īpaša uzmanība pievērsta emocionālā pārdzīvojuma un pašvirzīta procesa mijsakarībām ārpusstundu darba organizēšanā. Studenti mācās plānot un izstrādāt ārpusstundu pasākumus, atbilstoši izvirzītā mērķa prasībām </w:t>
            </w:r>
          </w:p>
        </w:tc>
      </w:tr>
      <w:tr w:rsidR="000842FD" w:rsidTr="000842FD">
        <w:tc>
          <w:tcPr>
            <w:tcW w:w="1998" w:type="dxa"/>
            <w:tcBorders>
              <w:top w:val="single" w:sz="4" w:space="0" w:color="000000"/>
              <w:left w:val="single" w:sz="4" w:space="0" w:color="000000"/>
              <w:bottom w:val="single" w:sz="4" w:space="0" w:color="000000"/>
              <w:right w:val="single" w:sz="4" w:space="0" w:color="000000"/>
            </w:tcBorders>
            <w:hideMark/>
          </w:tcPr>
          <w:p w:rsidR="000842FD" w:rsidRDefault="000842FD">
            <w:pPr>
              <w:rPr>
                <w:rFonts w:ascii="Times New Roman" w:hAnsi="Times New Roman"/>
                <w:lang w:val="en-US"/>
              </w:rPr>
            </w:pPr>
            <w:r>
              <w:rPr>
                <w:rFonts w:ascii="Times New Roman" w:hAnsi="Times New Roman"/>
                <w:b/>
              </w:rPr>
              <w:t>angliski</w:t>
            </w:r>
          </w:p>
        </w:tc>
        <w:tc>
          <w:tcPr>
            <w:tcW w:w="7200" w:type="dxa"/>
            <w:tcBorders>
              <w:top w:val="single" w:sz="4" w:space="0" w:color="000000"/>
              <w:left w:val="single" w:sz="4" w:space="0" w:color="000000"/>
              <w:bottom w:val="single" w:sz="4" w:space="0" w:color="000000"/>
              <w:right w:val="single" w:sz="4" w:space="0" w:color="000000"/>
            </w:tcBorders>
            <w:hideMark/>
          </w:tcPr>
          <w:p w:rsidR="000842FD" w:rsidRDefault="000842FD">
            <w:pPr>
              <w:rPr>
                <w:rFonts w:ascii="Times New Roman" w:hAnsi="Times New Roman"/>
              </w:rPr>
            </w:pPr>
            <w:r>
              <w:rPr>
                <w:rFonts w:ascii="Times New Roman" w:hAnsi="Times New Roman"/>
              </w:rPr>
              <w:t>During the course students get acquainted with out-of-class work as a component of pedagogical process.  Special attention is paid to correlations between emotional experience and a self-directed process in the organization of out-of-class work. Students learn to plan and organize extracurricular activities in accordance with  the objective requirements.</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smartTag w:uri="schemas-tilde-lv/tildestengine" w:element="veidnes">
              <w:smartTagPr>
                <w:attr w:name="text" w:val="PLĀNS"/>
                <w:attr w:name="baseform" w:val="PLĀNS"/>
                <w:attr w:name="id" w:val="-1"/>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Ārpusstundu pasākumu un pedagoģiskā procesa mijsakaribas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Analizēt literatūru un diskutēt moodle seminārā</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Studenti analizē  semināra grupā moodle vidē veidotās prezentācijas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Emocionālā pārdzīvojuma nozīmība audzināšanas pasākumu īstenošanā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dažādu autoru atziņām par emocionālā pārdzīvojuma nozīmību un  ārpusstundu darba  mijsakarībām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Studneti veic diskusiju foruma grupā, pamato savu pieredzi un autoru skatījumu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Audzināšanas darbs klasē darbības teorijas skatījumā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Analizēt un plānot audzināšanas darbu klasē, pamatojoties uz skolēnu vajadzībām un interesēm</w:t>
            </w:r>
          </w:p>
          <w:p w:rsidR="000842FD" w:rsidRDefault="000842FD">
            <w:pPr>
              <w:rPr>
                <w:rFonts w:ascii="Times New Roman" w:hAnsi="Times New Roman"/>
              </w:rPr>
            </w:pPr>
            <w:r>
              <w:rPr>
                <w:rFonts w:ascii="Times New Roman" w:hAnsi="Times New Roman"/>
              </w:rPr>
              <w:t>Audzināšanas programmu analīze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Foruma grupā apspriež un analizē izveidotās programmas  izvēlētajiem audzināšanas aspektiem.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Ārpusstundu pasākumu organizēšanas pamatprincipi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skolu pieredzi ārpusstundu pasākumu organizēšanā.</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Analizē  informāciju, atklāj saistību ar skolēnu attīstību veseluma skatījumā.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Ārpusstundu pasākumu organizēšana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ārpusstundu pasākuma organizēšanas didaktiskajiem nosacījumiem</w:t>
            </w:r>
          </w:p>
          <w:p w:rsidR="000842FD" w:rsidRDefault="000842FD">
            <w:pPr>
              <w:rPr>
                <w:rFonts w:ascii="Times New Roman" w:hAnsi="Times New Roman"/>
              </w:rPr>
            </w:pPr>
            <w:r>
              <w:rPr>
                <w:rFonts w:ascii="Times New Roman" w:hAnsi="Times New Roman"/>
              </w:rPr>
              <w:t>Izstrādāt variatīvus ārpusstundu pasākuma veidošanas nosacījumus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Foruma grupā analizē</w:t>
            </w:r>
          </w:p>
          <w:p w:rsidR="000842FD" w:rsidRDefault="000842FD">
            <w:pPr>
              <w:spacing w:after="0"/>
              <w:rPr>
                <w:rFonts w:ascii="Times New Roman" w:hAnsi="Times New Roman"/>
              </w:rPr>
            </w:pPr>
            <w:r>
              <w:rPr>
                <w:rFonts w:ascii="Times New Roman" w:hAnsi="Times New Roman"/>
              </w:rPr>
              <w:t>izstrādātos pasākumus ,pamatojot psiholoģisko, praktisko sagatavošanas procesa nozīmību skolēnu motivācijai, sadarbības un plānošanas prasmju pilnveidē.</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Skolotāja  skolēna starpkultūru kompetences veidošanās ārpusstundu pedagoģiskā procesā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Iepazīstas ar starpkultūras kompetences  teorētiskajām nostādnēm. </w:t>
            </w:r>
          </w:p>
          <w:p w:rsidR="000842FD" w:rsidRDefault="000842FD">
            <w:pPr>
              <w:rPr>
                <w:rFonts w:ascii="Times New Roman" w:hAnsi="Times New Roman"/>
              </w:rPr>
            </w:pPr>
            <w:r>
              <w:rPr>
                <w:rFonts w:ascii="Times New Roman" w:hAnsi="Times New Roman"/>
              </w:rPr>
              <w:t xml:space="preserve">Izstrādāt pasākumus starpkultūru kompetences pilnveidei.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Foruma grupā izstrādā kritērijus pasākuma analīzei. Analizē un pilnveido kopīgu pārrunu rezultāta izveidoto pasākumu izveides nosacījumus.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Droša un iekļaujoša vide</w:t>
            </w:r>
          </w:p>
          <w:p w:rsidR="000842FD" w:rsidRDefault="000842FD">
            <w:pPr>
              <w:spacing w:after="0"/>
              <w:rPr>
                <w:rFonts w:ascii="Times New Roman" w:hAnsi="Times New Roman"/>
              </w:rPr>
            </w:pPr>
            <w:r>
              <w:rPr>
                <w:rFonts w:ascii="Times New Roman" w:hAnsi="Times New Roman"/>
              </w:rPr>
              <w:t>ārpusstundu darbā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iekļaujošas un drošas vides būtību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Analizē situācijas  ārpusstundu darba procesā.</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KRP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Studenta  vērtējumu veido: </w:t>
            </w:r>
            <w:r>
              <w:rPr>
                <w:rFonts w:ascii="Times New Roman" w:hAnsi="Times New Roman"/>
              </w:rPr>
              <w:br/>
              <w:t>- 3 patstāvīgie darbi</w:t>
            </w:r>
          </w:p>
          <w:p w:rsidR="000842FD" w:rsidRDefault="000842FD">
            <w:pPr>
              <w:rPr>
                <w:rFonts w:ascii="Times New Roman" w:hAnsi="Times New Roman"/>
              </w:rPr>
            </w:pPr>
            <w:r>
              <w:rPr>
                <w:rFonts w:ascii="Times New Roman" w:hAnsi="Times New Roman"/>
              </w:rPr>
              <w:t>-3 izstrādāti un analizēti darbi forumā.</w:t>
            </w:r>
            <w:r>
              <w:rPr>
                <w:rFonts w:ascii="Times New Roman" w:hAnsi="Times New Roman"/>
              </w:rPr>
              <w:br/>
              <w:t xml:space="preserve">- nokārtots  eksāmens  tiešsaistē.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Baldiņš A,Raževa A., Klases audzinātāja darbs personības izpētē(2010). Pētergailis.</w:t>
            </w:r>
          </w:p>
          <w:p w:rsidR="000842FD" w:rsidRDefault="000842FD">
            <w:pPr>
              <w:spacing w:after="0" w:line="240" w:lineRule="auto"/>
              <w:rPr>
                <w:rFonts w:ascii="Times New Roman" w:hAnsi="Times New Roman"/>
              </w:rPr>
            </w:pPr>
            <w:r>
              <w:rPr>
                <w:rFonts w:ascii="Times New Roman" w:hAnsi="Times New Roman"/>
              </w:rPr>
              <w:t>Pagraba E., Klases audzinātājam darbā ar vecākiem, bērniem un sevi</w:t>
            </w:r>
            <w:r>
              <w:rPr>
                <w:rFonts w:ascii="Times New Roman" w:hAnsi="Times New Roman"/>
                <w:i/>
              </w:rPr>
              <w:t xml:space="preserve"> </w:t>
            </w:r>
            <w:r>
              <w:rPr>
                <w:rFonts w:ascii="Times New Roman" w:hAnsi="Times New Roman"/>
              </w:rPr>
              <w:t>pašu, Pētergailis, 2006</w:t>
            </w:r>
          </w:p>
          <w:p w:rsidR="000842FD" w:rsidRDefault="000842FD">
            <w:pPr>
              <w:spacing w:after="0" w:line="240" w:lineRule="auto"/>
              <w:rPr>
                <w:rFonts w:ascii="Times New Roman" w:hAnsi="Times New Roman"/>
              </w:rPr>
            </w:pPr>
            <w:r>
              <w:rPr>
                <w:rFonts w:ascii="Times New Roman" w:hAnsi="Times New Roman"/>
              </w:rPr>
              <w:t>Špona A. ,Audzināšana un pašaudzināšana(2009). Raka</w:t>
            </w:r>
          </w:p>
          <w:p w:rsidR="000842FD" w:rsidRDefault="000842FD">
            <w:pPr>
              <w:spacing w:after="0" w:line="240" w:lineRule="auto"/>
              <w:rPr>
                <w:rFonts w:ascii="Times New Roman" w:hAnsi="Times New Roman"/>
              </w:rPr>
            </w:pPr>
            <w:r>
              <w:rPr>
                <w:rFonts w:ascii="Times New Roman" w:hAnsi="Times New Roman"/>
              </w:rPr>
              <w:t>Tiļļa I.,Starpkultūru mācīšanās. R.2006</w:t>
            </w:r>
          </w:p>
          <w:p w:rsidR="000842FD" w:rsidRDefault="000842FD">
            <w:pPr>
              <w:spacing w:after="0" w:line="240" w:lineRule="auto"/>
              <w:rPr>
                <w:rFonts w:ascii="Times New Roman" w:hAnsi="Times New Roman"/>
              </w:rPr>
            </w:pPr>
            <w:r>
              <w:rPr>
                <w:rFonts w:ascii="Times New Roman" w:hAnsi="Times New Roman"/>
              </w:rPr>
              <w:t>Davidova J., Akcentu maiņa skolotāju funkcijās</w:t>
            </w:r>
            <w:r>
              <w:rPr>
                <w:rFonts w:ascii="Times New Roman" w:hAnsi="Times New Roman"/>
                <w:i/>
              </w:rPr>
              <w:t>,</w:t>
            </w:r>
            <w:r>
              <w:rPr>
                <w:rFonts w:ascii="Times New Roman" w:hAnsi="Times New Roman"/>
              </w:rPr>
              <w:t>2010Pieejams:</w:t>
            </w:r>
          </w:p>
          <w:p w:rsidR="000842FD" w:rsidRDefault="000842FD">
            <w:pPr>
              <w:spacing w:after="0" w:line="240" w:lineRule="auto"/>
              <w:rPr>
                <w:rFonts w:ascii="Times New Roman" w:hAnsi="Times New Roman"/>
              </w:rPr>
            </w:pPr>
            <w:hyperlink r:id="rId65" w:history="1">
              <w:r>
                <w:rPr>
                  <w:rStyle w:val="Hyperlink"/>
                </w:rPr>
                <w:t>http://profizgl.lu.lv/mod/book/view.php?id=12113&amp;chapterid=2686</w:t>
              </w:r>
            </w:hyperlink>
          </w:p>
          <w:p w:rsidR="000842FD" w:rsidRDefault="000842FD">
            <w:pPr>
              <w:spacing w:after="0" w:line="240" w:lineRule="auto"/>
              <w:rPr>
                <w:rFonts w:ascii="Times New Roman" w:hAnsi="Times New Roman"/>
              </w:rPr>
            </w:pPr>
            <w:r>
              <w:rPr>
                <w:rFonts w:ascii="Times New Roman" w:hAnsi="Times New Roman"/>
              </w:rPr>
              <w:t xml:space="preserve">UNESCO. (2004) </w:t>
            </w:r>
            <w:r>
              <w:rPr>
                <w:rFonts w:ascii="Times New Roman" w:hAnsi="Times New Roman"/>
                <w:i/>
              </w:rPr>
              <w:t xml:space="preserve">Policy guidnlines on inclusion in education. </w:t>
            </w:r>
            <w:r>
              <w:rPr>
                <w:rFonts w:ascii="Times New Roman" w:hAnsi="Times New Roman"/>
              </w:rPr>
              <w:t xml:space="preserve">UNESCO.  </w:t>
            </w:r>
            <w:hyperlink r:id="rId66" w:history="1">
              <w:r>
                <w:rPr>
                  <w:rStyle w:val="Hyperlink"/>
                </w:rPr>
                <w:t>http://unesdoc.unesco.org/images/0017/001778/177849e.pdf</w:t>
              </w:r>
            </w:hyperlink>
            <w:r>
              <w:rPr>
                <w:rFonts w:ascii="Times New Roman" w:hAnsi="Times New Roman"/>
              </w:rPr>
              <w:t>.</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0"/>
                <w:szCs w:val="20"/>
              </w:rPr>
            </w:pPr>
            <w:r>
              <w:rPr>
                <w:rFonts w:ascii="Times New Roman" w:hAnsi="Times New Roman"/>
              </w:rPr>
              <w:t>1</w:t>
            </w:r>
            <w:r>
              <w:rPr>
                <w:rFonts w:ascii="Times New Roman" w:hAnsi="Times New Roman"/>
                <w:sz w:val="20"/>
                <w:szCs w:val="20"/>
              </w:rPr>
              <w:t>. N.L.Geidžs, D.C.Berliners Pedagoģiskā psiholoģija , Rīga, Zvaigzne, 1998, 662.lpp.</w:t>
            </w:r>
          </w:p>
          <w:p w:rsidR="000842FD" w:rsidRDefault="000842FD">
            <w:pPr>
              <w:spacing w:after="0" w:line="240" w:lineRule="auto"/>
              <w:rPr>
                <w:rFonts w:ascii="Times New Roman" w:hAnsi="Times New Roman"/>
                <w:sz w:val="20"/>
                <w:szCs w:val="20"/>
              </w:rPr>
            </w:pPr>
            <w:r>
              <w:rPr>
                <w:rFonts w:ascii="Times New Roman" w:hAnsi="Times New Roman"/>
                <w:sz w:val="20"/>
                <w:szCs w:val="20"/>
              </w:rPr>
              <w:t xml:space="preserve">3. Hattie J., Visible Learning : a Synthesis of over 800 Meta-Analyses Relating to Achievement – London ; New York : Routledge, 2009. E-grāmata </w:t>
            </w:r>
            <w:hyperlink r:id="rId67" w:history="1">
              <w:r>
                <w:rPr>
                  <w:rStyle w:val="Hyperlink"/>
                  <w:sz w:val="20"/>
                  <w:szCs w:val="20"/>
                </w:rPr>
                <w:t>http://www.lu.lv/biblioteka/resursi/e-resursi/e-gramatasnozares/e-gramataspedagogija/</w:t>
              </w:r>
            </w:hyperlink>
          </w:p>
          <w:p w:rsidR="000842FD" w:rsidRDefault="000842FD">
            <w:pPr>
              <w:spacing w:after="0" w:line="240" w:lineRule="auto"/>
              <w:rPr>
                <w:rFonts w:ascii="Times New Roman" w:hAnsi="Times New Roman"/>
              </w:rPr>
            </w:pPr>
            <w:hyperlink r:id="rId68" w:history="1">
              <w:r>
                <w:rPr>
                  <w:rStyle w:val="Hyperlink"/>
                  <w:sz w:val="20"/>
                  <w:szCs w:val="20"/>
                </w:rPr>
                <w:t>http://www.tandfonline.com/loi/cjet20</w:t>
              </w:r>
            </w:hyperlink>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line="240" w:lineRule="auto"/>
              <w:rPr>
                <w:rFonts w:ascii="Times New Roman" w:hAnsi="Times New Roman"/>
              </w:rPr>
            </w:pPr>
            <w:r>
              <w:rPr>
                <w:rFonts w:ascii="Times New Roman" w:hAnsi="Times New Roman"/>
              </w:rPr>
              <w:t xml:space="preserve">   08. 04. 2015.</w:t>
            </w:r>
          </w:p>
          <w:p w:rsidR="000842FD" w:rsidRDefault="000842FD">
            <w:pPr>
              <w:spacing w:after="0" w:line="240" w:lineRule="auto"/>
              <w:rPr>
                <w:rFonts w:ascii="Times New Roman" w:hAnsi="Times New Roman"/>
              </w:rPr>
            </w:pPr>
            <w:r>
              <w:rPr>
                <w:rFonts w:ascii="Times New Roman" w:hAnsi="Times New Roman"/>
              </w:rPr>
              <w:t xml:space="preserve">   Protokola Nr. 4</w:t>
            </w:r>
          </w:p>
          <w:p w:rsidR="000842FD" w:rsidRDefault="000842FD">
            <w:pPr>
              <w:rPr>
                <w:rFonts w:ascii="Times New Roman" w:hAnsi="Times New Roman"/>
              </w:rPr>
            </w:pPr>
          </w:p>
        </w:tc>
      </w:tr>
    </w:tbl>
    <w:p w:rsidR="000842FD" w:rsidRDefault="000842FD" w:rsidP="000842FD">
      <w:pPr>
        <w:rPr>
          <w:rFonts w:ascii="Times New Roman" w:hAnsi="Times New Roman"/>
          <w:b/>
          <w:lang w:val="en-US" w:eastAsia="en-US"/>
        </w:rPr>
      </w:pPr>
    </w:p>
    <w:p w:rsidR="000842FD" w:rsidRDefault="000842FD" w:rsidP="000842FD">
      <w:pPr>
        <w:rPr>
          <w:rFonts w:ascii="Times New Roman" w:hAnsi="Times New Roman"/>
          <w:b/>
        </w:rPr>
      </w:pPr>
      <w:r>
        <w:rPr>
          <w:rFonts w:ascii="Times New Roman" w:hAnsi="Times New Roman"/>
          <w:b/>
        </w:rPr>
        <w:br w:type="page"/>
      </w:r>
    </w:p>
    <w:p w:rsidR="000842FD" w:rsidRDefault="000842FD" w:rsidP="000842FD">
      <w:pPr>
        <w:jc w:val="center"/>
        <w:rPr>
          <w:rFonts w:ascii="Times New Roman" w:hAnsi="Times New Roman"/>
          <w:b/>
          <w:bCs/>
          <w:sz w:val="28"/>
          <w:szCs w:val="28"/>
        </w:rPr>
      </w:pPr>
      <w:r>
        <w:rPr>
          <w:rFonts w:ascii="Times New Roman" w:hAnsi="Times New Roman"/>
          <w:b/>
          <w:bCs/>
          <w:sz w:val="28"/>
          <w:szCs w:val="28"/>
        </w:rPr>
        <w:lastRenderedPageBreak/>
        <w:t>Modulis "Psiholoģija"</w:t>
      </w:r>
    </w:p>
    <w:p w:rsidR="000842FD" w:rsidRDefault="000842FD" w:rsidP="000842FD">
      <w:pPr>
        <w:jc w:val="center"/>
        <w:rPr>
          <w:rFonts w:ascii="Times New Roman" w:eastAsia="Calibri" w:hAnsi="Times New Roman"/>
          <w:b/>
          <w:szCs w:val="24"/>
        </w:rPr>
      </w:pPr>
      <w:r>
        <w:rPr>
          <w:rFonts w:ascii="Times New Roman" w:eastAsia="Calibri" w:hAnsi="Times New Roman"/>
          <w:b/>
          <w:szCs w:val="24"/>
        </w:rPr>
        <w:t>STUDIJU PROGRAMMA</w:t>
      </w:r>
    </w:p>
    <w:p w:rsidR="000842FD" w:rsidRDefault="000842FD" w:rsidP="000842FD">
      <w:pPr>
        <w:jc w:val="center"/>
        <w:rPr>
          <w:rFonts w:ascii="Times New Roman" w:eastAsia="Calibri" w:hAnsi="Times New Roman"/>
        </w:rPr>
      </w:pPr>
      <w:r>
        <w:rPr>
          <w:rFonts w:ascii="Times New Roman" w:eastAsia="Calibri" w:hAnsi="Times New Roman"/>
          <w:b/>
          <w:szCs w:val="24"/>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8"/>
        <w:gridCol w:w="3654"/>
        <w:gridCol w:w="2376"/>
      </w:tblGrid>
      <w:tr w:rsidR="000842FD" w:rsidTr="000842FD">
        <w:tc>
          <w:tcPr>
            <w:tcW w:w="9288" w:type="dxa"/>
            <w:gridSpan w:val="3"/>
            <w:tcBorders>
              <w:top w:val="nil"/>
              <w:left w:val="nil"/>
              <w:bottom w:val="single" w:sz="4" w:space="0" w:color="auto"/>
              <w:right w:val="nil"/>
            </w:tcBorders>
          </w:tcPr>
          <w:p w:rsidR="000842FD" w:rsidRDefault="000842FD">
            <w:pPr>
              <w:spacing w:after="0" w:line="360" w:lineRule="auto"/>
              <w:rPr>
                <w:rFonts w:ascii="Times New Roman" w:eastAsia="Calibri" w:hAnsi="Times New Roman"/>
                <w:b/>
              </w:rPr>
            </w:pPr>
          </w:p>
        </w:tc>
      </w:tr>
      <w:tr w:rsidR="000842FD" w:rsidTr="000842FD">
        <w:tc>
          <w:tcPr>
            <w:tcW w:w="325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b/>
              </w:rPr>
            </w:pPr>
            <w:r>
              <w:rPr>
                <w:rFonts w:ascii="Times New Roman" w:eastAsia="Calibri" w:hAnsi="Times New Roman"/>
                <w:b/>
              </w:rPr>
              <w:t>Kursa nosaukums latviski</w:t>
            </w:r>
          </w:p>
        </w:tc>
        <w:tc>
          <w:tcPr>
            <w:tcW w:w="603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iCs/>
                <w:sz w:val="20"/>
                <w:szCs w:val="20"/>
              </w:rPr>
            </w:pPr>
            <w:r>
              <w:rPr>
                <w:rFonts w:ascii="Times New Roman" w:hAnsi="Times New Roman"/>
                <w:iCs/>
                <w:sz w:val="20"/>
                <w:szCs w:val="20"/>
              </w:rPr>
              <w:t>Modulis „Psiholoģija”</w:t>
            </w:r>
          </w:p>
          <w:p w:rsidR="000842FD" w:rsidRDefault="000842FD">
            <w:pPr>
              <w:spacing w:after="0"/>
              <w:rPr>
                <w:rFonts w:ascii="Times New Roman" w:hAnsi="Times New Roman"/>
                <w:b/>
                <w:iCs/>
              </w:rPr>
            </w:pPr>
            <w:r>
              <w:rPr>
                <w:rFonts w:ascii="Times New Roman" w:hAnsi="Times New Roman"/>
                <w:b/>
                <w:iCs/>
              </w:rPr>
              <w:t xml:space="preserve">Vispārīgā psiholoģija un attīstības psiholoģijas teorijas   </w:t>
            </w:r>
          </w:p>
        </w:tc>
      </w:tr>
      <w:tr w:rsidR="000842FD" w:rsidTr="000842FD">
        <w:tc>
          <w:tcPr>
            <w:tcW w:w="325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b/>
              </w:rPr>
            </w:pPr>
            <w:r>
              <w:rPr>
                <w:rFonts w:ascii="Times New Roman" w:eastAsia="Calibri" w:hAnsi="Times New Roman"/>
                <w:b/>
              </w:rPr>
              <w:t>Kursa nosaukums angliski</w:t>
            </w:r>
          </w:p>
        </w:tc>
        <w:tc>
          <w:tcPr>
            <w:tcW w:w="603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Cs/>
                <w:sz w:val="20"/>
                <w:szCs w:val="20"/>
              </w:rPr>
            </w:pPr>
            <w:r>
              <w:rPr>
                <w:rFonts w:ascii="Times New Roman" w:hAnsi="Times New Roman"/>
                <w:bCs/>
                <w:sz w:val="20"/>
                <w:szCs w:val="20"/>
              </w:rPr>
              <w:t>Module “Psychology”</w:t>
            </w:r>
          </w:p>
          <w:p w:rsidR="000842FD" w:rsidRDefault="000842FD">
            <w:pPr>
              <w:spacing w:after="0" w:line="360" w:lineRule="auto"/>
              <w:rPr>
                <w:rFonts w:ascii="Times New Roman" w:eastAsia="Calibri" w:hAnsi="Times New Roman"/>
                <w:b/>
              </w:rPr>
            </w:pPr>
            <w:r>
              <w:rPr>
                <w:rFonts w:ascii="Times New Roman" w:eastAsia="Calibri" w:hAnsi="Times New Roman"/>
                <w:b/>
                <w:color w:val="222222"/>
              </w:rPr>
              <w:t>General Psychology and Developmental Psychology Ttheories</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jc w:val="center"/>
              <w:rPr>
                <w:rFonts w:ascii="Times New Roman" w:eastAsia="Calibri" w:hAnsi="Times New Roman"/>
              </w:rPr>
            </w:pPr>
            <w:r>
              <w:rPr>
                <w:rFonts w:ascii="Times New Roman" w:eastAsia="Calibri" w:hAnsi="Times New Roman"/>
                <w:b/>
              </w:rPr>
              <w:t xml:space="preserve">KURSA </w:t>
            </w:r>
            <w:r>
              <w:rPr>
                <w:rFonts w:ascii="Times New Roman" w:eastAsia="Calibri" w:hAnsi="Times New Roman"/>
                <w:b/>
                <w:caps/>
              </w:rPr>
              <w:t>izstrādātājs/-i</w:t>
            </w:r>
          </w:p>
        </w:tc>
      </w:tr>
      <w:tr w:rsidR="000842FD" w:rsidTr="000842FD">
        <w:tc>
          <w:tcPr>
            <w:tcW w:w="325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b/>
              </w:rPr>
            </w:pPr>
            <w:r>
              <w:rPr>
                <w:rFonts w:ascii="Times New Roman" w:eastAsia="Calibri" w:hAnsi="Times New Roman"/>
                <w:b/>
              </w:rPr>
              <w:t>Vārds, uzvārds</w:t>
            </w:r>
          </w:p>
        </w:tc>
        <w:tc>
          <w:tcPr>
            <w:tcW w:w="365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b/>
              </w:rPr>
            </w:pPr>
            <w:r>
              <w:rPr>
                <w:rFonts w:ascii="Times New Roman" w:eastAsia="Calibri"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b/>
              </w:rPr>
            </w:pPr>
            <w:r>
              <w:rPr>
                <w:rFonts w:ascii="Times New Roman" w:eastAsia="Calibri" w:hAnsi="Times New Roman"/>
                <w:b/>
              </w:rPr>
              <w:t>Amats, grāds</w:t>
            </w:r>
          </w:p>
        </w:tc>
      </w:tr>
      <w:tr w:rsidR="000842FD" w:rsidTr="000842FD">
        <w:tc>
          <w:tcPr>
            <w:tcW w:w="3258" w:type="dxa"/>
            <w:tcBorders>
              <w:top w:val="single" w:sz="4" w:space="0" w:color="auto"/>
              <w:left w:val="single" w:sz="4" w:space="0" w:color="auto"/>
              <w:bottom w:val="single" w:sz="4" w:space="0" w:color="auto"/>
              <w:right w:val="single" w:sz="4" w:space="0" w:color="auto"/>
            </w:tcBorders>
          </w:tcPr>
          <w:p w:rsidR="000842FD" w:rsidRDefault="000842FD">
            <w:pPr>
              <w:spacing w:after="0" w:line="360" w:lineRule="auto"/>
              <w:rPr>
                <w:rFonts w:ascii="Times New Roman" w:eastAsia="Calibri" w:hAnsi="Times New Roman"/>
              </w:rPr>
            </w:pPr>
          </w:p>
        </w:tc>
        <w:tc>
          <w:tcPr>
            <w:tcW w:w="365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b/>
              </w:rPr>
            </w:pPr>
            <w:r>
              <w:rPr>
                <w:rFonts w:ascii="Times New Roman" w:eastAsia="Calibri"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rPr>
            </w:pPr>
            <w:r>
              <w:rPr>
                <w:rFonts w:ascii="Times New Roman" w:eastAsia="Calibri" w:hAnsi="Times New Roman"/>
              </w:rPr>
              <w:t>Dr.paed., M.psych.</w:t>
            </w:r>
          </w:p>
        </w:tc>
      </w:tr>
      <w:tr w:rsidR="000842FD" w:rsidTr="000842FD">
        <w:tc>
          <w:tcPr>
            <w:tcW w:w="325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b/>
                <w:strike/>
              </w:rPr>
            </w:pPr>
            <w:r>
              <w:rPr>
                <w:rFonts w:ascii="Times New Roman" w:eastAsia="Calibri" w:hAnsi="Times New Roman"/>
                <w:b/>
              </w:rPr>
              <w:t>Kredītpunktu skaits</w:t>
            </w:r>
            <w:r>
              <w:rPr>
                <w:rFonts w:ascii="Times New Roman" w:eastAsia="Calibri" w:hAnsi="Times New Roman"/>
                <w:b/>
                <w:strike/>
              </w:rPr>
              <w:t xml:space="preserve"> </w:t>
            </w:r>
          </w:p>
        </w:tc>
        <w:tc>
          <w:tcPr>
            <w:tcW w:w="603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rPr>
            </w:pPr>
            <w:r>
              <w:rPr>
                <w:rFonts w:ascii="Times New Roman" w:eastAsia="Calibri" w:hAnsi="Times New Roman"/>
              </w:rPr>
              <w:t>3</w:t>
            </w:r>
          </w:p>
        </w:tc>
      </w:tr>
      <w:tr w:rsidR="000842FD" w:rsidTr="000842FD">
        <w:tc>
          <w:tcPr>
            <w:tcW w:w="325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b/>
              </w:rPr>
            </w:pPr>
            <w:r>
              <w:rPr>
                <w:rFonts w:ascii="Times New Roman" w:eastAsia="Calibri" w:hAnsi="Times New Roman"/>
                <w:b/>
              </w:rPr>
              <w:t>Pārbaudes forma/ -as</w:t>
            </w:r>
          </w:p>
        </w:tc>
        <w:tc>
          <w:tcPr>
            <w:tcW w:w="603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rPr>
            </w:pPr>
            <w:r>
              <w:rPr>
                <w:rFonts w:ascii="Times New Roman" w:eastAsia="Calibri" w:hAnsi="Times New Roman"/>
              </w:rPr>
              <w:t>Eksāmens</w:t>
            </w:r>
          </w:p>
        </w:tc>
      </w:tr>
      <w:tr w:rsidR="000842FD" w:rsidTr="000842FD">
        <w:tc>
          <w:tcPr>
            <w:tcW w:w="3258" w:type="dxa"/>
            <w:tcBorders>
              <w:top w:val="single" w:sz="4" w:space="0" w:color="auto"/>
              <w:left w:val="single" w:sz="4" w:space="0" w:color="auto"/>
              <w:bottom w:val="single" w:sz="4" w:space="0" w:color="auto"/>
              <w:right w:val="single" w:sz="4" w:space="0" w:color="auto"/>
            </w:tcBorders>
          </w:tcPr>
          <w:p w:rsidR="000842FD" w:rsidRDefault="000842FD">
            <w:pPr>
              <w:spacing w:after="0" w:line="360" w:lineRule="auto"/>
              <w:rPr>
                <w:rFonts w:ascii="Times New Roman" w:eastAsia="Calibri" w:hAnsi="Times New Roman"/>
                <w:b/>
              </w:rPr>
            </w:pPr>
            <w:r>
              <w:rPr>
                <w:rFonts w:ascii="Times New Roman" w:eastAsia="Calibri" w:hAnsi="Times New Roman"/>
                <w:b/>
              </w:rPr>
              <w:t>Kursa mērķis</w:t>
            </w:r>
          </w:p>
          <w:p w:rsidR="000842FD" w:rsidRDefault="000842FD">
            <w:pPr>
              <w:spacing w:after="0" w:line="360" w:lineRule="auto"/>
              <w:rPr>
                <w:rFonts w:ascii="Times New Roman" w:eastAsia="Calibri" w:hAnsi="Times New Roman"/>
                <w:b/>
              </w:rPr>
            </w:pPr>
          </w:p>
        </w:tc>
        <w:tc>
          <w:tcPr>
            <w:tcW w:w="603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eastAsia="Calibri" w:hAnsi="Times New Roman"/>
                <w:b/>
                <w:bCs/>
                <w:color w:val="333333"/>
              </w:rPr>
            </w:pPr>
            <w:r>
              <w:rPr>
                <w:rFonts w:ascii="Times New Roman" w:eastAsia="Calibri" w:hAnsi="Times New Roman"/>
                <w:color w:val="333333"/>
              </w:rPr>
              <w:t>Sniegt studentiem zināšanas vispārīgajā un attīstības psiholoģijā, veidot izpratni par personības augšanas un attīstības bioloģiskajām un psiholoģiskajām likumsakarībām, izprast bioloģisko, psiholoģisko un sociālo faktoru lomu personības attīstībā.</w:t>
            </w:r>
          </w:p>
        </w:tc>
      </w:tr>
      <w:tr w:rsidR="000842FD" w:rsidTr="000842FD">
        <w:tc>
          <w:tcPr>
            <w:tcW w:w="325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b/>
              </w:rPr>
            </w:pPr>
            <w:r>
              <w:rPr>
                <w:rFonts w:ascii="Times New Roman" w:eastAsia="Calibri" w:hAnsi="Times New Roman"/>
                <w:b/>
              </w:rPr>
              <w:t>Kursa uzdevumi</w:t>
            </w:r>
          </w:p>
        </w:tc>
        <w:tc>
          <w:tcPr>
            <w:tcW w:w="603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eastAsia="Calibri" w:hAnsi="Times New Roman"/>
              </w:rPr>
            </w:pPr>
            <w:r>
              <w:rPr>
                <w:rFonts w:ascii="Times New Roman" w:eastAsia="Calibri" w:hAnsi="Times New Roman"/>
                <w:color w:val="333333"/>
              </w:rPr>
              <w:t xml:space="preserve">1. Iepazīties ar vispārīgās un attīstības psiholoģijas teorijām. </w:t>
            </w:r>
            <w:r>
              <w:rPr>
                <w:rFonts w:ascii="Times New Roman" w:eastAsia="Calibri" w:hAnsi="Times New Roman"/>
                <w:color w:val="333333"/>
              </w:rPr>
              <w:br/>
              <w:t xml:space="preserve">2. Iegūt pamatzināšanas par cilvēka psihisko attīstību. </w:t>
            </w:r>
            <w:r>
              <w:rPr>
                <w:rFonts w:ascii="Times New Roman" w:eastAsia="Calibri" w:hAnsi="Times New Roman"/>
                <w:color w:val="333333"/>
              </w:rPr>
              <w:br/>
              <w:t>3. Spēt izprast kā savā profesionālajā darbībā respektēt bērna un pieauguša cilvēka vecumposmu īpatnības.</w:t>
            </w:r>
          </w:p>
        </w:tc>
      </w:tr>
    </w:tbl>
    <w:p w:rsidR="000842FD" w:rsidRPr="000842FD" w:rsidRDefault="000842FD" w:rsidP="000842FD">
      <w:pPr>
        <w:spacing w:after="0" w:line="360" w:lineRule="auto"/>
        <w:rPr>
          <w:rFonts w:ascii="Times New Roman" w:eastAsia="Calibri"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360" w:lineRule="auto"/>
              <w:jc w:val="center"/>
              <w:rPr>
                <w:rFonts w:ascii="Times New Roman" w:eastAsia="Calibri" w:hAnsi="Times New Roman"/>
                <w:b/>
                <w:caps/>
              </w:rPr>
            </w:pPr>
            <w:r>
              <w:rPr>
                <w:rFonts w:ascii="Times New Roman" w:eastAsia="Calibri" w:hAnsi="Times New Roman"/>
                <w:b/>
                <w:caps/>
              </w:rPr>
              <w:t>Studiju kursa rezultāti: zināšanas; prasmes; Attieksmes</w:t>
            </w:r>
          </w:p>
          <w:p w:rsidR="000842FD" w:rsidRDefault="000842FD">
            <w:pPr>
              <w:spacing w:after="0" w:line="360" w:lineRule="auto"/>
              <w:jc w:val="center"/>
              <w:rPr>
                <w:rFonts w:ascii="Times New Roman" w:eastAsia="Calibri" w:hAnsi="Times New Roman"/>
                <w:b/>
                <w:caps/>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jc w:val="both"/>
              <w:rPr>
                <w:rFonts w:ascii="Times New Roman" w:eastAsia="Calibri" w:hAnsi="Times New Roman"/>
              </w:rPr>
            </w:pPr>
            <w:r>
              <w:rPr>
                <w:rFonts w:ascii="Times New Roman" w:eastAsia="Calibri" w:hAnsi="Times New Roman"/>
                <w:b/>
              </w:rPr>
              <w:lastRenderedPageBreak/>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eastAsia="Calibri" w:hAnsi="Times New Roman"/>
              </w:rPr>
            </w:pPr>
            <w:r>
              <w:rPr>
                <w:rFonts w:ascii="Times New Roman" w:eastAsia="Calibri" w:hAnsi="Times New Roman"/>
                <w:b/>
                <w:bCs/>
                <w:color w:val="333333"/>
              </w:rPr>
              <w:t>Zināšanas:</w:t>
            </w:r>
            <w:r>
              <w:rPr>
                <w:rFonts w:ascii="Times New Roman" w:eastAsia="Calibri" w:hAnsi="Times New Roman"/>
                <w:color w:val="333333"/>
              </w:rPr>
              <w:br/>
              <w:t xml:space="preserve">- pratīs izskaidrot individuālo atšķirību rašanās cēloņus individuālās augšanas un attīstības procesā. </w:t>
            </w:r>
            <w:r>
              <w:rPr>
                <w:rFonts w:ascii="Times New Roman" w:eastAsia="Calibri" w:hAnsi="Times New Roman"/>
                <w:color w:val="333333"/>
              </w:rPr>
              <w:br/>
              <w:t>- zinās vecumposmam raksturīgās personības attīstības psiholoģikās likumsakarības.</w:t>
            </w:r>
            <w:r>
              <w:rPr>
                <w:rFonts w:ascii="Times New Roman" w:eastAsia="Calibri" w:hAnsi="Times New Roman"/>
                <w:color w:val="333333"/>
              </w:rPr>
              <w:br/>
            </w:r>
            <w:r>
              <w:rPr>
                <w:rFonts w:ascii="Times New Roman" w:eastAsia="Calibri" w:hAnsi="Times New Roman"/>
                <w:b/>
                <w:bCs/>
                <w:color w:val="333333"/>
              </w:rPr>
              <w:t>Prasme:</w:t>
            </w:r>
            <w:r>
              <w:rPr>
                <w:rFonts w:ascii="Times New Roman" w:eastAsia="Calibri" w:hAnsi="Times New Roman"/>
                <w:color w:val="333333"/>
              </w:rPr>
              <w:br/>
              <w:t xml:space="preserve">- pratīs pielietot zināšanas par attīstības jutīgajiem un kritiskajiem periodiem cilvēka audzināšanā, izglītošanā un veselības stiprināšanā, </w:t>
            </w:r>
            <w:r>
              <w:rPr>
                <w:rFonts w:ascii="Times New Roman" w:eastAsia="Calibri" w:hAnsi="Times New Roman"/>
                <w:color w:val="333333"/>
              </w:rPr>
              <w:br/>
              <w:t xml:space="preserve">- pratīs sniegt informāciju par pusaudžu pubertātes vecuma attīstības īpatnībām, par bērnu un pieaugušo kognitīvās, emocionālās un personības identitātes attīstības procesu. </w:t>
            </w:r>
            <w:r>
              <w:rPr>
                <w:rFonts w:ascii="Times New Roman" w:eastAsia="Calibri" w:hAnsi="Times New Roman"/>
                <w:color w:val="333333"/>
              </w:rPr>
              <w:br/>
              <w:t xml:space="preserve">- pratīs analizēt vecumposmu īpatnības, </w:t>
            </w:r>
            <w:r>
              <w:rPr>
                <w:rFonts w:ascii="Times New Roman" w:eastAsia="Calibri" w:hAnsi="Times New Roman"/>
                <w:color w:val="333333"/>
              </w:rPr>
              <w:br/>
            </w:r>
            <w:r>
              <w:rPr>
                <w:rFonts w:ascii="Times New Roman" w:eastAsia="Calibri" w:hAnsi="Times New Roman"/>
                <w:b/>
                <w:bCs/>
                <w:color w:val="333333"/>
              </w:rPr>
              <w:t>Attieksme:</w:t>
            </w:r>
            <w:r>
              <w:rPr>
                <w:rFonts w:ascii="Times New Roman" w:eastAsia="Calibri" w:hAnsi="Times New Roman"/>
                <w:color w:val="333333"/>
              </w:rPr>
              <w:br/>
              <w:t>- ieinteresetība pētījuma tematos par vecumposmu īpatnībām.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jc w:val="both"/>
              <w:rPr>
                <w:rFonts w:ascii="Times New Roman" w:eastAsia="Calibri" w:hAnsi="Times New Roman"/>
                <w:i/>
              </w:rPr>
            </w:pPr>
            <w:r>
              <w:rPr>
                <w:rFonts w:ascii="Times New Roman" w:eastAsia="Calibri"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color w:val="222222"/>
              </w:rPr>
            </w:pPr>
            <w:r>
              <w:rPr>
                <w:rFonts w:ascii="Times New Roman" w:hAnsi="Times New Roman"/>
                <w:b/>
                <w:color w:val="222222"/>
              </w:rPr>
              <w:t>Knowledge:</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olor w:val="222222"/>
              </w:rPr>
            </w:pPr>
            <w:r>
              <w:rPr>
                <w:rFonts w:ascii="Times New Roman" w:hAnsi="Times New Roman"/>
                <w:color w:val="222222"/>
              </w:rPr>
              <w:t>-will be able to explain individual differences in the causes of individual growth and development process.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olor w:val="222222"/>
              </w:rPr>
            </w:pPr>
            <w:r>
              <w:rPr>
                <w:rFonts w:ascii="Times New Roman" w:hAnsi="Times New Roman"/>
                <w:color w:val="222222"/>
              </w:rPr>
              <w:t>-in terms of age group -specific personal development psiholoģikās regularities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color w:val="222222"/>
              </w:rPr>
            </w:pPr>
            <w:r>
              <w:rPr>
                <w:rFonts w:ascii="Times New Roman" w:hAnsi="Times New Roman"/>
                <w:b/>
                <w:color w:val="222222"/>
              </w:rPr>
              <w:t>Ability:</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olor w:val="222222"/>
              </w:rPr>
            </w:pPr>
            <w:r>
              <w:rPr>
                <w:rFonts w:ascii="Times New Roman" w:hAnsi="Times New Roman"/>
                <w:color w:val="222222"/>
              </w:rPr>
              <w:t>- Ability to apply knowledge of the development of sensitive and critical periods of human upbringing , education and health strengthening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olor w:val="222222"/>
              </w:rPr>
            </w:pPr>
            <w:r>
              <w:rPr>
                <w:rFonts w:ascii="Times New Roman" w:hAnsi="Times New Roman"/>
                <w:color w:val="222222"/>
              </w:rPr>
              <w:t>- Will be able to provide information on adolescent pubertal development characteristics of children and adolescents, cognitive , emotional and personal identity development process.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olor w:val="222222"/>
              </w:rPr>
            </w:pPr>
            <w:r>
              <w:rPr>
                <w:rFonts w:ascii="Times New Roman" w:hAnsi="Times New Roman"/>
                <w:color w:val="222222"/>
              </w:rPr>
              <w:t>- Will be able to analyze the peculiarities of age groups using the Theories of classical and modern (after the databases)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b/>
                <w:color w:val="222222"/>
              </w:rPr>
            </w:pPr>
            <w:r>
              <w:rPr>
                <w:rFonts w:ascii="Times New Roman" w:hAnsi="Times New Roman"/>
                <w:b/>
                <w:color w:val="222222"/>
              </w:rPr>
              <w:t>Attitude:</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olor w:val="222222"/>
              </w:rPr>
            </w:pPr>
            <w:r>
              <w:rPr>
                <w:rFonts w:ascii="Times New Roman" w:hAnsi="Times New Roman"/>
                <w:color w:val="222222"/>
              </w:rPr>
              <w:t>- topics of interest in the study age group characteristics.</w:t>
            </w:r>
          </w:p>
        </w:tc>
      </w:tr>
    </w:tbl>
    <w:p w:rsidR="000842FD" w:rsidRDefault="000842FD" w:rsidP="000842FD">
      <w:pPr>
        <w:spacing w:after="0" w:line="360" w:lineRule="auto"/>
        <w:rPr>
          <w:rFonts w:ascii="Times New Roman" w:eastAsia="Calibri"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jc w:val="center"/>
              <w:rPr>
                <w:rFonts w:ascii="Times New Roman" w:eastAsia="Calibri" w:hAnsi="Times New Roman"/>
                <w:b/>
              </w:rPr>
            </w:pPr>
            <w:r>
              <w:rPr>
                <w:rFonts w:ascii="Times New Roman" w:eastAsia="Calibri"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b/>
              </w:rPr>
            </w:pPr>
            <w:r>
              <w:rPr>
                <w:rFonts w:ascii="Times New Roman" w:eastAsia="Calibri" w:hAnsi="Times New Roman"/>
                <w:b/>
              </w:rPr>
              <w:t>latviski</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spacing w:after="0"/>
              <w:jc w:val="both"/>
              <w:rPr>
                <w:rFonts w:ascii="Times New Roman" w:eastAsia="Calibri" w:hAnsi="Times New Roman"/>
              </w:rPr>
            </w:pPr>
            <w:r>
              <w:rPr>
                <w:rFonts w:ascii="Times New Roman" w:eastAsia="Calibri" w:hAnsi="Times New Roman"/>
              </w:rPr>
              <w:t>Cilvēka personība attīstās visā dzīves laikā. Personība atrodas nepārtrauktā attīstībā, kuras gaitā notiek gan visas sistēmas, gan atsevišķu tās strukturālo elementu kvalitatīvas izmaiņas. Šīs attīstības likumsakarīu izpēte ir viens no attīstības psiholoģijas uzdevumiem, to studenti iepazīs attīstības psiholoģijas kursa satura apguves laikā</w:t>
            </w:r>
          </w:p>
          <w:p w:rsidR="000842FD" w:rsidRDefault="000842FD">
            <w:pPr>
              <w:spacing w:after="0"/>
              <w:jc w:val="both"/>
              <w:rPr>
                <w:rFonts w:ascii="Times New Roman" w:eastAsia="Calibri" w:hAnsi="Times New Roman"/>
              </w:rPr>
            </w:pPr>
            <w:r>
              <w:rPr>
                <w:rFonts w:ascii="Times New Roman" w:eastAsia="Calibri" w:hAnsi="Times New Roman"/>
              </w:rPr>
              <w:t>Cilvēka augšanu un attīstību ietekmē divi faktori: iedzimtība un vide jeb audzināšana. Tie abi ir vienlīdz nozīmīgi – bez ģenētiski pārmantotajiem faktoriem jeb iedzimtības cilvēka attīstība nebūtu iespējama, savukārt bez atbilstošas vides nebūtu nozīmīgi arī iedzimtie attīstības nosacījumi. Dzīvojot noteiktā kultūrvidē cilvēks mācās un apgūst gan uzvedības normas, gan saskarsmes prasmes un dažādas zināšanas. To izpratne paaugstina profesionālo kompetenci un pieredzi darbā ar bērniem.</w:t>
            </w:r>
          </w:p>
          <w:p w:rsidR="000842FD" w:rsidRDefault="000842FD">
            <w:pPr>
              <w:spacing w:after="0" w:line="360" w:lineRule="auto"/>
              <w:rPr>
                <w:rFonts w:ascii="Times New Roman" w:eastAsia="Calibri" w:hAnsi="Times New Roman"/>
                <w:strike/>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b/>
              </w:rPr>
            </w:pPr>
            <w:r>
              <w:rPr>
                <w:rFonts w:ascii="Times New Roman" w:eastAsia="Calibri" w:hAnsi="Times New Roman"/>
                <w:b/>
              </w:rPr>
              <w:t>angliski</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olor w:val="222222"/>
              </w:rPr>
            </w:pPr>
            <w:r>
              <w:rPr>
                <w:rFonts w:ascii="Times New Roman" w:hAnsi="Times New Roman"/>
                <w:color w:val="222222"/>
              </w:rPr>
              <w:t>Human personality is developing throughout a lifetime. Personality is continuously developing , which takes place in the course of the whole system and some of its structural elements in qualitative changes . This development likumsakarīu research is one of the challenges of developmental psychology , the students learn about the developmental psychology course content during the acquisition</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olor w:val="222222"/>
              </w:rPr>
            </w:pPr>
            <w:r>
              <w:rPr>
                <w:rFonts w:ascii="Times New Roman" w:hAnsi="Times New Roman"/>
                <w:color w:val="222222"/>
              </w:rPr>
              <w:t xml:space="preserve">Human growth and development is affected by two factors: heredity and environment or upbringing . Both are equally important - without genetically hereditary factors or heredity human development would not be possible , but without the proper environment would be important for the development of native conditions . Living in a given cultural environment people learn and acquire both the rules of behavior and communication skills and a variety of </w:t>
            </w:r>
            <w:r>
              <w:rPr>
                <w:rFonts w:ascii="Times New Roman" w:hAnsi="Times New Roman"/>
                <w:color w:val="222222"/>
              </w:rPr>
              <w:lastRenderedPageBreak/>
              <w:t>knowledge. To raise awareness of the professional competence and experience of working with children.</w:t>
            </w:r>
          </w:p>
          <w:p w:rsidR="000842FD" w:rsidRDefault="000842FD">
            <w:pPr>
              <w:spacing w:after="0" w:line="360" w:lineRule="auto"/>
              <w:rPr>
                <w:rFonts w:ascii="Times New Roman" w:eastAsia="Calibri" w:hAnsi="Times New Roman"/>
                <w:strike/>
                <w:lang w:eastAsia="en-US"/>
              </w:rPr>
            </w:pPr>
          </w:p>
        </w:tc>
      </w:tr>
    </w:tbl>
    <w:p w:rsidR="000842FD" w:rsidRDefault="000842FD" w:rsidP="000842FD">
      <w:pPr>
        <w:spacing w:after="0" w:line="360" w:lineRule="auto"/>
        <w:rPr>
          <w:rFonts w:ascii="Times New Roman" w:eastAsia="Calibri"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jc w:val="center"/>
              <w:rPr>
                <w:rFonts w:ascii="Times New Roman" w:eastAsia="Calibri" w:hAnsi="Times New Roman"/>
              </w:rPr>
            </w:pPr>
            <w:r>
              <w:rPr>
                <w:rFonts w:ascii="Times New Roman" w:eastAsia="Calibri" w:hAnsi="Times New Roman"/>
                <w:b/>
              </w:rPr>
              <w:t xml:space="preserve">KURSA </w:t>
            </w:r>
            <w:smartTag w:uri="schemas-tilde-lv/tildestengine" w:element="veidnes">
              <w:smartTagPr>
                <w:attr w:name="id" w:val="-1"/>
                <w:attr w:name="baseform" w:val="PLĀNS"/>
                <w:attr w:name="text" w:val="PLĀNS"/>
              </w:smartTagPr>
              <w:r>
                <w:rPr>
                  <w:rFonts w:ascii="Times New Roman" w:eastAsia="Calibri" w:hAnsi="Times New Roman"/>
                  <w:b/>
                </w:rPr>
                <w:t>PLĀNS</w:t>
              </w:r>
            </w:smartTag>
            <w:r>
              <w:rPr>
                <w:rFonts w:ascii="Times New Roman" w:eastAsia="Calibri"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ind w:right="-57"/>
              <w:jc w:val="center"/>
              <w:rPr>
                <w:rFonts w:ascii="Times New Roman" w:eastAsia="Calibri" w:hAnsi="Times New Roman"/>
                <w:b/>
              </w:rPr>
            </w:pPr>
            <w:r>
              <w:rPr>
                <w:rFonts w:ascii="Times New Roman" w:eastAsia="Calibri"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ind w:left="-57" w:right="-57"/>
              <w:jc w:val="center"/>
              <w:rPr>
                <w:rFonts w:ascii="Times New Roman" w:eastAsia="Calibri" w:hAnsi="Times New Roman"/>
                <w:b/>
              </w:rPr>
            </w:pPr>
            <w:r>
              <w:rPr>
                <w:rFonts w:ascii="Times New Roman" w:eastAsia="Calibri" w:hAnsi="Times New Roman"/>
                <w:b/>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jc w:val="center"/>
              <w:rPr>
                <w:rFonts w:ascii="Times New Roman" w:eastAsia="Calibri" w:hAnsi="Times New Roman"/>
                <w:b/>
              </w:rPr>
            </w:pPr>
            <w:r>
              <w:rPr>
                <w:rFonts w:ascii="Times New Roman" w:eastAsia="Calibri"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pStyle w:val="Default"/>
              <w:spacing w:line="276" w:lineRule="auto"/>
              <w:rPr>
                <w:sz w:val="22"/>
                <w:szCs w:val="22"/>
              </w:rPr>
            </w:pPr>
            <w:r>
              <w:rPr>
                <w:sz w:val="22"/>
                <w:szCs w:val="22"/>
              </w:rPr>
              <w:t>1.vispārīgās un attīstības psiholoģijas uzdevumi</w:t>
            </w:r>
          </w:p>
          <w:p w:rsidR="000842FD" w:rsidRDefault="000842FD">
            <w:pPr>
              <w:spacing w:after="0"/>
              <w:jc w:val="both"/>
              <w:rPr>
                <w:rFonts w:ascii="Times New Roman" w:eastAsia="Calibri"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eastAsia="Calibri" w:hAnsi="Times New Roman"/>
              </w:rPr>
            </w:pPr>
            <w:r>
              <w:rPr>
                <w:rFonts w:ascii="Times New Roman" w:eastAsia="Calibri" w:hAnsi="Times New Roman"/>
              </w:rPr>
              <w:t>Prezentācija</w:t>
            </w:r>
          </w:p>
          <w:p w:rsidR="000842FD" w:rsidRDefault="000842FD">
            <w:pPr>
              <w:spacing w:after="0"/>
              <w:rPr>
                <w:rFonts w:ascii="Times New Roman" w:eastAsia="Calibri" w:hAnsi="Times New Roman"/>
              </w:rPr>
            </w:pPr>
            <w:r>
              <w:rPr>
                <w:rFonts w:ascii="Times New Roman" w:eastAsia="Calibri" w:hAnsi="Times New Roman"/>
              </w:rPr>
              <w:t xml:space="preserve">Lekcijas materiāli </w:t>
            </w:r>
          </w:p>
          <w:p w:rsidR="000842FD" w:rsidRDefault="000842FD">
            <w:pPr>
              <w:spacing w:after="0"/>
              <w:rPr>
                <w:rFonts w:ascii="Times New Roman" w:eastAsia="Calibri" w:hAnsi="Times New Roman"/>
              </w:rPr>
            </w:pPr>
            <w:r>
              <w:rPr>
                <w:rFonts w:ascii="Times New Roman" w:eastAsia="Calibri" w:hAnsi="Times New Roman"/>
              </w:rPr>
              <w:t>Tests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center"/>
              <w:rPr>
                <w:rFonts w:ascii="Times New Roman" w:eastAsia="Calibri" w:hAnsi="Times New Roman"/>
              </w:rPr>
            </w:pPr>
            <w:r>
              <w:rPr>
                <w:rFonts w:ascii="Times New Roman" w:eastAsia="Calibri" w:hAnsi="Times New Roman"/>
              </w:rPr>
              <w:t>Zināšanas par vispārīgās un attīstības psiholoģijs uzdevumiem un izpratne par personības attīstības likumsakarībām</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pStyle w:val="Default"/>
              <w:spacing w:line="276" w:lineRule="auto"/>
              <w:rPr>
                <w:sz w:val="22"/>
                <w:szCs w:val="22"/>
              </w:rPr>
            </w:pPr>
            <w:r>
              <w:rPr>
                <w:sz w:val="22"/>
                <w:szCs w:val="22"/>
              </w:rPr>
              <w:t>2.Cilvēks kā bioloģiska būtne – psihisko procesu attīstība un pilnveide ģenēzē</w:t>
            </w:r>
          </w:p>
          <w:p w:rsidR="000842FD" w:rsidRDefault="000842FD">
            <w:pPr>
              <w:spacing w:after="0"/>
              <w:jc w:val="both"/>
              <w:rPr>
                <w:rFonts w:ascii="Times New Roman" w:eastAsia="Calibri"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eastAsia="Calibri" w:hAnsi="Times New Roman"/>
              </w:rPr>
            </w:pPr>
            <w:r>
              <w:rPr>
                <w:rFonts w:ascii="Times New Roman" w:eastAsia="Calibri" w:hAnsi="Times New Roman"/>
              </w:rPr>
              <w:t>Prezentācija</w:t>
            </w:r>
          </w:p>
          <w:p w:rsidR="000842FD" w:rsidRDefault="000842FD">
            <w:pPr>
              <w:spacing w:after="0"/>
              <w:rPr>
                <w:rFonts w:ascii="Times New Roman" w:eastAsia="Calibri" w:hAnsi="Times New Roman"/>
              </w:rPr>
            </w:pPr>
            <w:r>
              <w:rPr>
                <w:rFonts w:ascii="Times New Roman" w:eastAsia="Calibri" w:hAnsi="Times New Roman"/>
              </w:rPr>
              <w:t xml:space="preserve">Lekcijas materiāli </w:t>
            </w:r>
          </w:p>
          <w:p w:rsidR="000842FD" w:rsidRDefault="000842FD">
            <w:pPr>
              <w:spacing w:after="0"/>
              <w:rPr>
                <w:rFonts w:ascii="Times New Roman" w:eastAsia="Calibri" w:hAnsi="Times New Roman"/>
              </w:rPr>
            </w:pPr>
            <w:r>
              <w:rPr>
                <w:rFonts w:ascii="Times New Roman" w:eastAsia="Calibri" w:hAnsi="Times New Roman"/>
              </w:rPr>
              <w:t xml:space="preserve">Forums  </w:t>
            </w:r>
          </w:p>
          <w:p w:rsidR="000842FD" w:rsidRDefault="000842FD">
            <w:pPr>
              <w:spacing w:after="0"/>
              <w:rPr>
                <w:rFonts w:ascii="Times New Roman" w:eastAsia="Calibri" w:hAnsi="Times New Roman"/>
              </w:rPr>
            </w:pPr>
            <w:r>
              <w:rPr>
                <w:rFonts w:ascii="Times New Roman" w:eastAsia="Calibri" w:hAnsi="Times New Roman"/>
              </w:rPr>
              <w:t>Tests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center"/>
              <w:rPr>
                <w:rFonts w:ascii="Times New Roman" w:eastAsia="Calibri" w:hAnsi="Times New Roman"/>
              </w:rPr>
            </w:pPr>
            <w:r>
              <w:rPr>
                <w:rFonts w:ascii="Times New Roman" w:eastAsia="Calibri" w:hAnsi="Times New Roman"/>
              </w:rPr>
              <w:t>Zināšanas par cilvēka attīstības būtību un izpratne par cilvēka augšanas un attīstības ietekmējošajiem faktoriem, psihisko procesu attīstību un īpatnībām</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pStyle w:val="Default"/>
              <w:spacing w:line="276" w:lineRule="auto"/>
              <w:rPr>
                <w:sz w:val="22"/>
                <w:szCs w:val="22"/>
              </w:rPr>
            </w:pPr>
            <w:r>
              <w:rPr>
                <w:sz w:val="22"/>
                <w:szCs w:val="22"/>
              </w:rPr>
              <w:t>3.Cilvēka attīstības posmi</w:t>
            </w:r>
          </w:p>
          <w:p w:rsidR="000842FD" w:rsidRDefault="000842FD">
            <w:pPr>
              <w:spacing w:after="0"/>
              <w:jc w:val="both"/>
              <w:rPr>
                <w:rFonts w:ascii="Times New Roman" w:eastAsia="Calibri"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eastAsia="Calibri" w:hAnsi="Times New Roman"/>
              </w:rPr>
            </w:pPr>
            <w:r>
              <w:rPr>
                <w:rFonts w:ascii="Times New Roman" w:eastAsia="Calibri" w:hAnsi="Times New Roman"/>
              </w:rPr>
              <w:t>Prezentācija</w:t>
            </w:r>
          </w:p>
          <w:p w:rsidR="000842FD" w:rsidRDefault="000842FD">
            <w:pPr>
              <w:spacing w:after="0"/>
              <w:rPr>
                <w:rFonts w:ascii="Times New Roman" w:eastAsia="Calibri" w:hAnsi="Times New Roman"/>
              </w:rPr>
            </w:pPr>
            <w:r>
              <w:rPr>
                <w:rFonts w:ascii="Times New Roman" w:eastAsia="Calibri" w:hAnsi="Times New Roman"/>
              </w:rPr>
              <w:t xml:space="preserve">Lekcijas materiāli </w:t>
            </w:r>
          </w:p>
          <w:p w:rsidR="000842FD" w:rsidRDefault="000842FD">
            <w:pPr>
              <w:spacing w:after="0"/>
              <w:rPr>
                <w:rFonts w:ascii="Times New Roman" w:eastAsia="Calibri" w:hAnsi="Times New Roman"/>
              </w:rPr>
            </w:pPr>
            <w:r>
              <w:rPr>
                <w:rFonts w:ascii="Times New Roman" w:eastAsia="Calibri" w:hAnsi="Times New Roman"/>
              </w:rPr>
              <w:t>Tests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center"/>
              <w:rPr>
                <w:rFonts w:ascii="Times New Roman" w:eastAsia="Calibri" w:hAnsi="Times New Roman"/>
              </w:rPr>
            </w:pPr>
            <w:r>
              <w:rPr>
                <w:rFonts w:ascii="Times New Roman" w:eastAsia="Calibri" w:hAnsi="Times New Roman"/>
              </w:rPr>
              <w:t>Zināšanas un izpratne par cilvēka attīstības posmiem un uzvedības īpatnībām tajos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jc w:val="both"/>
              <w:rPr>
                <w:rFonts w:ascii="Times New Roman" w:eastAsia="Calibri" w:hAnsi="Times New Roman"/>
              </w:rPr>
            </w:pPr>
            <w:r>
              <w:rPr>
                <w:rFonts w:ascii="Times New Roman" w:eastAsia="Calibri" w:hAnsi="Times New Roman"/>
              </w:rPr>
              <w:t>4. Vecumposmu krīzes kā attīstības virzītāji</w:t>
            </w:r>
          </w:p>
          <w:p w:rsidR="000842FD" w:rsidRDefault="000842FD">
            <w:pPr>
              <w:spacing w:after="0"/>
              <w:jc w:val="center"/>
              <w:rPr>
                <w:rFonts w:ascii="Times New Roman" w:eastAsia="Calibri"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eastAsia="Calibri" w:hAnsi="Times New Roman"/>
              </w:rPr>
            </w:pPr>
            <w:r>
              <w:rPr>
                <w:rFonts w:ascii="Times New Roman" w:eastAsia="Calibri" w:hAnsi="Times New Roman"/>
              </w:rPr>
              <w:t>Prezentācija</w:t>
            </w:r>
          </w:p>
          <w:p w:rsidR="000842FD" w:rsidRDefault="000842FD">
            <w:pPr>
              <w:spacing w:after="0"/>
              <w:rPr>
                <w:rFonts w:ascii="Times New Roman" w:eastAsia="Calibri" w:hAnsi="Times New Roman"/>
              </w:rPr>
            </w:pPr>
            <w:r>
              <w:rPr>
                <w:rFonts w:ascii="Times New Roman" w:eastAsia="Calibri" w:hAnsi="Times New Roman"/>
              </w:rPr>
              <w:t xml:space="preserve">Lekcijas materiāli </w:t>
            </w:r>
          </w:p>
          <w:p w:rsidR="000842FD" w:rsidRDefault="000842FD">
            <w:pPr>
              <w:spacing w:after="0"/>
              <w:rPr>
                <w:rFonts w:ascii="Times New Roman" w:eastAsia="Calibri" w:hAnsi="Times New Roman"/>
              </w:rPr>
            </w:pPr>
            <w:r>
              <w:rPr>
                <w:rFonts w:ascii="Times New Roman" w:eastAsia="Calibri" w:hAnsi="Times New Roman"/>
              </w:rPr>
              <w:t xml:space="preserve">Forums </w:t>
            </w:r>
          </w:p>
          <w:p w:rsidR="000842FD" w:rsidRDefault="000842FD">
            <w:pPr>
              <w:spacing w:after="0"/>
              <w:rPr>
                <w:rFonts w:ascii="Times New Roman" w:eastAsia="Calibri" w:hAnsi="Times New Roman"/>
              </w:rPr>
            </w:pPr>
            <w:r>
              <w:rPr>
                <w:rFonts w:ascii="Times New Roman" w:eastAsia="Calibri" w:hAnsi="Times New Roman"/>
              </w:rPr>
              <w:t>Tests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center"/>
              <w:rPr>
                <w:rFonts w:ascii="Times New Roman" w:eastAsia="Calibri" w:hAnsi="Times New Roman"/>
              </w:rPr>
            </w:pPr>
            <w:r>
              <w:rPr>
                <w:rFonts w:ascii="Times New Roman" w:eastAsia="Calibri" w:hAnsi="Times New Roman"/>
              </w:rPr>
              <w:t>Izpratrne par vecumposmu krīzēm</w:t>
            </w:r>
          </w:p>
        </w:tc>
      </w:tr>
    </w:tbl>
    <w:p w:rsidR="000842FD" w:rsidRDefault="000842FD" w:rsidP="000842FD">
      <w:pPr>
        <w:spacing w:after="0"/>
        <w:rPr>
          <w:rFonts w:ascii="Times New Roman" w:eastAsia="Calibri" w:hAnsi="Times New Roman"/>
          <w:lang w:val="en-US" w:eastAsia="en-US"/>
        </w:rPr>
      </w:pPr>
    </w:p>
    <w:p w:rsidR="000842FD" w:rsidRDefault="000842FD" w:rsidP="000842FD">
      <w:pPr>
        <w:spacing w:after="0"/>
        <w:rPr>
          <w:rFonts w:ascii="Times New Roman" w:eastAsia="Calibri"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eastAsia="Calibri" w:hAnsi="Times New Roman"/>
                <w:b/>
              </w:rPr>
            </w:pPr>
            <w:r>
              <w:rPr>
                <w:rFonts w:ascii="Times New Roman" w:eastAsia="Calibri" w:hAnsi="Times New Roman"/>
                <w:b/>
              </w:rPr>
              <w:t>Prasības KRP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eastAsia="Calibri" w:hAnsi="Times New Roman"/>
              </w:rPr>
            </w:pPr>
            <w:r>
              <w:rPr>
                <w:rFonts w:ascii="Times New Roman" w:eastAsia="Calibri" w:hAnsi="Times New Roman"/>
              </w:rPr>
              <w:t>Sekmīgs vērtējums visos studiju kursā paredzētajos uzdevumos. Testi, paškontroles jautājumi 10%, uzdevumi forumā 50%,  eksāmens – 40%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eastAsia="Calibri" w:hAnsi="Times New Roman"/>
                <w:b/>
              </w:rPr>
            </w:pPr>
            <w:r>
              <w:rPr>
                <w:rFonts w:ascii="Times New Roman" w:eastAsia="Calibri" w:hAnsi="Times New Roman"/>
                <w:b/>
              </w:rPr>
              <w:lastRenderedPageBreak/>
              <w:t>Mācību pamatliteratūra</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autoSpaceDE w:val="0"/>
              <w:autoSpaceDN w:val="0"/>
              <w:adjustRightInd w:val="0"/>
              <w:spacing w:after="0"/>
              <w:rPr>
                <w:rFonts w:ascii="Times New Roman" w:eastAsia="Calibri" w:hAnsi="Times New Roman"/>
              </w:rPr>
            </w:pPr>
            <w:r>
              <w:rPr>
                <w:rFonts w:ascii="Times New Roman" w:eastAsia="Calibri" w:hAnsi="Times New Roman"/>
              </w:rPr>
              <w:t xml:space="preserve">Borns, L. E., Ruso, N. F. </w:t>
            </w:r>
            <w:r>
              <w:rPr>
                <w:rFonts w:ascii="Times New Roman" w:eastAsia="Calibri" w:hAnsi="Times New Roman"/>
                <w:i/>
                <w:iCs/>
              </w:rPr>
              <w:t xml:space="preserve">Psiholoģija. </w:t>
            </w:r>
            <w:r>
              <w:rPr>
                <w:rFonts w:ascii="Times New Roman" w:eastAsia="Calibri" w:hAnsi="Times New Roman"/>
              </w:rPr>
              <w:t>1–4. daļa. Rīga: RaKa, 2001.</w:t>
            </w:r>
          </w:p>
          <w:p w:rsidR="000842FD" w:rsidRDefault="000842FD">
            <w:pPr>
              <w:autoSpaceDE w:val="0"/>
              <w:autoSpaceDN w:val="0"/>
              <w:adjustRightInd w:val="0"/>
              <w:spacing w:after="0"/>
              <w:rPr>
                <w:rFonts w:ascii="Times New Roman" w:eastAsia="Calibri" w:hAnsi="Times New Roman"/>
              </w:rPr>
            </w:pPr>
            <w:r>
              <w:rPr>
                <w:rFonts w:ascii="Times New Roman" w:eastAsia="Calibri" w:hAnsi="Times New Roman"/>
              </w:rPr>
              <w:t xml:space="preserve">Dūka, M. </w:t>
            </w:r>
            <w:r>
              <w:rPr>
                <w:rFonts w:ascii="Times New Roman" w:eastAsia="Calibri" w:hAnsi="Times New Roman"/>
                <w:i/>
                <w:iCs/>
              </w:rPr>
              <w:t xml:space="preserve">Psihes bioloģiskie pamati. </w:t>
            </w:r>
            <w:r>
              <w:rPr>
                <w:rFonts w:ascii="Times New Roman" w:eastAsia="Calibri" w:hAnsi="Times New Roman"/>
              </w:rPr>
              <w:t>Rīga: RaKa, 2003.</w:t>
            </w:r>
          </w:p>
          <w:p w:rsidR="000842FD" w:rsidRDefault="000842FD">
            <w:pPr>
              <w:autoSpaceDE w:val="0"/>
              <w:autoSpaceDN w:val="0"/>
              <w:adjustRightInd w:val="0"/>
              <w:spacing w:after="0"/>
              <w:rPr>
                <w:rFonts w:ascii="Times New Roman" w:eastAsia="Calibri" w:hAnsi="Times New Roman"/>
              </w:rPr>
            </w:pPr>
            <w:r>
              <w:rPr>
                <w:rFonts w:ascii="Times New Roman" w:eastAsia="Calibri" w:hAnsi="Times New Roman"/>
              </w:rPr>
              <w:t xml:space="preserve">Puškarevs, I. </w:t>
            </w:r>
            <w:r>
              <w:rPr>
                <w:rFonts w:ascii="Times New Roman" w:eastAsia="Calibri" w:hAnsi="Times New Roman"/>
                <w:i/>
                <w:iCs/>
              </w:rPr>
              <w:t xml:space="preserve">Attīstības psiholoģija. </w:t>
            </w:r>
            <w:r>
              <w:rPr>
                <w:rFonts w:ascii="Times New Roman" w:eastAsia="Calibri" w:hAnsi="Times New Roman"/>
              </w:rPr>
              <w:t>Rīga: RaKa, 2001.</w:t>
            </w:r>
          </w:p>
          <w:p w:rsidR="000842FD" w:rsidRDefault="000842FD">
            <w:pPr>
              <w:spacing w:after="0"/>
              <w:rPr>
                <w:rFonts w:ascii="Times New Roman" w:eastAsia="Calibri" w:hAnsi="Times New Roman"/>
                <w:lang w:eastAsia="en-US"/>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eastAsia="Calibri" w:hAnsi="Times New Roman"/>
                <w:b/>
              </w:rPr>
            </w:pPr>
            <w:r>
              <w:rPr>
                <w:rFonts w:ascii="Times New Roman" w:eastAsia="Calibri"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rPr>
                <w:rFonts w:ascii="Times New Roman" w:eastAsia="Calibri" w:hAnsi="Times New Roman"/>
              </w:rPr>
            </w:pPr>
            <w:r>
              <w:rPr>
                <w:rFonts w:ascii="Times New Roman" w:eastAsia="Calibri" w:hAnsi="Times New Roman"/>
              </w:rPr>
              <w:t xml:space="preserve">Adlers, A. </w:t>
            </w:r>
            <w:r>
              <w:rPr>
                <w:rFonts w:ascii="Times New Roman" w:eastAsia="Calibri" w:hAnsi="Times New Roman"/>
                <w:i/>
                <w:iCs/>
              </w:rPr>
              <w:t xml:space="preserve">Psiholoģija un dzīve. </w:t>
            </w:r>
            <w:r>
              <w:rPr>
                <w:rFonts w:ascii="Times New Roman" w:eastAsia="Calibri" w:hAnsi="Times New Roman"/>
              </w:rPr>
              <w:t>Rīga: IDEA, 1992.</w:t>
            </w:r>
          </w:p>
          <w:p w:rsidR="000842FD" w:rsidRDefault="000842FD">
            <w:pPr>
              <w:autoSpaceDE w:val="0"/>
              <w:autoSpaceDN w:val="0"/>
              <w:adjustRightInd w:val="0"/>
              <w:spacing w:after="0"/>
              <w:rPr>
                <w:rFonts w:ascii="Times New Roman" w:eastAsia="Calibri" w:hAnsi="Times New Roman"/>
              </w:rPr>
            </w:pPr>
            <w:r>
              <w:rPr>
                <w:rFonts w:ascii="Times New Roman" w:eastAsia="Calibri" w:hAnsi="Times New Roman"/>
              </w:rPr>
              <w:t xml:space="preserve">Borns, L. E., Ruso, N. F. </w:t>
            </w:r>
            <w:r>
              <w:rPr>
                <w:rFonts w:ascii="Times New Roman" w:eastAsia="Calibri" w:hAnsi="Times New Roman"/>
                <w:i/>
                <w:iCs/>
              </w:rPr>
              <w:t xml:space="preserve">Psiholoģija. </w:t>
            </w:r>
            <w:r>
              <w:rPr>
                <w:rFonts w:ascii="Times New Roman" w:eastAsia="Calibri" w:hAnsi="Times New Roman"/>
              </w:rPr>
              <w:t>1.–4. daļa. Rīga: RaKa, 2001.</w:t>
            </w:r>
          </w:p>
          <w:p w:rsidR="000842FD" w:rsidRDefault="000842FD">
            <w:pPr>
              <w:autoSpaceDE w:val="0"/>
              <w:autoSpaceDN w:val="0"/>
              <w:adjustRightInd w:val="0"/>
              <w:spacing w:after="0"/>
              <w:rPr>
                <w:rFonts w:ascii="Times New Roman" w:eastAsia="Calibri" w:hAnsi="Times New Roman"/>
              </w:rPr>
            </w:pPr>
            <w:r>
              <w:rPr>
                <w:rFonts w:ascii="Times New Roman" w:eastAsia="Calibri" w:hAnsi="Times New Roman"/>
                <w:i/>
                <w:iCs/>
              </w:rPr>
              <w:t xml:space="preserve">Ievads psiholoģijā vidusskolai. </w:t>
            </w:r>
            <w:r>
              <w:rPr>
                <w:rFonts w:ascii="Times New Roman" w:eastAsia="Calibri" w:hAnsi="Times New Roman"/>
              </w:rPr>
              <w:t>Rīga: Pētergailis, 2000.</w:t>
            </w:r>
          </w:p>
          <w:p w:rsidR="000842FD" w:rsidRDefault="000842FD">
            <w:pPr>
              <w:autoSpaceDE w:val="0"/>
              <w:autoSpaceDN w:val="0"/>
              <w:adjustRightInd w:val="0"/>
              <w:spacing w:after="0"/>
              <w:rPr>
                <w:rFonts w:ascii="Times New Roman" w:eastAsia="Calibri" w:hAnsi="Times New Roman"/>
              </w:rPr>
            </w:pPr>
            <w:r>
              <w:rPr>
                <w:rFonts w:ascii="Times New Roman" w:eastAsia="Calibri" w:hAnsi="Times New Roman"/>
                <w:i/>
                <w:iCs/>
              </w:rPr>
              <w:t xml:space="preserve">Psiholoģijas vārdnīca. </w:t>
            </w:r>
            <w:r>
              <w:rPr>
                <w:rFonts w:ascii="Times New Roman" w:eastAsia="Calibri" w:hAnsi="Times New Roman"/>
              </w:rPr>
              <w:t>Rīga: Mācību grāmata, 1999.</w:t>
            </w:r>
          </w:p>
          <w:p w:rsidR="000842FD" w:rsidRDefault="000842FD">
            <w:pPr>
              <w:autoSpaceDE w:val="0"/>
              <w:autoSpaceDN w:val="0"/>
              <w:adjustRightInd w:val="0"/>
              <w:spacing w:after="0"/>
              <w:rPr>
                <w:rFonts w:ascii="Times New Roman" w:eastAsia="Calibri" w:hAnsi="Times New Roman"/>
              </w:rPr>
            </w:pPr>
            <w:r>
              <w:rPr>
                <w:rFonts w:ascii="Times New Roman" w:eastAsia="Calibri" w:hAnsi="Times New Roman"/>
              </w:rPr>
              <w:t xml:space="preserve">Vuorinens, R., Tūnala, E. </w:t>
            </w:r>
            <w:r>
              <w:rPr>
                <w:rFonts w:ascii="Times New Roman" w:eastAsia="Calibri" w:hAnsi="Times New Roman"/>
                <w:i/>
                <w:iCs/>
              </w:rPr>
              <w:t xml:space="preserve">Psiholoģijas pamati. Cilvēka attīstības posmi. </w:t>
            </w:r>
            <w:r>
              <w:rPr>
                <w:rFonts w:ascii="Times New Roman" w:eastAsia="Calibri" w:hAnsi="Times New Roman"/>
              </w:rPr>
              <w:t>Rīga: Zvaigzne ABC, 1999.</w:t>
            </w:r>
          </w:p>
          <w:p w:rsidR="000842FD" w:rsidRDefault="000842FD">
            <w:pPr>
              <w:spacing w:after="0"/>
              <w:rPr>
                <w:rFonts w:ascii="Times New Roman" w:eastAsia="Calibri" w:hAnsi="Times New Roman"/>
                <w:lang w:eastAsia="en-US"/>
              </w:rPr>
            </w:pPr>
            <w:r>
              <w:rPr>
                <w:rFonts w:ascii="Times New Roman" w:eastAsia="Calibri" w:hAnsi="Times New Roman"/>
              </w:rPr>
              <w:t xml:space="preserve">Vorobjovs, A. </w:t>
            </w:r>
            <w:r>
              <w:rPr>
                <w:rFonts w:ascii="Times New Roman" w:eastAsia="Calibri" w:hAnsi="Times New Roman"/>
                <w:i/>
                <w:iCs/>
              </w:rPr>
              <w:t xml:space="preserve">Vispārīgā psiholoģija. </w:t>
            </w:r>
            <w:r>
              <w:rPr>
                <w:rFonts w:ascii="Times New Roman" w:eastAsia="Calibri" w:hAnsi="Times New Roman"/>
              </w:rPr>
              <w:t>Rīga: Izglītības soļi, 2000.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eastAsia="Calibri" w:hAnsi="Times New Roman"/>
                <w:b/>
              </w:rPr>
            </w:pPr>
            <w:r>
              <w:rPr>
                <w:rFonts w:ascii="Times New Roman" w:eastAsia="Calibri" w:hAnsi="Times New Roman"/>
                <w:b/>
              </w:rPr>
              <w:t>Periodika, interneta resursi un citi avoti</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pStyle w:val="Header"/>
              <w:rPr>
                <w:rFonts w:ascii="Times New Roman" w:eastAsia="Calibri" w:hAnsi="Times New Roman"/>
              </w:rPr>
            </w:pPr>
            <w:r>
              <w:rPr>
                <w:rFonts w:ascii="Times New Roman" w:hAnsi="Times New Roman"/>
              </w:rPr>
              <w:t>http://gramataselektroniski.blogspot.com/</w:t>
            </w:r>
          </w:p>
          <w:p w:rsidR="000842FD" w:rsidRPr="000842FD" w:rsidRDefault="000842FD">
            <w:pPr>
              <w:pStyle w:val="Header"/>
              <w:rPr>
                <w:rFonts w:ascii="Times New Roman" w:hAnsi="Times New Roman"/>
              </w:rPr>
            </w:pPr>
            <w:r>
              <w:rPr>
                <w:rFonts w:ascii="Times New Roman" w:hAnsi="Times New Roman"/>
              </w:rPr>
              <w:t xml:space="preserve">http://gramataselektroniski.wordpress.com/ </w:t>
            </w:r>
          </w:p>
          <w:p w:rsidR="000842FD" w:rsidRDefault="000842FD">
            <w:pPr>
              <w:pStyle w:val="Header"/>
              <w:rPr>
                <w:rFonts w:ascii="Times New Roman" w:hAnsi="Times New Roman"/>
              </w:rPr>
            </w:pPr>
            <w:r>
              <w:rPr>
                <w:rFonts w:ascii="Times New Roman" w:hAnsi="Times New Roman"/>
              </w:rPr>
              <w:t>https://twitter.com/Gramataselektro</w:t>
            </w:r>
          </w:p>
          <w:p w:rsidR="000842FD" w:rsidRDefault="000842FD">
            <w:pPr>
              <w:spacing w:after="0"/>
              <w:rPr>
                <w:rFonts w:ascii="Times New Roman" w:eastAsia="Calibri" w:hAnsi="Times New Roman"/>
                <w:lang w:val="en-US"/>
              </w:rPr>
            </w:pPr>
          </w:p>
        </w:tc>
      </w:tr>
    </w:tbl>
    <w:p w:rsidR="000842FD" w:rsidRDefault="000842FD" w:rsidP="000842FD">
      <w:pPr>
        <w:spacing w:after="0" w:line="360" w:lineRule="auto"/>
        <w:rPr>
          <w:rFonts w:ascii="Times New Roman" w:eastAsia="Calibri"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360" w:lineRule="auto"/>
              <w:rPr>
                <w:rFonts w:ascii="Times New Roman" w:eastAsia="Calibri" w:hAnsi="Times New Roman"/>
              </w:rPr>
            </w:pPr>
          </w:p>
          <w:p w:rsidR="000842FD" w:rsidRDefault="000842FD">
            <w:pPr>
              <w:spacing w:after="0" w:line="360" w:lineRule="auto"/>
              <w:rPr>
                <w:rFonts w:ascii="Times New Roman" w:eastAsia="Calibri" w:hAnsi="Times New Roman"/>
              </w:rPr>
            </w:pPr>
            <w:r>
              <w:rPr>
                <w:rFonts w:ascii="Times New Roman" w:eastAsia="Calibri"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360" w:lineRule="auto"/>
              <w:rPr>
                <w:rFonts w:ascii="Times New Roman" w:eastAsia="Calibri"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rPr>
            </w:pPr>
            <w:r>
              <w:rPr>
                <w:rFonts w:ascii="Times New Roman" w:eastAsia="Calibri" w:hAnsi="Times New Roman"/>
              </w:rPr>
              <w:t>Anda Kauliņa</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spacing w:after="0" w:line="360" w:lineRule="auto"/>
              <w:rPr>
                <w:rFonts w:ascii="Times New Roman" w:eastAsia="Calibri"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eastAsia="Calibri"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jc w:val="center"/>
              <w:rPr>
                <w:rFonts w:ascii="Times New Roman" w:eastAsia="Calibri" w:hAnsi="Times New Roman"/>
              </w:rPr>
            </w:pPr>
            <w:r>
              <w:rPr>
                <w:rFonts w:ascii="Times New Roman" w:eastAsia="Calibri"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jc w:val="center"/>
              <w:rPr>
                <w:rFonts w:ascii="Times New Roman" w:eastAsia="Calibri" w:hAnsi="Times New Roman"/>
              </w:rPr>
            </w:pPr>
            <w:r>
              <w:rPr>
                <w:rFonts w:ascii="Times New Roman" w:eastAsia="Calibri"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jc w:val="center"/>
              <w:rPr>
                <w:rFonts w:ascii="Times New Roman" w:eastAsia="Calibri" w:hAnsi="Times New Roman"/>
              </w:rPr>
            </w:pPr>
            <w:r>
              <w:rPr>
                <w:rFonts w:ascii="Times New Roman" w:eastAsia="Calibri" w:hAnsi="Times New Roman"/>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spacing w:after="0" w:line="360" w:lineRule="auto"/>
              <w:rPr>
                <w:rFonts w:ascii="Times New Roman" w:eastAsia="Calibri" w:hAnsi="Times New Roman"/>
              </w:rPr>
            </w:pPr>
            <w:r>
              <w:rPr>
                <w:rFonts w:ascii="Times New Roman" w:eastAsia="Calibri"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rPr>
            </w:pPr>
            <w:r>
              <w:rPr>
                <w:rFonts w:ascii="Times New Roman" w:eastAsia="Calibri"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rPr>
            </w:pPr>
            <w:r>
              <w:rPr>
                <w:rFonts w:ascii="Times New Roman" w:eastAsia="Calibri" w:hAnsi="Times New Roman"/>
              </w:rPr>
              <w:t>Katedras vadītājs</w:t>
            </w:r>
          </w:p>
          <w:p w:rsidR="000842FD" w:rsidRDefault="000842FD">
            <w:pPr>
              <w:spacing w:after="0" w:line="360" w:lineRule="auto"/>
              <w:rPr>
                <w:rFonts w:ascii="Times New Roman" w:eastAsia="Calibri" w:hAnsi="Times New Roman"/>
              </w:rPr>
            </w:pPr>
            <w:r>
              <w:rPr>
                <w:rFonts w:ascii="Times New Roman" w:eastAsia="Calibri" w:hAnsi="Times New Roman"/>
              </w:rPr>
              <w:t>Dr.paed.Profesore</w:t>
            </w:r>
          </w:p>
          <w:p w:rsidR="000842FD" w:rsidRDefault="000842FD">
            <w:pPr>
              <w:spacing w:after="0" w:line="360" w:lineRule="auto"/>
              <w:rPr>
                <w:rFonts w:ascii="Times New Roman" w:eastAsia="Calibri" w:hAnsi="Times New Roman"/>
              </w:rPr>
            </w:pPr>
            <w:r>
              <w:rPr>
                <w:rFonts w:ascii="Times New Roman" w:eastAsia="Calibri" w:hAnsi="Times New Roman"/>
              </w:rPr>
              <w:t>Elita Volāne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jc w:val="center"/>
              <w:rPr>
                <w:rFonts w:ascii="Times New Roman" w:eastAsia="Calibri" w:hAnsi="Times New Roman"/>
              </w:rPr>
            </w:pPr>
            <w:r>
              <w:rPr>
                <w:rFonts w:ascii="Times New Roman" w:eastAsia="Calibri" w:hAnsi="Times New Roman"/>
              </w:rPr>
              <w:t>Apstiprināts katedras sēdē</w:t>
            </w:r>
          </w:p>
          <w:p w:rsidR="000842FD" w:rsidRDefault="000842FD">
            <w:pPr>
              <w:spacing w:after="0" w:line="360" w:lineRule="auto"/>
              <w:rPr>
                <w:rFonts w:ascii="Times New Roman" w:eastAsiaTheme="minorHAnsi" w:hAnsi="Times New Roman"/>
              </w:rPr>
            </w:pPr>
            <w:r>
              <w:rPr>
                <w:rFonts w:ascii="Times New Roman" w:hAnsi="Times New Roman"/>
              </w:rPr>
              <w:t xml:space="preserve">  20.04</w:t>
            </w:r>
            <w:r>
              <w:rPr>
                <w:rFonts w:ascii="Times New Roman" w:eastAsia="Calibri" w:hAnsi="Times New Roman"/>
              </w:rPr>
              <w:t>.</w:t>
            </w:r>
            <w:r>
              <w:rPr>
                <w:rFonts w:ascii="Times New Roman" w:hAnsi="Times New Roman"/>
              </w:rPr>
              <w:t>2015.</w:t>
            </w:r>
          </w:p>
          <w:p w:rsidR="000842FD" w:rsidRDefault="000842FD">
            <w:pPr>
              <w:spacing w:after="0" w:line="360" w:lineRule="auto"/>
              <w:rPr>
                <w:rFonts w:ascii="Times New Roman" w:eastAsia="Calibri" w:hAnsi="Times New Roman"/>
              </w:rPr>
            </w:pPr>
            <w:r>
              <w:rPr>
                <w:rFonts w:ascii="Times New Roman" w:hAnsi="Times New Roman"/>
              </w:rPr>
              <w:t xml:space="preserve"> Protokols Nr.4</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360" w:lineRule="auto"/>
              <w:rPr>
                <w:rFonts w:ascii="Times New Roman" w:eastAsia="Calibri" w:hAnsi="Times New Roman"/>
              </w:rPr>
            </w:pPr>
            <w:r>
              <w:rPr>
                <w:rFonts w:ascii="Times New Roman" w:eastAsia="Calibri"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360" w:lineRule="auto"/>
              <w:rPr>
                <w:rFonts w:ascii="Times New Roman" w:eastAsia="Calibri"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spacing w:after="0" w:line="360" w:lineRule="auto"/>
              <w:rPr>
                <w:rFonts w:ascii="Times New Roman" w:eastAsia="Calibri"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spacing w:after="0" w:line="360" w:lineRule="auto"/>
              <w:rPr>
                <w:rFonts w:ascii="Times New Roman" w:eastAsia="Calibri" w:hAnsi="Times New Roman"/>
              </w:rPr>
            </w:pPr>
          </w:p>
        </w:tc>
      </w:tr>
    </w:tbl>
    <w:p w:rsidR="000842FD" w:rsidRDefault="000842FD" w:rsidP="000842FD">
      <w:pPr>
        <w:rPr>
          <w:rFonts w:ascii="Times New Roman" w:eastAsiaTheme="minorHAnsi" w:hAnsi="Times New Roman"/>
          <w:b/>
          <w:sz w:val="24"/>
          <w:szCs w:val="24"/>
          <w:lang w:val="en-US" w:eastAsia="en-US"/>
        </w:rPr>
      </w:pPr>
    </w:p>
    <w:p w:rsidR="000842FD" w:rsidRDefault="000842FD" w:rsidP="000842FD">
      <w:pPr>
        <w:jc w:val="center"/>
        <w:rPr>
          <w:rFonts w:ascii="Times New Roman" w:hAnsi="Times New Roman"/>
          <w:b/>
          <w:bCs/>
          <w:sz w:val="28"/>
          <w:szCs w:val="28"/>
        </w:rPr>
      </w:pPr>
      <w:r>
        <w:rPr>
          <w:rFonts w:ascii="Times New Roman" w:hAnsi="Times New Roman"/>
          <w:b/>
          <w:bCs/>
          <w:sz w:val="28"/>
          <w:szCs w:val="28"/>
        </w:rPr>
        <w:t xml:space="preserve">Modulis "Mācību saturs un tehnoloģijas pamatizglītībā" I, II </w:t>
      </w:r>
    </w:p>
    <w:p w:rsidR="000842FD" w:rsidRDefault="000842FD" w:rsidP="000842FD">
      <w:pPr>
        <w:jc w:val="center"/>
        <w:rPr>
          <w:rFonts w:ascii="Times New Roman" w:hAnsi="Times New Roman"/>
          <w:b/>
          <w:szCs w:val="24"/>
        </w:rPr>
      </w:pPr>
      <w:r>
        <w:rPr>
          <w:rFonts w:ascii="Times New Roman" w:hAnsi="Times New Roman"/>
          <w:b/>
          <w:szCs w:val="24"/>
        </w:rPr>
        <w:lastRenderedPageBreak/>
        <w:t>STUDIJU PROGRAMMA</w:t>
      </w:r>
    </w:p>
    <w:p w:rsidR="000842FD" w:rsidRDefault="000842FD" w:rsidP="000842FD">
      <w:pPr>
        <w:jc w:val="center"/>
        <w:rPr>
          <w:rFonts w:ascii="Times New Roman" w:hAnsi="Times New Roman"/>
        </w:rPr>
      </w:pPr>
      <w:r>
        <w:rPr>
          <w:rFonts w:ascii="Times New Roman" w:hAnsi="Times New Roman"/>
          <w:b/>
          <w:szCs w:val="24"/>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3564"/>
        <w:gridCol w:w="2376"/>
      </w:tblGrid>
      <w:tr w:rsidR="000842FD" w:rsidTr="000842FD">
        <w:tc>
          <w:tcPr>
            <w:tcW w:w="9288" w:type="dxa"/>
            <w:gridSpan w:val="3"/>
            <w:tcBorders>
              <w:top w:val="nil"/>
              <w:left w:val="nil"/>
              <w:bottom w:val="single" w:sz="4" w:space="0" w:color="auto"/>
              <w:right w:val="nil"/>
            </w:tcBorders>
          </w:tcPr>
          <w:p w:rsidR="000842FD" w:rsidRDefault="000842FD">
            <w:pPr>
              <w:rPr>
                <w:rFonts w:ascii="Times New Roman" w:hAnsi="Times New Roman"/>
                <w:b/>
              </w:rPr>
            </w:pP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latviski</w:t>
            </w:r>
          </w:p>
        </w:tc>
        <w:tc>
          <w:tcPr>
            <w:tcW w:w="594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bCs/>
                <w:sz w:val="20"/>
                <w:szCs w:val="20"/>
              </w:rPr>
            </w:pPr>
            <w:r>
              <w:rPr>
                <w:rFonts w:ascii="Times New Roman" w:hAnsi="Times New Roman"/>
                <w:bCs/>
                <w:sz w:val="20"/>
                <w:szCs w:val="20"/>
              </w:rPr>
              <w:t xml:space="preserve">Modulis "Mācību saturs un tehnoloģijas pamatizglītībā" I, II - </w:t>
            </w:r>
          </w:p>
          <w:p w:rsidR="000842FD" w:rsidRDefault="000842FD">
            <w:pPr>
              <w:jc w:val="both"/>
              <w:rPr>
                <w:rFonts w:ascii="Times New Roman" w:hAnsi="Times New Roman"/>
                <w:b/>
                <w:bCs/>
              </w:rPr>
            </w:pPr>
            <w:r>
              <w:rPr>
                <w:rFonts w:ascii="Times New Roman" w:hAnsi="Times New Roman"/>
                <w:b/>
                <w:bCs/>
              </w:rPr>
              <w:t>Angļu valodas metodika</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594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 w:val="20"/>
                <w:szCs w:val="20"/>
              </w:rPr>
            </w:pPr>
            <w:r>
              <w:rPr>
                <w:rFonts w:ascii="Times New Roman" w:hAnsi="Times New Roman"/>
                <w:sz w:val="20"/>
                <w:szCs w:val="20"/>
              </w:rPr>
              <w:t>Module "Learning Content and Technologies in Basic Education" I, II</w:t>
            </w:r>
          </w:p>
          <w:p w:rsidR="000842FD" w:rsidRDefault="000842FD">
            <w:pPr>
              <w:rPr>
                <w:rFonts w:ascii="Times New Roman" w:hAnsi="Times New Roman"/>
              </w:rPr>
            </w:pPr>
            <w:r>
              <w:rPr>
                <w:rFonts w:ascii="Times New Roman" w:hAnsi="Times New Roman"/>
                <w:b/>
              </w:rPr>
              <w:t>English   methodology</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56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Diāna Liepa</w:t>
            </w:r>
          </w:p>
        </w:tc>
        <w:tc>
          <w:tcPr>
            <w:tcW w:w="356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Docente, Dr.paed.</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94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 10 KP</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94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 Eksāmeni</w:t>
            </w:r>
          </w:p>
        </w:tc>
      </w:tr>
      <w:tr w:rsidR="000842FD" w:rsidTr="000842FD">
        <w:tc>
          <w:tcPr>
            <w:tcW w:w="334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w:t>
            </w:r>
          </w:p>
          <w:p w:rsidR="000842FD" w:rsidRDefault="000842FD">
            <w:pPr>
              <w:rPr>
                <w:rFonts w:ascii="Times New Roman" w:hAnsi="Times New Roman"/>
                <w:b/>
              </w:rPr>
            </w:pPr>
          </w:p>
        </w:tc>
        <w:tc>
          <w:tcPr>
            <w:tcW w:w="594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Kursa mērķis ir apgūt angļu valodas skolotājam nepieciešamās zināšanas un prasmes angļu valodas didaktikā, sagatavojoties kompetenta mūsdienu angļu valodas skolotāja profesionālai darbībai.</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uzdevumi</w:t>
            </w:r>
          </w:p>
        </w:tc>
        <w:tc>
          <w:tcPr>
            <w:tcW w:w="594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br/>
              <w:t>1. Iepazīties ar nozīmīgākajām teorijām par valodas apguvi un mācīšanas metodiku.</w:t>
            </w:r>
            <w:r>
              <w:rPr>
                <w:rFonts w:ascii="Times New Roman" w:hAnsi="Times New Roman"/>
              </w:rPr>
              <w:br/>
            </w:r>
            <w:r>
              <w:rPr>
                <w:rFonts w:ascii="Times New Roman" w:hAnsi="Times New Roman"/>
              </w:rPr>
              <w:lastRenderedPageBreak/>
              <w:t>2. Apgūt prasmi rakstīt un, analizēt stundu plānus.</w:t>
            </w:r>
            <w:r>
              <w:rPr>
                <w:rFonts w:ascii="Times New Roman" w:hAnsi="Times New Roman"/>
              </w:rPr>
              <w:br/>
              <w:t xml:space="preserve">3. Apgūt prasmi izprast un labot kļūdas. </w:t>
            </w:r>
          </w:p>
          <w:p w:rsidR="000842FD" w:rsidRDefault="000842FD">
            <w:pPr>
              <w:rPr>
                <w:rFonts w:ascii="Times New Roman" w:hAnsi="Times New Roman"/>
              </w:rPr>
            </w:pPr>
            <w:r>
              <w:rPr>
                <w:rFonts w:ascii="Times New Roman" w:hAnsi="Times New Roman"/>
              </w:rPr>
              <w:t xml:space="preserve">4. Apgūt prasmi izstrādāt vingrinājumus atbilstoši dažādiem valodas prasmju apguves līmeņiem un integrētas valodas apguvei. </w:t>
            </w:r>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spacing w:after="0"/>
              <w:jc w:val="both"/>
              <w:rPr>
                <w:rFonts w:ascii="Times New Roman" w:hAnsi="Times New Roman"/>
              </w:rPr>
            </w:pPr>
            <w:r>
              <w:rPr>
                <w:rFonts w:ascii="Times New Roman" w:hAnsi="Times New Roman"/>
              </w:rPr>
              <w:t>Zināšanas</w:t>
            </w:r>
            <w:r>
              <w:rPr>
                <w:rFonts w:ascii="Times New Roman" w:hAnsi="Times New Roman"/>
              </w:rPr>
              <w:br/>
              <w:t>1. Būs iegūtas zināšanas par angļu valodas mācīšanas metodiku.</w:t>
            </w:r>
            <w:r>
              <w:rPr>
                <w:rFonts w:ascii="Times New Roman" w:hAnsi="Times New Roman"/>
              </w:rPr>
              <w:br/>
              <w:t>2. Iegūtas zināšanas par nozīmīgākajiem valodas apguves pētījumiem.</w:t>
            </w:r>
            <w:r>
              <w:rPr>
                <w:rFonts w:ascii="Times New Roman" w:hAnsi="Times New Roman"/>
              </w:rPr>
              <w:br/>
              <w:t>3. Iegūtas zināšanas par valodas mācīšanas vēsturisko attīstību  un mūsdienu pieredzi.</w:t>
            </w:r>
          </w:p>
          <w:p w:rsidR="000842FD" w:rsidRDefault="000842FD">
            <w:pPr>
              <w:spacing w:after="0"/>
              <w:jc w:val="both"/>
              <w:rPr>
                <w:rFonts w:ascii="Times New Roman" w:hAnsi="Times New Roman"/>
              </w:rPr>
            </w:pPr>
            <w:r>
              <w:rPr>
                <w:rFonts w:ascii="Times New Roman" w:hAnsi="Times New Roman"/>
              </w:rPr>
              <w:t xml:space="preserve">  </w:t>
            </w:r>
          </w:p>
          <w:p w:rsidR="000842FD" w:rsidRDefault="000842FD">
            <w:pPr>
              <w:spacing w:after="0"/>
              <w:jc w:val="both"/>
              <w:rPr>
                <w:rFonts w:ascii="Times New Roman" w:hAnsi="Times New Roman"/>
              </w:rPr>
            </w:pPr>
            <w:r>
              <w:rPr>
                <w:rFonts w:ascii="Times New Roman" w:hAnsi="Times New Roman"/>
              </w:rPr>
              <w:t>Prasmes</w:t>
            </w:r>
          </w:p>
          <w:p w:rsidR="000842FD" w:rsidRDefault="000842FD" w:rsidP="000842FD">
            <w:pPr>
              <w:numPr>
                <w:ilvl w:val="0"/>
                <w:numId w:val="30"/>
              </w:numPr>
              <w:shd w:val="clear" w:color="auto" w:fill="FFFFFF"/>
              <w:tabs>
                <w:tab w:val="left" w:pos="439"/>
              </w:tabs>
              <w:spacing w:after="0" w:line="240" w:lineRule="auto"/>
              <w:jc w:val="both"/>
              <w:rPr>
                <w:rFonts w:ascii="Times New Roman" w:hAnsi="Times New Roman"/>
              </w:rPr>
            </w:pPr>
            <w:r>
              <w:rPr>
                <w:rFonts w:ascii="Times New Roman" w:hAnsi="Times New Roman"/>
              </w:rPr>
              <w:t>Pratīs organizēt angļu valodas mācību procesu.</w:t>
            </w:r>
          </w:p>
          <w:p w:rsidR="000842FD" w:rsidRDefault="000842FD" w:rsidP="000842FD">
            <w:pPr>
              <w:numPr>
                <w:ilvl w:val="0"/>
                <w:numId w:val="30"/>
              </w:numPr>
              <w:shd w:val="clear" w:color="auto" w:fill="FFFFFF"/>
              <w:tabs>
                <w:tab w:val="left" w:pos="439"/>
              </w:tabs>
              <w:spacing w:after="0" w:line="240" w:lineRule="auto"/>
              <w:jc w:val="both"/>
              <w:rPr>
                <w:rFonts w:ascii="Times New Roman" w:hAnsi="Times New Roman"/>
              </w:rPr>
            </w:pPr>
            <w:r>
              <w:rPr>
                <w:rFonts w:ascii="Times New Roman" w:hAnsi="Times New Roman"/>
              </w:rPr>
              <w:t>Pratīs mācīt priekšmetu atbilstoši standartam.</w:t>
            </w:r>
          </w:p>
          <w:p w:rsidR="000842FD" w:rsidRDefault="000842FD" w:rsidP="000842FD">
            <w:pPr>
              <w:numPr>
                <w:ilvl w:val="0"/>
                <w:numId w:val="30"/>
              </w:numPr>
              <w:shd w:val="clear" w:color="auto" w:fill="FFFFFF"/>
              <w:tabs>
                <w:tab w:val="left" w:pos="439"/>
              </w:tabs>
              <w:spacing w:after="0" w:line="240" w:lineRule="auto"/>
              <w:jc w:val="both"/>
              <w:rPr>
                <w:rFonts w:ascii="Times New Roman" w:hAnsi="Times New Roman"/>
              </w:rPr>
            </w:pPr>
            <w:r>
              <w:rPr>
                <w:rFonts w:ascii="Times New Roman" w:hAnsi="Times New Roman"/>
              </w:rPr>
              <w:t>Pratīs veicināt vispusīgas personības attīstību.</w:t>
            </w:r>
          </w:p>
          <w:p w:rsidR="000842FD" w:rsidRDefault="000842FD" w:rsidP="000842FD">
            <w:pPr>
              <w:numPr>
                <w:ilvl w:val="0"/>
                <w:numId w:val="30"/>
              </w:numPr>
              <w:shd w:val="clear" w:color="auto" w:fill="FFFFFF"/>
              <w:tabs>
                <w:tab w:val="left" w:pos="439"/>
              </w:tabs>
              <w:spacing w:after="0" w:line="240" w:lineRule="auto"/>
              <w:jc w:val="both"/>
              <w:rPr>
                <w:rFonts w:ascii="Times New Roman" w:hAnsi="Times New Roman"/>
              </w:rPr>
            </w:pPr>
            <w:r>
              <w:rPr>
                <w:rFonts w:ascii="Times New Roman" w:hAnsi="Times New Roman"/>
              </w:rPr>
              <w:t xml:space="preserve">Pratīs veidot priekšstatus par pozitīvām savstarpējām cilvēku attiecībām. </w:t>
            </w:r>
          </w:p>
          <w:p w:rsidR="000842FD" w:rsidRDefault="000842FD">
            <w:pPr>
              <w:rPr>
                <w:rFonts w:ascii="Times New Roman" w:hAnsi="Times New Roman"/>
              </w:rPr>
            </w:pPr>
            <w:r>
              <w:rPr>
                <w:rFonts w:ascii="Times New Roman" w:hAnsi="Times New Roman"/>
              </w:rPr>
              <w:t xml:space="preserve">  Attieksme</w:t>
            </w:r>
          </w:p>
          <w:p w:rsidR="000842FD" w:rsidRDefault="000842FD">
            <w:pPr>
              <w:rPr>
                <w:rFonts w:ascii="Times New Roman" w:hAnsi="Times New Roman"/>
              </w:rPr>
            </w:pPr>
            <w:r>
              <w:rPr>
                <w:rFonts w:ascii="Times New Roman" w:hAnsi="Times New Roman"/>
              </w:rPr>
              <w:t>Apgūstot šo kursu, tiek veicināta cieņpilna attieksme pret angļu valodas skolotāja profesiju, cieņpilna attieksme pret angļu valodas skolotāja uzdevumiem un bērniem kā vienlīdzīgiem sadarbības partneriem.</w:t>
            </w:r>
          </w:p>
          <w:p w:rsidR="000842FD" w:rsidRDefault="000842FD">
            <w:pPr>
              <w:jc w:val="both"/>
              <w:rPr>
                <w:rFonts w:ascii="Times New Roman" w:hAnsi="Times New Roman"/>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Knowledge</w:t>
            </w:r>
            <w:r>
              <w:rPr>
                <w:rFonts w:ascii="Times New Roman" w:hAnsi="Times New Roman"/>
              </w:rPr>
              <w:br/>
              <w:t>1. Acquired knowledge of English teaching methodology.</w:t>
            </w:r>
            <w:r>
              <w:rPr>
                <w:rFonts w:ascii="Times New Roman" w:hAnsi="Times New Roman"/>
              </w:rPr>
              <w:br/>
            </w:r>
            <w:r>
              <w:rPr>
                <w:rFonts w:ascii="Times New Roman" w:hAnsi="Times New Roman"/>
              </w:rPr>
              <w:lastRenderedPageBreak/>
              <w:t>2. Gained knowledge on major language acquisition studies.</w:t>
            </w:r>
            <w:r>
              <w:rPr>
                <w:rFonts w:ascii="Times New Roman" w:hAnsi="Times New Roman"/>
              </w:rPr>
              <w:br/>
              <w:t>3. Acquired knowledge of the history and development of the language teaching methodology.</w:t>
            </w:r>
          </w:p>
          <w:p w:rsidR="000842FD" w:rsidRDefault="000842FD">
            <w:pPr>
              <w:rPr>
                <w:rFonts w:ascii="Times New Roman" w:hAnsi="Times New Roman"/>
              </w:rPr>
            </w:pPr>
            <w:r>
              <w:rPr>
                <w:rFonts w:ascii="Times New Roman" w:hAnsi="Times New Roman"/>
              </w:rPr>
              <w:t>Skills</w:t>
            </w:r>
            <w:r>
              <w:rPr>
                <w:rFonts w:ascii="Times New Roman" w:hAnsi="Times New Roman"/>
              </w:rPr>
              <w:br/>
              <w:t>1. Able to organize teaching learning process.</w:t>
            </w:r>
            <w:r>
              <w:rPr>
                <w:rFonts w:ascii="Times New Roman" w:hAnsi="Times New Roman"/>
              </w:rPr>
              <w:br/>
              <w:t>2. Able to teach the subject in according to the standard.</w:t>
            </w:r>
            <w:r>
              <w:rPr>
                <w:rFonts w:ascii="Times New Roman" w:hAnsi="Times New Roman"/>
              </w:rPr>
              <w:br/>
              <w:t>3. Able to promote development of holistic personality.</w:t>
            </w:r>
            <w:r>
              <w:rPr>
                <w:rFonts w:ascii="Times New Roman" w:hAnsi="Times New Roman"/>
              </w:rPr>
              <w:br/>
              <w:t>4. Able to form concepts of  positive relationships, promote quality development necessary for mutual relationship development.</w:t>
            </w:r>
          </w:p>
          <w:p w:rsidR="000842FD" w:rsidRDefault="000842FD">
            <w:pPr>
              <w:rPr>
                <w:rFonts w:ascii="Times New Roman" w:hAnsi="Times New Roman"/>
              </w:rPr>
            </w:pPr>
            <w:r>
              <w:rPr>
                <w:rFonts w:ascii="Times New Roman" w:hAnsi="Times New Roman"/>
              </w:rPr>
              <w:t>Attitude:</w:t>
            </w:r>
            <w:r>
              <w:rPr>
                <w:rFonts w:ascii="Times New Roman" w:hAnsi="Times New Roman"/>
              </w:rPr>
              <w:br/>
              <w:t>By acquiring this course respectful attitude is promoted to the EFL teacher's profession, to the teachers objectives and children as equal partners in democratic process of learning.</w:t>
            </w:r>
          </w:p>
          <w:p w:rsidR="000842FD" w:rsidRDefault="000842FD">
            <w:pPr>
              <w:jc w:val="both"/>
              <w:rPr>
                <w:rFonts w:ascii="Times New Roman" w:hAnsi="Times New Roman"/>
                <w:i/>
              </w:rPr>
            </w:pP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pStyle w:val="ListParagraph"/>
              <w:spacing w:after="0"/>
              <w:ind w:left="0"/>
              <w:jc w:val="both"/>
              <w:rPr>
                <w:rFonts w:ascii="Times New Roman" w:hAnsi="Times New Roman"/>
              </w:rPr>
            </w:pPr>
            <w:r>
              <w:rPr>
                <w:rFonts w:ascii="Times New Roman" w:hAnsi="Times New Roman"/>
              </w:rPr>
              <w:t xml:space="preserve">Kursa gaitā topošie sākumskolas angļu valodas skolotāji tiek  iepazīstināti ar nozīmīgākajām valodas apguves teorijām, politiskajām nostādnēm un mācīšanas metodiku. Praktiski darbojoties, studentiem ir iespēja apgūt dažādas prasmes. Studiju kursa realizācija pamatojas uz studentu pieredzes apzināšanas, sadarbības, patstāvīgas darbības un reflektēšanas principiem.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During the course, primary school trainee teachers of English are introduced to the major language acquisition theories, policies and methods of teaching. Students have the opportunity to acquire  different skills. Implementation of the </w:t>
            </w:r>
            <w:r>
              <w:rPr>
                <w:rFonts w:ascii="Times New Roman" w:hAnsi="Times New Roman"/>
              </w:rPr>
              <w:lastRenderedPageBreak/>
              <w:t xml:space="preserve">course is based on students' self-awareness, collaboration,  autonomous  activity and reflection.  </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smartTag w:uri="schemas-tilde-lv/tildestengine" w:element="veidnes">
              <w:smartTagPr>
                <w:attr w:name="text" w:val="PLĀNS"/>
                <w:attr w:name="baseform" w:val="PLĀNS"/>
                <w:attr w:name="id" w:val="-1"/>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Valodas apguves teorijas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 Iepazīties ar nozīmīgākajām teorijām par valodas apguvi.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Iegūtas zināšanas par nozīmīgākajiem valodas apguves pētījumiem, prasme tos analizēt un izmantot profesionālajā darbībā.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Valodas apguves procesa organizēšana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Iepazīties ar angļu valodas mācību organizāciju skolās. </w:t>
            </w:r>
          </w:p>
          <w:p w:rsidR="000842FD" w:rsidRDefault="000842FD">
            <w:pPr>
              <w:rPr>
                <w:rFonts w:ascii="Times New Roman" w:hAnsi="Times New Roman"/>
              </w:rPr>
            </w:pPr>
            <w:r>
              <w:rPr>
                <w:rFonts w:ascii="Times New Roman" w:hAnsi="Times New Roman"/>
              </w:rPr>
              <w:t xml:space="preserve">Apgūt prasmi rakstīt un, analizēt </w:t>
            </w:r>
            <w:r>
              <w:rPr>
                <w:rFonts w:ascii="Times New Roman" w:hAnsi="Times New Roman"/>
                <w:i/>
              </w:rPr>
              <w:t>s</w:t>
            </w:r>
            <w:r>
              <w:rPr>
                <w:rFonts w:ascii="Times New Roman" w:hAnsi="Times New Roman"/>
              </w:rPr>
              <w:t>tundu plānus.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Izpratīs angļu valodas mācību organizāciju skolās, pratīs to analizēt. </w:t>
            </w:r>
          </w:p>
          <w:p w:rsidR="000842FD" w:rsidRDefault="000842FD">
            <w:pPr>
              <w:rPr>
                <w:rFonts w:ascii="Times New Roman" w:hAnsi="Times New Roman"/>
              </w:rPr>
            </w:pPr>
            <w:r>
              <w:rPr>
                <w:rFonts w:ascii="Times New Roman" w:hAnsi="Times New Roman"/>
              </w:rPr>
              <w:t>Pratīs rakstīt un analizēt stundu plānus.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Eiropas valodu portfelis, svešvalodu prasmju pašnovērtējuma kritēriji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Eiropas valodu portfeli un svešvalodu prasmju pašnovērtējuma kritērijiem, to izmantošanas iespējām mācībās.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Iegūtas  zināšanas par Eiropas valodu politiku un tās realizēšanu.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Angļu valodas mācīšanas metodika</w:t>
            </w:r>
            <w:r>
              <w:rPr>
                <w:rFonts w:ascii="Times New Roman" w:hAnsi="Times New Roman"/>
              </w:rPr>
              <w:br/>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angļu valodas mācīšanas metodiku (pieejas un metodes).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Iegūtas zināšanas par valodas mācīšanas vēsturisko attīstību  un mūsdienu pieredzi.</w:t>
            </w:r>
          </w:p>
          <w:p w:rsidR="000842FD" w:rsidRDefault="000842FD">
            <w:pPr>
              <w:jc w:val="both"/>
              <w:rPr>
                <w:rFonts w:ascii="Times New Roman" w:hAnsi="Times New Roman"/>
              </w:rPr>
            </w:pPr>
            <w:r>
              <w:rPr>
                <w:rFonts w:ascii="Times New Roman" w:hAnsi="Times New Roman"/>
              </w:rPr>
              <w:lastRenderedPageBreak/>
              <w:t xml:space="preserve">Pratīs izmantot iegūtās zināšanas profesionālajā darbībā.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Vērtēšana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vērtēšanas veidiem un kritērijiem.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Pratīs novērtēt skolēnu darbu atbilstoši esošajiem kritērijiem, kā arī izveidot jaunus.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Skolēnu vajadzību izpēte</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individuāla darba iespējām svešvalodas stundās.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Pratīs veikt bērnu vajadzību izpēti, analizēt rezultātus un izmantot profesionālajā darbībā.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Lasīšana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Iepazīties ar lasīšanas prasmju pilnveides veidiem.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Iegūtas zināšanas par lasīšanas prasmju pilnveides veidiem.</w:t>
            </w:r>
          </w:p>
          <w:p w:rsidR="000842FD" w:rsidRDefault="000842FD">
            <w:pPr>
              <w:rPr>
                <w:rFonts w:ascii="Times New Roman" w:hAnsi="Times New Roman"/>
              </w:rPr>
            </w:pPr>
            <w:r>
              <w:rPr>
                <w:rFonts w:ascii="Times New Roman" w:hAnsi="Times New Roman"/>
              </w:rPr>
              <w:t xml:space="preserve">Pratīs organizēt lasīšanas prasmju apguvi atbilstoši bērnu vajadzībām un stundas temata apguves mērķiem. </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Rakstīšana</w:t>
            </w:r>
          </w:p>
          <w:p w:rsidR="000842FD" w:rsidRDefault="000842FD">
            <w:pPr>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rakstīšanas prasmju pilnveides veidiem.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Iegūtas zināšanas par rakstīšanas  prasmju pilnveides veidiem.</w:t>
            </w:r>
          </w:p>
          <w:p w:rsidR="000842FD" w:rsidRDefault="000842FD">
            <w:pPr>
              <w:rPr>
                <w:rFonts w:ascii="Times New Roman" w:hAnsi="Times New Roman"/>
              </w:rPr>
            </w:pPr>
            <w:r>
              <w:rPr>
                <w:rFonts w:ascii="Times New Roman" w:hAnsi="Times New Roman"/>
              </w:rPr>
              <w:t xml:space="preserve">Pratīs organizēt rakstīšanas prasmju apguvi atbilstoši </w:t>
            </w:r>
            <w:r>
              <w:rPr>
                <w:rFonts w:ascii="Times New Roman" w:hAnsi="Times New Roman"/>
              </w:rPr>
              <w:lastRenderedPageBreak/>
              <w:t>bērnu vajadzībām un stundas temata apguves mērķiem.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Runāšana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rakstīšanas prasmju pilnveides veidiem.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Iegūtas zināšanas par runāšanas  prasmju pilnveides veidiem.</w:t>
            </w:r>
          </w:p>
          <w:p w:rsidR="000842FD" w:rsidRDefault="000842FD">
            <w:pPr>
              <w:rPr>
                <w:rFonts w:ascii="Times New Roman" w:hAnsi="Times New Roman"/>
              </w:rPr>
            </w:pPr>
            <w:r>
              <w:rPr>
                <w:rFonts w:ascii="Times New Roman" w:hAnsi="Times New Roman"/>
              </w:rPr>
              <w:t>Pratīs organizēt runāšanas prasmju apguvi atbilstoši bērnu vajadzībām un stundas temata apguves mērķiem.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Klausīšanās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rakstīšanas prasmju pilnveides veidiem.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Iegūtas zināšanas par klausīšanās prasmju pilnveides veidiem.</w:t>
            </w:r>
          </w:p>
          <w:p w:rsidR="000842FD" w:rsidRDefault="000842FD">
            <w:pPr>
              <w:rPr>
                <w:rFonts w:ascii="Times New Roman" w:hAnsi="Times New Roman"/>
              </w:rPr>
            </w:pPr>
            <w:r>
              <w:rPr>
                <w:rFonts w:ascii="Times New Roman" w:hAnsi="Times New Roman"/>
              </w:rPr>
              <w:t>Pratīs organizēt klausīšanās prasmju apguvi atbilstoši bērnu vajadzībām un stundas temata apguves mērķiem.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Mūsdienīgas angļu  valodas mācības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Iepazīties ar integrētas angļu valodas  stundas plānošanas nosacījumiem.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Iegūtas zināšanas par integrētas stundas plānošanas un organizēšanas nosacījumiem.</w:t>
            </w:r>
          </w:p>
          <w:p w:rsidR="000842FD" w:rsidRDefault="000842FD">
            <w:pPr>
              <w:rPr>
                <w:rFonts w:ascii="Times New Roman" w:hAnsi="Times New Roman"/>
              </w:rPr>
            </w:pPr>
            <w:r>
              <w:rPr>
                <w:rFonts w:ascii="Times New Roman" w:hAnsi="Times New Roman"/>
              </w:rPr>
              <w:t>Pratīs plānot un organizēt integrētu angļu valodas stundu.</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jc w:val="both"/>
              <w:rPr>
                <w:rFonts w:ascii="Times New Roman" w:hAnsi="Times New Roman"/>
              </w:rPr>
            </w:pPr>
            <w:r>
              <w:rPr>
                <w:rFonts w:ascii="Times New Roman" w:hAnsi="Times New Roman"/>
              </w:rPr>
              <w:lastRenderedPageBreak/>
              <w:t>Angļu valodas apguves standarts</w:t>
            </w:r>
          </w:p>
          <w:p w:rsidR="000842FD" w:rsidRDefault="000842FD">
            <w:pPr>
              <w:rPr>
                <w:rFonts w:ascii="Times New Roman" w:hAnsi="Times New Roman"/>
              </w:rPr>
            </w:pPr>
          </w:p>
          <w:p w:rsidR="000842FD" w:rsidRDefault="000842FD">
            <w:pPr>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Iepazīties ar Angļu valodas apguves standartu</w:t>
            </w:r>
          </w:p>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Iegūta izpratne  par Angļu valodas apguves standartu.</w:t>
            </w:r>
          </w:p>
          <w:p w:rsidR="000842FD" w:rsidRDefault="000842FD">
            <w:pPr>
              <w:rPr>
                <w:rFonts w:ascii="Times New Roman" w:hAnsi="Times New Roman"/>
              </w:rPr>
            </w:pPr>
            <w:r>
              <w:rPr>
                <w:rFonts w:ascii="Times New Roman" w:hAnsi="Times New Roman"/>
              </w:rPr>
              <w:t xml:space="preserve">Pratīs plānot un organizēt stundas atbilstoši priekšmeta standartam. </w:t>
            </w:r>
          </w:p>
          <w:p w:rsidR="000842FD" w:rsidRDefault="000842FD">
            <w:pPr>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jc w:val="both"/>
              <w:rPr>
                <w:rFonts w:ascii="Times New Roman" w:hAnsi="Times New Roman"/>
              </w:rPr>
            </w:pPr>
            <w:r>
              <w:rPr>
                <w:rFonts w:ascii="Times New Roman" w:hAnsi="Times New Roman"/>
              </w:rPr>
              <w:t>Modernās tehnoloģijas un to izmantošana skolās</w:t>
            </w:r>
          </w:p>
          <w:p w:rsidR="000842FD" w:rsidRDefault="000842FD">
            <w:pPr>
              <w:jc w:val="both"/>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 xml:space="preserve">Iepazīties ar tehnoloģiju iespējamo izmantošanu skolās. </w:t>
            </w:r>
          </w:p>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Zinās kā izmantojamas dažādas tehnoloģijas.</w:t>
            </w:r>
          </w:p>
          <w:p w:rsidR="000842FD" w:rsidRDefault="000842FD">
            <w:pPr>
              <w:rPr>
                <w:rFonts w:ascii="Times New Roman" w:hAnsi="Times New Roman"/>
              </w:rPr>
            </w:pPr>
            <w:r>
              <w:rPr>
                <w:rFonts w:ascii="Times New Roman" w:hAnsi="Times New Roman"/>
              </w:rPr>
              <w:t xml:space="preserve">Pratīs dažādus tehnoloģiju veidus izmantot atbilstoši stundas mērķim un bērnu vajadzībām. </w:t>
            </w:r>
          </w:p>
        </w:tc>
      </w:tr>
    </w:tbl>
    <w:p w:rsidR="000842FD" w:rsidRPr="000842FD" w:rsidRDefault="000842FD" w:rsidP="000842FD">
      <w:pPr>
        <w:rPr>
          <w:rFonts w:ascii="Times New Roman" w:hAnsi="Times New Roman"/>
          <w:lang w:eastAsia="en-US"/>
        </w:rPr>
      </w:pPr>
    </w:p>
    <w:p w:rsidR="000842FD" w:rsidRDefault="000842FD" w:rsidP="000842FD">
      <w:pP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KRP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Vērtējums par piedalīšanos  semināros moodle vidē. (50%) un </w:t>
            </w:r>
          </w:p>
          <w:p w:rsidR="000842FD" w:rsidRDefault="000842FD">
            <w:pPr>
              <w:rPr>
                <w:rFonts w:ascii="Times New Roman" w:hAnsi="Times New Roman"/>
              </w:rPr>
            </w:pPr>
            <w:r>
              <w:rPr>
                <w:rFonts w:ascii="Times New Roman" w:hAnsi="Times New Roman"/>
              </w:rPr>
              <w:t xml:space="preserve"> eksāmenos (rakstveidā/mutiski tiešsaistē) rezultāts (50%)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Scrivener J. Learning teaching. Macmillan, 2007</w:t>
            </w:r>
          </w:p>
          <w:p w:rsidR="000842FD" w:rsidRDefault="000842FD">
            <w:pPr>
              <w:rPr>
                <w:rFonts w:ascii="Times New Roman" w:hAnsi="Times New Roman"/>
              </w:rPr>
            </w:pPr>
            <w:r>
              <w:rPr>
                <w:rFonts w:ascii="Times New Roman" w:hAnsi="Times New Roman"/>
              </w:rPr>
              <w:t>Ur. P. A course in Language teaching.Cambridge University press, 2006.</w:t>
            </w:r>
          </w:p>
          <w:p w:rsidR="000842FD" w:rsidRDefault="000842FD">
            <w:pPr>
              <w:rPr>
                <w:rFonts w:ascii="Times New Roman" w:hAnsi="Times New Roman"/>
              </w:rPr>
            </w:pPr>
            <w:r>
              <w:rPr>
                <w:rFonts w:ascii="Times New Roman" w:hAnsi="Times New Roman"/>
              </w:rPr>
              <w:t>Hughes G., Moate J. Practical Classroom English by Oxford University Press, 2007.</w:t>
            </w:r>
          </w:p>
          <w:p w:rsidR="000842FD" w:rsidRDefault="000842FD">
            <w:pPr>
              <w:rPr>
                <w:rFonts w:ascii="Times New Roman" w:hAnsi="Times New Roman"/>
              </w:rPr>
            </w:pPr>
            <w:r>
              <w:rPr>
                <w:rFonts w:ascii="Times New Roman" w:hAnsi="Times New Roman"/>
              </w:rPr>
              <w:lastRenderedPageBreak/>
              <w:t>Woodward T. Planning lessons and courses, Cambridge University Press, 2012</w:t>
            </w:r>
          </w:p>
          <w:p w:rsidR="000842FD" w:rsidRDefault="000842FD">
            <w:pPr>
              <w:rPr>
                <w:rFonts w:ascii="Times New Roman" w:hAnsi="Times New Roman"/>
              </w:rPr>
            </w:pPr>
            <w:r>
              <w:rPr>
                <w:rFonts w:ascii="Times New Roman" w:hAnsi="Times New Roman"/>
              </w:rPr>
              <w:t>Hadfield J. Classroom dynamics, Oxford University Press, 2012</w:t>
            </w:r>
          </w:p>
          <w:p w:rsidR="000842FD" w:rsidRDefault="000842FD">
            <w:pPr>
              <w:rPr>
                <w:rFonts w:ascii="Times New Roman" w:hAnsi="Times New Roman"/>
              </w:rPr>
            </w:pPr>
            <w:r>
              <w:rPr>
                <w:rFonts w:ascii="Times New Roman" w:hAnsi="Times New Roman"/>
              </w:rPr>
              <w:t>Harmer J. How to teach grammar Longman, 2007</w:t>
            </w:r>
          </w:p>
          <w:p w:rsidR="000842FD" w:rsidRDefault="000842FD">
            <w:pPr>
              <w:rPr>
                <w:rFonts w:ascii="Times New Roman" w:hAnsi="Times New Roman"/>
              </w:rPr>
            </w:pPr>
            <w:r>
              <w:rPr>
                <w:rFonts w:ascii="Times New Roman" w:hAnsi="Times New Roman"/>
              </w:rPr>
              <w:t>Harmer J. How to teach writing. Longman, 2004</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150 Activities for English Language Learners by A. Harvey-John Oakley; A Teacher’s Resource Book of Activities for English Language Learners; Express Publishing; 2003.</w:t>
            </w:r>
          </w:p>
          <w:p w:rsidR="000842FD" w:rsidRDefault="000842FD">
            <w:pPr>
              <w:rPr>
                <w:rFonts w:ascii="Times New Roman" w:hAnsi="Times New Roman"/>
              </w:rPr>
            </w:pPr>
            <w:r>
              <w:rPr>
                <w:rFonts w:ascii="Times New Roman" w:hAnsi="Times New Roman"/>
              </w:rPr>
              <w:t>700 Classroom Activities by D. Seymour, M. Popova; MAcmillan Books for Teachers; Macmillan Education; 2005.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hyperlink r:id="rId69" w:history="1">
              <w:r>
                <w:rPr>
                  <w:rStyle w:val="Hyperlink"/>
                </w:rPr>
                <w:t>www.longman-elt.com</w:t>
              </w:r>
            </w:hyperlink>
            <w:r>
              <w:rPr>
                <w:rFonts w:ascii="Times New Roman" w:hAnsi="Times New Roman"/>
              </w:rPr>
              <w:t xml:space="preserve"> </w:t>
            </w:r>
          </w:p>
          <w:p w:rsidR="000842FD" w:rsidRDefault="000842FD">
            <w:pPr>
              <w:rPr>
                <w:rFonts w:ascii="Times New Roman" w:hAnsi="Times New Roman"/>
              </w:rPr>
            </w:pPr>
            <w:hyperlink r:id="rId70" w:history="1">
              <w:r>
                <w:rPr>
                  <w:rStyle w:val="Hyperlink"/>
                </w:rPr>
                <w:t>http://www.learnenglish.org.uk</w:t>
              </w:r>
            </w:hyperlink>
            <w:r>
              <w:rPr>
                <w:rFonts w:ascii="Times New Roman" w:hAnsi="Times New Roman"/>
              </w:rPr>
              <w:t xml:space="preserve"> </w:t>
            </w:r>
          </w:p>
          <w:p w:rsidR="000842FD" w:rsidRDefault="000842FD">
            <w:pPr>
              <w:rPr>
                <w:rFonts w:ascii="Times New Roman" w:hAnsi="Times New Roman"/>
              </w:rPr>
            </w:pPr>
            <w:hyperlink r:id="rId71" w:history="1">
              <w:r>
                <w:rPr>
                  <w:rStyle w:val="Hyperlink"/>
                </w:rPr>
                <w:t>http://www.english-zone.com</w:t>
              </w:r>
            </w:hyperlink>
            <w:r>
              <w:rPr>
                <w:rFonts w:ascii="Times New Roman" w:hAnsi="Times New Roman"/>
              </w:rPr>
              <w:t xml:space="preserve"> </w:t>
            </w:r>
          </w:p>
          <w:p w:rsidR="000842FD" w:rsidRDefault="000842FD">
            <w:pPr>
              <w:rPr>
                <w:rFonts w:ascii="Times New Roman" w:hAnsi="Times New Roman"/>
              </w:rPr>
            </w:pPr>
            <w:hyperlink r:id="rId72" w:history="1">
              <w:r>
                <w:rPr>
                  <w:rStyle w:val="Hyperlink"/>
                </w:rPr>
                <w:t>http://www.eslpartyland.com/teachers/nov/music.htm</w:t>
              </w:r>
            </w:hyperlink>
            <w:r>
              <w:rPr>
                <w:rFonts w:ascii="Times New Roman" w:hAnsi="Times New Roman"/>
              </w:rPr>
              <w:t xml:space="preserve">  </w:t>
            </w:r>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 w:val="24"/>
                <w:szCs w:val="24"/>
              </w:rPr>
            </w:pPr>
          </w:p>
          <w:p w:rsidR="000842FD" w:rsidRDefault="000842FD">
            <w:pPr>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 w:val="24"/>
                <w:szCs w:val="24"/>
              </w:rPr>
            </w:pPr>
            <w:r>
              <w:rPr>
                <w:rFonts w:ascii="Times New Roman" w:hAnsi="Times New Roman"/>
                <w:sz w:val="24"/>
                <w:szCs w:val="24"/>
              </w:rPr>
              <w:t>Diāna Liepa</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 w:val="24"/>
                <w:szCs w:val="24"/>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sz w:val="24"/>
                <w:szCs w:val="24"/>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sz w:val="24"/>
                <w:szCs w:val="24"/>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 w:val="24"/>
                <w:szCs w:val="24"/>
              </w:rPr>
            </w:pPr>
            <w:r>
              <w:rPr>
                <w:rFonts w:ascii="Times New Roman" w:hAnsi="Times New Roman"/>
                <w:sz w:val="24"/>
                <w:szCs w:val="24"/>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 w:val="24"/>
                <w:szCs w:val="24"/>
              </w:rPr>
            </w:pPr>
            <w:r>
              <w:rPr>
                <w:rFonts w:ascii="Times New Roman" w:hAnsi="Times New Roman"/>
                <w:sz w:val="24"/>
                <w:szCs w:val="24"/>
              </w:rPr>
              <w:t>Katedras vadītājs</w:t>
            </w:r>
          </w:p>
          <w:p w:rsidR="000842FD" w:rsidRDefault="000842FD">
            <w:pPr>
              <w:rPr>
                <w:rFonts w:ascii="Times New Roman" w:hAnsi="Times New Roman"/>
                <w:sz w:val="24"/>
                <w:szCs w:val="24"/>
              </w:rPr>
            </w:pPr>
            <w:r>
              <w:rPr>
                <w:rFonts w:ascii="Times New Roman" w:hAnsi="Times New Roman"/>
                <w:sz w:val="24"/>
                <w:szCs w:val="24"/>
              </w:rPr>
              <w:lastRenderedPageBreak/>
              <w:t>Dr.paed.Profesore</w:t>
            </w:r>
          </w:p>
          <w:p w:rsidR="000842FD" w:rsidRDefault="000842FD">
            <w:pPr>
              <w:rPr>
                <w:rFonts w:ascii="Times New Roman" w:hAnsi="Times New Roman"/>
                <w:sz w:val="24"/>
                <w:szCs w:val="24"/>
              </w:rPr>
            </w:pPr>
            <w:r>
              <w:rPr>
                <w:rFonts w:ascii="Times New Roman" w:hAnsi="Times New Roman"/>
                <w:sz w:val="24"/>
                <w:szCs w:val="24"/>
              </w:rPr>
              <w:t>Elita Volāne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sz w:val="24"/>
                <w:szCs w:val="24"/>
              </w:rPr>
              <w:lastRenderedPageBreak/>
              <w:t>Apstiprināts katedras sēdē</w:t>
            </w:r>
          </w:p>
          <w:p w:rsidR="000842FD" w:rsidRDefault="000842FD">
            <w:pPr>
              <w:rPr>
                <w:rFonts w:ascii="Times New Roman" w:hAnsi="Times New Roman"/>
                <w:sz w:val="24"/>
                <w:szCs w:val="24"/>
              </w:rPr>
            </w:pPr>
            <w:r>
              <w:rPr>
                <w:rFonts w:ascii="Times New Roman" w:hAnsi="Times New Roman"/>
                <w:sz w:val="24"/>
                <w:szCs w:val="24"/>
              </w:rPr>
              <w:lastRenderedPageBreak/>
              <w:t xml:space="preserve">   20.04. 2015.</w:t>
            </w:r>
          </w:p>
          <w:p w:rsidR="000842FD" w:rsidRDefault="000842FD">
            <w:pPr>
              <w:rPr>
                <w:rFonts w:ascii="Times New Roman" w:hAnsi="Times New Roman"/>
                <w:sz w:val="24"/>
                <w:szCs w:val="24"/>
              </w:rPr>
            </w:pPr>
            <w:r>
              <w:rPr>
                <w:rFonts w:ascii="Times New Roman" w:hAnsi="Times New Roman"/>
                <w:sz w:val="24"/>
                <w:szCs w:val="24"/>
              </w:rPr>
              <w:t xml:space="preserve">  Protokols Nr.4</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 w:val="24"/>
                <w:szCs w:val="24"/>
              </w:rPr>
            </w:pPr>
            <w:r>
              <w:rPr>
                <w:rFonts w:ascii="Times New Roman" w:hAnsi="Times New Roman"/>
                <w:sz w:val="24"/>
                <w:szCs w:val="24"/>
              </w:rPr>
              <w:lastRenderedPageBreak/>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 w:val="24"/>
                <w:szCs w:val="24"/>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 w:val="24"/>
                <w:szCs w:val="24"/>
              </w:rPr>
            </w:pPr>
          </w:p>
        </w:tc>
      </w:tr>
    </w:tbl>
    <w:p w:rsidR="000842FD" w:rsidRDefault="000842FD" w:rsidP="000842FD">
      <w:pPr>
        <w:jc w:val="center"/>
        <w:rPr>
          <w:rFonts w:ascii="Times New Roman" w:hAnsi="Times New Roman"/>
          <w:b/>
          <w:lang w:val="en-US" w:eastAsia="en-US"/>
        </w:rPr>
      </w:pPr>
    </w:p>
    <w:p w:rsidR="000842FD" w:rsidRDefault="000842FD" w:rsidP="000842FD">
      <w:pPr>
        <w:jc w:val="center"/>
        <w:rPr>
          <w:rFonts w:ascii="Times New Roman" w:hAnsi="Times New Roman"/>
          <w:b/>
          <w:sz w:val="24"/>
          <w:szCs w:val="24"/>
        </w:rPr>
      </w:pPr>
    </w:p>
    <w:p w:rsidR="000842FD" w:rsidRDefault="000842FD" w:rsidP="000842FD">
      <w:pPr>
        <w:rPr>
          <w:rFonts w:ascii="Times New Roman" w:hAnsi="Times New Roman"/>
          <w:b/>
          <w:sz w:val="24"/>
          <w:szCs w:val="24"/>
        </w:rPr>
      </w:pPr>
      <w:r>
        <w:rPr>
          <w:rFonts w:ascii="Times New Roman" w:hAnsi="Times New Roman"/>
          <w:b/>
          <w:sz w:val="24"/>
          <w:szCs w:val="24"/>
        </w:rPr>
        <w:br w:type="page"/>
      </w:r>
    </w:p>
    <w:p w:rsidR="000842FD" w:rsidRDefault="000842FD" w:rsidP="000842FD">
      <w:pPr>
        <w:jc w:val="center"/>
        <w:rPr>
          <w:rFonts w:ascii="Times New Roman" w:hAnsi="Times New Roman" w:cstheme="minorBidi"/>
          <w:b/>
          <w:szCs w:val="24"/>
        </w:rPr>
      </w:pPr>
      <w:r>
        <w:rPr>
          <w:rFonts w:ascii="Times New Roman" w:hAnsi="Times New Roman"/>
          <w:b/>
          <w:szCs w:val="24"/>
        </w:rPr>
        <w:lastRenderedPageBreak/>
        <w:t>STUDIJU PROGRAMMA</w:t>
      </w:r>
    </w:p>
    <w:p w:rsidR="000842FD" w:rsidRDefault="000842FD" w:rsidP="000842FD">
      <w:pPr>
        <w:jc w:val="center"/>
        <w:rPr>
          <w:rFonts w:asciiTheme="minorHAnsi" w:hAnsiTheme="minorHAnsi"/>
        </w:rPr>
      </w:pPr>
      <w:r>
        <w:rPr>
          <w:rFonts w:ascii="Times New Roman" w:hAnsi="Times New Roman"/>
          <w:b/>
          <w:szCs w:val="24"/>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3474"/>
        <w:gridCol w:w="2376"/>
      </w:tblGrid>
      <w:tr w:rsidR="000842FD" w:rsidTr="000842FD">
        <w:tc>
          <w:tcPr>
            <w:tcW w:w="9288" w:type="dxa"/>
            <w:gridSpan w:val="3"/>
            <w:tcBorders>
              <w:top w:val="nil"/>
              <w:left w:val="nil"/>
              <w:bottom w:val="single" w:sz="4" w:space="0" w:color="auto"/>
              <w:right w:val="nil"/>
            </w:tcBorders>
          </w:tcPr>
          <w:p w:rsidR="000842FD" w:rsidRDefault="000842FD">
            <w:pPr>
              <w:rPr>
                <w:b/>
              </w:rPr>
            </w:pP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Kursa nosaukums latviski</w:t>
            </w: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rPr>
            </w:pPr>
            <w:r>
              <w:rPr>
                <w:rFonts w:ascii="Times New Roman" w:hAnsi="Times New Roman"/>
                <w:bCs/>
                <w:sz w:val="20"/>
                <w:szCs w:val="20"/>
              </w:rPr>
              <w:t>Modulis "Mācību saturs un tehnoloģijas pamatizglītībā" I, II</w:t>
            </w:r>
          </w:p>
          <w:p w:rsidR="000842FD" w:rsidRDefault="000842FD">
            <w:pPr>
              <w:spacing w:after="0" w:line="240" w:lineRule="auto"/>
              <w:jc w:val="both"/>
              <w:rPr>
                <w:rFonts w:ascii="Times New Roman" w:hAnsi="Times New Roman"/>
                <w:b/>
              </w:rPr>
            </w:pPr>
            <w:r>
              <w:rPr>
                <w:rFonts w:ascii="Times New Roman" w:hAnsi="Times New Roman"/>
                <w:b/>
              </w:rPr>
              <w:t xml:space="preserve">Latviešu valodas un literatūras didaktika </w:t>
            </w:r>
          </w:p>
        </w:tc>
      </w:tr>
      <w:tr w:rsidR="000842FD" w:rsidTr="000842FD">
        <w:trPr>
          <w:trHeight w:val="773"/>
        </w:trPr>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cstheme="minorBidi"/>
                <w:b/>
              </w:rPr>
            </w:pPr>
            <w:r>
              <w:rPr>
                <w:b/>
              </w:rPr>
              <w:t>Kursa nosaukums angliski</w:t>
            </w: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Cs/>
                <w:sz w:val="20"/>
                <w:szCs w:val="20"/>
              </w:rPr>
              <w:t>Module "Study Content and Technologies in Basic Education ” I, II</w:t>
            </w:r>
          </w:p>
          <w:p w:rsidR="000842FD" w:rsidRDefault="000842FD">
            <w:pPr>
              <w:spacing w:after="0" w:line="240" w:lineRule="auto"/>
              <w:rPr>
                <w:rFonts w:ascii="Times New Roman" w:hAnsi="Times New Roman"/>
                <w:b/>
              </w:rPr>
            </w:pPr>
            <w:r>
              <w:rPr>
                <w:rFonts w:ascii="Times New Roman" w:hAnsi="Times New Roman"/>
                <w:b/>
              </w:rPr>
              <w:t xml:space="preserve">Latvian and literature didactic </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cstheme="minorBidi"/>
                <w:b/>
              </w:rPr>
            </w:pPr>
            <w:r>
              <w:rPr>
                <w:b/>
              </w:rPr>
              <w:t>Vārds, uzvārds</w:t>
            </w:r>
          </w:p>
        </w:tc>
        <w:tc>
          <w:tcPr>
            <w:tcW w:w="347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cstheme="minorBidi"/>
              </w:rPr>
            </w:pPr>
            <w:r>
              <w:t>Zenta Anspoka</w:t>
            </w:r>
          </w:p>
        </w:tc>
        <w:tc>
          <w:tcPr>
            <w:tcW w:w="347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Profesore, Dr.paed.</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cstheme="minorBidi"/>
                <w:b/>
                <w:strike/>
              </w:rPr>
            </w:pPr>
            <w:r>
              <w:rPr>
                <w:b/>
              </w:rPr>
              <w:t>Kredītpunktu skaits</w:t>
            </w:r>
            <w:r>
              <w:rPr>
                <w:b/>
                <w:strike/>
              </w:rPr>
              <w:t xml:space="preserve"> </w:t>
            </w: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10</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cstheme="minorBidi"/>
                <w:b/>
              </w:rPr>
            </w:pPr>
            <w:r>
              <w:rPr>
                <w:b/>
              </w:rPr>
              <w:t>Pārbaudes forma/ -as</w:t>
            </w: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 eksāmeni</w:t>
            </w:r>
          </w:p>
        </w:tc>
      </w:tr>
      <w:tr w:rsidR="000842FD" w:rsidTr="000842FD">
        <w:tc>
          <w:tcPr>
            <w:tcW w:w="3438" w:type="dxa"/>
            <w:tcBorders>
              <w:top w:val="single" w:sz="4" w:space="0" w:color="auto"/>
              <w:left w:val="single" w:sz="4" w:space="0" w:color="auto"/>
              <w:bottom w:val="single" w:sz="4" w:space="0" w:color="auto"/>
              <w:right w:val="single" w:sz="4" w:space="0" w:color="auto"/>
            </w:tcBorders>
          </w:tcPr>
          <w:p w:rsidR="000842FD" w:rsidRDefault="000842FD">
            <w:pPr>
              <w:rPr>
                <w:rFonts w:asciiTheme="minorHAnsi" w:hAnsiTheme="minorHAnsi" w:cstheme="minorBidi"/>
                <w:b/>
              </w:rPr>
            </w:pPr>
            <w:r>
              <w:rPr>
                <w:b/>
              </w:rPr>
              <w:t>Kursa mērķi</w:t>
            </w:r>
          </w:p>
          <w:p w:rsidR="000842FD" w:rsidRDefault="000842FD">
            <w:pPr>
              <w:rPr>
                <w:b/>
              </w:rPr>
            </w:pP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Palīdzēt topošajiem latviešu valodas un literatūras skolotājiem apgūt teorētiskās zināšanas un profesionālās prasmes latviešu valodas un literatūras mācību satura,  mācību metodikas un skolēnu mācību sasniegumu vērtēšanas nodrošināšanai 5. – 9. klasē, savas profesionālās darbības pilnveidei.  </w:t>
            </w:r>
          </w:p>
        </w:tc>
      </w:tr>
      <w:tr w:rsidR="000842FD" w:rsidTr="000842FD">
        <w:tc>
          <w:tcPr>
            <w:tcW w:w="343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cstheme="minorBidi"/>
                <w:b/>
              </w:rPr>
            </w:pPr>
            <w:r>
              <w:rPr>
                <w:b/>
              </w:rPr>
              <w:t>Kursa uzdevumi</w:t>
            </w:r>
          </w:p>
        </w:tc>
        <w:tc>
          <w:tcPr>
            <w:tcW w:w="585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1.Apgūt zināšanas par latviešu valodas un literatūras didaktikas vēsturisko attīstību un prasmi kritiski izvērtēt pedagoģisko mantojumu un izmantot mūsdienu pedagoģiskajā procesā.</w:t>
            </w:r>
            <w:r>
              <w:rPr>
                <w:rFonts w:ascii="Times New Roman" w:hAnsi="Times New Roman"/>
              </w:rPr>
              <w:br/>
              <w:t xml:space="preserve">2. Pilnveidot profesionālo kompetenci plānot un analizēt latviešu valodas un litaratūras kā mācību priekšmetu saturu izglītības  </w:t>
            </w:r>
            <w:r>
              <w:rPr>
                <w:rFonts w:ascii="Times New Roman" w:hAnsi="Times New Roman"/>
              </w:rPr>
              <w:lastRenderedPageBreak/>
              <w:t>programmā.</w:t>
            </w:r>
            <w:r>
              <w:rPr>
                <w:rFonts w:ascii="Times New Roman" w:hAnsi="Times New Roman"/>
              </w:rPr>
              <w:br/>
              <w:t>3. Apgūt prasmi sagatavot un izmantot daudzveidīgus metodiskos līdzekļus  latviešu valodas un literatūras   mācību procesā.</w:t>
            </w:r>
            <w:r>
              <w:rPr>
                <w:rFonts w:ascii="Times New Roman" w:hAnsi="Times New Roman"/>
              </w:rPr>
              <w:br/>
              <w:t>4. Orientēties jaunākajos lingvodidaktikas un literatūras didaktikas pētījumos un to rezultātus  izmantot profesionālajā darbībā.</w:t>
            </w:r>
          </w:p>
        </w:tc>
      </w:tr>
    </w:tbl>
    <w:p w:rsidR="000842FD" w:rsidRPr="000842FD" w:rsidRDefault="000842FD" w:rsidP="000842FD">
      <w:pPr>
        <w:rPr>
          <w:rFonts w:asciiTheme="minorHAnsi" w:hAnsiTheme="minorHAnsi"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heme="minorHAnsi" w:hAnsiTheme="minorHAnsi" w:cstheme="minorBidi"/>
              </w:rPr>
            </w:pPr>
            <w:r>
              <w:rPr>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Zināšanas par latviešu valodas didaktikas un literatūras didaktikas vēsturi.  </w:t>
            </w:r>
          </w:p>
          <w:p w:rsidR="000842FD" w:rsidRDefault="000842FD">
            <w:pPr>
              <w:rPr>
                <w:rFonts w:ascii="Times New Roman" w:hAnsi="Times New Roman"/>
              </w:rPr>
            </w:pPr>
            <w:r>
              <w:rPr>
                <w:rFonts w:ascii="Times New Roman" w:hAnsi="Times New Roman"/>
              </w:rPr>
              <w:t>Zināšanas par latviešu valodas un literatūras kā mācību priekšmetu satura didaktisko pamatojumu un tā  apguvei izmantojamām mācību metodēm un mācību  organizācijas formām.</w:t>
            </w:r>
            <w:r>
              <w:rPr>
                <w:rFonts w:ascii="Times New Roman" w:hAnsi="Times New Roman"/>
              </w:rPr>
              <w:br/>
              <w:t xml:space="preserve">Zināšanas par pētniecību  lingvodidaktikā un literatūras didaktikā Latvijā un pasaulē. </w:t>
            </w:r>
            <w:r>
              <w:rPr>
                <w:rFonts w:ascii="Times New Roman" w:hAnsi="Times New Roman"/>
              </w:rPr>
              <w:br/>
              <w:t>Prasme plānot un analizēt  latviešu valodas un literatūras  mācību procesu, izvēle’ties mācību līdzekļus.</w:t>
            </w:r>
            <w:r>
              <w:rPr>
                <w:rFonts w:ascii="Times New Roman" w:hAnsi="Times New Roman"/>
              </w:rPr>
              <w:br/>
              <w:t>Prasme izmantot e- resursus latviešu valodas un literatūras mācību  procesā, sagatavot  dažāda rakstura uzdevumus, strādāt ar digitālo tāfeli.</w:t>
            </w:r>
          </w:p>
          <w:p w:rsidR="000842FD" w:rsidRDefault="000842FD">
            <w:pPr>
              <w:rPr>
                <w:rFonts w:ascii="Times New Roman" w:hAnsi="Times New Roman"/>
              </w:rPr>
            </w:pPr>
            <w:r>
              <w:rPr>
                <w:rFonts w:ascii="Times New Roman" w:hAnsi="Times New Roman"/>
              </w:rPr>
              <w:t xml:space="preserve">Prasme izmantot dažādas skolēnu mācību sasniegumu pašvērtēšanas un vērtēsānas formas, metodes un metodiskos paņēmienus. </w:t>
            </w:r>
          </w:p>
          <w:p w:rsidR="000842FD" w:rsidRDefault="000842FD">
            <w:pPr>
              <w:rPr>
                <w:rFonts w:ascii="Times New Roman" w:hAnsi="Times New Roman"/>
              </w:rPr>
            </w:pPr>
            <w:r>
              <w:rPr>
                <w:rFonts w:ascii="Times New Roman" w:hAnsi="Times New Roman"/>
              </w:rPr>
              <w:t>Izpratne par latviešu valodas un literatūras kā mācību priekšmetu  vietu pamatskolēna izglītības programmā.</w:t>
            </w:r>
          </w:p>
          <w:p w:rsidR="000842FD" w:rsidRDefault="000842FD">
            <w:pPr>
              <w:jc w:val="both"/>
              <w:rPr>
                <w:rFonts w:ascii="Times New Roman" w:hAnsi="Times New Roman"/>
              </w:rPr>
            </w:pPr>
            <w:r>
              <w:rPr>
                <w:rFonts w:ascii="Times New Roman" w:hAnsi="Times New Roman"/>
              </w:rPr>
              <w:lastRenderedPageBreak/>
              <w:t>Pieredze pašvērtēt savu un citu skolotāju profesionālo pieredzi un meklēt risinājumus tās pilnveidei.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heme="minorHAnsi" w:hAnsiTheme="minorHAnsi"/>
                <w:i/>
              </w:rPr>
            </w:pPr>
            <w:r>
              <w:rPr>
                <w:b/>
              </w:rPr>
              <w:lastRenderedPageBreak/>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lang w:val="en-GB"/>
              </w:rPr>
            </w:pPr>
            <w:r>
              <w:rPr>
                <w:rFonts w:ascii="Times New Roman" w:hAnsi="Times New Roman"/>
                <w:lang w:val="en-GB"/>
              </w:rPr>
              <w:t>Knowledge on the language didactic's and literature didactic historical development.</w:t>
            </w:r>
            <w:r>
              <w:rPr>
                <w:rFonts w:ascii="Times New Roman" w:hAnsi="Times New Roman"/>
                <w:lang w:val="en-GB"/>
              </w:rPr>
              <w:br/>
              <w:t>Knowledge on the language and literature teaching and learning content, methods and forms.</w:t>
            </w:r>
            <w:r>
              <w:rPr>
                <w:rFonts w:ascii="Times New Roman" w:hAnsi="Times New Roman"/>
                <w:lang w:val="en-GB"/>
              </w:rPr>
              <w:br/>
              <w:t>Knowledge in the language didactic and literature didactic research.</w:t>
            </w:r>
          </w:p>
          <w:p w:rsidR="000842FD" w:rsidRDefault="000842FD">
            <w:pPr>
              <w:rPr>
                <w:rFonts w:ascii="Times New Roman" w:hAnsi="Times New Roman"/>
                <w:lang w:val="en-GB"/>
              </w:rPr>
            </w:pPr>
            <w:r>
              <w:rPr>
                <w:rFonts w:ascii="Times New Roman" w:hAnsi="Times New Roman"/>
                <w:lang w:val="en-GB"/>
              </w:rPr>
              <w:t>Skills to apply the theoretical conclusions in practice.</w:t>
            </w:r>
            <w:r>
              <w:rPr>
                <w:rFonts w:ascii="Times New Roman" w:hAnsi="Times New Roman"/>
                <w:lang w:val="en-GB"/>
              </w:rPr>
              <w:br/>
              <w:t>Experience to plan and realize language and literature content in the basic school.</w:t>
            </w:r>
            <w:r>
              <w:rPr>
                <w:rFonts w:ascii="Times New Roman" w:hAnsi="Times New Roman"/>
                <w:lang w:val="en-GB"/>
              </w:rPr>
              <w:br/>
              <w:t>Skill to use ITC for professional work.</w:t>
            </w:r>
            <w:r>
              <w:rPr>
                <w:rFonts w:ascii="Times New Roman" w:hAnsi="Times New Roman"/>
                <w:lang w:val="en-GB"/>
              </w:rPr>
              <w:br/>
              <w:t>Skill  to  use analytical researches on the practise and make independent research on important linguadidactic's and literature didactic’s problems.</w:t>
            </w:r>
            <w:r>
              <w:rPr>
                <w:rFonts w:ascii="Times New Roman" w:hAnsi="Times New Roman"/>
                <w:lang w:val="en-GB"/>
              </w:rPr>
              <w:br/>
              <w:t>Experience to self-evaluate pedagogical process and to find solutions for improving.</w:t>
            </w:r>
            <w:r>
              <w:rPr>
                <w:rFonts w:ascii="Times New Roman" w:hAnsi="Times New Roman"/>
                <w:lang w:val="en-GB"/>
              </w:rPr>
              <w:br/>
              <w:t>Experience critically to evaluate Latvian language    and literature in the basic school education programme.</w:t>
            </w:r>
          </w:p>
        </w:tc>
      </w:tr>
    </w:tbl>
    <w:p w:rsidR="000842FD" w:rsidRDefault="000842FD" w:rsidP="000842FD">
      <w:pPr>
        <w:rPr>
          <w:rFonts w:asciiTheme="minorHAnsi" w:hAnsiTheme="minorHAnsi"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b/>
              </w:rPr>
            </w:pPr>
            <w:r>
              <w:rPr>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Studiju kursa ietvaros plānots sagatavot latviešu valodas un literatūras skolotāju darbam 5. – 9. klasē, lai palīdzētu katram skolēnam  atbilstoši individuālajām vajadzībām attīstīt prasmi sazināties latviešu valodā, apzināties valodas nozīmi personības izveidē, nacionālās identitātes saglabāšanā un starpkultūru dialoga veidošanā, kā arī pilnveidot emocionālo un intelektuālo attīstību un prasmi uztvert  </w:t>
            </w:r>
            <w:r>
              <w:rPr>
                <w:rFonts w:ascii="Times New Roman" w:hAnsi="Times New Roman"/>
              </w:rPr>
              <w:lastRenderedPageBreak/>
              <w:t>literatūru kā vārda mākslu,  veicināt lasīšanas intereses, tēlaino domāšanu un radošo pašizpausmi.</w:t>
            </w:r>
          </w:p>
        </w:tc>
      </w:tr>
    </w:tbl>
    <w:p w:rsidR="000842FD" w:rsidRPr="000842FD" w:rsidRDefault="000842FD" w:rsidP="000842FD">
      <w:pPr>
        <w:rPr>
          <w:rFonts w:asciiTheme="minorHAnsi" w:hAnsiTheme="minorHAnsi"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pPr>
            <w:r>
              <w:rPr>
                <w:b/>
              </w:rPr>
              <w:t xml:space="preserve">KURSA </w:t>
            </w:r>
            <w:smartTag w:uri="schemas-tilde-lv/tildestengine" w:element="veidnes">
              <w:smartTagPr>
                <w:attr w:name="text" w:val="PLĀNS"/>
                <w:attr w:name="baseform" w:val="PLĀNS"/>
                <w:attr w:name="id" w:val="-1"/>
              </w:smartTagPr>
              <w:r>
                <w:rPr>
                  <w:b/>
                </w:rPr>
                <w:t>PLĀNS</w:t>
              </w:r>
            </w:smartTag>
            <w:r>
              <w:rPr>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b/>
              </w:rPr>
            </w:pPr>
            <w:r>
              <w:rPr>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b/>
              </w:rPr>
            </w:pPr>
            <w:r>
              <w:rPr>
                <w:b/>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b/>
              </w:rPr>
            </w:pPr>
            <w:r>
              <w:rPr>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Latviešu valodas didaktika kā pedagoģiska zinātne.</w:t>
            </w:r>
          </w:p>
          <w:p w:rsidR="000842FD" w:rsidRDefault="000842FD">
            <w:pPr>
              <w:spacing w:after="0"/>
              <w:jc w:val="both"/>
              <w:rPr>
                <w:rFonts w:ascii="Times New Roman" w:hAnsi="Times New Roman"/>
              </w:rPr>
            </w:pPr>
            <w:r>
              <w:rPr>
                <w:rFonts w:ascii="Times New Roman" w:hAnsi="Times New Roman"/>
              </w:rPr>
              <w:t>Literatūras didaktika kā pedagoģiska zinātne.</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Noskaidrot latviešu valodas didaktikas un literatūras didaktikas pētīšanas priekšmetu, pētīšanas uzdevumus, pētīšanas avotus un robežzinātnes.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Studenti orientējas latviešu valodas didaktikas un literatūras didaktikas kā divu patstāvīgu pedagoģijas zinātņu metodoloģijā.</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jc w:val="both"/>
              <w:rPr>
                <w:rFonts w:ascii="Times New Roman" w:hAnsi="Times New Roman"/>
              </w:rPr>
            </w:pPr>
            <w:r>
              <w:rPr>
                <w:rFonts w:ascii="Times New Roman" w:hAnsi="Times New Roman"/>
              </w:rPr>
              <w:t>Latviešu valodas mācības kā priekšmeta vieta skolēna pamatizglītības programmā.</w:t>
            </w:r>
          </w:p>
          <w:p w:rsidR="000842FD" w:rsidRDefault="000842FD">
            <w:pPr>
              <w:spacing w:after="0"/>
              <w:jc w:val="both"/>
              <w:rPr>
                <w:rFonts w:ascii="Times New Roman" w:hAnsi="Times New Roman"/>
              </w:rPr>
            </w:pPr>
            <w:r>
              <w:rPr>
                <w:rFonts w:ascii="Times New Roman" w:hAnsi="Times New Roman"/>
              </w:rPr>
              <w:t>Literatūras kā priekšmeta vieta skolēna pamatizglītības programmā.</w:t>
            </w:r>
          </w:p>
          <w:p w:rsidR="000842FD" w:rsidRDefault="000842FD">
            <w:pPr>
              <w:jc w:val="center"/>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Analizēt latviešu valodas un literatūras kā mācību priekšmetu  standartus, mācību programmas, mācību līdzekļus un to saistību ar pamatizglītības standartā ietvertajām prasībām.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Studenti gūst izpratni par pamatizglītības standartā ietvertajām prasībām un to īstenošanas iespējām, izmantojot latviešu valodas mācības un literatūras  saturu kā līdzekli, prot saskatīt latviešu valodas un literatūras kā mācību priekšmetu saistību ar citiem mācību priekšmetiem, gūst izpratni par to, kā nodrošināt starpriekšmetu saikni. </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jc w:val="both"/>
              <w:rPr>
                <w:rFonts w:ascii="Times New Roman" w:hAnsi="Times New Roman"/>
              </w:rPr>
            </w:pPr>
            <w:r>
              <w:rPr>
                <w:rFonts w:ascii="Times New Roman" w:hAnsi="Times New Roman"/>
              </w:rPr>
              <w:t xml:space="preserve">Latviešu valodas didaktikas vēsturiskā attīstība. </w:t>
            </w:r>
          </w:p>
          <w:p w:rsidR="000842FD" w:rsidRDefault="000842FD">
            <w:pPr>
              <w:spacing w:after="0"/>
              <w:jc w:val="both"/>
              <w:rPr>
                <w:rFonts w:ascii="Times New Roman" w:hAnsi="Times New Roman"/>
              </w:rPr>
            </w:pPr>
            <w:r>
              <w:rPr>
                <w:rFonts w:ascii="Times New Roman" w:hAnsi="Times New Roman"/>
              </w:rPr>
              <w:lastRenderedPageBreak/>
              <w:t xml:space="preserve">Literatūras didaktikas vēsturiskā attīstība. </w:t>
            </w:r>
          </w:p>
          <w:p w:rsidR="000842FD" w:rsidRDefault="000842FD">
            <w:pPr>
              <w:jc w:val="center"/>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jc w:val="both"/>
              <w:rPr>
                <w:rFonts w:ascii="Times New Roman" w:hAnsi="Times New Roman"/>
              </w:rPr>
            </w:pPr>
            <w:r>
              <w:rPr>
                <w:rFonts w:ascii="Times New Roman" w:hAnsi="Times New Roman"/>
              </w:rPr>
              <w:lastRenderedPageBreak/>
              <w:t xml:space="preserve">Noskaidrot latviešu valodas didaktikas un literatūras didaktikas vēsturi, </w:t>
            </w:r>
            <w:r>
              <w:rPr>
                <w:rFonts w:ascii="Times New Roman" w:hAnsi="Times New Roman"/>
              </w:rPr>
              <w:lastRenderedPageBreak/>
              <w:t xml:space="preserve">kritiski izvērtēt mantojumu dažādos laika posmos.   </w:t>
            </w:r>
          </w:p>
          <w:p w:rsidR="000842FD" w:rsidRDefault="000842FD">
            <w:pPr>
              <w:jc w:val="cente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lastRenderedPageBreak/>
              <w:t xml:space="preserve">Studenti prot izvērtēt latviešu valodas didaktikas un </w:t>
            </w:r>
            <w:r>
              <w:rPr>
                <w:rFonts w:ascii="Times New Roman" w:hAnsi="Times New Roman"/>
              </w:rPr>
              <w:lastRenderedPageBreak/>
              <w:t xml:space="preserve">literatūras didaktikas mantojumu dažādos laika posmos un iegūto pieredzi izmantot savā profesionālajā darbībā.   </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jc w:val="both"/>
              <w:rPr>
                <w:rFonts w:ascii="Times New Roman" w:hAnsi="Times New Roman"/>
              </w:rPr>
            </w:pPr>
            <w:r>
              <w:rPr>
                <w:rFonts w:ascii="Times New Roman" w:hAnsi="Times New Roman"/>
              </w:rPr>
              <w:lastRenderedPageBreak/>
              <w:t>Latviešu valodas mācību saturs pamatskolā, pēctecības problēmas sākumskolā un pamatskolā.</w:t>
            </w:r>
          </w:p>
          <w:p w:rsidR="000842FD" w:rsidRDefault="000842FD">
            <w:pPr>
              <w:spacing w:after="0"/>
              <w:jc w:val="both"/>
              <w:rPr>
                <w:rFonts w:ascii="Times New Roman" w:hAnsi="Times New Roman"/>
              </w:rPr>
            </w:pPr>
            <w:r>
              <w:rPr>
                <w:rFonts w:ascii="Times New Roman" w:hAnsi="Times New Roman"/>
              </w:rPr>
              <w:t>Literatūras mācību saturs pamatskolā, pēctecības problēmas sākumskolā un pamatskolā.</w:t>
            </w:r>
          </w:p>
          <w:p w:rsidR="000842FD" w:rsidRDefault="000842FD">
            <w:pPr>
              <w:jc w:val="center"/>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Noskaidrot latviešu valodas un literatūras kā mācību priekšmetu satura didaktisko pamatojumu. Apgūt zināšanas par pētniecību  lingvodidaktikā un literatūras didaktikā Latvijā un pasaulē</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Studenti prot analizēt latviešu valodas un literatūras kā mācību priekšmetu pēctecību mācību mērķu, uzdevumu, mācību satura,  metodikas un skolēnu sasniegumu vērtēšanas ziņā, iegūto pieredzi prot izmantot, plānojot mācību stundas.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Leksikoloģijas, fonētikas, morfoloģijas, sintakses u.c. valodas jautājumu mācību saturs un to apguves  metodika pamatskolā,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Analizēt leksikoloģijas, fonētikas, morfoloģijas, sintakses u.c. valodas jautājumu apguvei izmantojamās mācību metodes un mācību  organizācijas formas, apgūt prasmi izmantot dažādus resursus, to izvēli pamatot.</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Studenti prot izvēlēties latviešu valodas mācību saturu, mācību līdzekļus  un plānot mācību stundas, tās īstenot praksē, darbu individualizēt un diferencēt atbilstoši vajadzībai, savu darbu  analizēt un pašvērtēt, saskatīt iespējas profesionālās darbības pilnveidei.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Literatūras lasīšanas nodarbība pamatskolā. Dažādu žanru darbu lasīšanas </w:t>
            </w:r>
            <w:r>
              <w:rPr>
                <w:rFonts w:ascii="Times New Roman" w:hAnsi="Times New Roman"/>
              </w:rPr>
              <w:lastRenderedPageBreak/>
              <w:t>veidi. Rakstnieku biogrāfijas, literatūras teorijas jautājumi, to mācību metodika pamatskolā.</w:t>
            </w:r>
          </w:p>
          <w:p w:rsidR="000842FD" w:rsidRDefault="000842FD">
            <w:pPr>
              <w:jc w:val="both"/>
              <w:rPr>
                <w:rFonts w:ascii="Times New Roman" w:hAnsi="Times New Roman"/>
              </w:rPr>
            </w:pPr>
            <w:r>
              <w:rPr>
                <w:rFonts w:ascii="Times New Roman" w:hAnsi="Times New Roman"/>
              </w:rPr>
              <w:t>Domraksta mācība pamatskolā.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lastRenderedPageBreak/>
              <w:t xml:space="preserve">Analizēt dažādu veidu literatūras stundas, to saturu un metodiku pamatskolā, plānot mācību stundas, </w:t>
            </w:r>
            <w:r>
              <w:rPr>
                <w:rFonts w:ascii="Times New Roman" w:hAnsi="Times New Roman"/>
              </w:rPr>
              <w:lastRenderedPageBreak/>
              <w:t>izmantojot dažādus mācību  mācību līdzekļus, mācīties patstāvīgi sagatavot mācību līdzekļus, izmantot e-resursus.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lastRenderedPageBreak/>
              <w:t xml:space="preserve">Studenti prot izvēlēties literatūras mācību saturu, mācību līdzekļus  un plānot </w:t>
            </w:r>
            <w:r>
              <w:rPr>
                <w:rFonts w:ascii="Times New Roman" w:hAnsi="Times New Roman"/>
              </w:rPr>
              <w:lastRenderedPageBreak/>
              <w:t>mācību stundas, tās īstenot praksē, darbu individualizēt un diferencēt atbilstoši vajadzībai, analizēt un pašvērtēt,  darbu, saskatīt iespējas savas profesionālās darbības pilnveidei.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lastRenderedPageBreak/>
              <w:t>Skolēnu mācību sasniegumu vērtēšanas sistēma latviešu valodas mācības un literatūras  procesā pamatskolā.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Apgūt prasmi izstrādāt kritērijus skolēnu mācību sasniegumu vērtēšanai, apgūt prasmi izmantot dažādas skolēnu sasniegumu pašvērtēšanas un vērtēšanas metodes, metodiskos paņēmienus un formas.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Studenti prot izvēlēties skolēnu mācību sasniegumu vērtēšanas mērķi, izmantot dažādas skolēnu sasniegumu pašvērtēšanas un vērtēšanas metodes, metodiskos paņēmienus un formas pedagoģiskajā praksē, savu pieredzi analizēt un saskatīt iespējas  profesionālās darbības pilnveidei.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Latviešu valodas un literatūras skolotāja darba analīze, profesionālās kompetences pilnveides iespējas.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Apgūt prasmi analizēt latviešu valodas un literatūras skolotāja profesionalitāti, resursus tās pilnveidei.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Studenti prot kritiski izvērtēt savu un kolēģu profesionālo darbību, saskatīt iespējas tās pilnveidei.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t xml:space="preserve">Ārpusstundu darbs skolēna valodas, komunikatīvās un </w:t>
            </w:r>
            <w:r>
              <w:rPr>
                <w:rFonts w:ascii="Times New Roman" w:hAnsi="Times New Roman"/>
              </w:rPr>
              <w:lastRenderedPageBreak/>
              <w:t>sociokulturālās kompetences pilnveidošanai.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lastRenderedPageBreak/>
              <w:t xml:space="preserve">Apgūt prasmi organizēt skolēnu ārpusstundu darbu valoda sun literatūras mācību satura apguves </w:t>
            </w:r>
            <w:r>
              <w:rPr>
                <w:rFonts w:ascii="Times New Roman" w:hAnsi="Times New Roman"/>
              </w:rPr>
              <w:lastRenderedPageBreak/>
              <w:t>padzilināšaanai, skolēnu iesaistei pētniecībā.</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rPr>
              <w:lastRenderedPageBreak/>
              <w:t xml:space="preserve">Studenti apgūst prasmi plānot dažāda veida ārpusstundu pasākumus, vadīt skolēnu pētniecisko darbību par </w:t>
            </w:r>
            <w:r>
              <w:rPr>
                <w:rFonts w:ascii="Times New Roman" w:hAnsi="Times New Roman"/>
              </w:rPr>
              <w:lastRenderedPageBreak/>
              <w:t>literatūras un valodniecības jautājumiem.</w:t>
            </w:r>
          </w:p>
        </w:tc>
      </w:tr>
    </w:tbl>
    <w:p w:rsidR="000842FD" w:rsidRPr="000842FD" w:rsidRDefault="000842FD" w:rsidP="000842FD">
      <w:pPr>
        <w:rPr>
          <w:rFonts w:ascii="Times New Roman" w:hAnsi="Times New Roman"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KRP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Praktisko darbu rezultātu pašvērtējums un vērtējums semestra laikā (50%) un 2 eksāmena (rakstveidā/mutiski) rezultāta (50%) vērtējums 10 ballu sistēmā.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 xml:space="preserve">Laiveniece, D. </w:t>
            </w:r>
            <w:r>
              <w:rPr>
                <w:rFonts w:ascii="Times New Roman" w:hAnsi="Times New Roman"/>
                <w:i/>
              </w:rPr>
              <w:t>Valodas mācība pusaudzim</w:t>
            </w:r>
            <w:r>
              <w:rPr>
                <w:rFonts w:ascii="Times New Roman" w:hAnsi="Times New Roman"/>
              </w:rPr>
              <w:t>.  Rīga: RaKa, 2003.</w:t>
            </w:r>
          </w:p>
          <w:p w:rsidR="000842FD" w:rsidRDefault="000842FD">
            <w:pPr>
              <w:spacing w:after="0"/>
              <w:rPr>
                <w:rFonts w:ascii="Times New Roman" w:hAnsi="Times New Roman"/>
              </w:rPr>
            </w:pPr>
            <w:r>
              <w:rPr>
                <w:rFonts w:ascii="Times New Roman" w:hAnsi="Times New Roman"/>
              </w:rPr>
              <w:t xml:space="preserve">Laiveniece, D. </w:t>
            </w:r>
            <w:r>
              <w:rPr>
                <w:rFonts w:ascii="Times New Roman" w:hAnsi="Times New Roman"/>
                <w:i/>
              </w:rPr>
              <w:t>Valodas metodikas didaktiskie jautājumi</w:t>
            </w:r>
            <w:r>
              <w:rPr>
                <w:rFonts w:ascii="Times New Roman" w:hAnsi="Times New Roman"/>
              </w:rPr>
              <w:t>. Rīga: RaKa, 2000.</w:t>
            </w:r>
          </w:p>
          <w:p w:rsidR="000842FD" w:rsidRDefault="000842FD">
            <w:pPr>
              <w:spacing w:after="0"/>
              <w:rPr>
                <w:rFonts w:ascii="Times New Roman" w:hAnsi="Times New Roman"/>
              </w:rPr>
            </w:pPr>
            <w:r>
              <w:rPr>
                <w:rFonts w:ascii="Times New Roman" w:hAnsi="Times New Roman"/>
                <w:i/>
              </w:rPr>
              <w:t>Literatūras mācīšanas metodika</w:t>
            </w:r>
            <w:r>
              <w:rPr>
                <w:rFonts w:ascii="Times New Roman" w:hAnsi="Times New Roman"/>
              </w:rPr>
              <w:t>. Ē. Zimules red.Rīga: Zvaigzne, 1991.</w:t>
            </w:r>
          </w:p>
          <w:p w:rsidR="000842FD" w:rsidRDefault="000842FD">
            <w:pPr>
              <w:spacing w:after="0"/>
              <w:rPr>
                <w:rFonts w:ascii="Times New Roman" w:hAnsi="Times New Roman"/>
              </w:rPr>
            </w:pPr>
            <w:r>
              <w:rPr>
                <w:rFonts w:ascii="Times New Roman" w:hAnsi="Times New Roman"/>
                <w:i/>
              </w:rPr>
              <w:t>Pārbaudes darbi. Skolēnu mācību sasniegumu vērtēšana pamatskolā. Metodisks līdzeklis</w:t>
            </w:r>
            <w:r>
              <w:rPr>
                <w:rFonts w:ascii="Times New Roman" w:hAnsi="Times New Roman"/>
              </w:rPr>
              <w:t>.  Rīga: ISEC, 2005.</w:t>
            </w:r>
          </w:p>
          <w:p w:rsidR="000842FD" w:rsidRDefault="000842FD">
            <w:pPr>
              <w:spacing w:after="0"/>
              <w:rPr>
                <w:rFonts w:ascii="Times New Roman" w:hAnsi="Times New Roman"/>
              </w:rPr>
            </w:pPr>
            <w:r>
              <w:rPr>
                <w:rFonts w:ascii="Times New Roman" w:hAnsi="Times New Roman"/>
              </w:rPr>
              <w:t xml:space="preserve">Stikute, E. </w:t>
            </w:r>
            <w:r>
              <w:rPr>
                <w:rFonts w:ascii="Times New Roman" w:hAnsi="Times New Roman"/>
                <w:i/>
              </w:rPr>
              <w:t>Literatūras didaktika</w:t>
            </w:r>
            <w:r>
              <w:rPr>
                <w:rFonts w:ascii="Times New Roman" w:hAnsi="Times New Roman"/>
              </w:rPr>
              <w:t>. Rīga: RaKa, 2012.</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 xml:space="preserve">Gavriļina, M., Vulāne, A. </w:t>
            </w:r>
            <w:r>
              <w:rPr>
                <w:rFonts w:ascii="Times New Roman" w:hAnsi="Times New Roman"/>
                <w:i/>
              </w:rPr>
              <w:t>Valodā veldzējas tautas dvēsele</w:t>
            </w:r>
            <w:r>
              <w:rPr>
                <w:rFonts w:ascii="Times New Roman" w:hAnsi="Times New Roman"/>
              </w:rPr>
              <w:t>…Rīga: SIA „Mācību grāmata”, 2008.</w:t>
            </w:r>
          </w:p>
          <w:p w:rsidR="000842FD" w:rsidRDefault="000842FD">
            <w:pPr>
              <w:spacing w:after="0"/>
              <w:rPr>
                <w:rFonts w:ascii="Times New Roman" w:hAnsi="Times New Roman"/>
              </w:rPr>
            </w:pPr>
            <w:r>
              <w:rPr>
                <w:rFonts w:ascii="Times New Roman" w:hAnsi="Times New Roman"/>
              </w:rPr>
              <w:t xml:space="preserve">Rudzītis J. </w:t>
            </w:r>
            <w:r>
              <w:rPr>
                <w:rFonts w:ascii="Times New Roman" w:hAnsi="Times New Roman"/>
                <w:i/>
              </w:rPr>
              <w:t>Skolēnu radošās darbības rosināšana literatūras stundās</w:t>
            </w:r>
            <w:r>
              <w:rPr>
                <w:rFonts w:ascii="Times New Roman" w:hAnsi="Times New Roman"/>
              </w:rPr>
              <w:t>.  Rīga: RaKa, 1987.</w:t>
            </w:r>
          </w:p>
          <w:p w:rsidR="000842FD" w:rsidRDefault="000842FD">
            <w:pPr>
              <w:spacing w:after="0"/>
              <w:rPr>
                <w:rFonts w:ascii="Times New Roman" w:hAnsi="Times New Roman"/>
              </w:rPr>
            </w:pPr>
            <w:r>
              <w:rPr>
                <w:rFonts w:ascii="Times New Roman" w:hAnsi="Times New Roman"/>
              </w:rPr>
              <w:t xml:space="preserve">Rune M. </w:t>
            </w:r>
            <w:r>
              <w:rPr>
                <w:rFonts w:ascii="Times New Roman" w:hAnsi="Times New Roman"/>
                <w:i/>
              </w:rPr>
              <w:t>Stratēģijas literatūras apguvē pamatskolā</w:t>
            </w:r>
            <w:r>
              <w:rPr>
                <w:rFonts w:ascii="Times New Roman" w:hAnsi="Times New Roman"/>
              </w:rPr>
              <w:t>. Rīga: RaKa, 2004.</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 xml:space="preserve">Tagad. </w:t>
            </w:r>
            <w:r>
              <w:rPr>
                <w:rFonts w:ascii="Times New Roman" w:hAnsi="Times New Roman"/>
                <w:i/>
              </w:rPr>
              <w:t>Zinātniski metodisks izdevums</w:t>
            </w:r>
            <w:r>
              <w:rPr>
                <w:rFonts w:ascii="Times New Roman" w:hAnsi="Times New Roman"/>
              </w:rPr>
              <w:t>.LVA. Iznāk kopš 2008. gada.</w:t>
            </w:r>
          </w:p>
          <w:p w:rsidR="000842FD" w:rsidRDefault="000842FD">
            <w:pPr>
              <w:spacing w:after="0"/>
              <w:rPr>
                <w:rStyle w:val="Hyperlink"/>
                <w:rFonts w:asciiTheme="minorHAnsi" w:hAnsiTheme="minorHAnsi"/>
              </w:rPr>
            </w:pPr>
            <w:r>
              <w:rPr>
                <w:rFonts w:ascii="Times New Roman" w:hAnsi="Times New Roman"/>
              </w:rPr>
              <w:t xml:space="preserve">Izglītības saturs. </w:t>
            </w:r>
            <w:hyperlink r:id="rId73" w:history="1">
              <w:r>
                <w:rPr>
                  <w:rStyle w:val="Hyperlink"/>
                </w:rPr>
                <w:t>http://visc.gov.lv/izglitibas saturs</w:t>
              </w:r>
            </w:hyperlink>
          </w:p>
          <w:p w:rsidR="000842FD" w:rsidRDefault="000842FD">
            <w:pPr>
              <w:spacing w:after="0"/>
              <w:rPr>
                <w:rStyle w:val="Hyperlink"/>
              </w:rPr>
            </w:pPr>
            <w:r>
              <w:rPr>
                <w:rStyle w:val="Hyperlink"/>
              </w:rPr>
              <w:t xml:space="preserve">“Lielvārds” digitālā bibliotēka. </w:t>
            </w:r>
            <w:hyperlink r:id="rId74" w:history="1">
              <w:r>
                <w:rPr>
                  <w:rStyle w:val="Hyperlink"/>
                </w:rPr>
                <w:t>www.Lievards.lv</w:t>
              </w:r>
            </w:hyperlink>
          </w:p>
          <w:p w:rsidR="000842FD" w:rsidRDefault="000842FD">
            <w:pPr>
              <w:spacing w:after="0"/>
              <w:rPr>
                <w:rStyle w:val="Hyperlink"/>
              </w:rPr>
            </w:pPr>
            <w:r>
              <w:rPr>
                <w:rFonts w:ascii="Times New Roman" w:hAnsi="Times New Roman"/>
              </w:rPr>
              <w:t xml:space="preserve">Valoda. </w:t>
            </w:r>
            <w:hyperlink r:id="rId75" w:history="1">
              <w:r>
                <w:rPr>
                  <w:rStyle w:val="Hyperlink"/>
                </w:rPr>
                <w:t>http://www.valoda.lv</w:t>
              </w:r>
            </w:hyperlink>
          </w:p>
          <w:p w:rsidR="000842FD" w:rsidRDefault="000842FD">
            <w:pPr>
              <w:spacing w:after="0"/>
              <w:rPr>
                <w:rFonts w:ascii="Times New Roman" w:hAnsi="Times New Roman"/>
              </w:rPr>
            </w:pPr>
            <w:hyperlink r:id="rId76" w:history="1">
              <w:r>
                <w:rPr>
                  <w:rStyle w:val="Hyperlink"/>
                </w:rPr>
                <w:t>www.ailab.lv</w:t>
              </w:r>
            </w:hyperlink>
            <w:r>
              <w:rPr>
                <w:rStyle w:val="Hyperlink"/>
              </w:rPr>
              <w:t xml:space="preserve"> </w:t>
            </w:r>
          </w:p>
        </w:tc>
      </w:tr>
    </w:tbl>
    <w:p w:rsidR="000842FD" w:rsidRDefault="000842FD" w:rsidP="000842FD">
      <w:pPr>
        <w:rPr>
          <w:rFonts w:ascii="Times New Roman" w:hAnsi="Times New Roman"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Zenta Anspoka</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rPr>
                <w:rFonts w:ascii="Times New Roman" w:hAnsi="Times New Roman"/>
              </w:rPr>
            </w:pPr>
            <w:r>
              <w:rPr>
                <w:rFonts w:ascii="Times New Roman" w:hAnsi="Times New Roman"/>
              </w:rPr>
              <w:lastRenderedPageBreak/>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spacing w:after="0"/>
              <w:rPr>
                <w:rFonts w:ascii="Times New Roman" w:hAnsi="Times New Roman"/>
              </w:rPr>
            </w:pPr>
            <w:r>
              <w:rPr>
                <w:rFonts w:ascii="Times New Roman" w:hAnsi="Times New Roman"/>
              </w:rPr>
              <w:t>Dr.paed.Profesore</w:t>
            </w:r>
          </w:p>
          <w:p w:rsidR="000842FD" w:rsidRDefault="000842FD">
            <w:pPr>
              <w:spacing w:after="0"/>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jc w:val="center"/>
        <w:rPr>
          <w:rFonts w:ascii="Times New Roman" w:hAnsi="Times New Roman" w:cstheme="minorBidi"/>
          <w:b/>
          <w:lang w:val="en-US" w:eastAsia="en-US"/>
        </w:rPr>
      </w:pPr>
    </w:p>
    <w:p w:rsidR="000842FD" w:rsidRDefault="000842FD" w:rsidP="000842FD">
      <w:pPr>
        <w:rPr>
          <w:rFonts w:ascii="Times New Roman" w:hAnsi="Times New Roman"/>
          <w:b/>
          <w:sz w:val="24"/>
          <w:szCs w:val="24"/>
        </w:rPr>
      </w:pPr>
      <w:r>
        <w:rPr>
          <w:rFonts w:ascii="Times New Roman" w:hAnsi="Times New Roman"/>
          <w:b/>
          <w:sz w:val="24"/>
          <w:szCs w:val="24"/>
        </w:rPr>
        <w:br w:type="page"/>
      </w:r>
    </w:p>
    <w:p w:rsidR="000842FD" w:rsidRDefault="000842FD" w:rsidP="000842FD">
      <w:pPr>
        <w:jc w:val="center"/>
        <w:rPr>
          <w:rFonts w:asciiTheme="minorHAnsi" w:hAnsiTheme="minorHAnsi" w:cstheme="minorBidi"/>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260"/>
        <w:gridCol w:w="3051"/>
      </w:tblGrid>
      <w:tr w:rsidR="000842FD" w:rsidTr="000842FD">
        <w:tc>
          <w:tcPr>
            <w:tcW w:w="9288" w:type="dxa"/>
            <w:gridSpan w:val="3"/>
            <w:tcBorders>
              <w:top w:val="nil"/>
              <w:left w:val="nil"/>
              <w:bottom w:val="single" w:sz="4" w:space="0" w:color="auto"/>
              <w:right w:val="nil"/>
            </w:tcBorders>
          </w:tcPr>
          <w:p w:rsidR="000842FD" w:rsidRDefault="000842FD">
            <w:pPr>
              <w:jc w:val="center"/>
              <w:rPr>
                <w:rFonts w:ascii="Times New Roman" w:hAnsi="Times New Roman"/>
                <w:b/>
                <w:szCs w:val="24"/>
              </w:rPr>
            </w:pPr>
            <w:r>
              <w:rPr>
                <w:rFonts w:ascii="Times New Roman" w:hAnsi="Times New Roman"/>
                <w:b/>
                <w:szCs w:val="24"/>
              </w:rPr>
              <w:t>STUDIJU PROGRAMMA</w:t>
            </w:r>
          </w:p>
          <w:p w:rsidR="000842FD" w:rsidRDefault="000842FD">
            <w:pPr>
              <w:jc w:val="center"/>
              <w:rPr>
                <w:rFonts w:asciiTheme="minorHAnsi" w:hAnsiTheme="minorHAnsi"/>
              </w:rPr>
            </w:pPr>
            <w:r>
              <w:rPr>
                <w:rFonts w:ascii="Times New Roman" w:hAnsi="Times New Roman"/>
                <w:b/>
                <w:szCs w:val="24"/>
              </w:rPr>
              <w:t>Sākumskolas un pamatskolas mācību priekšmetu skolotājs</w:t>
            </w:r>
          </w:p>
          <w:p w:rsidR="000842FD" w:rsidRDefault="000842FD">
            <w:pPr>
              <w:jc w:val="center"/>
            </w:pP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Kursa nosaukums latviski</w:t>
            </w: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Cs/>
                <w:sz w:val="20"/>
                <w:szCs w:val="20"/>
              </w:rPr>
            </w:pPr>
            <w:r>
              <w:rPr>
                <w:rFonts w:ascii="Times New Roman" w:hAnsi="Times New Roman"/>
                <w:bCs/>
                <w:sz w:val="20"/>
                <w:szCs w:val="20"/>
              </w:rPr>
              <w:t xml:space="preserve">Modulis "Mācību saturs un tehnoloģijas pamatizglītībā" I, II </w:t>
            </w:r>
          </w:p>
          <w:p w:rsidR="000842FD" w:rsidRDefault="000842FD">
            <w:pPr>
              <w:jc w:val="both"/>
              <w:rPr>
                <w:rFonts w:ascii="Times New Roman" w:hAnsi="Times New Roman"/>
                <w:b/>
              </w:rPr>
            </w:pPr>
            <w:r>
              <w:rPr>
                <w:rFonts w:ascii="Times New Roman" w:hAnsi="Times New Roman"/>
                <w:b/>
              </w:rPr>
              <w:t>Informātikas metodika</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ind w:left="-481" w:firstLine="481"/>
              <w:jc w:val="both"/>
              <w:rPr>
                <w:rFonts w:ascii="Times New Roman" w:hAnsi="Times New Roman"/>
                <w:bCs/>
                <w:sz w:val="20"/>
                <w:szCs w:val="20"/>
              </w:rPr>
            </w:pPr>
            <w:r>
              <w:rPr>
                <w:rFonts w:ascii="Times New Roman" w:hAnsi="Times New Roman"/>
                <w:bCs/>
                <w:sz w:val="20"/>
                <w:szCs w:val="20"/>
              </w:rPr>
              <w:t>Module "Study Conten tand Technologies in BasicEducation ” I, II</w:t>
            </w:r>
          </w:p>
          <w:p w:rsidR="000842FD" w:rsidRDefault="000842FD">
            <w:pPr>
              <w:rPr>
                <w:rFonts w:ascii="Times New Roman" w:eastAsiaTheme="minorHAnsi" w:hAnsi="Times New Roman"/>
              </w:rPr>
            </w:pPr>
            <w:r>
              <w:rPr>
                <w:rFonts w:ascii="Times New Roman" w:hAnsi="Times New Roman"/>
                <w:b/>
                <w:bCs/>
              </w:rPr>
              <w:t xml:space="preserve">Informatics </w:t>
            </w:r>
            <w:r>
              <w:rPr>
                <w:rFonts w:ascii="Times New Roman" w:hAnsi="Times New Roman"/>
                <w:b/>
              </w:rPr>
              <w:t>Methodology</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heme="minorHAnsi" w:hAnsiTheme="minorHAnsi"/>
              </w:rPr>
            </w:pPr>
            <w:r>
              <w:rPr>
                <w:b/>
              </w:rPr>
              <w:t xml:space="preserve">KURSA </w:t>
            </w:r>
            <w:r>
              <w:rPr>
                <w:b/>
                <w:caps/>
              </w:rPr>
              <w:t>izstrādātājs/-i</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Vārds, uzvārds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Institūcija</w:t>
            </w:r>
          </w:p>
        </w:tc>
        <w:tc>
          <w:tcPr>
            <w:tcW w:w="3051"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Amats, grāds</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jc w:val="both"/>
            </w:pPr>
            <w:r>
              <w:t>Inese Urpena</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ind w:firstLine="12"/>
              <w:jc w:val="both"/>
              <w:rPr>
                <w:rFonts w:ascii="Times New Roman" w:hAnsi="Times New Roman"/>
              </w:rPr>
            </w:pPr>
            <w:r>
              <w:rPr>
                <w:rFonts w:ascii="Times New Roman" w:hAnsi="Times New Roman"/>
              </w:rPr>
              <w:t>RPIVA</w:t>
            </w:r>
          </w:p>
        </w:tc>
        <w:tc>
          <w:tcPr>
            <w:tcW w:w="3051" w:type="dxa"/>
            <w:tcBorders>
              <w:top w:val="single" w:sz="4" w:space="0" w:color="auto"/>
              <w:left w:val="single" w:sz="4" w:space="0" w:color="auto"/>
              <w:bottom w:val="single" w:sz="4" w:space="0" w:color="auto"/>
              <w:right w:val="single" w:sz="4" w:space="0" w:color="auto"/>
            </w:tcBorders>
            <w:hideMark/>
          </w:tcPr>
          <w:p w:rsidR="000842FD" w:rsidRDefault="000842FD">
            <w:pPr>
              <w:ind w:firstLine="12"/>
              <w:jc w:val="both"/>
              <w:rPr>
                <w:rFonts w:ascii="Times New Roman" w:hAnsi="Times New Roman"/>
              </w:rPr>
            </w:pPr>
            <w:r>
              <w:rPr>
                <w:rFonts w:ascii="Times New Roman" w:hAnsi="Times New Roman"/>
              </w:rPr>
              <w:t>Lektore, Mg.sc.ing.</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b/>
                <w:strike/>
              </w:rPr>
            </w:pPr>
            <w:r>
              <w:rPr>
                <w:b/>
              </w:rPr>
              <w:t>Kredītpunktu skaits</w:t>
            </w: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ind w:firstLine="12"/>
              <w:jc w:val="both"/>
              <w:rPr>
                <w:rFonts w:ascii="Times New Roman" w:hAnsi="Times New Roman"/>
              </w:rPr>
            </w:pPr>
            <w:r>
              <w:rPr>
                <w:rFonts w:ascii="Times New Roman" w:hAnsi="Times New Roman"/>
              </w:rPr>
              <w:t>10</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b/>
              </w:rPr>
            </w:pPr>
            <w:r>
              <w:rPr>
                <w:b/>
              </w:rPr>
              <w:t>Pārbaudes forma/ -as</w:t>
            </w: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ind w:firstLine="12"/>
              <w:jc w:val="both"/>
            </w:pPr>
            <w:r>
              <w:t>2 Eksāmeni</w:t>
            </w:r>
          </w:p>
        </w:tc>
      </w:tr>
      <w:tr w:rsidR="000842FD" w:rsidTr="000842FD">
        <w:tc>
          <w:tcPr>
            <w:tcW w:w="29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w:t>
            </w:r>
          </w:p>
          <w:p w:rsidR="000842FD" w:rsidRDefault="000842FD">
            <w:pPr>
              <w:rPr>
                <w:rFonts w:ascii="Times New Roman" w:hAnsi="Times New Roman"/>
                <w:b/>
              </w:rPr>
            </w:pP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60"/>
              <w:rPr>
                <w:rFonts w:ascii="Times New Roman" w:hAnsi="Times New Roman"/>
              </w:rPr>
            </w:pPr>
            <w:r>
              <w:rPr>
                <w:rFonts w:ascii="Times New Roman" w:hAnsi="Times New Roman"/>
              </w:rPr>
              <w:t>Informātikas skolotāja sagatavošana darbam skolā, veidojot prasmi organizēt informātikas mācīšanas procesu tā, lai katram skolēnam būtu nodrošināta iespēja iegūt izglītības standartam atbilstošaszināšanas, prasmes un attieksmes, veidojot digitālo kompetenci.</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Kursa uzdevumi</w:t>
            </w: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60"/>
              <w:rPr>
                <w:rFonts w:ascii="Times New Roman" w:hAnsi="Times New Roman"/>
              </w:rPr>
            </w:pPr>
            <w:r>
              <w:rPr>
                <w:rFonts w:ascii="Times New Roman" w:hAnsi="Times New Roman"/>
              </w:rPr>
              <w:t>Veidot izpratni par informātikas apguvi skolā reglamentējošajiem dokumentiem, mācību literatūru un informācijas avotiem.</w:t>
            </w:r>
          </w:p>
          <w:p w:rsidR="000842FD" w:rsidRDefault="000842FD">
            <w:pPr>
              <w:spacing w:after="60"/>
              <w:rPr>
                <w:rFonts w:ascii="Times New Roman" w:hAnsi="Times New Roman"/>
              </w:rPr>
            </w:pPr>
            <w:r>
              <w:rPr>
                <w:rFonts w:ascii="Times New Roman" w:hAnsi="Times New Roman"/>
              </w:rPr>
              <w:t>Apgūt dažādas metodes informātikas stundu plānošanā un organizēšanā.</w:t>
            </w:r>
          </w:p>
          <w:p w:rsidR="000842FD" w:rsidRDefault="000842FD">
            <w:pPr>
              <w:spacing w:after="60"/>
              <w:rPr>
                <w:rFonts w:ascii="Times New Roman" w:hAnsi="Times New Roman"/>
              </w:rPr>
            </w:pPr>
            <w:r>
              <w:rPr>
                <w:rFonts w:ascii="Times New Roman" w:hAnsi="Times New Roman"/>
              </w:rPr>
              <w:t>Veidot sapratni par profesionālo mērķu sasniegšanai nepieciešamajiem IKT līdzekļiem.</w:t>
            </w:r>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7733"/>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tc>
      </w:tr>
      <w:tr w:rsidR="000842FD" w:rsidTr="000842FD">
        <w:tc>
          <w:tcPr>
            <w:tcW w:w="1555"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733"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t>Zināšanas:</w:t>
            </w:r>
          </w:p>
          <w:p w:rsidR="000842FD" w:rsidRDefault="000842FD">
            <w:pPr>
              <w:spacing w:after="0"/>
              <w:ind w:left="204"/>
              <w:rPr>
                <w:rFonts w:ascii="Times New Roman" w:hAnsi="Times New Roman"/>
              </w:rPr>
            </w:pPr>
            <w:r>
              <w:rPr>
                <w:rFonts w:ascii="Times New Roman" w:hAnsi="Times New Roman"/>
              </w:rPr>
              <w:t>Ir zināšanas par informātikas mācību priekšmeta apguvi reglamentējošajiem dokumentiem.</w:t>
            </w:r>
          </w:p>
          <w:p w:rsidR="000842FD" w:rsidRDefault="000842FD">
            <w:pPr>
              <w:spacing w:after="0"/>
              <w:ind w:left="204"/>
              <w:rPr>
                <w:rFonts w:ascii="Times New Roman" w:hAnsi="Times New Roman"/>
              </w:rPr>
            </w:pPr>
            <w:r>
              <w:rPr>
                <w:rFonts w:ascii="Times New Roman" w:hAnsi="Times New Roman"/>
              </w:rPr>
              <w:t>Ir izpratne par informātikas mācību stundās pielietojamām metodēm.</w:t>
            </w:r>
          </w:p>
          <w:p w:rsidR="000842FD" w:rsidRDefault="000842FD">
            <w:pPr>
              <w:spacing w:after="0"/>
              <w:ind w:left="204"/>
              <w:rPr>
                <w:rFonts w:ascii="Times New Roman" w:hAnsi="Times New Roman"/>
              </w:rPr>
            </w:pPr>
            <w:r>
              <w:rPr>
                <w:rFonts w:ascii="Times New Roman" w:hAnsi="Times New Roman"/>
              </w:rPr>
              <w:t>Ir zināšanas par mācību stundās izmantojamo IKT.</w:t>
            </w:r>
          </w:p>
          <w:p w:rsidR="000842FD" w:rsidRDefault="000842FD">
            <w:pPr>
              <w:spacing w:after="0"/>
              <w:ind w:left="204"/>
              <w:rPr>
                <w:rFonts w:ascii="Times New Roman" w:hAnsi="Times New Roman"/>
              </w:rPr>
            </w:pPr>
            <w:r>
              <w:rPr>
                <w:rFonts w:ascii="Times New Roman" w:hAnsi="Times New Roman"/>
              </w:rPr>
              <w:t>Ir izpratne par datorizētas vides priekšrocībām mācīšanas un mācīšanās darbam.</w:t>
            </w:r>
          </w:p>
          <w:p w:rsidR="000842FD" w:rsidRDefault="000842FD">
            <w:pPr>
              <w:spacing w:after="0"/>
              <w:rPr>
                <w:rFonts w:ascii="Times New Roman" w:hAnsi="Times New Roman"/>
                <w:b/>
              </w:rPr>
            </w:pPr>
            <w:r>
              <w:rPr>
                <w:rFonts w:ascii="Times New Roman" w:hAnsi="Times New Roman"/>
                <w:b/>
              </w:rPr>
              <w:t>Prasmes:</w:t>
            </w:r>
          </w:p>
          <w:p w:rsidR="000842FD" w:rsidRDefault="000842FD">
            <w:pPr>
              <w:spacing w:after="0"/>
              <w:ind w:left="204"/>
              <w:rPr>
                <w:rFonts w:ascii="Times New Roman" w:hAnsi="Times New Roman"/>
              </w:rPr>
            </w:pPr>
            <w:r>
              <w:rPr>
                <w:rFonts w:ascii="Times New Roman" w:hAnsi="Times New Roman"/>
              </w:rPr>
              <w:t>Prot sagatavot mācību materiālus informātikas mācību priekšmetā.</w:t>
            </w:r>
          </w:p>
          <w:p w:rsidR="000842FD" w:rsidRDefault="000842FD">
            <w:pPr>
              <w:spacing w:after="0"/>
              <w:ind w:left="204"/>
              <w:rPr>
                <w:rFonts w:ascii="Times New Roman" w:hAnsi="Times New Roman"/>
              </w:rPr>
            </w:pPr>
            <w:r>
              <w:rPr>
                <w:rFonts w:ascii="Times New Roman" w:hAnsi="Times New Roman"/>
              </w:rPr>
              <w:t>Prot veidot datorizētu mācību vidi.</w:t>
            </w:r>
          </w:p>
          <w:p w:rsidR="000842FD" w:rsidRDefault="000842FD">
            <w:pPr>
              <w:spacing w:after="0"/>
              <w:ind w:left="204"/>
              <w:rPr>
                <w:rFonts w:ascii="Times New Roman" w:hAnsi="Times New Roman"/>
              </w:rPr>
            </w:pPr>
            <w:r>
              <w:rPr>
                <w:rFonts w:ascii="Times New Roman" w:hAnsi="Times New Roman"/>
              </w:rPr>
              <w:t>Spēj iegūtās informācijas tehnoloģiju zināšanas iemācīt skolēniem.</w:t>
            </w:r>
          </w:p>
          <w:p w:rsidR="000842FD" w:rsidRDefault="000842FD">
            <w:pPr>
              <w:spacing w:after="0"/>
              <w:ind w:left="204"/>
              <w:rPr>
                <w:rFonts w:ascii="Times New Roman" w:hAnsi="Times New Roman"/>
              </w:rPr>
            </w:pPr>
            <w:r>
              <w:rPr>
                <w:rFonts w:ascii="Times New Roman" w:hAnsi="Times New Roman"/>
              </w:rPr>
              <w:t>Prot darboties dažādās un nepārtraukti mainīgās informatīvajās vidēs.</w:t>
            </w:r>
          </w:p>
          <w:p w:rsidR="000842FD" w:rsidRDefault="000842FD">
            <w:pPr>
              <w:spacing w:after="0"/>
              <w:rPr>
                <w:rFonts w:ascii="Times New Roman" w:hAnsi="Times New Roman"/>
                <w:b/>
              </w:rPr>
            </w:pPr>
            <w:r>
              <w:rPr>
                <w:rFonts w:ascii="Times New Roman" w:hAnsi="Times New Roman"/>
                <w:b/>
              </w:rPr>
              <w:t>Attieksme:</w:t>
            </w:r>
          </w:p>
          <w:p w:rsidR="000842FD" w:rsidRDefault="000842FD">
            <w:pPr>
              <w:spacing w:after="0"/>
              <w:ind w:left="204"/>
              <w:rPr>
                <w:rFonts w:ascii="Times New Roman" w:hAnsi="Times New Roman"/>
              </w:rPr>
            </w:pPr>
            <w:r>
              <w:rPr>
                <w:rFonts w:ascii="Times New Roman" w:hAnsi="Times New Roman"/>
              </w:rPr>
              <w:t>Veidojas atbildīga attieksme par skolēnu zināšanu atbilstību izglītības standartam un digitālās kompetences prasībām.</w:t>
            </w:r>
          </w:p>
          <w:p w:rsidR="000842FD" w:rsidRDefault="000842FD">
            <w:pPr>
              <w:spacing w:after="0"/>
              <w:ind w:left="204"/>
              <w:rPr>
                <w:rFonts w:ascii="Times New Roman" w:hAnsi="Times New Roman"/>
              </w:rPr>
            </w:pPr>
            <w:r>
              <w:rPr>
                <w:rFonts w:ascii="Times New Roman" w:hAnsi="Times New Roman"/>
              </w:rPr>
              <w:t>Ir izpratne par labvēlīgas un mācīties motivējošas mācību vides radīšanas nepieciešamību.</w:t>
            </w:r>
          </w:p>
          <w:p w:rsidR="000842FD" w:rsidRDefault="000842FD">
            <w:pPr>
              <w:spacing w:after="0"/>
              <w:ind w:left="204"/>
              <w:rPr>
                <w:rFonts w:ascii="Times New Roman" w:hAnsi="Times New Roman"/>
              </w:rPr>
            </w:pPr>
            <w:r>
              <w:rPr>
                <w:rFonts w:ascii="Times New Roman" w:hAnsi="Times New Roman"/>
              </w:rPr>
              <w:t>Ir pozitīva attieksme pret informācijas un komunikācijas tehnoloģiju inovāciju iekļaušanu informātikas priekšmeta skolā saturā, mācīšanas un mācīšanās metodēs.</w:t>
            </w:r>
          </w:p>
        </w:tc>
      </w:tr>
    </w:tbl>
    <w:p w:rsidR="000842FD" w:rsidRPr="000842FD" w:rsidRDefault="000842FD" w:rsidP="000842FD">
      <w:pPr>
        <w:rPr>
          <w:rFonts w:asciiTheme="minorHAnsi" w:hAnsiTheme="minorHAnsi" w:cstheme="minorBidi"/>
          <w:lang w:eastAsia="en-US"/>
        </w:rPr>
      </w:pPr>
    </w:p>
    <w:p w:rsidR="000842FD" w:rsidRDefault="000842FD" w:rsidP="000842FD"/>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7733"/>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b/>
              </w:rPr>
            </w:pPr>
            <w:r>
              <w:rPr>
                <w:b/>
              </w:rPr>
              <w:t>KURSA ANOTĀCIJA (līdz 300 rakstu zīmēm)</w:t>
            </w:r>
          </w:p>
        </w:tc>
      </w:tr>
      <w:tr w:rsidR="000842FD" w:rsidTr="000842FD">
        <w:tc>
          <w:tcPr>
            <w:tcW w:w="1555"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latviski</w:t>
            </w:r>
          </w:p>
        </w:tc>
        <w:tc>
          <w:tcPr>
            <w:tcW w:w="7733"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Studenti iepazīstas ar informātikas stundu plānošanu atbilstoši pamatizglītības standartam un digitālās kompetences prasībām, apgūst dažādas metodes informātikas stundu organizēšanā. Studenti protstrādāt dažādās un nepārtraukti mainīgās vidēs, kā arī paši veidot labvēlīgu mācību vidi, spēj apgūtās informācijas tehnoloģiju zināšanas iemācīt skolēniem.</w:t>
            </w:r>
          </w:p>
        </w:tc>
      </w:tr>
      <w:tr w:rsidR="000842FD" w:rsidTr="000842FD">
        <w:tc>
          <w:tcPr>
            <w:tcW w:w="1555"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cstheme="minorBidi"/>
                <w:b/>
              </w:rPr>
            </w:pPr>
            <w:r>
              <w:rPr>
                <w:b/>
              </w:rPr>
              <w:t>angliski</w:t>
            </w:r>
          </w:p>
        </w:tc>
        <w:tc>
          <w:tcPr>
            <w:tcW w:w="7733"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Students get an understanding of the informatics lesson planning in accordance with the standard of primary education and digital literacy requirements, acquire a various methods of organization the informatics lessons. Students are able to work in different and continuously changing environments, as well as to form a positive learning environment at school, are ableacquiredknowledge of information technology teach toschool children.</w:t>
            </w:r>
          </w:p>
        </w:tc>
      </w:tr>
    </w:tbl>
    <w:p w:rsidR="000842FD" w:rsidRDefault="000842FD" w:rsidP="000842FD">
      <w:pPr>
        <w:rPr>
          <w:rFonts w:asciiTheme="minorHAnsi" w:hAnsiTheme="minorHAnsi" w:cstheme="minorBidi"/>
          <w:lang w:val="en-US" w:eastAsia="en-US"/>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1"/>
        <w:gridCol w:w="3826"/>
        <w:gridCol w:w="2658"/>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pPr>
            <w:r>
              <w:rPr>
                <w:b/>
              </w:rPr>
              <w:t xml:space="preserve">KURSA </w:t>
            </w:r>
            <w:smartTag w:uri="schemas-tilde-lv/tildestengine" w:element="veidnes">
              <w:smartTagPr>
                <w:attr w:name="text" w:val="PLĀNS"/>
                <w:attr w:name="baseform" w:val="PLĀNS"/>
                <w:attr w:name="id" w:val="-1"/>
              </w:smartTagPr>
              <w:r>
                <w:rPr>
                  <w:b/>
                </w:rPr>
                <w:t>PLĀNS</w:t>
              </w:r>
            </w:smartTag>
            <w:r>
              <w:rPr>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b/>
              </w:rPr>
            </w:pPr>
            <w:r>
              <w:rPr>
                <w:b/>
              </w:rPr>
              <w:t>Temati un apakš temati</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b/>
              </w:rPr>
            </w:pPr>
            <w:r>
              <w:rPr>
                <w:b/>
              </w:rPr>
              <w:t>Veicamie uzdevumi</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b/>
              </w:rPr>
            </w:pPr>
            <w:r>
              <w:rPr>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rPr>
                <w:rFonts w:ascii="Cambria" w:hAnsi="Cambria"/>
              </w:rPr>
            </w:pPr>
            <w:r>
              <w:rPr>
                <w:rFonts w:ascii="Cambria" w:hAnsi="Cambria"/>
              </w:rPr>
              <w:t>Informātikas mācību priekšmeta apguvi reglamentējošo dokumentu apskats un analīze.</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heme="minorHAnsi" w:hAnsiTheme="minorHAnsi"/>
              </w:rPr>
            </w:pPr>
            <w:r>
              <w:t>Sagatavot anotācijas visiem informātikas mācību priekšmeta apguvi reglamentējošiem dokumentiem un iesūtīt tos grupas koplietošanas resursos</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spacing w:after="0"/>
            </w:pPr>
            <w:r>
              <w:t>Ir zināšanas par informātikas mācību priekšmeta apguvi reglamentējošiem dokumentiem</w:t>
            </w:r>
          </w:p>
        </w:tc>
      </w:tr>
      <w:tr w:rsidR="000842FD" w:rsidTr="000842FD">
        <w:trPr>
          <w:trHeight w:val="935"/>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rPr>
                <w:rFonts w:ascii="Cambria" w:hAnsi="Cambria"/>
              </w:rPr>
            </w:pPr>
            <w:r>
              <w:rPr>
                <w:rFonts w:ascii="Cambria" w:hAnsi="Cambria"/>
              </w:rPr>
              <w:lastRenderedPageBreak/>
              <w:t>Mācību literatūras un informācijas avotu apskats.</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heme="minorHAnsi" w:hAnsiTheme="minorHAnsi"/>
              </w:rPr>
            </w:pPr>
            <w:r>
              <w:t>Apkopot informācijas avotu sarakstus par konkrētu tēmu, katram avotam pievienot anotāciju, iesūtīt grupas koplietošanas resursos.</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spacing w:after="0"/>
            </w:pPr>
            <w:r>
              <w:t>Spēj izvēlēties konkrēta uzdevuma izpildei atbilstošus informācijas avotus.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rPr>
                <w:rFonts w:ascii="Cambria" w:hAnsi="Cambria"/>
              </w:rPr>
            </w:pPr>
            <w:r>
              <w:rPr>
                <w:rFonts w:ascii="Cambria" w:hAnsi="Cambria"/>
              </w:rPr>
              <w:t>Informātikas mācību priekšmeta mācīšanas un mācīšanās metodes.</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heme="minorHAnsi" w:hAnsiTheme="minorHAnsi"/>
              </w:rPr>
            </w:pPr>
            <w:r>
              <w:t>Sagatavot vismaz 3 stundu plānus konkrētu tēmu apguvei, prezentēt tos grupā, analizēt stundas norises dažādas organizācijas ieguvumus un riskus.</w:t>
            </w:r>
          </w:p>
          <w:p w:rsidR="000842FD" w:rsidRDefault="000842FD">
            <w:pPr>
              <w:spacing w:after="0"/>
              <w:rPr>
                <w:lang w:val="en-US"/>
              </w:rPr>
            </w:pPr>
            <w:r>
              <w:t>Sagatavot materiālus noteiktas tēmas patstāvīgai apguvei.</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spacing w:after="0"/>
            </w:pPr>
            <w:r>
              <w:t>Ir iemaņas mācību stundas plāna sagatavošanā, stundas norises organizēšanā.</w:t>
            </w:r>
          </w:p>
          <w:p w:rsidR="000842FD" w:rsidRDefault="000842FD">
            <w:pPr>
              <w:spacing w:after="0"/>
            </w:pPr>
            <w:r>
              <w:t>Ir izpratne par materiālu saturu un apjomu skolēna patstāvīgās mācībās.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rPr>
                <w:rFonts w:ascii="Cambria" w:hAnsi="Cambria"/>
              </w:rPr>
            </w:pPr>
            <w:r>
              <w:rPr>
                <w:rFonts w:ascii="Cambria" w:hAnsi="Cambria"/>
              </w:rPr>
              <w:t>Aparatūras un programmatūras apskats mācību metožu izvēles daudzveidības aspektā.</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heme="minorHAnsi" w:hAnsiTheme="minorHAnsi"/>
              </w:rPr>
            </w:pPr>
            <w:r>
              <w:t>Sagatavot vienas tēmas 3 dažādus stundas organizācijas veidus, izmantojot dažādas metodes un IT rīkus.</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spacing w:after="0"/>
            </w:pPr>
            <w:r>
              <w:t>Ir izpratne un prasmes veidot datorizētu mācību vidi.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rPr>
                <w:rFonts w:ascii="Cambria" w:hAnsi="Cambria"/>
              </w:rPr>
            </w:pPr>
            <w:r>
              <w:rPr>
                <w:rFonts w:ascii="Cambria" w:hAnsi="Cambria"/>
              </w:rPr>
              <w:t>Mācību sasniegumu vērtēšanas formas un metodiskie paņēmieni.</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heme="minorHAnsi" w:hAnsiTheme="minorHAnsi"/>
              </w:rPr>
            </w:pPr>
            <w:r>
              <w:t>Izpētīt vismaz 3 internetā piedāvātos zināšanu novērtēšanas rīkus un prezentēt tos grupā.</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spacing w:after="0"/>
            </w:pPr>
            <w:r>
              <w:t>Ir izpratne par mācību sasniegumu vērtēšanu, ir zināmi datorizētas zināšanu kontroles un paškontroles rīki.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rPr>
                <w:rFonts w:ascii="Cambria" w:hAnsi="Cambria"/>
              </w:rPr>
            </w:pPr>
            <w:r>
              <w:rPr>
                <w:rFonts w:ascii="Cambria" w:hAnsi="Cambria"/>
              </w:rPr>
              <w:t>Ergonomikas un darba drošības prasības</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heme="minorHAnsi" w:hAnsiTheme="minorHAnsi"/>
              </w:rPr>
            </w:pPr>
            <w:r>
              <w:t>Izpētīt normatīvos aktus, kuri reglamentē ergonomikas un darba drošības prasības skolā un datorizētā mācību vidē. Sagatavot vizualizētu instrukciju skolēniem par noteiktu tēmu, prezentēt to grupā un iesūtīt koplietošanas resursos.</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spacing w:after="0"/>
            </w:pPr>
            <w:r>
              <w:t>Zina ergonomikas un darba drošības prasības, prot tās iemācīt skolēniem.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rPr>
                <w:rFonts w:ascii="Cambria" w:hAnsi="Cambria"/>
              </w:rPr>
            </w:pPr>
            <w:r>
              <w:rPr>
                <w:rFonts w:ascii="Cambria" w:hAnsi="Cambria"/>
              </w:rPr>
              <w:lastRenderedPageBreak/>
              <w:t>Datoru lietošanas drošības un ētikas principi.</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heme="minorHAnsi" w:hAnsiTheme="minorHAnsi"/>
              </w:rPr>
            </w:pPr>
            <w:r>
              <w:t>Padziļināti izpētīt vienu no datoru, datortīklu un programmatūras drošības aspektiem, saistot to ar ētikas jautājumiem, prezentēt tēmu grupā, sagatavot vizualizētu instrukciju skolēniem un iesūtīt to  koplietošanas resursos.</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spacing w:after="0"/>
            </w:pPr>
            <w:r>
              <w:t>Ir drošam darbam ar datoru nepieciešamās zināšanas, prot tās iemācīt skolēniem, izprot ētikas pamatprincipus publiskajā un koplietošanas vidē.</w:t>
            </w:r>
          </w:p>
        </w:tc>
      </w:tr>
    </w:tbl>
    <w:p w:rsidR="000842FD" w:rsidRDefault="000842FD" w:rsidP="000842FD">
      <w:pPr>
        <w:rPr>
          <w:rFonts w:asciiTheme="minorHAnsi" w:hAnsiTheme="minorHAnsi"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b/>
                <w:lang w:val="en-US"/>
              </w:rPr>
            </w:pPr>
            <w:r>
              <w:rPr>
                <w:b/>
              </w:rPr>
              <w:t>Prasības KP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Patstāvīgo darbu e-vidē (zināšanu novērtēšanas testi, praktiskie darbi) rezultāti semestra laikā (40%), piedalīšanās darbu prezentēšanā videokonferencēs (10%) un eksāmena (rakstveidā/mutiski) rezultāts (50%).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60"/>
              <w:ind w:left="62"/>
              <w:rPr>
                <w:rFonts w:ascii="Times New Roman" w:hAnsi="Times New Roman"/>
              </w:rPr>
            </w:pPr>
            <w:r>
              <w:rPr>
                <w:rFonts w:ascii="Times New Roman" w:hAnsi="Times New Roman"/>
              </w:rPr>
              <w:t>Koroļova, I., Rungule, R., Sneķere, S., Trapencieris, M. (2004). Jauno tehnoloģiju atkarības izplatība jauniešu vidū Rīgā. Rīga: Rīgas Narkomānijas profilakses centrs, ISBN 9984-19-677-1.</w:t>
            </w:r>
          </w:p>
          <w:p w:rsidR="000842FD" w:rsidRDefault="000842FD">
            <w:pPr>
              <w:spacing w:after="60"/>
              <w:ind w:left="62"/>
              <w:rPr>
                <w:rFonts w:ascii="Times New Roman" w:hAnsi="Times New Roman"/>
              </w:rPr>
            </w:pPr>
            <w:r>
              <w:rPr>
                <w:rFonts w:ascii="Times New Roman" w:hAnsi="Times New Roman"/>
              </w:rPr>
              <w:t>Uzulāns, J. (2002). Skolotājs mūsdienu informatīvajā telpā. 2. daļa. Prezentācija = Teorija. Pieredze. Prakse. Rīga: RaKa. ISBN 9984-15-403-3.</w:t>
            </w:r>
          </w:p>
          <w:p w:rsidR="000842FD" w:rsidRDefault="000842FD">
            <w:pPr>
              <w:spacing w:after="60"/>
              <w:ind w:left="62"/>
              <w:rPr>
                <w:rFonts w:ascii="Times New Roman" w:hAnsi="Times New Roman"/>
              </w:rPr>
            </w:pPr>
            <w:r>
              <w:rPr>
                <w:rFonts w:ascii="Times New Roman" w:hAnsi="Times New Roman"/>
              </w:rPr>
              <w:t>Uzulāns J. (2004). Skolotājs mūsdienu informatīvajā telpā. 3.daļa. Internets. Rīga: RaKa, (Pedagoģiskā bibliotēka). ISBN 9984-15-613-3.</w:t>
            </w:r>
          </w:p>
          <w:p w:rsidR="000842FD" w:rsidRDefault="000842FD">
            <w:pPr>
              <w:spacing w:after="60"/>
              <w:ind w:left="62"/>
              <w:rPr>
                <w:rFonts w:ascii="Times New Roman" w:hAnsi="Times New Roman"/>
              </w:rPr>
            </w:pPr>
            <w:r>
              <w:rPr>
                <w:rFonts w:ascii="Times New Roman" w:hAnsi="Times New Roman"/>
              </w:rPr>
              <w:t>Uzulāns J. (2005). Skolotājs mūsdienu informatīvajā telpā: 4.daļa. Projekts. Rīga: RaKa, ISBN 9984-15-614-1.</w:t>
            </w:r>
          </w:p>
          <w:p w:rsidR="000842FD" w:rsidRDefault="000842FD">
            <w:pPr>
              <w:spacing w:after="60"/>
              <w:ind w:left="62"/>
              <w:rPr>
                <w:rFonts w:ascii="Times New Roman" w:hAnsi="Times New Roman"/>
              </w:rPr>
            </w:pPr>
            <w:r>
              <w:rPr>
                <w:rFonts w:ascii="Times New Roman" w:hAnsi="Times New Roman"/>
              </w:rPr>
              <w:t>Wallace, P. (1999). ThePsychologyofthe Internet. Cambridge: CambridgeUniversityPress, ISBN 0-521-79709-8.</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60"/>
              <w:ind w:left="62"/>
              <w:rPr>
                <w:rFonts w:ascii="Times New Roman" w:hAnsi="Times New Roman"/>
              </w:rPr>
            </w:pPr>
            <w:r>
              <w:rPr>
                <w:rFonts w:ascii="Times New Roman" w:hAnsi="Times New Roman"/>
              </w:rPr>
              <w:t>Kukušķina, O., Koroļevska, T. (2008). Informācijas tehnoloģiju pielietojums speciālajā izglītībā: Mācību materiāls. - Rēzekne: Rēzeknes Augstskola, ISBN 9984-779-73-7.</w:t>
            </w:r>
          </w:p>
          <w:p w:rsidR="000842FD" w:rsidRDefault="000842FD">
            <w:pPr>
              <w:spacing w:after="60"/>
              <w:ind w:left="62"/>
              <w:rPr>
                <w:rFonts w:ascii="Times New Roman" w:hAnsi="Times New Roman"/>
              </w:rPr>
            </w:pPr>
            <w:hyperlink r:id="rId77" w:history="1">
              <w:r>
                <w:rPr>
                  <w:rStyle w:val="Hyperlink"/>
                  <w:rFonts w:ascii="Times New Roman" w:hAnsi="Times New Roman"/>
                </w:rPr>
                <w:t>Veiss, K. (2011).Informātika pamatskolai: 5.klasei = Mācību grāmata. Rīga: Zvaigzne ABC.  ISBN 9934-0-1721-6</w:t>
              </w:r>
            </w:hyperlink>
            <w:r>
              <w:rPr>
                <w:rFonts w:ascii="Times New Roman" w:hAnsi="Times New Roman"/>
              </w:rPr>
              <w:t>.</w:t>
            </w:r>
          </w:p>
          <w:p w:rsidR="000842FD" w:rsidRDefault="000842FD">
            <w:pPr>
              <w:spacing w:after="60"/>
              <w:ind w:left="62"/>
              <w:rPr>
                <w:rFonts w:ascii="Times New Roman" w:hAnsi="Times New Roman"/>
              </w:rPr>
            </w:pPr>
            <w:hyperlink r:id="rId78" w:history="1">
              <w:r>
                <w:rPr>
                  <w:rStyle w:val="Hyperlink"/>
                  <w:rFonts w:ascii="Times New Roman" w:hAnsi="Times New Roman"/>
                </w:rPr>
                <w:t>Veiss, K. (2011).Informātika pamatskolai: 6.klase = Mācību grāmata. Rīga: Zvaigzne ABC. ISBN 9934-0-1742-1</w:t>
              </w:r>
            </w:hyperlink>
            <w:r>
              <w:rPr>
                <w:rFonts w:ascii="Times New Roman" w:hAnsi="Times New Roman"/>
              </w:rPr>
              <w:t>.</w:t>
            </w:r>
          </w:p>
          <w:p w:rsidR="000842FD" w:rsidRDefault="000842FD">
            <w:pPr>
              <w:spacing w:after="60"/>
              <w:ind w:left="62"/>
              <w:rPr>
                <w:rFonts w:ascii="Times New Roman" w:hAnsi="Times New Roman"/>
              </w:rPr>
            </w:pPr>
            <w:hyperlink r:id="rId79" w:history="1">
              <w:r>
                <w:rPr>
                  <w:rStyle w:val="Hyperlink"/>
                  <w:rFonts w:ascii="Times New Roman" w:hAnsi="Times New Roman"/>
                </w:rPr>
                <w:t>Veiss, K. (2011). Informātika pamatskolai: 7.klasei = Mācību grāmata. Rīga: Zvaigzne ABC.  ISBN 9934-0-1956-2</w:t>
              </w:r>
            </w:hyperlink>
            <w:r>
              <w:rPr>
                <w:rFonts w:ascii="Times New Roman" w:hAnsi="Times New Roman"/>
              </w:rPr>
              <w:t>.</w:t>
            </w:r>
          </w:p>
          <w:p w:rsidR="000842FD" w:rsidRDefault="000842FD">
            <w:pPr>
              <w:spacing w:after="60"/>
              <w:ind w:left="62"/>
              <w:rPr>
                <w:rFonts w:ascii="Times New Roman" w:hAnsi="Times New Roman"/>
              </w:rPr>
            </w:pPr>
            <w:hyperlink r:id="rId80" w:history="1">
              <w:r>
                <w:rPr>
                  <w:rStyle w:val="Hyperlink"/>
                  <w:rFonts w:ascii="Times New Roman" w:hAnsi="Times New Roman"/>
                </w:rPr>
                <w:t>Veiss, K. (2009). Informātika vidusskolai. 2.: Mācību grāmata. Rīga: Zvaigzne ABC.  ISBN 9934-0-0778-1</w:t>
              </w:r>
            </w:hyperlink>
            <w:r>
              <w:rPr>
                <w:rFonts w:ascii="Times New Roman" w:hAnsi="Times New Roman"/>
              </w:rPr>
              <w:t>.</w:t>
            </w:r>
          </w:p>
          <w:p w:rsidR="000842FD" w:rsidRDefault="000842FD">
            <w:pPr>
              <w:spacing w:after="60"/>
              <w:ind w:left="62"/>
              <w:rPr>
                <w:rFonts w:ascii="Times New Roman" w:hAnsi="Times New Roman"/>
              </w:rPr>
            </w:pPr>
            <w:hyperlink r:id="rId81" w:history="1">
              <w:r>
                <w:rPr>
                  <w:rStyle w:val="Hyperlink"/>
                  <w:rFonts w:ascii="Times New Roman" w:hAnsi="Times New Roman"/>
                </w:rPr>
                <w:t>Veiss, K. (2007).Informātika vidusskolai: Mācību grāmata. Rīga: Zvaigzne ABC. ISBN 9984-37-868-8</w:t>
              </w:r>
            </w:hyperlink>
            <w:r>
              <w:rPr>
                <w:rFonts w:ascii="Times New Roman" w:hAnsi="Times New Roman"/>
              </w:rPr>
              <w:t>.</w:t>
            </w:r>
          </w:p>
          <w:p w:rsidR="000842FD" w:rsidRDefault="000842FD">
            <w:pPr>
              <w:spacing w:after="60"/>
              <w:ind w:left="62"/>
              <w:rPr>
                <w:rFonts w:ascii="Times New Roman" w:hAnsi="Times New Roman"/>
              </w:rPr>
            </w:pPr>
            <w:hyperlink r:id="rId82" w:history="1">
              <w:r>
                <w:rPr>
                  <w:rStyle w:val="Hyperlink"/>
                  <w:rFonts w:ascii="Times New Roman" w:hAnsi="Times New Roman"/>
                </w:rPr>
                <w:t>Vilde, V. (2004). Informātika pamatskolai. 1.daļa . Rīga: RaKa. ISBN 9984-15-650-8</w:t>
              </w:r>
            </w:hyperlink>
            <w:r>
              <w:rPr>
                <w:rFonts w:ascii="Times New Roman" w:hAnsi="Times New Roman"/>
              </w:rPr>
              <w:t>.</w:t>
            </w:r>
          </w:p>
          <w:p w:rsidR="000842FD" w:rsidRDefault="000842FD">
            <w:pPr>
              <w:spacing w:after="60"/>
              <w:ind w:left="62"/>
              <w:rPr>
                <w:rFonts w:ascii="Times New Roman" w:hAnsi="Times New Roman"/>
              </w:rPr>
            </w:pPr>
            <w:hyperlink r:id="rId83" w:history="1">
              <w:r>
                <w:rPr>
                  <w:rStyle w:val="Hyperlink"/>
                  <w:rFonts w:ascii="Times New Roman" w:hAnsi="Times New Roman"/>
                </w:rPr>
                <w:t>Vilde, V. (2004). Informātika pamatskolai. 2.daļa . Rīga: RaKa. ISBN 9984-15-662-1</w:t>
              </w:r>
            </w:hyperlink>
            <w:r>
              <w:rPr>
                <w:rFonts w:ascii="Times New Roman" w:hAnsi="Times New Roman"/>
              </w:rPr>
              <w:t>.</w:t>
            </w:r>
          </w:p>
          <w:p w:rsidR="000842FD" w:rsidRDefault="000842FD">
            <w:pPr>
              <w:spacing w:after="60"/>
              <w:ind w:left="62"/>
              <w:rPr>
                <w:rFonts w:ascii="Times New Roman" w:hAnsi="Times New Roman"/>
              </w:rPr>
            </w:pPr>
            <w:hyperlink r:id="rId84" w:history="1">
              <w:r>
                <w:rPr>
                  <w:rStyle w:val="Hyperlink"/>
                  <w:rFonts w:ascii="Times New Roman" w:hAnsi="Times New Roman"/>
                </w:rPr>
                <w:t>Vilde, V. (2005). Informātika pamatskolai. 3.daļa: Mācību grāmata. Rīga: RaKa. ISBN 9984-15-711-3</w:t>
              </w:r>
            </w:hyperlink>
            <w:r>
              <w:rPr>
                <w:rFonts w:ascii="Times New Roman" w:hAnsi="Times New Roman"/>
              </w:rPr>
              <w:t>.</w:t>
            </w:r>
          </w:p>
          <w:p w:rsidR="000842FD" w:rsidRDefault="000842FD">
            <w:pPr>
              <w:spacing w:after="60"/>
              <w:ind w:left="62"/>
              <w:rPr>
                <w:rFonts w:ascii="Times New Roman" w:hAnsi="Times New Roman"/>
              </w:rPr>
            </w:pPr>
            <w:hyperlink r:id="rId85" w:history="1">
              <w:r>
                <w:rPr>
                  <w:rStyle w:val="Hyperlink"/>
                  <w:rFonts w:ascii="Times New Roman" w:hAnsi="Times New Roman"/>
                </w:rPr>
                <w:t>Vilde, V. (2006). Informātika pamatskolai. 4.daļa: Māčību grāmata. Rīga: RaKa. ISBN 9984-15-712-1</w:t>
              </w:r>
            </w:hyperlink>
            <w:r>
              <w:rPr>
                <w:rFonts w:ascii="Times New Roman" w:hAnsi="Times New Roman"/>
              </w:rPr>
              <w:t>.</w:t>
            </w:r>
          </w:p>
          <w:p w:rsidR="000842FD" w:rsidRDefault="000842FD">
            <w:pPr>
              <w:spacing w:after="60"/>
              <w:ind w:left="62"/>
              <w:rPr>
                <w:rFonts w:ascii="Times New Roman" w:hAnsi="Times New Roman"/>
              </w:rPr>
            </w:pPr>
            <w:hyperlink r:id="rId86" w:history="1">
              <w:r>
                <w:rPr>
                  <w:rStyle w:val="Hyperlink"/>
                  <w:rFonts w:ascii="Times New Roman" w:hAnsi="Times New Roman"/>
                </w:rPr>
                <w:t>Vilde, V. (2006). Informātika pamatskolai. 5.daļa: Mācību grāmata. Rīga: RaKa. ISBN 9984-15-831-4</w:t>
              </w:r>
            </w:hyperlink>
            <w:r>
              <w:rPr>
                <w:rFonts w:ascii="Times New Roman" w:hAnsi="Times New Roman"/>
              </w:rPr>
              <w:t>.</w:t>
            </w:r>
          </w:p>
          <w:p w:rsidR="000842FD" w:rsidRDefault="000842FD">
            <w:pPr>
              <w:spacing w:after="60"/>
              <w:ind w:left="62"/>
              <w:rPr>
                <w:rFonts w:ascii="Times New Roman" w:hAnsi="Times New Roman"/>
              </w:rPr>
            </w:pPr>
            <w:hyperlink r:id="rId87" w:history="1">
              <w:r>
                <w:rPr>
                  <w:rStyle w:val="Hyperlink"/>
                  <w:rFonts w:ascii="Times New Roman" w:hAnsi="Times New Roman"/>
                </w:rPr>
                <w:t>Vilde, V. (2007). Informātika pamatskolai. 6.daļa: Mācību grāmata. Rīga: RaKa. ISBN 9984-15-854-3</w:t>
              </w:r>
            </w:hyperlink>
            <w:r>
              <w:rPr>
                <w:rFonts w:ascii="Times New Roman" w:hAnsi="Times New Roman"/>
              </w:rPr>
              <w:t>.</w:t>
            </w:r>
          </w:p>
          <w:p w:rsidR="000842FD" w:rsidRDefault="000842FD">
            <w:pPr>
              <w:spacing w:after="60"/>
              <w:ind w:left="62"/>
              <w:rPr>
                <w:rFonts w:ascii="Times New Roman" w:hAnsi="Times New Roman"/>
              </w:rPr>
            </w:pPr>
            <w:r>
              <w:rPr>
                <w:rFonts w:ascii="Times New Roman" w:hAnsi="Times New Roman"/>
              </w:rPr>
              <w:t>InformationandCommunicationTechnologyinEuropeanEducationSystem. (2001).Brussel: Eurydice, ISBN 2-87116-324-3.</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60"/>
              <w:rPr>
                <w:rFonts w:ascii="Times New Roman" w:hAnsi="Times New Roman"/>
              </w:rPr>
            </w:pPr>
            <w:r>
              <w:rPr>
                <w:rFonts w:ascii="Times New Roman" w:hAnsi="Times New Roman"/>
              </w:rPr>
              <w:t xml:space="preserve">Microsoft tehniskās palīdzības centrs </w:t>
            </w:r>
            <w:hyperlink r:id="rId88" w:history="1">
              <w:r>
                <w:rPr>
                  <w:rStyle w:val="Hyperlink"/>
                </w:rPr>
                <w:t>http://technet.microsoft.com/en-us/</w:t>
              </w:r>
            </w:hyperlink>
          </w:p>
          <w:p w:rsidR="000842FD" w:rsidRDefault="000842FD">
            <w:pPr>
              <w:spacing w:after="60"/>
              <w:rPr>
                <w:rFonts w:ascii="Times New Roman" w:hAnsi="Times New Roman"/>
              </w:rPr>
            </w:pPr>
            <w:r>
              <w:rPr>
                <w:rFonts w:ascii="Times New Roman" w:hAnsi="Times New Roman"/>
              </w:rPr>
              <w:t xml:space="preserve">Eiropas Savienības un Eiropas Savienības sadarbības valstu vienots un saskaņots dokumentu kopums </w:t>
            </w:r>
            <w:r>
              <w:rPr>
                <w:rStyle w:val="Hyperlink"/>
              </w:rPr>
              <w:t>http://publications.europa.eu/lv/home</w:t>
            </w:r>
          </w:p>
          <w:p w:rsidR="000842FD" w:rsidRDefault="000842FD">
            <w:pPr>
              <w:spacing w:after="60"/>
              <w:rPr>
                <w:rFonts w:ascii="Times New Roman" w:hAnsi="Times New Roman"/>
              </w:rPr>
            </w:pPr>
            <w:r>
              <w:rPr>
                <w:rFonts w:ascii="Times New Roman" w:hAnsi="Times New Roman"/>
              </w:rPr>
              <w:t>Mācību kursu pārvaldīšanas sistēma Moodle</w:t>
            </w:r>
            <w:hyperlink r:id="rId89" w:history="1">
              <w:r>
                <w:rPr>
                  <w:rStyle w:val="Hyperlink"/>
                </w:rPr>
                <w:t>https://moodle.org/?lang=lv</w:t>
              </w:r>
            </w:hyperlink>
          </w:p>
          <w:p w:rsidR="000842FD" w:rsidRDefault="000842FD">
            <w:pPr>
              <w:spacing w:after="60"/>
              <w:rPr>
                <w:rFonts w:ascii="Times New Roman" w:hAnsi="Times New Roman"/>
              </w:rPr>
            </w:pPr>
            <w:r>
              <w:rPr>
                <w:rFonts w:ascii="Times New Roman" w:hAnsi="Times New Roman"/>
              </w:rPr>
              <w:t xml:space="preserve">Microsoft mācību resursi (angļu valodā) </w:t>
            </w:r>
            <w:hyperlink r:id="rId90" w:history="1">
              <w:r>
                <w:rPr>
                  <w:rStyle w:val="Hyperlink"/>
                </w:rPr>
                <w:t>http://www.microsoft.com/learning/en/us/default.aspx</w:t>
              </w:r>
            </w:hyperlink>
          </w:p>
          <w:p w:rsidR="000842FD" w:rsidRDefault="000842FD">
            <w:pPr>
              <w:spacing w:after="60"/>
              <w:rPr>
                <w:rFonts w:ascii="Times New Roman" w:hAnsi="Times New Roman"/>
              </w:rPr>
            </w:pPr>
            <w:r>
              <w:rPr>
                <w:rFonts w:ascii="Times New Roman" w:hAnsi="Times New Roman"/>
              </w:rPr>
              <w:t xml:space="preserve">LU projekts "Profesionālajā izglītībā iesaistīto vispārizglītojošo mācību priekšmetu pedagogu kompetences paaugstināšana" ESF apakšaktivitātes 1.2.1.1.2. "Profesionālajā izglītībā iesaistīto pedagogu kompetences paaugstināšana"ietvaros. Informātika. </w:t>
            </w:r>
            <w:hyperlink r:id="rId91" w:history="1">
              <w:r>
                <w:rPr>
                  <w:rStyle w:val="Hyperlink"/>
                </w:rPr>
                <w:t>http://profizgl.lu.lv/course/view.php?id=5</w:t>
              </w:r>
            </w:hyperlink>
          </w:p>
          <w:p w:rsidR="000842FD" w:rsidRDefault="000842FD">
            <w:pPr>
              <w:spacing w:after="60"/>
              <w:rPr>
                <w:rFonts w:ascii="Times New Roman" w:hAnsi="Times New Roman"/>
              </w:rPr>
            </w:pPr>
            <w:r>
              <w:rPr>
                <w:rFonts w:ascii="Times New Roman" w:hAnsi="Times New Roman"/>
              </w:rPr>
              <w:t xml:space="preserve">RPIVA abonētās datu bāzes </w:t>
            </w:r>
            <w:hyperlink r:id="rId92" w:history="1">
              <w:r>
                <w:rPr>
                  <w:rStyle w:val="Hyperlink"/>
                </w:rPr>
                <w:t>http://www.rpiva.lv/index.php?mh=datubazes</w:t>
              </w:r>
            </w:hyperlink>
          </w:p>
          <w:p w:rsidR="000842FD" w:rsidRDefault="000842FD">
            <w:pPr>
              <w:spacing w:after="60"/>
              <w:rPr>
                <w:rFonts w:ascii="Times New Roman" w:hAnsi="Times New Roman"/>
              </w:rPr>
            </w:pPr>
            <w:r>
              <w:rPr>
                <w:rFonts w:ascii="Times New Roman" w:hAnsi="Times New Roman"/>
              </w:rPr>
              <w:t xml:space="preserve">RPIVA studējošo pētniecisko darbu izstrādāšanas, vērtēšanas un aizstāvēšanas norādījumi </w:t>
            </w:r>
            <w:hyperlink r:id="rId93" w:history="1">
              <w:r>
                <w:rPr>
                  <w:rStyle w:val="Hyperlink"/>
                </w:rPr>
                <w:t>http://www.rpiva.lv/index.php?mh=ieteik_stud</w:t>
              </w:r>
            </w:hyperlink>
          </w:p>
        </w:tc>
      </w:tr>
    </w:tbl>
    <w:p w:rsidR="000842FD" w:rsidRPr="000842FD" w:rsidRDefault="000842FD" w:rsidP="000842FD">
      <w:pPr>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Inese Urpena</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rPr>
                <w:rFonts w:ascii="Times New Roman" w:hAnsi="Times New Roman"/>
              </w:rPr>
            </w:pPr>
            <w:r>
              <w:rPr>
                <w:rFonts w:ascii="Times New Roman" w:hAnsi="Times New Roman"/>
              </w:rPr>
              <w:t>20. 04. 2015.</w:t>
            </w:r>
          </w:p>
          <w:p w:rsidR="000842FD" w:rsidRDefault="000842FD">
            <w:pPr>
              <w:rPr>
                <w:rFonts w:ascii="Times New Roman" w:hAnsi="Times New Roman"/>
              </w:rPr>
            </w:pPr>
            <w:r>
              <w:rPr>
                <w:rFonts w:ascii="Times New Roman" w:hAnsi="Times New Roman"/>
              </w:rPr>
              <w:t>Protokola Nr. 4</w:t>
            </w:r>
          </w:p>
          <w:p w:rsidR="000842FD" w:rsidRDefault="000842FD">
            <w:pPr>
              <w:rPr>
                <w:rFonts w:ascii="Times New Roman" w:hAnsi="Times New Roman"/>
              </w:rPr>
            </w:pP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jc w:val="center"/>
        <w:rPr>
          <w:rFonts w:ascii="Times New Roman" w:hAnsi="Times New Roman"/>
          <w:b/>
          <w:lang w:val="en-US" w:eastAsia="en-US"/>
        </w:rPr>
      </w:pPr>
    </w:p>
    <w:p w:rsidR="000842FD" w:rsidRDefault="000842FD" w:rsidP="000842FD">
      <w:pPr>
        <w:rPr>
          <w:rFonts w:ascii="Times New Roman" w:hAnsi="Times New Roman"/>
          <w:b/>
          <w:sz w:val="24"/>
          <w:szCs w:val="24"/>
        </w:rPr>
      </w:pPr>
      <w:r>
        <w:rPr>
          <w:rFonts w:ascii="Times New Roman" w:hAnsi="Times New Roman"/>
          <w:b/>
          <w:sz w:val="24"/>
          <w:szCs w:val="24"/>
        </w:rPr>
        <w:br w:type="page"/>
      </w:r>
    </w:p>
    <w:p w:rsidR="000842FD" w:rsidRDefault="000842FD" w:rsidP="000842FD">
      <w:pPr>
        <w:jc w:val="center"/>
        <w:rPr>
          <w:rFonts w:ascii="Times New Roman" w:hAnsi="Times New Roman"/>
          <w:b/>
          <w:bCs/>
          <w:sz w:val="28"/>
          <w:szCs w:val="28"/>
        </w:rPr>
      </w:pPr>
      <w:r>
        <w:rPr>
          <w:rFonts w:ascii="Times New Roman" w:hAnsi="Times New Roman"/>
          <w:b/>
          <w:bCs/>
          <w:sz w:val="28"/>
          <w:szCs w:val="28"/>
        </w:rPr>
        <w:lastRenderedPageBreak/>
        <w:t>Modulis "Vispārizglītojošie studiju kursi" I, II, III</w:t>
      </w:r>
    </w:p>
    <w:p w:rsidR="000842FD" w:rsidRDefault="000842FD" w:rsidP="000842FD">
      <w:pPr>
        <w:jc w:val="center"/>
        <w:rPr>
          <w:rFonts w:asciiTheme="minorHAnsi" w:hAnsiTheme="minorHAnsi" w:cstheme="minorBidi"/>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260"/>
        <w:gridCol w:w="3051"/>
      </w:tblGrid>
      <w:tr w:rsidR="000842FD" w:rsidTr="000842FD">
        <w:tc>
          <w:tcPr>
            <w:tcW w:w="9288" w:type="dxa"/>
            <w:gridSpan w:val="3"/>
            <w:tcBorders>
              <w:top w:val="nil"/>
              <w:left w:val="nil"/>
              <w:bottom w:val="single" w:sz="4" w:space="0" w:color="auto"/>
              <w:right w:val="nil"/>
            </w:tcBorders>
          </w:tcPr>
          <w:p w:rsidR="000842FD" w:rsidRDefault="000842FD">
            <w:pPr>
              <w:rPr>
                <w:b/>
              </w:rPr>
            </w:pPr>
          </w:p>
          <w:p w:rsidR="000842FD" w:rsidRDefault="000842FD">
            <w:pPr>
              <w:jc w:val="center"/>
              <w:rPr>
                <w:rFonts w:ascii="Times New Roman" w:hAnsi="Times New Roman"/>
                <w:b/>
                <w:szCs w:val="24"/>
              </w:rPr>
            </w:pPr>
            <w:r>
              <w:rPr>
                <w:rFonts w:ascii="Times New Roman" w:hAnsi="Times New Roman"/>
                <w:b/>
                <w:szCs w:val="24"/>
              </w:rPr>
              <w:t>STUDIJU PROGRAMMA</w:t>
            </w:r>
          </w:p>
          <w:p w:rsidR="000842FD" w:rsidRDefault="000842FD">
            <w:pPr>
              <w:jc w:val="center"/>
              <w:rPr>
                <w:rFonts w:asciiTheme="minorHAnsi" w:hAnsiTheme="minorHAnsi" w:cstheme="minorBidi"/>
              </w:rPr>
            </w:pPr>
            <w:r>
              <w:rPr>
                <w:rFonts w:ascii="Times New Roman" w:hAnsi="Times New Roman"/>
                <w:b/>
                <w:szCs w:val="24"/>
              </w:rPr>
              <w:t>Sākumskolas un pamatskolas mācību priekšmetu skolotājs</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Kursa nosaukums latviski</w:t>
            </w: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both"/>
              <w:rPr>
                <w:b/>
                <w:bCs/>
                <w:sz w:val="20"/>
                <w:szCs w:val="20"/>
              </w:rPr>
            </w:pPr>
            <w:r>
              <w:rPr>
                <w:rFonts w:ascii="Times New Roman" w:hAnsi="Times New Roman"/>
                <w:bCs/>
                <w:sz w:val="20"/>
                <w:szCs w:val="20"/>
              </w:rPr>
              <w:t>Modulis "Vispārizglītojošie studiju kursi" I, II</w:t>
            </w:r>
            <w:r>
              <w:rPr>
                <w:bCs/>
                <w:sz w:val="20"/>
                <w:szCs w:val="20"/>
              </w:rPr>
              <w:t>, III</w:t>
            </w:r>
          </w:p>
          <w:p w:rsidR="000842FD" w:rsidRDefault="000842FD">
            <w:pPr>
              <w:jc w:val="both"/>
              <w:rPr>
                <w:rFonts w:ascii="Times New Roman" w:hAnsi="Times New Roman"/>
                <w:b/>
                <w:bCs/>
              </w:rPr>
            </w:pPr>
            <w:r>
              <w:rPr>
                <w:rFonts w:ascii="Times New Roman" w:hAnsi="Times New Roman"/>
                <w:b/>
                <w:bCs/>
              </w:rPr>
              <w:t>Informātika</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b/>
              </w:rPr>
            </w:pPr>
            <w:r>
              <w:rPr>
                <w:b/>
              </w:rPr>
              <w:t>Kursa nosaukums angliski</w:t>
            </w: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Cs/>
                <w:sz w:val="20"/>
                <w:szCs w:val="20"/>
              </w:rPr>
              <w:t>Module ”General Study Courses’’I, II, III</w:t>
            </w:r>
          </w:p>
          <w:p w:rsidR="000842FD" w:rsidRDefault="000842FD">
            <w:pPr>
              <w:ind w:left="-481" w:firstLine="481"/>
              <w:jc w:val="both"/>
              <w:rPr>
                <w:rFonts w:asciiTheme="minorHAnsi" w:hAnsiTheme="minorHAnsi"/>
                <w:b/>
              </w:rPr>
            </w:pPr>
            <w:r>
              <w:rPr>
                <w:rFonts w:ascii="Times New Roman" w:hAnsi="Times New Roman"/>
                <w:b/>
              </w:rPr>
              <w:t>Informatics</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pPr>
            <w:r>
              <w:rPr>
                <w:b/>
              </w:rPr>
              <w:t xml:space="preserve">KURSA </w:t>
            </w:r>
            <w:r>
              <w:rPr>
                <w:b/>
                <w:caps/>
              </w:rPr>
              <w:t>izstrādātājs/-i</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Vārds, uzvārds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Institūcija</w:t>
            </w:r>
          </w:p>
        </w:tc>
        <w:tc>
          <w:tcPr>
            <w:tcW w:w="3051"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Amats, grāds</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jc w:val="both"/>
            </w:pPr>
            <w:r>
              <w:t>Inese Urpena</w:t>
            </w:r>
          </w:p>
          <w:p w:rsidR="000842FD" w:rsidRDefault="000842FD">
            <w:pPr>
              <w:jc w:val="both"/>
            </w:pPr>
            <w:r>
              <w:t>Alvis Valdemiers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ind w:firstLine="12"/>
              <w:jc w:val="both"/>
              <w:rPr>
                <w:rFonts w:ascii="Times New Roman" w:hAnsi="Times New Roman"/>
              </w:rPr>
            </w:pPr>
            <w:r>
              <w:rPr>
                <w:rFonts w:ascii="Times New Roman" w:hAnsi="Times New Roman"/>
              </w:rPr>
              <w:t>RPIVA</w:t>
            </w:r>
          </w:p>
        </w:tc>
        <w:tc>
          <w:tcPr>
            <w:tcW w:w="3051" w:type="dxa"/>
            <w:tcBorders>
              <w:top w:val="single" w:sz="4" w:space="0" w:color="auto"/>
              <w:left w:val="single" w:sz="4" w:space="0" w:color="auto"/>
              <w:bottom w:val="single" w:sz="4" w:space="0" w:color="auto"/>
              <w:right w:val="single" w:sz="4" w:space="0" w:color="auto"/>
            </w:tcBorders>
            <w:hideMark/>
          </w:tcPr>
          <w:p w:rsidR="000842FD" w:rsidRDefault="000842FD">
            <w:pPr>
              <w:ind w:firstLine="12"/>
              <w:jc w:val="both"/>
              <w:rPr>
                <w:rFonts w:ascii="Times New Roman" w:hAnsi="Times New Roman"/>
              </w:rPr>
            </w:pPr>
            <w:r>
              <w:rPr>
                <w:rFonts w:ascii="Times New Roman" w:hAnsi="Times New Roman"/>
              </w:rPr>
              <w:t>Lektore, Mg.sc.ing.</w:t>
            </w:r>
          </w:p>
          <w:p w:rsidR="000842FD" w:rsidRDefault="000842FD">
            <w:pPr>
              <w:ind w:firstLine="12"/>
              <w:jc w:val="both"/>
              <w:rPr>
                <w:rFonts w:ascii="Times New Roman" w:hAnsi="Times New Roman"/>
              </w:rPr>
            </w:pPr>
            <w:r>
              <w:rPr>
                <w:rFonts w:ascii="Times New Roman" w:hAnsi="Times New Roman"/>
              </w:rPr>
              <w:t>Lektors Mg.paed.</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b/>
                <w:strike/>
              </w:rPr>
            </w:pPr>
            <w:r>
              <w:rPr>
                <w:b/>
              </w:rPr>
              <w:t>Kredītpunktu skaits</w:t>
            </w: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ind w:firstLine="12"/>
              <w:jc w:val="both"/>
            </w:pPr>
            <w:r>
              <w:t>18</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Pārbaudes forma/ -as</w:t>
            </w: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ind w:firstLine="12"/>
              <w:jc w:val="both"/>
            </w:pPr>
            <w:r>
              <w:t>3 Eksāmeni</w:t>
            </w:r>
          </w:p>
        </w:tc>
      </w:tr>
      <w:tr w:rsidR="000842FD" w:rsidTr="000842FD">
        <w:tc>
          <w:tcPr>
            <w:tcW w:w="2977" w:type="dxa"/>
            <w:tcBorders>
              <w:top w:val="single" w:sz="4" w:space="0" w:color="auto"/>
              <w:left w:val="single" w:sz="4" w:space="0" w:color="auto"/>
              <w:bottom w:val="single" w:sz="4" w:space="0" w:color="auto"/>
              <w:right w:val="single" w:sz="4" w:space="0" w:color="auto"/>
            </w:tcBorders>
          </w:tcPr>
          <w:p w:rsidR="000842FD" w:rsidRDefault="000842FD">
            <w:pPr>
              <w:rPr>
                <w:b/>
              </w:rPr>
            </w:pPr>
            <w:r>
              <w:rPr>
                <w:b/>
              </w:rPr>
              <w:lastRenderedPageBreak/>
              <w:t>Kursa mērķi</w:t>
            </w:r>
          </w:p>
          <w:p w:rsidR="000842FD" w:rsidRDefault="000842FD">
            <w:pPr>
              <w:rPr>
                <w:b/>
              </w:rPr>
            </w:pP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Informātikas skolotāju sagatavošana darbam informācijas tehnoloģiju lietošanai izglītībā, izmantojot lietojumprogrammas, multimedijus un interneta resursus.</w:t>
            </w:r>
          </w:p>
        </w:tc>
      </w:tr>
      <w:tr w:rsidR="000842FD" w:rsidTr="000842FD">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b/>
              </w:rPr>
            </w:pPr>
            <w:r>
              <w:rPr>
                <w:b/>
              </w:rPr>
              <w:t>Kursa uzdevumi</w:t>
            </w:r>
          </w:p>
        </w:tc>
        <w:tc>
          <w:tcPr>
            <w:tcW w:w="631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60"/>
              <w:rPr>
                <w:rFonts w:ascii="Times New Roman" w:hAnsi="Times New Roman"/>
              </w:rPr>
            </w:pPr>
            <w:r>
              <w:rPr>
                <w:rFonts w:ascii="Times New Roman" w:hAnsi="Times New Roman"/>
              </w:rPr>
              <w:t>Attīstīt iemaņas un prasmes lietojumprogrammatūras izvēlē un pielietojumā skolotāja darbā.</w:t>
            </w:r>
          </w:p>
          <w:p w:rsidR="000842FD" w:rsidRDefault="000842FD">
            <w:pPr>
              <w:spacing w:after="60"/>
              <w:rPr>
                <w:rFonts w:ascii="Times New Roman" w:hAnsi="Times New Roman"/>
              </w:rPr>
            </w:pPr>
            <w:r>
              <w:rPr>
                <w:rFonts w:ascii="Times New Roman" w:hAnsi="Times New Roman"/>
              </w:rPr>
              <w:t>Veidot izpratni par multimediju aparatūru un programmatūru.</w:t>
            </w:r>
          </w:p>
          <w:p w:rsidR="000842FD" w:rsidRDefault="000842FD">
            <w:pPr>
              <w:spacing w:after="60"/>
              <w:rPr>
                <w:rFonts w:ascii="Times New Roman" w:hAnsi="Times New Roman"/>
              </w:rPr>
            </w:pPr>
            <w:r>
              <w:rPr>
                <w:rFonts w:ascii="Times New Roman" w:hAnsi="Times New Roman"/>
              </w:rPr>
              <w:t>Sniegt zināšanas par datoru pielietojuma iespējām mācību materiālu sagatavošanā, interaktīvas mācību vides veidošanā, zināšanu kontrolei un datu apstrādei.</w:t>
            </w:r>
          </w:p>
          <w:p w:rsidR="000842FD" w:rsidRDefault="000842FD">
            <w:pPr>
              <w:spacing w:after="60"/>
              <w:rPr>
                <w:rFonts w:ascii="Times New Roman" w:hAnsi="Times New Roman"/>
              </w:rPr>
            </w:pPr>
            <w:r>
              <w:rPr>
                <w:rFonts w:ascii="Times New Roman" w:hAnsi="Times New Roman"/>
              </w:rPr>
              <w:t>Veidot izpratni par iespējām pielietot datorus dažādos mācību priekšmetos, veidot datorizētu mācību vidi un izmantot interneta resursus.</w:t>
            </w:r>
          </w:p>
          <w:p w:rsidR="000842FD" w:rsidRDefault="000842FD">
            <w:pPr>
              <w:spacing w:after="60"/>
              <w:rPr>
                <w:rFonts w:ascii="Times New Roman" w:hAnsi="Times New Roman"/>
              </w:rPr>
            </w:pPr>
            <w:r>
              <w:rPr>
                <w:rFonts w:ascii="Times New Roman" w:hAnsi="Times New Roman"/>
              </w:rPr>
              <w:t>Īstenot studiju saturu, kas veido prasmes lietojumprogrammās atbilstoši Eiropas datorprasmes sertifikāta (ECDL) prasībām.</w:t>
            </w:r>
          </w:p>
        </w:tc>
      </w:tr>
    </w:tbl>
    <w:p w:rsidR="000842FD" w:rsidRDefault="000842FD" w:rsidP="000842FD">
      <w:pPr>
        <w:rPr>
          <w:rFonts w:asciiTheme="minorHAnsi" w:hAnsiTheme="minorHAnsi"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7733"/>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b/>
                <w:caps/>
              </w:rPr>
            </w:pPr>
            <w:r>
              <w:rPr>
                <w:b/>
                <w:caps/>
              </w:rPr>
              <w:t>Studiju kursa rezultāti: zināšanas; prasmes; Attieksmes</w:t>
            </w:r>
          </w:p>
        </w:tc>
      </w:tr>
      <w:tr w:rsidR="000842FD" w:rsidTr="000842FD">
        <w:tc>
          <w:tcPr>
            <w:tcW w:w="1555" w:type="dxa"/>
            <w:tcBorders>
              <w:top w:val="single" w:sz="4" w:space="0" w:color="auto"/>
              <w:left w:val="single" w:sz="4" w:space="0" w:color="auto"/>
              <w:bottom w:val="single" w:sz="4" w:space="0" w:color="auto"/>
              <w:right w:val="single" w:sz="4" w:space="0" w:color="auto"/>
            </w:tcBorders>
            <w:hideMark/>
          </w:tcPr>
          <w:p w:rsidR="000842FD" w:rsidRDefault="000842FD">
            <w:pPr>
              <w:jc w:val="both"/>
            </w:pPr>
            <w:r>
              <w:rPr>
                <w:b/>
              </w:rPr>
              <w:t>latviski</w:t>
            </w:r>
          </w:p>
        </w:tc>
        <w:tc>
          <w:tcPr>
            <w:tcW w:w="7733"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t>Zināšanas:</w:t>
            </w:r>
          </w:p>
          <w:p w:rsidR="000842FD" w:rsidRDefault="000842FD">
            <w:pPr>
              <w:spacing w:after="0"/>
              <w:ind w:left="204"/>
              <w:rPr>
                <w:rFonts w:ascii="Times New Roman" w:hAnsi="Times New Roman"/>
              </w:rPr>
            </w:pPr>
            <w:r>
              <w:rPr>
                <w:rFonts w:ascii="Times New Roman" w:hAnsi="Times New Roman"/>
              </w:rPr>
              <w:t>Ir zināšanas par lietojumprogrammatūru, kuras mācīšanu skolā reglamentē atbilstošie IZM normatīvie noteikumi.</w:t>
            </w:r>
          </w:p>
          <w:p w:rsidR="000842FD" w:rsidRDefault="000842FD">
            <w:pPr>
              <w:spacing w:after="0"/>
              <w:ind w:left="204"/>
              <w:rPr>
                <w:rFonts w:ascii="Times New Roman" w:hAnsi="Times New Roman"/>
              </w:rPr>
            </w:pPr>
            <w:r>
              <w:rPr>
                <w:rFonts w:ascii="Times New Roman" w:hAnsi="Times New Roman"/>
              </w:rPr>
              <w:t>Zina mācību materiālu sagatavošanas un demonstrēšanas lietojumprogrammatūru, interneta resursu pārlūkprogrammas.</w:t>
            </w:r>
          </w:p>
          <w:p w:rsidR="000842FD" w:rsidRDefault="000842FD">
            <w:pPr>
              <w:spacing w:after="0"/>
              <w:ind w:left="204"/>
              <w:rPr>
                <w:rFonts w:ascii="Times New Roman" w:hAnsi="Times New Roman"/>
              </w:rPr>
            </w:pPr>
            <w:r>
              <w:rPr>
                <w:rFonts w:ascii="Times New Roman" w:hAnsi="Times New Roman"/>
              </w:rPr>
              <w:t>Izprot interaktīvas mācību vides priekšrocības.</w:t>
            </w:r>
          </w:p>
          <w:p w:rsidR="000842FD" w:rsidRDefault="000842FD">
            <w:pPr>
              <w:spacing w:after="0"/>
              <w:ind w:left="204"/>
              <w:rPr>
                <w:rFonts w:ascii="Times New Roman" w:hAnsi="Times New Roman"/>
              </w:rPr>
            </w:pPr>
            <w:r>
              <w:rPr>
                <w:rFonts w:ascii="Times New Roman" w:hAnsi="Times New Roman"/>
              </w:rPr>
              <w:t>Pārzina informācijas un komunikācijas tehnoloģiju sniegtās iespējas datorizētas mācību vides dažādos mācību priekšmetos veidošanai.</w:t>
            </w:r>
          </w:p>
          <w:p w:rsidR="000842FD" w:rsidRDefault="000842FD">
            <w:pPr>
              <w:spacing w:after="0"/>
              <w:rPr>
                <w:rFonts w:ascii="Times New Roman" w:hAnsi="Times New Roman"/>
                <w:b/>
              </w:rPr>
            </w:pPr>
            <w:r>
              <w:rPr>
                <w:rFonts w:ascii="Times New Roman" w:hAnsi="Times New Roman"/>
                <w:b/>
              </w:rPr>
              <w:t>Prasmes:</w:t>
            </w:r>
          </w:p>
          <w:p w:rsidR="000842FD" w:rsidRDefault="000842FD">
            <w:pPr>
              <w:spacing w:after="0"/>
              <w:ind w:left="204"/>
              <w:rPr>
                <w:rFonts w:ascii="Times New Roman" w:hAnsi="Times New Roman"/>
              </w:rPr>
            </w:pPr>
            <w:r>
              <w:rPr>
                <w:rFonts w:ascii="Times New Roman" w:hAnsi="Times New Roman"/>
              </w:rPr>
              <w:lastRenderedPageBreak/>
              <w:t>Prot brīvi lietot datoru kā komunikācijas, informācijas iegūšanas, apstrādes un glabāšanas rīku.</w:t>
            </w:r>
          </w:p>
          <w:p w:rsidR="000842FD" w:rsidRDefault="000842FD">
            <w:pPr>
              <w:spacing w:after="0"/>
              <w:ind w:left="204"/>
              <w:rPr>
                <w:rFonts w:ascii="Times New Roman" w:hAnsi="Times New Roman"/>
              </w:rPr>
            </w:pPr>
            <w:r>
              <w:rPr>
                <w:rFonts w:ascii="Times New Roman" w:hAnsi="Times New Roman"/>
              </w:rPr>
              <w:t>Prot izvēlēties un lietot lietojumprogrammas tekstuālas, skaitliskas un grafiskas informācijas apstrādei.</w:t>
            </w:r>
          </w:p>
          <w:p w:rsidR="000842FD" w:rsidRDefault="000842FD">
            <w:pPr>
              <w:spacing w:after="0"/>
              <w:ind w:left="204"/>
              <w:rPr>
                <w:rFonts w:ascii="Times New Roman" w:hAnsi="Times New Roman"/>
              </w:rPr>
            </w:pPr>
            <w:r>
              <w:rPr>
                <w:rFonts w:ascii="Times New Roman" w:hAnsi="Times New Roman"/>
              </w:rPr>
              <w:t>Prot mērķtiecīgi meklēt informāciju interneta resursos un datu bāzēs</w:t>
            </w:r>
          </w:p>
          <w:p w:rsidR="000842FD" w:rsidRDefault="000842FD">
            <w:pPr>
              <w:spacing w:after="0"/>
              <w:ind w:left="204"/>
              <w:rPr>
                <w:rFonts w:ascii="Times New Roman" w:hAnsi="Times New Roman"/>
              </w:rPr>
            </w:pPr>
            <w:r>
              <w:rPr>
                <w:rFonts w:ascii="Times New Roman" w:hAnsi="Times New Roman"/>
              </w:rPr>
              <w:t>Prot pielietot datoru mācību materiālu sagatavošanā, izmantojot vizualizāciju, skaņu, krāsu, audio un video iespējas.</w:t>
            </w:r>
          </w:p>
          <w:p w:rsidR="000842FD" w:rsidRDefault="000842FD">
            <w:pPr>
              <w:spacing w:after="0"/>
              <w:ind w:left="204"/>
              <w:rPr>
                <w:rFonts w:ascii="Times New Roman" w:hAnsi="Times New Roman"/>
              </w:rPr>
            </w:pPr>
            <w:r>
              <w:rPr>
                <w:rFonts w:ascii="Times New Roman" w:hAnsi="Times New Roman"/>
              </w:rPr>
              <w:t>Prot strādāt ar skolvadības programmatūru, kas tiek lietota skolas datorizētās informācijas apstrādes sistēmās.</w:t>
            </w:r>
          </w:p>
          <w:p w:rsidR="000842FD" w:rsidRDefault="000842FD">
            <w:pPr>
              <w:spacing w:after="0"/>
              <w:rPr>
                <w:rFonts w:asciiTheme="minorHAnsi" w:hAnsiTheme="minorHAnsi"/>
                <w:b/>
              </w:rPr>
            </w:pPr>
            <w:r>
              <w:rPr>
                <w:b/>
              </w:rPr>
              <w:t>Attieksme:</w:t>
            </w:r>
          </w:p>
          <w:p w:rsidR="000842FD" w:rsidRDefault="000842FD">
            <w:pPr>
              <w:spacing w:after="0"/>
              <w:ind w:left="204"/>
            </w:pPr>
            <w:r>
              <w:t>Izveidojas analītiska un radoša pieeja informācijas un komunikācijas tehnoloģiju izmantošanai skolā.</w:t>
            </w:r>
          </w:p>
          <w:p w:rsidR="000842FD" w:rsidRDefault="000842FD">
            <w:pPr>
              <w:spacing w:after="0"/>
              <w:ind w:left="204"/>
            </w:pPr>
            <w:r>
              <w:t>Ir izpratne par ētikas normām, strādājot virtuālajā saziņas un resursu koplietošanas vidē.</w:t>
            </w:r>
          </w:p>
          <w:p w:rsidR="000842FD" w:rsidRDefault="000842FD">
            <w:pPr>
              <w:spacing w:after="0"/>
              <w:ind w:left="204"/>
            </w:pPr>
            <w:r>
              <w:t>Ir ieinteresētība patstāvīgi mācīties un attīstīt jaunas lietojumprogrammatūras pielietojuma prasmes.</w:t>
            </w:r>
          </w:p>
        </w:tc>
      </w:tr>
    </w:tbl>
    <w:p w:rsidR="000842FD" w:rsidRDefault="000842FD" w:rsidP="000842FD">
      <w:pPr>
        <w:rPr>
          <w:rFonts w:asciiTheme="minorHAnsi" w:hAnsiTheme="minorHAnsi"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7733"/>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b/>
              </w:rPr>
            </w:pPr>
            <w:r>
              <w:rPr>
                <w:b/>
              </w:rPr>
              <w:t>KURSA ANOTĀCIJA (līdz 300 rakstu zīmēm)</w:t>
            </w:r>
          </w:p>
        </w:tc>
      </w:tr>
      <w:tr w:rsidR="000842FD" w:rsidTr="000842FD">
        <w:tc>
          <w:tcPr>
            <w:tcW w:w="1555"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latviski</w:t>
            </w:r>
          </w:p>
        </w:tc>
        <w:tc>
          <w:tcPr>
            <w:tcW w:w="7733" w:type="dxa"/>
            <w:tcBorders>
              <w:top w:val="single" w:sz="4" w:space="0" w:color="auto"/>
              <w:left w:val="single" w:sz="4" w:space="0" w:color="auto"/>
              <w:bottom w:val="single" w:sz="4" w:space="0" w:color="auto"/>
              <w:right w:val="single" w:sz="4" w:space="0" w:color="auto"/>
            </w:tcBorders>
            <w:hideMark/>
          </w:tcPr>
          <w:p w:rsidR="000842FD" w:rsidRDefault="000842FD">
            <w:pPr>
              <w:rPr>
                <w:strike/>
              </w:rPr>
            </w:pPr>
            <w:r>
              <w:t>Studiju kursa mērķis ir sagatavotinformātikas skolotājus informācijas tehnoloģiju lietošanai izglītībā. Studenti apgūst prasmi izvēlēties un lietot lietojumprogrammas, multimedijus un interneta resursus konkrētu mērķu sasniegšanai mācību darbā un skolvadībā.</w:t>
            </w:r>
          </w:p>
        </w:tc>
      </w:tr>
      <w:tr w:rsidR="000842FD" w:rsidTr="000842FD">
        <w:tc>
          <w:tcPr>
            <w:tcW w:w="1555"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angliski</w:t>
            </w:r>
          </w:p>
        </w:tc>
        <w:tc>
          <w:tcPr>
            <w:tcW w:w="7733" w:type="dxa"/>
            <w:tcBorders>
              <w:top w:val="single" w:sz="4" w:space="0" w:color="auto"/>
              <w:left w:val="single" w:sz="4" w:space="0" w:color="auto"/>
              <w:bottom w:val="single" w:sz="4" w:space="0" w:color="auto"/>
              <w:right w:val="single" w:sz="4" w:space="0" w:color="auto"/>
            </w:tcBorders>
            <w:hideMark/>
          </w:tcPr>
          <w:p w:rsidR="000842FD" w:rsidRDefault="000842FD">
            <w:r>
              <w:t xml:space="preserve">The objective of this course is to train teachers of informatics for use information technology in education. Students acquire skills to select and use software </w:t>
            </w:r>
            <w:r>
              <w:lastRenderedPageBreak/>
              <w:t>applications, multimedia and resources from the internet for achieving specific objectives in teaching activities and in school management.</w:t>
            </w:r>
          </w:p>
        </w:tc>
      </w:tr>
    </w:tbl>
    <w:p w:rsidR="000842FD" w:rsidRDefault="000842FD" w:rsidP="000842FD">
      <w:pPr>
        <w:rPr>
          <w:rFonts w:asciiTheme="minorHAnsi" w:hAnsiTheme="minorHAnsi" w:cstheme="minorBidi"/>
          <w:lang w:val="en-US" w:eastAsia="en-US"/>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5"/>
        <w:gridCol w:w="3259"/>
        <w:gridCol w:w="2771"/>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pPr>
            <w:r>
              <w:rPr>
                <w:b/>
              </w:rPr>
              <w:t xml:space="preserve">KURSA </w:t>
            </w:r>
            <w:smartTag w:uri="schemas-tilde-lv/tildestengine" w:element="veidnes">
              <w:smartTagPr>
                <w:attr w:name="id" w:val="-1"/>
                <w:attr w:name="baseform" w:val="PLĀNS"/>
                <w:attr w:name="text" w:val="PLĀNS"/>
              </w:smartTagPr>
              <w:r>
                <w:rPr>
                  <w:b/>
                </w:rPr>
                <w:t>PLĀNS</w:t>
              </w:r>
            </w:smartTag>
            <w:r>
              <w:rPr>
                <w:b/>
              </w:rPr>
              <w:t xml:space="preserve"> UN SATURA IZKLĀSTS</w:t>
            </w:r>
          </w:p>
        </w:tc>
      </w:tr>
      <w:tr w:rsidR="000842FD" w:rsidTr="000842FD">
        <w:tc>
          <w:tcPr>
            <w:tcW w:w="3256"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b/>
              </w:rPr>
            </w:pPr>
            <w:r>
              <w:rPr>
                <w:b/>
              </w:rPr>
              <w:t>Temati un apakštemati</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b/>
              </w:rPr>
            </w:pPr>
            <w:r>
              <w:rPr>
                <w:b/>
              </w:rPr>
              <w:t>Veicamie uzdevumi</w:t>
            </w:r>
          </w:p>
        </w:tc>
        <w:tc>
          <w:tcPr>
            <w:tcW w:w="2772"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b/>
              </w:rPr>
            </w:pPr>
            <w:r>
              <w:rPr>
                <w:b/>
              </w:rPr>
              <w:t>Sagaidāmais rezultāts</w:t>
            </w:r>
          </w:p>
        </w:tc>
      </w:tr>
      <w:tr w:rsidR="000842FD" w:rsidTr="000842FD">
        <w:tc>
          <w:tcPr>
            <w:tcW w:w="3256"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ind w:left="313" w:hanging="313"/>
              <w:rPr>
                <w:rFonts w:ascii="Times New Roman" w:hAnsi="Times New Roman"/>
              </w:rPr>
            </w:pPr>
            <w:r>
              <w:rPr>
                <w:rFonts w:ascii="Times New Roman" w:hAnsi="Times New Roman"/>
              </w:rPr>
              <w:t>Programmatūraizglītībā.</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Programmatūras licences un drošības aspekti.</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Brīvlietojumaun maksas programmas, adaptīvās aplikācijas.</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Atklātā pirmkoda biroja programmatūra operētājsistēmai Linux.</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MS Office biroja programmas (lietotnes).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Lietojumprogrammu instalēšana, ētiskie un drošības aspekti.</w:t>
            </w:r>
          </w:p>
          <w:p w:rsidR="000842FD" w:rsidRDefault="000842FD">
            <w:pPr>
              <w:spacing w:after="0"/>
              <w:rPr>
                <w:rFonts w:ascii="Times New Roman" w:hAnsi="Times New Roman"/>
              </w:rPr>
            </w:pPr>
            <w:r>
              <w:rPr>
                <w:rFonts w:ascii="Times New Roman" w:hAnsi="Times New Roman"/>
              </w:rPr>
              <w:t>Brīvlietojuma, atklātā pirmkoda un MS Office programmatūras izpēte, salīdzinājums un prezentēšana grupā.</w:t>
            </w:r>
          </w:p>
          <w:p w:rsidR="000842FD" w:rsidRDefault="000842FD">
            <w:pPr>
              <w:spacing w:after="0"/>
              <w:rPr>
                <w:rFonts w:ascii="Times New Roman" w:hAnsi="Times New Roman"/>
              </w:rPr>
            </w:pPr>
            <w:r>
              <w:rPr>
                <w:rFonts w:ascii="Times New Roman" w:hAnsi="Times New Roman"/>
              </w:rPr>
              <w:t>Konkrētas programmas iespēju izpēte un prezentēšana grupā.</w:t>
            </w:r>
          </w:p>
          <w:p w:rsidR="000842FD" w:rsidRDefault="000842FD">
            <w:pPr>
              <w:spacing w:after="0"/>
              <w:rPr>
                <w:rFonts w:ascii="Times New Roman" w:hAnsi="Times New Roman"/>
              </w:rPr>
            </w:pPr>
            <w:r>
              <w:rPr>
                <w:rFonts w:ascii="Times New Roman" w:hAnsi="Times New Roman"/>
              </w:rPr>
              <w:t>Viedtālruņu aplikāciju piedāvājuma izglītībā izpēte un analīze, savas idejasprezentēšana.</w:t>
            </w:r>
          </w:p>
        </w:tc>
        <w:tc>
          <w:tcPr>
            <w:tcW w:w="277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Spēj izvēlēties konkrēta uzdevuma izpildei atbilstošu lietojumprogrammu.</w:t>
            </w:r>
          </w:p>
          <w:p w:rsidR="000842FD" w:rsidRDefault="000842FD">
            <w:pPr>
              <w:spacing w:after="0"/>
              <w:rPr>
                <w:rFonts w:ascii="Times New Roman" w:hAnsi="Times New Roman"/>
              </w:rPr>
            </w:pPr>
            <w:r>
              <w:rPr>
                <w:rFonts w:ascii="Times New Roman" w:hAnsi="Times New Roman"/>
              </w:rPr>
              <w:t>Izprot adaptīvo aplikāciju nozīmi un iespējas.</w:t>
            </w:r>
          </w:p>
          <w:p w:rsidR="000842FD" w:rsidRDefault="000842FD">
            <w:pPr>
              <w:spacing w:after="0"/>
              <w:rPr>
                <w:rFonts w:ascii="Times New Roman" w:hAnsi="Times New Roman"/>
              </w:rPr>
            </w:pPr>
            <w:r>
              <w:rPr>
                <w:rFonts w:ascii="Times New Roman" w:hAnsi="Times New Roman"/>
              </w:rPr>
              <w:t>Prot instalēt jaunu lietojumprogrammatūru.</w:t>
            </w:r>
          </w:p>
          <w:p w:rsidR="000842FD" w:rsidRDefault="000842FD">
            <w:pPr>
              <w:spacing w:after="0"/>
              <w:rPr>
                <w:rFonts w:ascii="Times New Roman" w:hAnsi="Times New Roman"/>
              </w:rPr>
            </w:pPr>
            <w:r>
              <w:rPr>
                <w:rFonts w:ascii="Times New Roman" w:hAnsi="Times New Roman"/>
              </w:rPr>
              <w:t>Zina un ievēro virtuālās vides ētikas un drošības pasākumus.</w:t>
            </w:r>
          </w:p>
        </w:tc>
      </w:tr>
      <w:tr w:rsidR="000842FD" w:rsidTr="000842FD">
        <w:tc>
          <w:tcPr>
            <w:tcW w:w="3256"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ind w:left="313" w:hanging="313"/>
              <w:rPr>
                <w:rFonts w:ascii="Times New Roman" w:hAnsi="Times New Roman"/>
              </w:rPr>
            </w:pPr>
            <w:r>
              <w:rPr>
                <w:rFonts w:ascii="Times New Roman" w:hAnsi="Times New Roman"/>
              </w:rPr>
              <w:t>Tekstapstrādes lietotne MS Word.</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Darba vides konfigurēšana.</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Dokumentu veidošanas un noformēšanas racionālas metodes.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Konkrētu MS Word iespēju izpēte un prezentēšana grupā.</w:t>
            </w:r>
          </w:p>
          <w:p w:rsidR="000842FD" w:rsidRDefault="000842FD">
            <w:pPr>
              <w:spacing w:after="0"/>
              <w:rPr>
                <w:rFonts w:ascii="Times New Roman" w:hAnsi="Times New Roman"/>
                <w:lang w:val="en-US"/>
              </w:rPr>
            </w:pPr>
            <w:r>
              <w:rPr>
                <w:rFonts w:ascii="Times New Roman" w:hAnsi="Times New Roman"/>
              </w:rPr>
              <w:t>PDF (</w:t>
            </w:r>
            <w:r>
              <w:rPr>
                <w:rFonts w:ascii="Times New Roman" w:hAnsi="Times New Roman"/>
                <w:i/>
              </w:rPr>
              <w:t>PortableDocumentFormat</w:t>
            </w:r>
            <w:r>
              <w:rPr>
                <w:rFonts w:ascii="Times New Roman" w:hAnsi="Times New Roman"/>
              </w:rPr>
              <w:t>) datņu veidošanas un rediģēšanas iespēju apskats.</w:t>
            </w:r>
          </w:p>
          <w:p w:rsidR="000842FD" w:rsidRDefault="000842FD">
            <w:pPr>
              <w:spacing w:after="0"/>
              <w:rPr>
                <w:rFonts w:ascii="Times New Roman" w:hAnsi="Times New Roman"/>
              </w:rPr>
            </w:pPr>
            <w:r>
              <w:rPr>
                <w:rFonts w:ascii="Times New Roman" w:hAnsi="Times New Roman"/>
              </w:rPr>
              <w:t>Skolvadības lietvedības dokumentu paketes sagatavošana.</w:t>
            </w:r>
          </w:p>
        </w:tc>
        <w:tc>
          <w:tcPr>
            <w:tcW w:w="2772"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Brīvi lieto tekstapstrādes lietotni MS Word.</w:t>
            </w:r>
          </w:p>
          <w:p w:rsidR="000842FD" w:rsidRDefault="000842FD">
            <w:pPr>
              <w:rPr>
                <w:rFonts w:ascii="Times New Roman" w:hAnsi="Times New Roman"/>
              </w:rPr>
            </w:pPr>
          </w:p>
        </w:tc>
      </w:tr>
      <w:tr w:rsidR="000842FD" w:rsidTr="000842FD">
        <w:tc>
          <w:tcPr>
            <w:tcW w:w="3256"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ind w:left="313" w:hanging="313"/>
              <w:rPr>
                <w:rFonts w:ascii="Times New Roman" w:hAnsi="Times New Roman"/>
              </w:rPr>
            </w:pPr>
            <w:r>
              <w:rPr>
                <w:rFonts w:ascii="Times New Roman" w:hAnsi="Times New Roman"/>
              </w:rPr>
              <w:t>Izklājlapu lietotne MS Excel.</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Darba vides konfigurēšana.</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lastRenderedPageBreak/>
              <w:t>Aprēķinu veikšana un rezultātu grafiskā interpretācija.</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Datu analīzes rīki.</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lastRenderedPageBreak/>
              <w:t>Konkrētu MS Excel iespēju izpēte un prezentēšana grupā.</w:t>
            </w:r>
          </w:p>
          <w:p w:rsidR="000842FD" w:rsidRDefault="000842FD">
            <w:pPr>
              <w:spacing w:after="0"/>
              <w:rPr>
                <w:rFonts w:ascii="Times New Roman" w:hAnsi="Times New Roman"/>
              </w:rPr>
            </w:pPr>
            <w:r>
              <w:rPr>
                <w:rFonts w:ascii="Times New Roman" w:hAnsi="Times New Roman"/>
              </w:rPr>
              <w:t>Zināšanu kontroles iespēju izpēte.</w:t>
            </w:r>
          </w:p>
          <w:p w:rsidR="000842FD" w:rsidRDefault="000842FD">
            <w:pPr>
              <w:spacing w:after="0"/>
              <w:rPr>
                <w:rFonts w:ascii="Times New Roman" w:hAnsi="Times New Roman"/>
              </w:rPr>
            </w:pPr>
            <w:r>
              <w:rPr>
                <w:rFonts w:ascii="Times New Roman" w:hAnsi="Times New Roman"/>
              </w:rPr>
              <w:lastRenderedPageBreak/>
              <w:t>Mācību rezultātu analīzes un grafiskās interpretācijas parauga izveide.</w:t>
            </w:r>
          </w:p>
        </w:tc>
        <w:tc>
          <w:tcPr>
            <w:tcW w:w="2772"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lang w:val="en-US"/>
              </w:rPr>
            </w:pPr>
            <w:r>
              <w:rPr>
                <w:rFonts w:ascii="Times New Roman" w:hAnsi="Times New Roman"/>
              </w:rPr>
              <w:lastRenderedPageBreak/>
              <w:t>Brīvi lieto izklājlapu lietotni MS Excel.</w:t>
            </w:r>
          </w:p>
          <w:p w:rsidR="000842FD" w:rsidRDefault="000842FD">
            <w:pPr>
              <w:rPr>
                <w:rFonts w:ascii="Times New Roman" w:hAnsi="Times New Roman"/>
              </w:rPr>
            </w:pPr>
          </w:p>
        </w:tc>
      </w:tr>
      <w:tr w:rsidR="000842FD" w:rsidTr="000842FD">
        <w:tc>
          <w:tcPr>
            <w:tcW w:w="3256"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ind w:left="313" w:hanging="313"/>
              <w:rPr>
                <w:rFonts w:ascii="Times New Roman" w:hAnsi="Times New Roman"/>
              </w:rPr>
            </w:pPr>
            <w:r>
              <w:rPr>
                <w:rFonts w:ascii="Times New Roman" w:hAnsi="Times New Roman"/>
              </w:rPr>
              <w:lastRenderedPageBreak/>
              <w:t>Prezentāciju sagatavošana MS PowerPoint.</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Prezentācijas elementi un to noformēšana.</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Prezentācija kā mācību materiāls.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Prezentācijas satura vizualizācijas iespēju izpēte - objektu izvēle, krāsas, skaņas un animācijas iespējas.</w:t>
            </w:r>
          </w:p>
          <w:p w:rsidR="000842FD" w:rsidRDefault="000842FD">
            <w:pPr>
              <w:spacing w:after="0"/>
              <w:rPr>
                <w:rFonts w:ascii="Times New Roman" w:hAnsi="Times New Roman"/>
                <w:lang w:val="en-US"/>
              </w:rPr>
            </w:pPr>
            <w:r>
              <w:rPr>
                <w:rFonts w:ascii="Times New Roman" w:hAnsi="Times New Roman"/>
              </w:rPr>
              <w:t>Mācību materiāla par noteiktu tēmu izveide un prezentēšana.</w:t>
            </w:r>
          </w:p>
        </w:tc>
        <w:tc>
          <w:tcPr>
            <w:tcW w:w="277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Prot sagatavot, noformēt un demonstrēt iestādes prezentāciju.</w:t>
            </w:r>
          </w:p>
          <w:p w:rsidR="000842FD" w:rsidRDefault="000842FD">
            <w:pPr>
              <w:spacing w:after="0"/>
              <w:rPr>
                <w:rFonts w:ascii="Times New Roman" w:hAnsi="Times New Roman"/>
              </w:rPr>
            </w:pPr>
            <w:r>
              <w:rPr>
                <w:rFonts w:ascii="Times New Roman" w:hAnsi="Times New Roman"/>
              </w:rPr>
              <w:t>Prot sagatavot interaktīvus mācību materiālus MS PowerPoint vidē.</w:t>
            </w:r>
          </w:p>
        </w:tc>
      </w:tr>
      <w:tr w:rsidR="000842FD" w:rsidTr="000842FD">
        <w:tc>
          <w:tcPr>
            <w:tcW w:w="3256"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ind w:left="313" w:hanging="313"/>
              <w:rPr>
                <w:rFonts w:ascii="Times New Roman" w:hAnsi="Times New Roman"/>
              </w:rPr>
            </w:pPr>
            <w:r>
              <w:rPr>
                <w:rFonts w:ascii="Times New Roman" w:hAnsi="Times New Roman"/>
              </w:rPr>
              <w:t>Multimediju programmatūra.</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Brīvprogrammatūra MS Windows videi attēlu, audio un video failu apstrādei.</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Failu konvertēšana.</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rPr>
              <w:t>Konkrētu lietojumprogrammu izpēte</w:t>
            </w:r>
            <w:r>
              <w:rPr>
                <w:rFonts w:ascii="Times New Roman" w:hAnsi="Times New Roman"/>
                <w:b/>
              </w:rPr>
              <w:t xml:space="preserve">: </w:t>
            </w:r>
          </w:p>
          <w:p w:rsidR="000842FD" w:rsidRDefault="000842FD">
            <w:pPr>
              <w:spacing w:after="0"/>
              <w:rPr>
                <w:rFonts w:ascii="Times New Roman" w:hAnsi="Times New Roman"/>
              </w:rPr>
            </w:pPr>
            <w:r>
              <w:rPr>
                <w:rFonts w:ascii="Times New Roman" w:hAnsi="Times New Roman"/>
                <w:b/>
              </w:rPr>
              <w:t>GIMP</w:t>
            </w:r>
            <w:r>
              <w:rPr>
                <w:rFonts w:ascii="Times New Roman" w:hAnsi="Times New Roman"/>
              </w:rPr>
              <w:t xml:space="preserve"> - attēlu apstrādes programma;</w:t>
            </w:r>
          </w:p>
          <w:p w:rsidR="000842FD" w:rsidRDefault="000842FD">
            <w:pPr>
              <w:spacing w:after="0"/>
              <w:rPr>
                <w:rFonts w:ascii="Times New Roman" w:hAnsi="Times New Roman"/>
              </w:rPr>
            </w:pPr>
            <w:r>
              <w:rPr>
                <w:rFonts w:ascii="Times New Roman" w:hAnsi="Times New Roman"/>
                <w:b/>
              </w:rPr>
              <w:t>Audacity</w:t>
            </w:r>
            <w:r>
              <w:rPr>
                <w:rFonts w:ascii="Times New Roman" w:hAnsi="Times New Roman"/>
              </w:rPr>
              <w:t xml:space="preserve"> – programma skaņas ierakstīšanai, apstrādei un pārveidošanai starp dažādiem formātiem;</w:t>
            </w:r>
          </w:p>
          <w:p w:rsidR="000842FD" w:rsidRDefault="000842FD">
            <w:pPr>
              <w:spacing w:after="0"/>
              <w:rPr>
                <w:rFonts w:ascii="Times New Roman" w:hAnsi="Times New Roman"/>
              </w:rPr>
            </w:pPr>
            <w:r>
              <w:rPr>
                <w:rFonts w:ascii="Times New Roman" w:hAnsi="Times New Roman"/>
                <w:b/>
              </w:rPr>
              <w:t>VLC</w:t>
            </w:r>
            <w:r>
              <w:rPr>
                <w:rFonts w:ascii="Times New Roman" w:hAnsi="Times New Roman"/>
              </w:rPr>
              <w:t xml:space="preserve"> - dažādu formātu video failu video atskaņotājs.</w:t>
            </w:r>
          </w:p>
        </w:tc>
        <w:tc>
          <w:tcPr>
            <w:tcW w:w="277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Prot izvēlēties un lietot lietojumprogrammas grafikas, audio un video informācijas apstrādei.</w:t>
            </w:r>
          </w:p>
          <w:p w:rsidR="000842FD" w:rsidRDefault="000842FD">
            <w:pPr>
              <w:spacing w:after="0"/>
              <w:rPr>
                <w:rFonts w:ascii="Times New Roman" w:hAnsi="Times New Roman"/>
              </w:rPr>
            </w:pPr>
            <w:r>
              <w:rPr>
                <w:rFonts w:ascii="Times New Roman" w:hAnsi="Times New Roman"/>
              </w:rPr>
              <w:t>Prot novērtēt un pielietot multimediju izmantošanas iespējas mācību materiālos.</w:t>
            </w:r>
          </w:p>
        </w:tc>
      </w:tr>
      <w:tr w:rsidR="000842FD" w:rsidTr="000842FD">
        <w:tc>
          <w:tcPr>
            <w:tcW w:w="3256"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ind w:left="313" w:hanging="313"/>
              <w:rPr>
                <w:rFonts w:ascii="Times New Roman" w:hAnsi="Times New Roman"/>
              </w:rPr>
            </w:pPr>
            <w:r>
              <w:rPr>
                <w:rFonts w:ascii="Times New Roman" w:hAnsi="Times New Roman"/>
              </w:rPr>
              <w:t>Datorizēta mācību materiālu sagatavošana.</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Lietojumprogrammu pielietojums mācību materiālu sagatavošanā.</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Interneta resursi un datu bāzes.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Izdales materiāla, darblapas vai|un aptaujas anketas konkrēta uzdevuma veikšanai sagatavošana.</w:t>
            </w:r>
          </w:p>
          <w:p w:rsidR="000842FD" w:rsidRDefault="000842FD">
            <w:pPr>
              <w:spacing w:after="0"/>
              <w:rPr>
                <w:rFonts w:ascii="Times New Roman" w:hAnsi="Times New Roman"/>
                <w:lang w:val="en-US"/>
              </w:rPr>
            </w:pPr>
            <w:r>
              <w:rPr>
                <w:rFonts w:ascii="Times New Roman" w:hAnsi="Times New Roman"/>
              </w:rPr>
              <w:t xml:space="preserve">Materiālu apkopojums., meklējot informāciju interneta datu bāzēs. </w:t>
            </w:r>
          </w:p>
        </w:tc>
        <w:tc>
          <w:tcPr>
            <w:tcW w:w="277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Spēj pielietot konkrēta uzdevuma izpildei nepieciešamo lietojumprogrammu(as).</w:t>
            </w:r>
          </w:p>
          <w:p w:rsidR="000842FD" w:rsidRDefault="000842FD">
            <w:pPr>
              <w:spacing w:after="0"/>
              <w:rPr>
                <w:rFonts w:ascii="Times New Roman" w:hAnsi="Times New Roman"/>
              </w:rPr>
            </w:pPr>
            <w:r>
              <w:rPr>
                <w:rFonts w:ascii="Times New Roman" w:hAnsi="Times New Roman"/>
              </w:rPr>
              <w:t>Prot izmantot interneta resursus, meklēt informāciju datu bāzēs.</w:t>
            </w:r>
          </w:p>
        </w:tc>
      </w:tr>
      <w:tr w:rsidR="000842FD" w:rsidTr="000842FD">
        <w:tc>
          <w:tcPr>
            <w:tcW w:w="3256"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ind w:left="313" w:hanging="313"/>
              <w:rPr>
                <w:rFonts w:ascii="Times New Roman" w:hAnsi="Times New Roman"/>
              </w:rPr>
            </w:pPr>
            <w:r>
              <w:rPr>
                <w:rFonts w:ascii="Times New Roman" w:hAnsi="Times New Roman"/>
              </w:rPr>
              <w:t>Datorizēta mācību vide.</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lastRenderedPageBreak/>
              <w:t>Skārienjūtīgie ekrāni, interaktīvās tāfeles, to lietojums izglītībā.</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Materiāli interneta videi.</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E-izglītība (MOODLE).</w:t>
            </w:r>
          </w:p>
          <w:p w:rsidR="000842FD" w:rsidRDefault="000842FD" w:rsidP="000842FD">
            <w:pPr>
              <w:pStyle w:val="ListParagraph"/>
              <w:numPr>
                <w:ilvl w:val="1"/>
                <w:numId w:val="31"/>
              </w:numPr>
              <w:spacing w:after="0" w:line="240" w:lineRule="auto"/>
              <w:rPr>
                <w:rFonts w:ascii="Times New Roman" w:hAnsi="Times New Roman"/>
              </w:rPr>
            </w:pPr>
            <w:r>
              <w:rPr>
                <w:rFonts w:ascii="Times New Roman" w:hAnsi="Times New Roman"/>
              </w:rPr>
              <w:t>Koplietošana resursi.</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lastRenderedPageBreak/>
              <w:t xml:space="preserve">Datorizētas mācību vides komponentes, to izpēte un </w:t>
            </w:r>
            <w:r>
              <w:rPr>
                <w:rFonts w:ascii="Times New Roman" w:hAnsi="Times New Roman"/>
              </w:rPr>
              <w:lastRenderedPageBreak/>
              <w:t>prezentēšana grupā, izmantojot interaktīvās tāfeles iespējas.</w:t>
            </w:r>
          </w:p>
          <w:p w:rsidR="000842FD" w:rsidRDefault="000842FD">
            <w:pPr>
              <w:spacing w:after="0"/>
              <w:rPr>
                <w:rFonts w:ascii="Times New Roman" w:hAnsi="Times New Roman"/>
              </w:rPr>
            </w:pPr>
            <w:r>
              <w:rPr>
                <w:rFonts w:ascii="Times New Roman" w:hAnsi="Times New Roman"/>
              </w:rPr>
              <w:t>Valodas HTML apguve, savas mājas lapas izveide vai interaktīva mācību materiāla sagatavošana, darbu prezentēšana grupā tiek plānota koplietošanas resursos.</w:t>
            </w:r>
          </w:p>
        </w:tc>
        <w:tc>
          <w:tcPr>
            <w:tcW w:w="277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lang w:val="en-US"/>
              </w:rPr>
            </w:pPr>
            <w:r>
              <w:rPr>
                <w:rFonts w:ascii="Times New Roman" w:hAnsi="Times New Roman"/>
              </w:rPr>
              <w:lastRenderedPageBreak/>
              <w:t>Izprot datorizētas mācību vides priekšrocības.</w:t>
            </w:r>
          </w:p>
          <w:p w:rsidR="000842FD" w:rsidRDefault="000842FD">
            <w:pPr>
              <w:spacing w:after="0"/>
              <w:rPr>
                <w:rFonts w:ascii="Times New Roman" w:hAnsi="Times New Roman"/>
              </w:rPr>
            </w:pPr>
            <w:r>
              <w:rPr>
                <w:rFonts w:ascii="Times New Roman" w:hAnsi="Times New Roman"/>
              </w:rPr>
              <w:lastRenderedPageBreak/>
              <w:t>Prot sagatavot mācību materiālus datorizētai mācību videi.</w:t>
            </w:r>
          </w:p>
        </w:tc>
      </w:tr>
      <w:tr w:rsidR="000842FD" w:rsidTr="000842FD">
        <w:tc>
          <w:tcPr>
            <w:tcW w:w="3256"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31"/>
              </w:numPr>
              <w:spacing w:after="0" w:line="240" w:lineRule="auto"/>
              <w:ind w:left="313" w:hanging="313"/>
              <w:rPr>
                <w:rFonts w:ascii="Times New Roman" w:hAnsi="Times New Roman"/>
              </w:rPr>
            </w:pPr>
            <w:r>
              <w:rPr>
                <w:rFonts w:ascii="Times New Roman" w:hAnsi="Times New Roman"/>
              </w:rPr>
              <w:lastRenderedPageBreak/>
              <w:t>Darbs ar skolvadības programmatūru.</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Iepazīties ar Latvijā lietotajām skolvadībassistēmām (E-klase, Mykoob, VIIS, u.c.) un vienu prezentēt grupā.</w:t>
            </w:r>
          </w:p>
        </w:tc>
        <w:tc>
          <w:tcPr>
            <w:tcW w:w="2772"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Prot strādāt ar skolā lietojamām datu bāzēm, sagatavot IZM pieprasītās atskaites.</w:t>
            </w:r>
          </w:p>
        </w:tc>
      </w:tr>
    </w:tbl>
    <w:p w:rsidR="000842FD" w:rsidRDefault="000842FD" w:rsidP="000842FD">
      <w:pPr>
        <w:rPr>
          <w:rFonts w:ascii="Times New Roman" w:hAnsi="Times New Roman" w:cstheme="minorBidi"/>
          <w:lang w:eastAsia="en-US"/>
        </w:rPr>
      </w:pPr>
    </w:p>
    <w:p w:rsidR="000842FD" w:rsidRDefault="000842FD" w:rsidP="000842FD">
      <w:pP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lang w:val="en-US"/>
              </w:rPr>
            </w:pPr>
            <w:r>
              <w:rPr>
                <w:rFonts w:ascii="Times New Roman" w:hAnsi="Times New Roman"/>
                <w:b/>
              </w:rPr>
              <w:t>Prasības KP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Patstāvīgo darbu e-vidē (zināšanu novērtēšanas testi, praktiskie darbi) rezultāti semestra laikā (30%), piedalīšanās darbu prezentēšanā videokonferencēs (20%) un 3eksāmenos (rakstveidā/mutiski) rezultāts (50%).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40"/>
              <w:rPr>
                <w:rFonts w:ascii="Times New Roman" w:hAnsi="Times New Roman"/>
              </w:rPr>
            </w:pPr>
            <w:r>
              <w:rPr>
                <w:rFonts w:ascii="Times New Roman" w:hAnsi="Times New Roman"/>
              </w:rPr>
              <w:t>Roberts T.S. OnlineCollaborativeLearning: TheoryandPractice. - Hershey: InformationSciencePublishing, 2004. - 321 lpp.</w:t>
            </w:r>
          </w:p>
          <w:p w:rsidR="000842FD" w:rsidRDefault="000842FD">
            <w:pPr>
              <w:spacing w:after="40"/>
              <w:rPr>
                <w:rFonts w:ascii="Times New Roman" w:hAnsi="Times New Roman"/>
              </w:rPr>
            </w:pPr>
            <w:r>
              <w:rPr>
                <w:rFonts w:ascii="Times New Roman" w:hAnsi="Times New Roman"/>
              </w:rPr>
              <w:t>Gorbāns, I. (2004). Optimizētas instalācijas mājās, birojā, skolā. Kamene, Rīga.</w:t>
            </w:r>
          </w:p>
          <w:p w:rsidR="000842FD" w:rsidRDefault="000842FD">
            <w:pPr>
              <w:spacing w:after="40"/>
              <w:rPr>
                <w:rFonts w:ascii="Times New Roman" w:hAnsi="Times New Roman"/>
              </w:rPr>
            </w:pPr>
            <w:r>
              <w:rPr>
                <w:rFonts w:ascii="Times New Roman" w:hAnsi="Times New Roman"/>
              </w:rPr>
              <w:t>Lambert, J. &amp;Cox, J. (2013). Microsoft Word 2013: StepbyStep. Washington: Microsoft Press. ISBN 97100-7356-6912-3.</w:t>
            </w:r>
          </w:p>
          <w:p w:rsidR="000842FD" w:rsidRDefault="000842FD">
            <w:pPr>
              <w:spacing w:after="40"/>
              <w:rPr>
                <w:rFonts w:ascii="Times New Roman" w:hAnsi="Times New Roman"/>
              </w:rPr>
            </w:pPr>
            <w:r>
              <w:rPr>
                <w:rFonts w:ascii="Times New Roman" w:hAnsi="Times New Roman"/>
              </w:rPr>
              <w:t>Frye, C. D. (2013). Microsoft Excel 2013: Stepbystep. California: O'Reillymedia. ISBN 97100-7356-6939-0.</w:t>
            </w:r>
          </w:p>
          <w:p w:rsidR="000842FD" w:rsidRDefault="000842FD">
            <w:pPr>
              <w:spacing w:after="40"/>
              <w:rPr>
                <w:rFonts w:ascii="Times New Roman" w:hAnsi="Times New Roman"/>
              </w:rPr>
            </w:pPr>
            <w:r>
              <w:rPr>
                <w:rFonts w:ascii="Times New Roman" w:hAnsi="Times New Roman"/>
              </w:rPr>
              <w:t>Cox, J. &amp;Lambert, J. (2013). Microsoft PowerPoint 2013: StepbyStep. Washington: Microsoft Press. ISBN 97100-7356-6910-9.</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40"/>
              <w:rPr>
                <w:rFonts w:ascii="Times New Roman" w:hAnsi="Times New Roman"/>
              </w:rPr>
            </w:pPr>
            <w:r>
              <w:rPr>
                <w:rFonts w:ascii="Times New Roman" w:hAnsi="Times New Roman"/>
              </w:rPr>
              <w:t>Ruķers, M. (2000). Personas datu tiesiskā aizsardzība. Rīga: Biznesa augstskola Turība.</w:t>
            </w:r>
          </w:p>
          <w:p w:rsidR="000842FD" w:rsidRDefault="000842FD">
            <w:pPr>
              <w:spacing w:after="40"/>
              <w:rPr>
                <w:rFonts w:ascii="Times New Roman" w:hAnsi="Times New Roman"/>
              </w:rPr>
            </w:pPr>
            <w:r>
              <w:rPr>
                <w:rFonts w:ascii="Times New Roman" w:hAnsi="Times New Roman"/>
              </w:rPr>
              <w:t>Anderson, P. (2012). WEB 2.0 andbeyond: Principlesandtechnologies. - BocaRaton: Taylor&amp; Francis group, ISBN 1-4398-2867-0.</w:t>
            </w:r>
          </w:p>
          <w:p w:rsidR="000842FD" w:rsidRDefault="000842FD">
            <w:pPr>
              <w:spacing w:after="40"/>
              <w:rPr>
                <w:rFonts w:ascii="Times New Roman" w:hAnsi="Times New Roman"/>
              </w:rPr>
            </w:pPr>
            <w:r>
              <w:rPr>
                <w:rFonts w:ascii="Times New Roman" w:hAnsi="Times New Roman"/>
                <w:lang w:val="ru-RU"/>
              </w:rPr>
              <w:t xml:space="preserve">Леонов, В. (2011). Краткиисамоучитель </w:t>
            </w:r>
            <w:r>
              <w:rPr>
                <w:rFonts w:ascii="Times New Roman" w:hAnsi="Times New Roman"/>
              </w:rPr>
              <w:t>Windows</w:t>
            </w:r>
            <w:r>
              <w:rPr>
                <w:rFonts w:ascii="Times New Roman" w:hAnsi="Times New Roman"/>
                <w:lang w:val="ru-RU"/>
              </w:rPr>
              <w:t xml:space="preserve">7. Москва:Эксмо. </w:t>
            </w:r>
            <w:r>
              <w:rPr>
                <w:rFonts w:ascii="Times New Roman" w:hAnsi="Times New Roman"/>
              </w:rPr>
              <w:t>ISBN 97105-699-410233-7.</w:t>
            </w:r>
          </w:p>
          <w:p w:rsidR="000842FD" w:rsidRDefault="000842FD">
            <w:pPr>
              <w:spacing w:after="40"/>
              <w:rPr>
                <w:rFonts w:ascii="Times New Roman" w:hAnsi="Times New Roman"/>
              </w:rPr>
            </w:pPr>
            <w:r>
              <w:rPr>
                <w:rFonts w:ascii="Times New Roman" w:hAnsi="Times New Roman"/>
              </w:rPr>
              <w:t>Сурядныи, А.С. (2011). Microsoft Office 2010. Москва: АСТ. (Новеишиисамоучитель). ISBN 97105-17-075161-7.</w:t>
            </w:r>
          </w:p>
          <w:p w:rsidR="000842FD" w:rsidRDefault="000842FD">
            <w:pPr>
              <w:spacing w:after="40"/>
              <w:rPr>
                <w:rFonts w:ascii="Times New Roman" w:hAnsi="Times New Roman"/>
              </w:rPr>
            </w:pPr>
            <w:r>
              <w:rPr>
                <w:rFonts w:ascii="Times New Roman" w:hAnsi="Times New Roman"/>
              </w:rPr>
              <w:t xml:space="preserve">Digitālie mācību materiāli: </w:t>
            </w:r>
          </w:p>
          <w:p w:rsidR="000842FD" w:rsidRDefault="000842FD">
            <w:pPr>
              <w:spacing w:after="40"/>
              <w:rPr>
                <w:rFonts w:ascii="Times New Roman" w:hAnsi="Times New Roman"/>
              </w:rPr>
            </w:pPr>
            <w:r>
              <w:rPr>
                <w:rFonts w:ascii="Times New Roman" w:hAnsi="Times New Roman"/>
              </w:rPr>
              <w:t xml:space="preserve">LU projekts "Profesionālajā izglītībā iesaistīto vispārizglītojošo mācību priekšmetu pedagogu kompetences paaugstināšana" ESF apakšaktivitātes 1.2.1.1.2. "Profesionālajā izglītībā iesaistīto pedagogu kompetences paaugstināšana"ietvaros. Informātika. </w:t>
            </w:r>
            <w:hyperlink r:id="rId94" w:history="1">
              <w:r>
                <w:rPr>
                  <w:rStyle w:val="Hyperlink"/>
                </w:rPr>
                <w:t>http://profizgl.lu.lv/course/view.php?id=5</w:t>
              </w:r>
            </w:hyperlink>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60"/>
              <w:rPr>
                <w:rFonts w:ascii="Times New Roman" w:hAnsi="Times New Roman"/>
              </w:rPr>
            </w:pPr>
            <w:r>
              <w:rPr>
                <w:rFonts w:ascii="Times New Roman" w:hAnsi="Times New Roman"/>
              </w:rPr>
              <w:t xml:space="preserve">Microsoft tehniskās palīdzības centrs </w:t>
            </w:r>
            <w:hyperlink r:id="rId95" w:history="1">
              <w:r>
                <w:rPr>
                  <w:rStyle w:val="Hyperlink"/>
                </w:rPr>
                <w:t>http://technet.microsoft.com/en-us/</w:t>
              </w:r>
            </w:hyperlink>
          </w:p>
          <w:p w:rsidR="000842FD" w:rsidRDefault="000842FD">
            <w:pPr>
              <w:spacing w:after="60"/>
              <w:rPr>
                <w:rFonts w:ascii="Times New Roman" w:hAnsi="Times New Roman"/>
              </w:rPr>
            </w:pPr>
            <w:r>
              <w:rPr>
                <w:rFonts w:ascii="Times New Roman" w:hAnsi="Times New Roman"/>
              </w:rPr>
              <w:t>Eiropas Savienības un Eiropas Savienības sadarbības valstu vienots un saskaņots dokumentu kopums http://publications.europa.eu/lv/home</w:t>
            </w:r>
          </w:p>
          <w:p w:rsidR="000842FD" w:rsidRDefault="000842FD">
            <w:pPr>
              <w:spacing w:after="60"/>
              <w:rPr>
                <w:rFonts w:ascii="Times New Roman" w:hAnsi="Times New Roman"/>
              </w:rPr>
            </w:pPr>
            <w:r>
              <w:rPr>
                <w:rFonts w:ascii="Times New Roman" w:hAnsi="Times New Roman"/>
              </w:rPr>
              <w:t>Mācību kursu pārvaldīšanas sistēma Moodle</w:t>
            </w:r>
            <w:hyperlink r:id="rId96" w:history="1">
              <w:r>
                <w:rPr>
                  <w:rStyle w:val="Hyperlink"/>
                </w:rPr>
                <w:t>https://moodle.org/?lang=lv</w:t>
              </w:r>
            </w:hyperlink>
          </w:p>
          <w:p w:rsidR="000842FD" w:rsidRDefault="000842FD">
            <w:pPr>
              <w:spacing w:after="60"/>
              <w:rPr>
                <w:rFonts w:ascii="Times New Roman" w:hAnsi="Times New Roman"/>
              </w:rPr>
            </w:pPr>
            <w:r>
              <w:rPr>
                <w:rFonts w:ascii="Times New Roman" w:hAnsi="Times New Roman"/>
              </w:rPr>
              <w:t xml:space="preserve">LU projekts "Profesionālajā izglītībā iesaistīto vispārizglītojošo mācību priekšmetu pedagogu kompetences paaugstināšana" ESF apakšaktivitātes 1.2.1.1.2. "Profesionālajā izglītībā iesaistīto pedagogu kompetences paaugstināšana"ietvaros. Informātika. </w:t>
            </w:r>
            <w:hyperlink r:id="rId97" w:history="1">
              <w:r>
                <w:rPr>
                  <w:rStyle w:val="Hyperlink"/>
                </w:rPr>
                <w:t>http://profizgl.lu.lv/course/view.php?id=5</w:t>
              </w:r>
            </w:hyperlink>
          </w:p>
          <w:p w:rsidR="000842FD" w:rsidRDefault="000842FD">
            <w:pPr>
              <w:spacing w:after="60"/>
              <w:rPr>
                <w:rFonts w:ascii="Times New Roman" w:hAnsi="Times New Roman"/>
              </w:rPr>
            </w:pPr>
            <w:r>
              <w:rPr>
                <w:rFonts w:ascii="Times New Roman" w:hAnsi="Times New Roman"/>
              </w:rPr>
              <w:t xml:space="preserve">Microsoft mācību resursi (angļu valodā) </w:t>
            </w:r>
          </w:p>
          <w:p w:rsidR="000842FD" w:rsidRDefault="000842FD">
            <w:pPr>
              <w:spacing w:after="60"/>
              <w:rPr>
                <w:rFonts w:ascii="Times New Roman" w:hAnsi="Times New Roman"/>
              </w:rPr>
            </w:pPr>
            <w:hyperlink r:id="rId98" w:history="1">
              <w:r>
                <w:rPr>
                  <w:rStyle w:val="Hyperlink"/>
                </w:rPr>
                <w:t>http://www.microsoft.com/learning/en/us/default.aspx</w:t>
              </w:r>
            </w:hyperlink>
          </w:p>
          <w:p w:rsidR="000842FD" w:rsidRDefault="000842FD">
            <w:pPr>
              <w:pStyle w:val="Heading1"/>
              <w:shd w:val="clear" w:color="auto" w:fill="FFFFFF"/>
              <w:spacing w:before="0" w:line="276" w:lineRule="auto"/>
              <w:rPr>
                <w:rFonts w:ascii="Times New Roman" w:eastAsia="Calibri" w:hAnsi="Times New Roman"/>
                <w:b w:val="0"/>
                <w:bCs w:val="0"/>
                <w:kern w:val="0"/>
                <w:sz w:val="22"/>
                <w:szCs w:val="22"/>
                <w:lang w:val="lv-LV"/>
              </w:rPr>
            </w:pPr>
            <w:r>
              <w:rPr>
                <w:rFonts w:eastAsia="Calibri"/>
                <w:b w:val="0"/>
                <w:bCs w:val="0"/>
                <w:kern w:val="0"/>
                <w:sz w:val="22"/>
                <w:szCs w:val="22"/>
                <w:lang w:val="lv-LV"/>
              </w:rPr>
              <w:lastRenderedPageBreak/>
              <w:t>VISC izstrādātie metodiskie materiāli</w:t>
            </w:r>
          </w:p>
          <w:p w:rsidR="000842FD" w:rsidRDefault="000842FD">
            <w:pPr>
              <w:spacing w:after="60"/>
              <w:rPr>
                <w:rFonts w:ascii="Times New Roman" w:eastAsiaTheme="minorHAnsi" w:hAnsi="Times New Roman"/>
                <w:lang w:val="en-US"/>
              </w:rPr>
            </w:pPr>
            <w:hyperlink r:id="rId99" w:history="1">
              <w:r>
                <w:rPr>
                  <w:rStyle w:val="Hyperlink"/>
                </w:rPr>
                <w:t>http://visc.gov.lv/vispizglitiba/saturs/metmat_visc.shtml</w:t>
              </w:r>
            </w:hyperlink>
          </w:p>
          <w:p w:rsidR="000842FD" w:rsidRDefault="000842FD">
            <w:pPr>
              <w:spacing w:after="60"/>
              <w:rPr>
                <w:rFonts w:ascii="Times New Roman" w:hAnsi="Times New Roman"/>
              </w:rPr>
            </w:pPr>
            <w:r>
              <w:rPr>
                <w:rFonts w:ascii="Times New Roman" w:hAnsi="Times New Roman"/>
              </w:rPr>
              <w:t xml:space="preserve">Lietotne mācību klipu ierakstīšanai </w:t>
            </w:r>
            <w:hyperlink r:id="rId100" w:history="1">
              <w:r>
                <w:rPr>
                  <w:rStyle w:val="Hyperlink"/>
                </w:rPr>
                <w:t>http://www.hyperionics.com</w:t>
              </w:r>
            </w:hyperlink>
          </w:p>
          <w:p w:rsidR="000842FD" w:rsidRDefault="000842FD">
            <w:pPr>
              <w:spacing w:after="60"/>
              <w:rPr>
                <w:rFonts w:ascii="Times New Roman" w:hAnsi="Times New Roman"/>
              </w:rPr>
            </w:pPr>
            <w:r>
              <w:rPr>
                <w:rFonts w:ascii="Times New Roman" w:hAnsi="Times New Roman"/>
              </w:rPr>
              <w:t xml:space="preserve">Oficiāls Eiropas tiešsaistes sakaru punkts skolu partnerattiecībās </w:t>
            </w:r>
            <w:hyperlink r:id="rId101" w:history="1">
              <w:r>
                <w:rPr>
                  <w:rStyle w:val="Hyperlink"/>
                </w:rPr>
                <w:t>www.etwining.net</w:t>
              </w:r>
            </w:hyperlink>
          </w:p>
          <w:p w:rsidR="000842FD" w:rsidRDefault="000842FD">
            <w:pPr>
              <w:spacing w:after="60"/>
              <w:rPr>
                <w:rFonts w:ascii="Times New Roman" w:hAnsi="Times New Roman"/>
              </w:rPr>
            </w:pPr>
            <w:r>
              <w:rPr>
                <w:rFonts w:ascii="Times New Roman" w:hAnsi="Times New Roman"/>
              </w:rPr>
              <w:t xml:space="preserve">RPIVA abonētās datu bāzes </w:t>
            </w:r>
            <w:hyperlink r:id="rId102" w:history="1">
              <w:r>
                <w:rPr>
                  <w:rStyle w:val="Hyperlink"/>
                </w:rPr>
                <w:t>http://www.rpiva.lv/index.php?mh=datubazes</w:t>
              </w:r>
            </w:hyperlink>
          </w:p>
          <w:p w:rsidR="000842FD" w:rsidRDefault="000842FD">
            <w:pPr>
              <w:spacing w:after="60"/>
              <w:rPr>
                <w:rFonts w:ascii="Times New Roman" w:hAnsi="Times New Roman"/>
              </w:rPr>
            </w:pPr>
            <w:r>
              <w:rPr>
                <w:rFonts w:ascii="Times New Roman" w:hAnsi="Times New Roman"/>
              </w:rPr>
              <w:t xml:space="preserve">RPIVA studējošo pētniecisko darbu izstrādāšanas, vērtēšanas un aizstāvēšanas norādījumi </w:t>
            </w:r>
            <w:hyperlink r:id="rId103" w:history="1">
              <w:r>
                <w:rPr>
                  <w:rStyle w:val="Hyperlink"/>
                </w:rPr>
                <w:t>http://www.rpiva.lv/index.php?mh=ieteik_stud</w:t>
              </w:r>
            </w:hyperlink>
          </w:p>
        </w:tc>
      </w:tr>
    </w:tbl>
    <w:p w:rsidR="000842FD" w:rsidRPr="000842FD" w:rsidRDefault="000842FD" w:rsidP="000842FD">
      <w:pPr>
        <w:rPr>
          <w:rFonts w:asciiTheme="minorHAnsi" w:hAnsiTheme="minorHAnsi"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344"/>
        <w:gridCol w:w="1980"/>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344"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19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Inese Urpena</w:t>
            </w:r>
          </w:p>
          <w:p w:rsidR="000842FD" w:rsidRDefault="000842FD">
            <w:pPr>
              <w:rPr>
                <w:rFonts w:ascii="Times New Roman" w:hAnsi="Times New Roman"/>
              </w:rPr>
            </w:pPr>
            <w:r>
              <w:rPr>
                <w:rFonts w:ascii="Times New Roman" w:hAnsi="Times New Roman"/>
              </w:rPr>
              <w:t>Alvis Valdemiers</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344"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19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34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1980"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Katedras vadītājs</w:t>
            </w:r>
          </w:p>
          <w:p w:rsidR="000842FD" w:rsidRDefault="000842FD">
            <w:pPr>
              <w:spacing w:after="0"/>
              <w:rPr>
                <w:rFonts w:ascii="Times New Roman" w:hAnsi="Times New Roman"/>
              </w:rPr>
            </w:pPr>
            <w:r>
              <w:rPr>
                <w:rFonts w:ascii="Times New Roman" w:hAnsi="Times New Roman"/>
              </w:rPr>
              <w:t>Dr.paed.Profesore</w:t>
            </w:r>
          </w:p>
          <w:p w:rsidR="000842FD" w:rsidRDefault="000842FD">
            <w:pPr>
              <w:spacing w:after="0"/>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line="240" w:lineRule="auto"/>
              <w:rPr>
                <w:rFonts w:ascii="Times New Roman" w:hAnsi="Times New Roman"/>
              </w:rPr>
            </w:pPr>
            <w:r>
              <w:rPr>
                <w:rFonts w:ascii="Times New Roman" w:hAnsi="Times New Roman"/>
              </w:rPr>
              <w:t xml:space="preserve">   20. 04. 2015.</w:t>
            </w:r>
          </w:p>
          <w:p w:rsidR="000842FD" w:rsidRDefault="000842FD">
            <w:pPr>
              <w:spacing w:after="0" w:line="240" w:lineRule="auto"/>
              <w:rPr>
                <w:rFonts w:ascii="Times New Roman" w:hAnsi="Times New Roman"/>
              </w:rPr>
            </w:pPr>
            <w:r>
              <w:rPr>
                <w:rFonts w:ascii="Times New Roman" w:hAnsi="Times New Roman"/>
              </w:rPr>
              <w:t xml:space="preserve">  Protokola Nr. 4</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cstheme="minorBidi"/>
              </w:rPr>
            </w:pPr>
            <w:r>
              <w:t>Paraksts</w:t>
            </w:r>
          </w:p>
        </w:tc>
        <w:tc>
          <w:tcPr>
            <w:tcW w:w="2344" w:type="dxa"/>
            <w:tcBorders>
              <w:top w:val="single" w:sz="4" w:space="0" w:color="auto"/>
              <w:left w:val="single" w:sz="4" w:space="0" w:color="auto"/>
              <w:bottom w:val="single" w:sz="4" w:space="0" w:color="auto"/>
              <w:right w:val="single" w:sz="4" w:space="0" w:color="auto"/>
            </w:tcBorders>
          </w:tcPr>
          <w:p w:rsidR="000842FD" w:rsidRDefault="000842FD"/>
        </w:tc>
        <w:tc>
          <w:tcPr>
            <w:tcW w:w="1980" w:type="dxa"/>
            <w:tcBorders>
              <w:top w:val="single" w:sz="4" w:space="0" w:color="auto"/>
              <w:left w:val="single" w:sz="4" w:space="0" w:color="auto"/>
              <w:bottom w:val="single" w:sz="4" w:space="0" w:color="auto"/>
              <w:right w:val="single" w:sz="4" w:space="0" w:color="auto"/>
            </w:tcBorders>
          </w:tcPr>
          <w:p w:rsidR="000842FD" w:rsidRDefault="000842FD"/>
        </w:tc>
        <w:tc>
          <w:tcPr>
            <w:tcW w:w="2880" w:type="dxa"/>
            <w:tcBorders>
              <w:top w:val="single" w:sz="4" w:space="0" w:color="auto"/>
              <w:left w:val="single" w:sz="4" w:space="0" w:color="auto"/>
              <w:bottom w:val="single" w:sz="4" w:space="0" w:color="auto"/>
              <w:right w:val="single" w:sz="4" w:space="0" w:color="auto"/>
            </w:tcBorders>
          </w:tcPr>
          <w:p w:rsidR="000842FD" w:rsidRDefault="000842FD"/>
        </w:tc>
      </w:tr>
    </w:tbl>
    <w:p w:rsidR="000842FD" w:rsidRDefault="000842FD" w:rsidP="000842FD">
      <w:pPr>
        <w:jc w:val="center"/>
        <w:rPr>
          <w:rFonts w:ascii="Times New Roman" w:hAnsi="Times New Roman" w:cstheme="minorBidi"/>
          <w:b/>
          <w:szCs w:val="24"/>
          <w:lang w:val="en-US" w:eastAsia="en-US"/>
        </w:rPr>
      </w:pPr>
    </w:p>
    <w:p w:rsidR="000842FD" w:rsidRDefault="000842FD" w:rsidP="000842FD">
      <w:pPr>
        <w:jc w:val="center"/>
        <w:rPr>
          <w:rFonts w:ascii="Times New Roman" w:hAnsi="Times New Roman"/>
          <w:b/>
          <w:szCs w:val="24"/>
        </w:rPr>
      </w:pPr>
      <w:r>
        <w:rPr>
          <w:rFonts w:ascii="Times New Roman" w:hAnsi="Times New Roman"/>
          <w:b/>
          <w:szCs w:val="24"/>
        </w:rPr>
        <w:t>STUDIJU PROGRAMMA</w:t>
      </w:r>
    </w:p>
    <w:p w:rsidR="000842FD" w:rsidRDefault="000842FD" w:rsidP="000842FD">
      <w:pPr>
        <w:jc w:val="center"/>
        <w:rPr>
          <w:rFonts w:asciiTheme="minorHAnsi" w:hAnsiTheme="minorHAnsi"/>
        </w:rPr>
      </w:pPr>
      <w:r>
        <w:rPr>
          <w:rFonts w:ascii="Times New Roman" w:hAnsi="Times New Roman"/>
          <w:b/>
          <w:szCs w:val="24"/>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543"/>
        <w:gridCol w:w="2376"/>
      </w:tblGrid>
      <w:tr w:rsidR="000842FD" w:rsidTr="000842FD">
        <w:tc>
          <w:tcPr>
            <w:tcW w:w="9288" w:type="dxa"/>
            <w:gridSpan w:val="3"/>
            <w:tcBorders>
              <w:top w:val="nil"/>
              <w:left w:val="nil"/>
              <w:bottom w:val="single" w:sz="4" w:space="0" w:color="auto"/>
              <w:right w:val="nil"/>
            </w:tcBorders>
          </w:tcPr>
          <w:p w:rsidR="000842FD" w:rsidRDefault="000842FD">
            <w:pPr>
              <w:rPr>
                <w:b/>
              </w:rPr>
            </w:pP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lastRenderedPageBreak/>
              <w:t>Kursa nosaukums latviski</w:t>
            </w:r>
          </w:p>
        </w:tc>
        <w:tc>
          <w:tcPr>
            <w:tcW w:w="59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ind w:left="-481" w:firstLine="481"/>
              <w:jc w:val="both"/>
              <w:rPr>
                <w:bCs/>
                <w:szCs w:val="24"/>
              </w:rPr>
            </w:pPr>
            <w:r>
              <w:rPr>
                <w:rFonts w:ascii="Times New Roman" w:hAnsi="Times New Roman"/>
                <w:bCs/>
                <w:sz w:val="20"/>
                <w:szCs w:val="20"/>
              </w:rPr>
              <w:t xml:space="preserve">Modulis </w:t>
            </w:r>
            <w:r>
              <w:rPr>
                <w:bCs/>
                <w:sz w:val="20"/>
                <w:szCs w:val="20"/>
              </w:rPr>
              <w:t xml:space="preserve"> "Vispārizglītojošie studiju kursi</w:t>
            </w:r>
            <w:r>
              <w:rPr>
                <w:bCs/>
                <w:szCs w:val="24"/>
              </w:rPr>
              <w:t xml:space="preserve">" I, II, III </w:t>
            </w:r>
          </w:p>
          <w:p w:rsidR="000842FD" w:rsidRDefault="000842FD">
            <w:pPr>
              <w:spacing w:after="0"/>
              <w:ind w:left="-481" w:firstLine="481"/>
              <w:jc w:val="both"/>
              <w:rPr>
                <w:b/>
              </w:rPr>
            </w:pPr>
            <w:r>
              <w:rPr>
                <w:b/>
                <w:bCs/>
                <w:szCs w:val="24"/>
              </w:rPr>
              <w:t>Matemātika</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Kursa nosaukums angliski</w:t>
            </w:r>
          </w:p>
        </w:tc>
        <w:tc>
          <w:tcPr>
            <w:tcW w:w="59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pPr>
            <w:r>
              <w:rPr>
                <w:rFonts w:ascii="Times New Roman" w:hAnsi="Times New Roman"/>
                <w:sz w:val="20"/>
                <w:szCs w:val="20"/>
              </w:rPr>
              <w:t xml:space="preserve">Module </w:t>
            </w:r>
            <w:r>
              <w:rPr>
                <w:rFonts w:ascii="Times New Roman" w:hAnsi="Times New Roman"/>
                <w:bCs/>
                <w:sz w:val="20"/>
                <w:szCs w:val="20"/>
              </w:rPr>
              <w:t>General  Sudy Courses</w:t>
            </w:r>
            <w:r>
              <w:t xml:space="preserve"> I, II, III </w:t>
            </w:r>
          </w:p>
          <w:p w:rsidR="000842FD" w:rsidRDefault="000842FD">
            <w:pPr>
              <w:spacing w:after="0"/>
              <w:rPr>
                <w:b/>
              </w:rPr>
            </w:pPr>
            <w:r>
              <w:t xml:space="preserve"> </w:t>
            </w:r>
            <w:r>
              <w:rPr>
                <w:b/>
              </w:rPr>
              <w:t>Mathematics</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pPr>
            <w:r>
              <w:rPr>
                <w:b/>
              </w:rPr>
              <w:t xml:space="preserve">KURSA </w:t>
            </w:r>
            <w:r>
              <w:rPr>
                <w:b/>
                <w:caps/>
              </w:rPr>
              <w:t>izstrādātājs/-i</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Vārds, uzvārds</w:t>
            </w:r>
          </w:p>
        </w:tc>
        <w:tc>
          <w:tcPr>
            <w:tcW w:w="3543"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Amats, grāds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r>
              <w:t xml:space="preserve">Ilze France </w:t>
            </w:r>
          </w:p>
        </w:tc>
        <w:tc>
          <w:tcPr>
            <w:tcW w:w="3543"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r>
              <w:t>Vecākā pasniedzēja, dr.math.</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rPr>
                <w:b/>
                <w:strike/>
              </w:rPr>
            </w:pPr>
            <w:r>
              <w:rPr>
                <w:b/>
              </w:rPr>
              <w:t>Kredītpunktu skaits</w:t>
            </w:r>
            <w:r>
              <w:rPr>
                <w:b/>
                <w:strike/>
              </w:rPr>
              <w:t xml:space="preserve"> </w:t>
            </w:r>
          </w:p>
        </w:tc>
        <w:tc>
          <w:tcPr>
            <w:tcW w:w="5919" w:type="dxa"/>
            <w:gridSpan w:val="2"/>
            <w:tcBorders>
              <w:top w:val="single" w:sz="4" w:space="0" w:color="auto"/>
              <w:left w:val="single" w:sz="4" w:space="0" w:color="auto"/>
              <w:bottom w:val="single" w:sz="4" w:space="0" w:color="auto"/>
              <w:right w:val="single" w:sz="4" w:space="0" w:color="auto"/>
            </w:tcBorders>
            <w:hideMark/>
          </w:tcPr>
          <w:p w:rsidR="000842FD" w:rsidRDefault="000842FD">
            <w:r>
              <w:t>18</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Pārbaudes forma/ -as</w:t>
            </w:r>
          </w:p>
        </w:tc>
        <w:tc>
          <w:tcPr>
            <w:tcW w:w="5919" w:type="dxa"/>
            <w:gridSpan w:val="2"/>
            <w:tcBorders>
              <w:top w:val="single" w:sz="4" w:space="0" w:color="auto"/>
              <w:left w:val="single" w:sz="4" w:space="0" w:color="auto"/>
              <w:bottom w:val="single" w:sz="4" w:space="0" w:color="auto"/>
              <w:right w:val="single" w:sz="4" w:space="0" w:color="auto"/>
            </w:tcBorders>
            <w:hideMark/>
          </w:tcPr>
          <w:p w:rsidR="000842FD" w:rsidRDefault="000842FD">
            <w:r>
              <w:t>3 eksāmeni</w:t>
            </w:r>
          </w:p>
        </w:tc>
      </w:tr>
      <w:tr w:rsidR="000842FD" w:rsidTr="000842FD">
        <w:tc>
          <w:tcPr>
            <w:tcW w:w="3369" w:type="dxa"/>
            <w:tcBorders>
              <w:top w:val="single" w:sz="4" w:space="0" w:color="auto"/>
              <w:left w:val="single" w:sz="4" w:space="0" w:color="auto"/>
              <w:bottom w:val="single" w:sz="4" w:space="0" w:color="auto"/>
              <w:right w:val="single" w:sz="4" w:space="0" w:color="auto"/>
            </w:tcBorders>
          </w:tcPr>
          <w:p w:rsidR="000842FD" w:rsidRDefault="000842FD">
            <w:pPr>
              <w:rPr>
                <w:b/>
              </w:rPr>
            </w:pPr>
            <w:r>
              <w:rPr>
                <w:b/>
              </w:rPr>
              <w:t>Kursa mērķi</w:t>
            </w:r>
          </w:p>
          <w:p w:rsidR="000842FD" w:rsidRDefault="000842FD">
            <w:pPr>
              <w:rPr>
                <w:b/>
              </w:rPr>
            </w:pPr>
          </w:p>
        </w:tc>
        <w:tc>
          <w:tcPr>
            <w:tcW w:w="5919" w:type="dxa"/>
            <w:gridSpan w:val="2"/>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mērķis:</w:t>
            </w:r>
          </w:p>
          <w:p w:rsidR="000842FD" w:rsidRDefault="000842FD">
            <w:pPr>
              <w:rPr>
                <w:rFonts w:ascii="Times New Roman" w:hAnsi="Times New Roman"/>
              </w:rPr>
            </w:pPr>
            <w:r>
              <w:rPr>
                <w:rFonts w:ascii="Times New Roman" w:hAnsi="Times New Roman"/>
              </w:rPr>
              <w:t>Sekmēt nākamā matemātikas skolotāja matemātisko kultūru, veicināt matemātikas mācībām nepieciešamo teorētisko zināšanu un praktisko prasmju apguvi.</w:t>
            </w:r>
          </w:p>
          <w:p w:rsidR="000842FD" w:rsidRDefault="000842FD">
            <w:pPr>
              <w:rPr>
                <w:rFonts w:ascii="Times New Roman" w:hAnsi="Times New Roman"/>
              </w:rPr>
            </w:pP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b/>
              </w:rPr>
            </w:pPr>
            <w:r>
              <w:rPr>
                <w:b/>
              </w:rPr>
              <w:t>Kursa uzdevumi</w:t>
            </w:r>
          </w:p>
        </w:tc>
        <w:tc>
          <w:tcPr>
            <w:tcW w:w="5919" w:type="dxa"/>
            <w:gridSpan w:val="2"/>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1. Apgūt matemātikas satura metodoloģiju.</w:t>
            </w:r>
          </w:p>
          <w:p w:rsidR="000842FD" w:rsidRDefault="000842FD">
            <w:pPr>
              <w:rPr>
                <w:rFonts w:ascii="Times New Roman" w:hAnsi="Times New Roman"/>
              </w:rPr>
            </w:pPr>
            <w:r>
              <w:rPr>
                <w:rFonts w:ascii="Times New Roman" w:hAnsi="Times New Roman"/>
              </w:rPr>
              <w:t>2. Apgūt matemātikas stundas organizācijas metodes un paņēmienus un spēt tos izmantot  praktiski.</w:t>
            </w:r>
            <w:r>
              <w:rPr>
                <w:rFonts w:ascii="Times New Roman" w:hAnsi="Times New Roman"/>
              </w:rPr>
              <w:br/>
              <w:t>3.Apgūt  mācību satura strukturēšanu un izmantošanu mācību stundā, ievērojot skolēnu vajadzības un mācību mērķus.</w:t>
            </w:r>
          </w:p>
          <w:p w:rsidR="000842FD" w:rsidRDefault="000842FD">
            <w:pPr>
              <w:rPr>
                <w:rFonts w:ascii="Times New Roman" w:hAnsi="Times New Roman"/>
              </w:rPr>
            </w:pPr>
          </w:p>
        </w:tc>
      </w:tr>
    </w:tbl>
    <w:p w:rsidR="000842FD" w:rsidRPr="000842FD" w:rsidRDefault="000842FD" w:rsidP="000842FD">
      <w:pPr>
        <w:rPr>
          <w:rFonts w:asciiTheme="minorHAnsi" w:hAnsiTheme="minorHAnsi" w:cstheme="minorBidi"/>
          <w:lang w:eastAsia="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229"/>
      </w:tblGrid>
      <w:tr w:rsidR="000842FD" w:rsidTr="000842FD">
        <w:tc>
          <w:tcPr>
            <w:tcW w:w="9180" w:type="dxa"/>
            <w:gridSpan w:val="2"/>
            <w:tcBorders>
              <w:top w:val="single" w:sz="4" w:space="0" w:color="auto"/>
              <w:left w:val="single" w:sz="4" w:space="0" w:color="auto"/>
              <w:bottom w:val="single" w:sz="4" w:space="0" w:color="auto"/>
              <w:right w:val="single" w:sz="4" w:space="0" w:color="auto"/>
            </w:tcBorders>
          </w:tcPr>
          <w:p w:rsidR="000842FD" w:rsidRDefault="000842FD">
            <w:pPr>
              <w:jc w:val="center"/>
              <w:rPr>
                <w:b/>
                <w:caps/>
              </w:rPr>
            </w:pPr>
            <w:r>
              <w:rPr>
                <w:b/>
                <w:caps/>
              </w:rPr>
              <w:t>Studiju kursa rezultāti: zināšanas; prasmes; Attieksmes</w:t>
            </w:r>
          </w:p>
          <w:p w:rsidR="000842FD" w:rsidRDefault="000842FD">
            <w:pPr>
              <w:jc w:val="center"/>
              <w:rPr>
                <w:b/>
                <w:caps/>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pPr>
            <w:r>
              <w:rPr>
                <w:b/>
              </w:rPr>
              <w:t>latviski</w:t>
            </w:r>
          </w:p>
        </w:tc>
        <w:tc>
          <w:tcPr>
            <w:tcW w:w="7229"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Zināšanas.</w:t>
            </w:r>
          </w:p>
          <w:p w:rsidR="000842FD" w:rsidRDefault="000842FD">
            <w:pPr>
              <w:jc w:val="both"/>
              <w:rPr>
                <w:rFonts w:ascii="Times New Roman" w:hAnsi="Times New Roman"/>
              </w:rPr>
            </w:pPr>
            <w:r>
              <w:rPr>
                <w:rFonts w:ascii="Times New Roman" w:hAnsi="Times New Roman"/>
              </w:rPr>
              <w:t>Zina mācību procesa pamatprincipus un mācību teorijas matemātikas izglītībā;</w:t>
            </w:r>
          </w:p>
          <w:p w:rsidR="000842FD" w:rsidRDefault="000842FD">
            <w:pPr>
              <w:rPr>
                <w:rFonts w:ascii="Times New Roman" w:hAnsi="Times New Roman"/>
              </w:rPr>
            </w:pPr>
            <w:r>
              <w:rPr>
                <w:rFonts w:ascii="Times New Roman" w:hAnsi="Times New Roman"/>
              </w:rPr>
              <w:t>Zināšanas par pamatskolas matemātikas satura tēmu mācīšanas metodiku;</w:t>
            </w:r>
            <w:r>
              <w:rPr>
                <w:rFonts w:ascii="Times New Roman" w:hAnsi="Times New Roman"/>
              </w:rPr>
              <w:br/>
              <w:t>Izpratne par matemātikas stundas struktūru un dažādām pieejām mācību procesa organizācijai.</w:t>
            </w:r>
          </w:p>
          <w:p w:rsidR="000842FD" w:rsidRDefault="000842FD">
            <w:pPr>
              <w:rPr>
                <w:rFonts w:ascii="Times New Roman" w:hAnsi="Times New Roman"/>
                <w:b/>
              </w:rPr>
            </w:pPr>
            <w:r>
              <w:rPr>
                <w:rFonts w:ascii="Times New Roman" w:hAnsi="Times New Roman"/>
                <w:b/>
              </w:rPr>
              <w:t>Prasmes.</w:t>
            </w:r>
          </w:p>
          <w:p w:rsidR="000842FD" w:rsidRDefault="000842FD">
            <w:pPr>
              <w:jc w:val="both"/>
              <w:rPr>
                <w:rFonts w:ascii="Times New Roman" w:hAnsi="Times New Roman"/>
              </w:rPr>
            </w:pPr>
            <w:r>
              <w:rPr>
                <w:rFonts w:ascii="Times New Roman" w:hAnsi="Times New Roman"/>
              </w:rPr>
              <w:t xml:space="preserve">Prasme saskatīt mācību teoriju īstenošanu un mūsdienīga mācību procesa principus apgūstot matemātikas saturu. </w:t>
            </w:r>
          </w:p>
          <w:p w:rsidR="000842FD" w:rsidRDefault="000842FD">
            <w:pPr>
              <w:spacing w:after="0"/>
              <w:rPr>
                <w:rFonts w:ascii="Times New Roman" w:hAnsi="Times New Roman"/>
              </w:rPr>
            </w:pPr>
            <w:r>
              <w:rPr>
                <w:rFonts w:ascii="Times New Roman" w:hAnsi="Times New Roman"/>
              </w:rPr>
              <w:t>Prasme organizēt mācību saturu atbilstoši mācību mērķiem.</w:t>
            </w:r>
          </w:p>
          <w:p w:rsidR="000842FD" w:rsidRDefault="000842FD">
            <w:pPr>
              <w:spacing w:after="0"/>
              <w:rPr>
                <w:rFonts w:ascii="Times New Roman" w:hAnsi="Times New Roman"/>
              </w:rPr>
            </w:pPr>
            <w:r>
              <w:rPr>
                <w:rFonts w:ascii="Times New Roman" w:hAnsi="Times New Roman"/>
              </w:rPr>
              <w:t>Prasme lietot IT atbilstoši satura sasniedzamajiem rezultātiem</w:t>
            </w:r>
          </w:p>
          <w:p w:rsidR="000842FD" w:rsidRDefault="000842FD">
            <w:pPr>
              <w:spacing w:after="0"/>
              <w:rPr>
                <w:rFonts w:ascii="Times New Roman" w:hAnsi="Times New Roman"/>
              </w:rPr>
            </w:pPr>
            <w:r>
              <w:rPr>
                <w:rFonts w:ascii="Times New Roman" w:hAnsi="Times New Roman"/>
              </w:rPr>
              <w:t>Prasme organizēt skolēnu darbu atbilstoši mācību mērķiem.</w:t>
            </w:r>
          </w:p>
          <w:p w:rsidR="000842FD" w:rsidRDefault="000842FD">
            <w:pPr>
              <w:spacing w:after="0"/>
              <w:rPr>
                <w:rFonts w:ascii="Times New Roman" w:hAnsi="Times New Roman"/>
                <w:b/>
              </w:rPr>
            </w:pPr>
            <w:r>
              <w:rPr>
                <w:rFonts w:ascii="Times New Roman" w:hAnsi="Times New Roman"/>
                <w:b/>
              </w:rPr>
              <w:t>Attieksmes.</w:t>
            </w:r>
          </w:p>
          <w:p w:rsidR="000842FD" w:rsidRDefault="000842FD">
            <w:pPr>
              <w:spacing w:after="0"/>
              <w:jc w:val="both"/>
              <w:rPr>
                <w:rFonts w:ascii="Times New Roman" w:hAnsi="Times New Roman"/>
              </w:rPr>
            </w:pPr>
            <w:r>
              <w:rPr>
                <w:rFonts w:ascii="Times New Roman" w:hAnsi="Times New Roman"/>
              </w:rPr>
              <w:t>Izpratne par matemātikas nozīmi skolēna intelektuālā un garīgā attīstībā.</w:t>
            </w:r>
          </w:p>
          <w:p w:rsidR="000842FD" w:rsidRDefault="000842FD">
            <w:pPr>
              <w:spacing w:after="0"/>
              <w:jc w:val="both"/>
              <w:rPr>
                <w:rFonts w:ascii="Times New Roman" w:hAnsi="Times New Roman"/>
              </w:rPr>
            </w:pPr>
            <w:r>
              <w:rPr>
                <w:rFonts w:ascii="Times New Roman" w:hAnsi="Times New Roman"/>
              </w:rPr>
              <w:t>Vēlēšanās un spēja motivēt skolēnus matemātikas satura mācīšanai.</w:t>
            </w:r>
          </w:p>
          <w:p w:rsidR="000842FD" w:rsidRDefault="000842FD">
            <w:pPr>
              <w:jc w:val="both"/>
              <w:rPr>
                <w:rFonts w:ascii="Times New Roman" w:hAnsi="Times New Roman"/>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heme="minorHAnsi" w:hAnsiTheme="minorHAnsi"/>
                <w:i/>
              </w:rPr>
            </w:pPr>
            <w:r>
              <w:rPr>
                <w:b/>
              </w:rPr>
              <w:t>angliski</w:t>
            </w:r>
          </w:p>
        </w:tc>
        <w:tc>
          <w:tcPr>
            <w:tcW w:w="7229"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t>Knowlwdge:</w:t>
            </w:r>
          </w:p>
          <w:p w:rsidR="000842FD" w:rsidRDefault="000842FD">
            <w:pPr>
              <w:spacing w:after="0"/>
              <w:rPr>
                <w:rFonts w:ascii="Times New Roman" w:hAnsi="Times New Roman"/>
                <w:b/>
              </w:rPr>
            </w:pPr>
            <w:r>
              <w:rPr>
                <w:rFonts w:ascii="Times New Roman" w:hAnsi="Times New Roman"/>
              </w:rPr>
              <w:t xml:space="preserve"> of basic principles of the content of mathematics teaching-learning process;</w:t>
            </w:r>
          </w:p>
          <w:p w:rsidR="000842FD" w:rsidRDefault="000842FD">
            <w:pPr>
              <w:spacing w:after="0"/>
              <w:rPr>
                <w:rFonts w:ascii="Times New Roman" w:hAnsi="Times New Roman"/>
              </w:rPr>
            </w:pPr>
            <w:r>
              <w:rPr>
                <w:rFonts w:ascii="Times New Roman" w:hAnsi="Times New Roman"/>
              </w:rPr>
              <w:t>of the content of mathematical course for base school and teaching methods of different math sections;</w:t>
            </w:r>
          </w:p>
          <w:p w:rsidR="000842FD" w:rsidRDefault="000842FD">
            <w:pPr>
              <w:spacing w:after="0"/>
              <w:rPr>
                <w:rFonts w:ascii="Times New Roman" w:hAnsi="Times New Roman"/>
              </w:rPr>
            </w:pPr>
            <w:r>
              <w:rPr>
                <w:rFonts w:ascii="Times New Roman" w:hAnsi="Times New Roman"/>
              </w:rPr>
              <w:t xml:space="preserve"> of the lesson structure and didactical approaches to teaching/learning process.</w:t>
            </w:r>
          </w:p>
          <w:p w:rsidR="000842FD" w:rsidRDefault="000842FD">
            <w:pPr>
              <w:spacing w:after="0"/>
              <w:rPr>
                <w:rFonts w:ascii="Times New Roman" w:hAnsi="Times New Roman"/>
                <w:b/>
              </w:rPr>
            </w:pPr>
            <w:r>
              <w:rPr>
                <w:rFonts w:ascii="Times New Roman" w:hAnsi="Times New Roman"/>
                <w:b/>
              </w:rPr>
              <w:lastRenderedPageBreak/>
              <w:t>Ability:</w:t>
            </w:r>
          </w:p>
          <w:p w:rsidR="000842FD" w:rsidRDefault="000842FD">
            <w:pPr>
              <w:spacing w:after="0"/>
              <w:rPr>
                <w:rFonts w:ascii="Times New Roman" w:hAnsi="Times New Roman"/>
              </w:rPr>
            </w:pPr>
            <w:r>
              <w:rPr>
                <w:rFonts w:ascii="Times New Roman" w:hAnsi="Times New Roman"/>
              </w:rPr>
              <w:t>-observe and reflect about content of mathematics in contemporary teaching and learning process,;</w:t>
            </w:r>
          </w:p>
          <w:p w:rsidR="000842FD" w:rsidRDefault="000842FD">
            <w:pPr>
              <w:spacing w:after="0"/>
              <w:rPr>
                <w:rFonts w:ascii="Times New Roman" w:hAnsi="Times New Roman"/>
              </w:rPr>
            </w:pPr>
            <w:r>
              <w:rPr>
                <w:rFonts w:ascii="Times New Roman" w:hAnsi="Times New Roman"/>
              </w:rPr>
              <w:t>- to create aims in teaching/learning;</w:t>
            </w:r>
            <w:r>
              <w:rPr>
                <w:rFonts w:ascii="Times New Roman" w:hAnsi="Times New Roman"/>
              </w:rPr>
              <w:br/>
              <w:t>-  to create the content of mathematics depend on aims;</w:t>
            </w:r>
          </w:p>
          <w:p w:rsidR="000842FD" w:rsidRDefault="000842FD">
            <w:pPr>
              <w:spacing w:after="0"/>
              <w:jc w:val="both"/>
              <w:rPr>
                <w:rFonts w:ascii="Times New Roman" w:hAnsi="Times New Roman"/>
              </w:rPr>
            </w:pPr>
            <w:r>
              <w:rPr>
                <w:rFonts w:ascii="Times New Roman" w:hAnsi="Times New Roman"/>
              </w:rPr>
              <w:t>- to use ICT according to learning outcomes;</w:t>
            </w:r>
          </w:p>
          <w:p w:rsidR="000842FD" w:rsidRDefault="000842FD">
            <w:pPr>
              <w:spacing w:after="0"/>
              <w:jc w:val="both"/>
              <w:rPr>
                <w:rFonts w:ascii="Times New Roman" w:hAnsi="Times New Roman"/>
              </w:rPr>
            </w:pPr>
            <w:r>
              <w:rPr>
                <w:rFonts w:ascii="Times New Roman" w:hAnsi="Times New Roman"/>
              </w:rPr>
              <w:t>- to organise the work of students depend on aims.</w:t>
            </w:r>
          </w:p>
          <w:p w:rsidR="000842FD" w:rsidRDefault="000842FD">
            <w:pPr>
              <w:spacing w:after="0"/>
              <w:rPr>
                <w:rFonts w:ascii="Times New Roman" w:hAnsi="Times New Roman"/>
                <w:b/>
              </w:rPr>
            </w:pPr>
            <w:r>
              <w:rPr>
                <w:rFonts w:ascii="Times New Roman" w:hAnsi="Times New Roman"/>
                <w:b/>
              </w:rPr>
              <w:t>Attitude:</w:t>
            </w:r>
          </w:p>
          <w:p w:rsidR="000842FD" w:rsidRDefault="000842FD">
            <w:pPr>
              <w:spacing w:after="0"/>
              <w:jc w:val="both"/>
              <w:rPr>
                <w:rFonts w:ascii="Times New Roman" w:hAnsi="Times New Roman"/>
              </w:rPr>
            </w:pPr>
            <w:r>
              <w:rPr>
                <w:rFonts w:ascii="Times New Roman" w:hAnsi="Times New Roman"/>
              </w:rPr>
              <w:t>Understanding of the influence of mathematics in the development of students' intellegence.</w:t>
            </w:r>
          </w:p>
          <w:p w:rsidR="000842FD" w:rsidRDefault="000842FD">
            <w:pPr>
              <w:spacing w:after="0"/>
              <w:jc w:val="both"/>
              <w:rPr>
                <w:rFonts w:ascii="Times New Roman" w:hAnsi="Times New Roman"/>
              </w:rPr>
            </w:pPr>
            <w:r>
              <w:rPr>
                <w:rFonts w:ascii="Times New Roman" w:hAnsi="Times New Roman"/>
              </w:rPr>
              <w:t xml:space="preserve">Willingness to find reasons for students why they have to learn content of mathematics. </w:t>
            </w:r>
          </w:p>
        </w:tc>
      </w:tr>
    </w:tbl>
    <w:p w:rsidR="000842FD" w:rsidRDefault="000842FD" w:rsidP="000842FD">
      <w:pPr>
        <w:rPr>
          <w:rFonts w:asciiTheme="minorHAnsi" w:hAnsiTheme="minorHAnsi"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b/>
              </w:rPr>
            </w:pPr>
            <w:r>
              <w:rPr>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trike/>
              </w:rPr>
            </w:pPr>
            <w:r>
              <w:rPr>
                <w:rFonts w:ascii="Times New Roman" w:hAnsi="Times New Roman"/>
              </w:rPr>
              <w:t>Kursa mērķis ir iepazīstināt studentus ar matemātikas mācību saturu, ievērojot mūsdienu pedagoģijas teorijas un prakses atziņas. Studiju kursā studenti apgūst matemātikas skolotāja profesionālajai darbībai nepieciešamās zmatemātikas satura zināšanas un gūst izpratni par matemātikas mācību procesa organizēšanu,  analizē mācību procesu. Studenti apgūst matemātikas mācību metodikas pamatjautājumus pamata izglītības pakāpē un IT lietošanas iespējas apgūstot matemātikas satura jautājumus.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b/>
              </w:rPr>
            </w:pPr>
            <w:r>
              <w:rPr>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trike/>
              </w:rPr>
            </w:pPr>
            <w:r>
              <w:rPr>
                <w:rFonts w:ascii="Times New Roman" w:hAnsi="Times New Roman"/>
              </w:rPr>
              <w:t xml:space="preserve">The objective of the course is to get students familiar with content of mathematics subject related questions about mathematics teaching and learning methodology. Students will obtain introductory knowledge and understanding about content of mathematic and organizing teaching and learning process necessary to work as mathematics teacher. Students will analyze and reflect about teaching-learning process. Students will obtain familiar with common and </w:t>
            </w:r>
            <w:r>
              <w:rPr>
                <w:rFonts w:ascii="Times New Roman" w:hAnsi="Times New Roman"/>
              </w:rPr>
              <w:lastRenderedPageBreak/>
              <w:t xml:space="preserve">subject related questions about mathematics teaching and learning methodology in primary school and using ICT in teaching and learning process of mathemitics content. </w:t>
            </w:r>
          </w:p>
        </w:tc>
      </w:tr>
    </w:tbl>
    <w:p w:rsidR="000842FD" w:rsidRDefault="000842FD" w:rsidP="000842FD">
      <w:pPr>
        <w:rPr>
          <w:rFonts w:asciiTheme="minorHAnsi" w:hAnsiTheme="minorHAnsi"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Cs w:val="24"/>
              </w:rPr>
            </w:pPr>
            <w:r>
              <w:rPr>
                <w:rFonts w:ascii="Times New Roman" w:hAnsi="Times New Roman"/>
                <w:b/>
                <w:szCs w:val="24"/>
              </w:rPr>
              <w:t xml:space="preserve">KURSA </w:t>
            </w:r>
            <w:smartTag w:uri="schemas-tilde-lv/tildestengine" w:element="veidnes">
              <w:smartTagPr>
                <w:attr w:name="text" w:val="PLĀNS"/>
                <w:attr w:name="baseform" w:val="PLĀNS"/>
                <w:attr w:name="id" w:val="-1"/>
              </w:smartTagPr>
              <w:r>
                <w:rPr>
                  <w:rFonts w:ascii="Times New Roman" w:hAnsi="Times New Roman"/>
                  <w:b/>
                  <w:szCs w:val="24"/>
                </w:rPr>
                <w:t>PLĀNS</w:t>
              </w:r>
            </w:smartTag>
            <w:r>
              <w:rPr>
                <w:rFonts w:ascii="Times New Roman" w:hAnsi="Times New Roman"/>
                <w:b/>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szCs w:val="24"/>
              </w:rPr>
            </w:pPr>
            <w:r>
              <w:rPr>
                <w:rFonts w:ascii="Times New Roman" w:hAnsi="Times New Roman"/>
                <w:b/>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szCs w:val="24"/>
              </w:rPr>
            </w:pPr>
            <w:r>
              <w:rPr>
                <w:rFonts w:ascii="Times New Roman" w:hAnsi="Times New Roman"/>
                <w:b/>
                <w:szCs w:val="24"/>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szCs w:val="24"/>
              </w:rPr>
            </w:pPr>
            <w:r>
              <w:rPr>
                <w:rFonts w:ascii="Times New Roman" w:hAnsi="Times New Roman"/>
                <w:b/>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Matemātikas mācību saturs.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Zina, ka matemātikas mācību saturu veido matemātikas instrumentārijs, pētnieciskā darbība un matemātikas lietojums.</w:t>
            </w:r>
          </w:p>
          <w:p w:rsidR="000842FD" w:rsidRDefault="000842FD">
            <w:pPr>
              <w:rPr>
                <w:rFonts w:ascii="Times New Roman" w:hAnsi="Times New Roman"/>
                <w:szCs w:val="24"/>
              </w:rPr>
            </w:pPr>
            <w:r>
              <w:rPr>
                <w:rFonts w:ascii="Times New Roman" w:hAnsi="Times New Roman"/>
                <w:szCs w:val="24"/>
              </w:rPr>
              <w:t>Apgūst induktīvo un deduktīvo spriešanas veidu.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Prot izvērtēt matemātikas saturu atbilstoši kritērijiem -  matemātikas instrumentārijs, pētnieciskā darbība vai matemātikas lietojums.</w:t>
            </w:r>
          </w:p>
          <w:p w:rsidR="000842FD" w:rsidRDefault="000842FD">
            <w:pPr>
              <w:jc w:val="both"/>
              <w:rPr>
                <w:rFonts w:ascii="Times New Roman" w:hAnsi="Times New Roman"/>
                <w:szCs w:val="24"/>
              </w:rPr>
            </w:pPr>
            <w:r>
              <w:rPr>
                <w:rFonts w:ascii="Times New Roman" w:hAnsi="Times New Roman"/>
                <w:szCs w:val="24"/>
              </w:rPr>
              <w:t>Atšķir induktīvo un deduktīvo matemātika satura apguves ceļu.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Matemātikas mācību procesa pamatnostātnes - formāla un neformāla matemātikas mācīšanās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Apgūst atšķirību starp formālu un neformālu matemātikas satura mācīšanu.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Atšķir matemātikas formālas un neformālas mācīšanas piemērus.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Cs w:val="24"/>
              </w:rPr>
            </w:pPr>
            <w:r>
              <w:rPr>
                <w:rFonts w:ascii="Times New Roman" w:hAnsi="Times New Roman"/>
                <w:szCs w:val="24"/>
              </w:rPr>
              <w:t>Skaitļu apguves metodika 5.-9.klases posmā</w:t>
            </w:r>
          </w:p>
          <w:p w:rsidR="000842FD" w:rsidRDefault="000842FD" w:rsidP="000842FD">
            <w:pPr>
              <w:numPr>
                <w:ilvl w:val="0"/>
                <w:numId w:val="32"/>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Naturāli skaitļi un darbības ar tiem</w:t>
            </w:r>
          </w:p>
          <w:p w:rsidR="000842FD" w:rsidRDefault="000842FD" w:rsidP="000842FD">
            <w:pPr>
              <w:numPr>
                <w:ilvl w:val="0"/>
                <w:numId w:val="32"/>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lastRenderedPageBreak/>
              <w:t>Racionāli skaitļi un darbības ar tiem;</w:t>
            </w:r>
          </w:p>
          <w:p w:rsidR="000842FD" w:rsidRDefault="000842FD" w:rsidP="000842FD">
            <w:pPr>
              <w:numPr>
                <w:ilvl w:val="0"/>
                <w:numId w:val="32"/>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Iracionāli skaitļi un darbības ar tiem</w:t>
            </w:r>
          </w:p>
          <w:p w:rsidR="000842FD" w:rsidRDefault="000842FD" w:rsidP="000842FD">
            <w:pPr>
              <w:numPr>
                <w:ilvl w:val="0"/>
                <w:numId w:val="32"/>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 xml:space="preserve">Pētniecisko prasmju apguve </w:t>
            </w:r>
          </w:p>
          <w:p w:rsidR="000842FD" w:rsidRDefault="000842FD">
            <w:pPr>
              <w:rPr>
                <w:rFonts w:ascii="Times New Roman" w:hAnsi="Times New Roman"/>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lastRenderedPageBreak/>
              <w:t>Apgūst paņēmienus, kā radīt skolēniem izpratni par skaitļa jēgu, atbilstoši skolēnu vecumposmam.</w:t>
            </w:r>
          </w:p>
          <w:p w:rsidR="000842FD" w:rsidRDefault="000842FD">
            <w:pPr>
              <w:rPr>
                <w:rFonts w:ascii="Times New Roman" w:hAnsi="Times New Roman"/>
                <w:szCs w:val="24"/>
              </w:rPr>
            </w:pPr>
            <w:r>
              <w:rPr>
                <w:rFonts w:ascii="Times New Roman" w:hAnsi="Times New Roman"/>
                <w:szCs w:val="24"/>
              </w:rPr>
              <w:lastRenderedPageBreak/>
              <w:t>Apgūst prasmi paplašināt skaitļu kopu un darbības ar tām,  izmantojot dažādus modeļus.</w:t>
            </w:r>
          </w:p>
          <w:p w:rsidR="000842FD" w:rsidRDefault="000842FD">
            <w:pPr>
              <w:rPr>
                <w:rFonts w:ascii="Times New Roman" w:hAnsi="Times New Roman"/>
                <w:szCs w:val="24"/>
              </w:rPr>
            </w:pPr>
            <w:r>
              <w:rPr>
                <w:rFonts w:ascii="Times New Roman" w:hAnsi="Times New Roman"/>
                <w:szCs w:val="24"/>
              </w:rPr>
              <w:t xml:space="preserve">Apgūst prasmi pakāpeniski no reāla skaitļa modeļa pāriet uz skaitļa abstrakto nozīmi. </w:t>
            </w:r>
          </w:p>
          <w:p w:rsidR="000842FD" w:rsidRDefault="000842FD">
            <w:pPr>
              <w:rPr>
                <w:rFonts w:ascii="Times New Roman" w:hAnsi="Times New Roman"/>
                <w:szCs w:val="24"/>
              </w:rPr>
            </w:pPr>
            <w:r>
              <w:rPr>
                <w:rFonts w:ascii="Times New Roman" w:hAnsi="Times New Roman"/>
                <w:szCs w:val="24"/>
              </w:rPr>
              <w:t xml:space="preserve">Apgūst skaitļu lietošanas pēctecības principus. </w:t>
            </w:r>
          </w:p>
          <w:p w:rsidR="000842FD" w:rsidRDefault="000842FD">
            <w:pPr>
              <w:rPr>
                <w:rFonts w:ascii="Times New Roman" w:hAnsi="Times New Roman"/>
                <w:szCs w:val="24"/>
              </w:rPr>
            </w:pPr>
            <w:r>
              <w:rPr>
                <w:rFonts w:ascii="Times New Roman" w:hAnsi="Times New Roman"/>
                <w:szCs w:val="24"/>
              </w:rPr>
              <w:t xml:space="preserve">Apgūst prasmi atlasīt satura jautājumus, kurus skolēns apgūst pētnieciskā ceļā </w:t>
            </w:r>
          </w:p>
          <w:p w:rsidR="000842FD" w:rsidRDefault="000842FD">
            <w:pPr>
              <w:rPr>
                <w:rFonts w:ascii="Times New Roman" w:hAnsi="Times New Roman"/>
                <w:szCs w:val="24"/>
              </w:rPr>
            </w:pPr>
            <w:r>
              <w:rPr>
                <w:rFonts w:ascii="Times New Roman" w:hAnsi="Times New Roman"/>
                <w:szCs w:val="24"/>
              </w:rPr>
              <w:t xml:space="preserve">Apgūst prasmi darbā ar tekstu un reālā dzīves konteksta izmantošanu mācoties par skaitļiem. </w:t>
            </w:r>
          </w:p>
          <w:p w:rsidR="000842FD" w:rsidRDefault="000842FD">
            <w:pPr>
              <w:rPr>
                <w:rFonts w:ascii="Times New Roman" w:hAnsi="Times New Roman"/>
                <w:szCs w:val="24"/>
              </w:rPr>
            </w:pPr>
            <w:r>
              <w:rPr>
                <w:rFonts w:ascii="Times New Roman" w:hAnsi="Times New Roman"/>
                <w:szCs w:val="24"/>
              </w:rPr>
              <w:t>Izvēlas atbilstošus paņēmienus un metodes konkrēto jautājumu apguvē.</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lastRenderedPageBreak/>
              <w:t>Pārzin dažādus modeļus, kurus var izmantot skaitļu apguvē.</w:t>
            </w:r>
          </w:p>
          <w:p w:rsidR="000842FD" w:rsidRDefault="000842FD">
            <w:pPr>
              <w:jc w:val="both"/>
              <w:rPr>
                <w:rFonts w:ascii="Times New Roman" w:hAnsi="Times New Roman"/>
                <w:szCs w:val="24"/>
              </w:rPr>
            </w:pPr>
            <w:r>
              <w:rPr>
                <w:rFonts w:ascii="Times New Roman" w:hAnsi="Times New Roman"/>
                <w:szCs w:val="24"/>
              </w:rPr>
              <w:t xml:space="preserve">Prot izvēlēties atbilstošāko paņēmienu satura par skaitļiem  skaidrojumam, </w:t>
            </w:r>
            <w:r>
              <w:rPr>
                <w:rFonts w:ascii="Times New Roman" w:hAnsi="Times New Roman"/>
                <w:szCs w:val="24"/>
              </w:rPr>
              <w:lastRenderedPageBreak/>
              <w:t>atbilstoši skolēnu vecumposmam.</w:t>
            </w:r>
          </w:p>
          <w:p w:rsidR="000842FD" w:rsidRDefault="000842FD">
            <w:pPr>
              <w:jc w:val="both"/>
              <w:rPr>
                <w:rFonts w:ascii="Times New Roman" w:hAnsi="Times New Roman"/>
                <w:szCs w:val="24"/>
              </w:rPr>
            </w:pPr>
            <w:r>
              <w:rPr>
                <w:rFonts w:ascii="Times New Roman" w:hAnsi="Times New Roman"/>
                <w:szCs w:val="24"/>
              </w:rPr>
              <w:t xml:space="preserve">Pārzin skaitļa jēdziena attīstību. </w:t>
            </w:r>
          </w:p>
          <w:p w:rsidR="000842FD" w:rsidRDefault="000842FD">
            <w:pPr>
              <w:jc w:val="both"/>
              <w:rPr>
                <w:rFonts w:ascii="Times New Roman" w:hAnsi="Times New Roman"/>
                <w:szCs w:val="24"/>
              </w:rPr>
            </w:pPr>
            <w:r>
              <w:rPr>
                <w:rFonts w:ascii="Times New Roman" w:hAnsi="Times New Roman"/>
                <w:szCs w:val="24"/>
              </w:rPr>
              <w:t>Atlasa saturu saistībā ar skaitļiem, kuru apgūst pētnieciskā ceļā.</w:t>
            </w:r>
          </w:p>
          <w:p w:rsidR="000842FD" w:rsidRDefault="000842FD">
            <w:pPr>
              <w:jc w:val="both"/>
              <w:rPr>
                <w:rFonts w:ascii="Times New Roman" w:hAnsi="Times New Roman"/>
                <w:szCs w:val="24"/>
              </w:rPr>
            </w:pPr>
            <w:r>
              <w:rPr>
                <w:rFonts w:ascii="Times New Roman" w:hAnsi="Times New Roman"/>
                <w:szCs w:val="24"/>
              </w:rPr>
              <w:t xml:space="preserve">Ir prasme mācīt skolēniem analizēt tekstu un risināt reālas dzīves problēmas.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lastRenderedPageBreak/>
              <w:t>Virkņu un funkciju apguves metodika 5.-9.klases posmā</w:t>
            </w:r>
          </w:p>
          <w:p w:rsidR="000842FD" w:rsidRDefault="000842FD" w:rsidP="000842FD">
            <w:pPr>
              <w:numPr>
                <w:ilvl w:val="0"/>
                <w:numId w:val="33"/>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Skaitļu virkne kā funkcijas īpašs veids</w:t>
            </w:r>
          </w:p>
          <w:p w:rsidR="000842FD" w:rsidRDefault="000842FD" w:rsidP="000842FD">
            <w:pPr>
              <w:numPr>
                <w:ilvl w:val="0"/>
                <w:numId w:val="33"/>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 xml:space="preserve">Funkcijas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Apgūst prasmi izvirzīt pieņēmumus, skatīt sakarības starp lielumiem, izmantojot skaitļu virknes. </w:t>
            </w:r>
          </w:p>
          <w:p w:rsidR="000842FD" w:rsidRDefault="000842FD">
            <w:pPr>
              <w:rPr>
                <w:rFonts w:ascii="Times New Roman" w:hAnsi="Times New Roman"/>
                <w:szCs w:val="24"/>
              </w:rPr>
            </w:pPr>
            <w:r>
              <w:rPr>
                <w:rFonts w:ascii="Times New Roman" w:hAnsi="Times New Roman"/>
                <w:szCs w:val="24"/>
              </w:rPr>
              <w:t xml:space="preserve">Apgūst dažādus skaitļu virkņu veidus, t.sk. aritmētiska un ģeometriska progresija. </w:t>
            </w:r>
          </w:p>
          <w:p w:rsidR="000842FD" w:rsidRDefault="000842FD">
            <w:pPr>
              <w:rPr>
                <w:rFonts w:ascii="Times New Roman" w:hAnsi="Times New Roman"/>
                <w:szCs w:val="24"/>
              </w:rPr>
            </w:pPr>
            <w:r>
              <w:rPr>
                <w:rFonts w:ascii="Times New Roman" w:hAnsi="Times New Roman"/>
                <w:szCs w:val="24"/>
              </w:rPr>
              <w:lastRenderedPageBreak/>
              <w:t>Apgūst funkcijas jēdzienu, tās dažādos attēlošanas veidus, īpašības.</w:t>
            </w:r>
          </w:p>
          <w:p w:rsidR="000842FD" w:rsidRDefault="000842FD">
            <w:pPr>
              <w:rPr>
                <w:rFonts w:ascii="Times New Roman" w:hAnsi="Times New Roman"/>
                <w:szCs w:val="24"/>
              </w:rPr>
            </w:pPr>
            <w:r>
              <w:rPr>
                <w:rFonts w:ascii="Times New Roman" w:hAnsi="Times New Roman"/>
                <w:szCs w:val="24"/>
              </w:rPr>
              <w:t xml:space="preserve">Apgūst lineāras, kvadrātfunkcijas, daļveida funkcijas analītisko veidu, analizē šo funkciju īpašības, izmantojot grafikus un analītiski.  </w:t>
            </w:r>
          </w:p>
          <w:p w:rsidR="000842FD" w:rsidRDefault="000842FD">
            <w:pPr>
              <w:rPr>
                <w:rFonts w:ascii="Times New Roman" w:hAnsi="Times New Roman"/>
                <w:szCs w:val="24"/>
              </w:rPr>
            </w:pPr>
            <w:r>
              <w:rPr>
                <w:rFonts w:ascii="Times New Roman" w:hAnsi="Times New Roman"/>
                <w:szCs w:val="24"/>
              </w:rPr>
              <w:t xml:space="preserve">Apgūst prasmi darbā ar tekstu un reālā dzīves konteksta izmantošanu mācoties par virknēm un funkcijām.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lastRenderedPageBreak/>
              <w:t>Pārzin dažādus modeļus, kurus var izmantot virkņu un funkciju apguvē.</w:t>
            </w:r>
          </w:p>
          <w:p w:rsidR="000842FD" w:rsidRDefault="000842FD">
            <w:pPr>
              <w:jc w:val="both"/>
              <w:rPr>
                <w:rFonts w:ascii="Times New Roman" w:hAnsi="Times New Roman"/>
                <w:szCs w:val="24"/>
              </w:rPr>
            </w:pPr>
            <w:r>
              <w:rPr>
                <w:rFonts w:ascii="Times New Roman" w:hAnsi="Times New Roman"/>
                <w:szCs w:val="24"/>
              </w:rPr>
              <w:t>Prot izvēlēties atbilstošāko paņēmienu satura par virknēm un funkcijām, atbilstoši skolēnu vecumposmam.</w:t>
            </w:r>
          </w:p>
          <w:p w:rsidR="000842FD" w:rsidRDefault="000842FD">
            <w:pPr>
              <w:jc w:val="both"/>
              <w:rPr>
                <w:rFonts w:ascii="Times New Roman" w:hAnsi="Times New Roman"/>
                <w:szCs w:val="24"/>
              </w:rPr>
            </w:pPr>
            <w:r>
              <w:rPr>
                <w:rFonts w:ascii="Times New Roman" w:hAnsi="Times New Roman"/>
                <w:szCs w:val="24"/>
              </w:rPr>
              <w:lastRenderedPageBreak/>
              <w:t xml:space="preserve">Pārzin virknes un funkcijas jēdzienu attīstību. </w:t>
            </w:r>
          </w:p>
          <w:p w:rsidR="000842FD" w:rsidRDefault="000842FD">
            <w:pPr>
              <w:jc w:val="both"/>
              <w:rPr>
                <w:rFonts w:ascii="Times New Roman" w:hAnsi="Times New Roman"/>
                <w:szCs w:val="24"/>
              </w:rPr>
            </w:pPr>
            <w:r>
              <w:rPr>
                <w:rFonts w:ascii="Times New Roman" w:hAnsi="Times New Roman"/>
                <w:szCs w:val="24"/>
              </w:rPr>
              <w:t>Atlasa saturu saistībā ar virknēm un funkcijām, kuru apgūst pētnieciskā ceļā.</w:t>
            </w:r>
          </w:p>
          <w:p w:rsidR="000842FD" w:rsidRDefault="000842FD">
            <w:pPr>
              <w:jc w:val="both"/>
              <w:rPr>
                <w:rFonts w:ascii="Times New Roman" w:hAnsi="Times New Roman"/>
                <w:szCs w:val="24"/>
              </w:rPr>
            </w:pPr>
            <w:r>
              <w:rPr>
                <w:rFonts w:ascii="Times New Roman" w:hAnsi="Times New Roman"/>
                <w:szCs w:val="24"/>
              </w:rPr>
              <w:t>Ir prasme mācīt skolēniem analizēt tekstu un risināt reālas dzīves problēmas.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lastRenderedPageBreak/>
              <w:t>Algebrisku izteiksmju apguves metodika 7.-9.klases posmā.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Izprot parasto daļskaitļu vispārinājumu algebriskas daļas formā. </w:t>
            </w:r>
          </w:p>
          <w:p w:rsidR="000842FD" w:rsidRDefault="000842FD">
            <w:pPr>
              <w:rPr>
                <w:rFonts w:ascii="Times New Roman" w:hAnsi="Times New Roman"/>
                <w:szCs w:val="24"/>
              </w:rPr>
            </w:pPr>
            <w:r>
              <w:rPr>
                <w:rFonts w:ascii="Times New Roman" w:hAnsi="Times New Roman"/>
                <w:szCs w:val="24"/>
              </w:rPr>
              <w:t xml:space="preserve">Apgūst metodiku darbību veikšanai ar algebriskām izteiksmēm un daļām. </w:t>
            </w:r>
          </w:p>
          <w:p w:rsidR="000842FD" w:rsidRDefault="000842FD">
            <w:pPr>
              <w:rPr>
                <w:rFonts w:ascii="Times New Roman" w:hAnsi="Times New Roman"/>
                <w:szCs w:val="24"/>
              </w:rPr>
            </w:pPr>
            <w:r>
              <w:rPr>
                <w:rFonts w:ascii="Times New Roman" w:hAnsi="Times New Roman"/>
                <w:szCs w:val="24"/>
              </w:rPr>
              <w:t>Apgūst jēdzienus, kas saistīti ar algebriskām izteiksmēm, to pārveidojumiem.</w:t>
            </w:r>
          </w:p>
          <w:p w:rsidR="000842FD" w:rsidRDefault="000842FD">
            <w:pPr>
              <w:rPr>
                <w:rFonts w:ascii="Times New Roman" w:hAnsi="Times New Roman"/>
                <w:szCs w:val="24"/>
              </w:rPr>
            </w:pPr>
            <w:r>
              <w:rPr>
                <w:rFonts w:ascii="Times New Roman" w:hAnsi="Times New Roman"/>
                <w:szCs w:val="24"/>
              </w:rPr>
              <w:t xml:space="preserve">Apgūst prasmi darbā ar tekstu un reālā dzīves konteksta izmantošanu mācoties par algebriskām izteiksmēm.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Pārzin dažādus modeļus, kurus var izmantot algebrisku izteiksmju apguvē.</w:t>
            </w:r>
          </w:p>
          <w:p w:rsidR="000842FD" w:rsidRDefault="000842FD">
            <w:pPr>
              <w:jc w:val="both"/>
              <w:rPr>
                <w:rFonts w:ascii="Times New Roman" w:hAnsi="Times New Roman"/>
                <w:szCs w:val="24"/>
              </w:rPr>
            </w:pPr>
            <w:r>
              <w:rPr>
                <w:rFonts w:ascii="Times New Roman" w:hAnsi="Times New Roman"/>
                <w:szCs w:val="24"/>
              </w:rPr>
              <w:t>Prot izvēlēties atbilstošāko paņēmienu algebrisku izteiksmju apguvei, atbilstoši skolēnu vecumposmam.</w:t>
            </w:r>
          </w:p>
          <w:p w:rsidR="000842FD" w:rsidRDefault="000842FD">
            <w:pPr>
              <w:jc w:val="both"/>
              <w:rPr>
                <w:rFonts w:ascii="Times New Roman" w:hAnsi="Times New Roman"/>
                <w:szCs w:val="24"/>
              </w:rPr>
            </w:pPr>
            <w:r>
              <w:rPr>
                <w:rFonts w:ascii="Times New Roman" w:hAnsi="Times New Roman"/>
                <w:szCs w:val="24"/>
              </w:rPr>
              <w:t>Atlasa saturu saistībā ar algebriskām izteiksmēm, kuru apgūst pētnieciskā ceļā.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Vienādojumu, nevienādību, vienādojumu sistēmu un nevienādību sistēmu apguves metodika 7.-9.klases posmā.</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Cs w:val="24"/>
              </w:rPr>
            </w:pPr>
            <w:r>
              <w:rPr>
                <w:rFonts w:ascii="Times New Roman" w:hAnsi="Times New Roman"/>
                <w:szCs w:val="24"/>
              </w:rPr>
              <w:t xml:space="preserve">Apgūst paņēmienus un iespējas veidot atbilstošus modeļus apgūstot vienādojumus un nevienādības (lineāri, kvadrātvienādojumi, daļveida </w:t>
            </w:r>
            <w:r>
              <w:rPr>
                <w:rFonts w:ascii="Times New Roman" w:hAnsi="Times New Roman"/>
                <w:szCs w:val="24"/>
              </w:rPr>
              <w:lastRenderedPageBreak/>
              <w:t>vienādojumi, lineāras un kvadrātnevienādības).</w:t>
            </w:r>
          </w:p>
          <w:p w:rsidR="000842FD" w:rsidRDefault="000842FD">
            <w:pPr>
              <w:rPr>
                <w:rFonts w:ascii="Times New Roman" w:hAnsi="Times New Roman"/>
                <w:szCs w:val="24"/>
              </w:rPr>
            </w:pPr>
            <w:r>
              <w:rPr>
                <w:rFonts w:ascii="Times New Roman" w:hAnsi="Times New Roman"/>
                <w:szCs w:val="24"/>
              </w:rPr>
              <w:t xml:space="preserve">Apgūst vienādojumu sistēmu risināšanas paņēmienus (saskaitīšanas, ievietošanas, grafiskais) un nevienādību sistēmu (lineāras nevienādības; lineāra un  kvadrātnevienādība) risināšanas metodiku. </w:t>
            </w:r>
          </w:p>
          <w:p w:rsidR="000842FD" w:rsidRDefault="000842FD">
            <w:pPr>
              <w:rPr>
                <w:rFonts w:ascii="Times New Roman" w:hAnsi="Times New Roman"/>
                <w:szCs w:val="24"/>
              </w:rPr>
            </w:pPr>
            <w:r>
              <w:rPr>
                <w:rFonts w:ascii="Times New Roman" w:hAnsi="Times New Roman"/>
                <w:szCs w:val="24"/>
              </w:rPr>
              <w:t>Iemācās izvēlēties reālās dzīves kontekstu vienādojumu un nevienādību risināšanas piemēriem.</w:t>
            </w:r>
          </w:p>
          <w:p w:rsidR="000842FD" w:rsidRDefault="000842FD">
            <w:pPr>
              <w:rPr>
                <w:rFonts w:ascii="Times New Roman" w:hAnsi="Times New Roman"/>
                <w:szCs w:val="24"/>
              </w:rPr>
            </w:pPr>
            <w:r>
              <w:rPr>
                <w:rFonts w:ascii="Times New Roman" w:hAnsi="Times New Roman"/>
                <w:szCs w:val="24"/>
              </w:rPr>
              <w:t>Apgūst metodiku IT izmantošanai apgūstot ģeometrijas satura jautājumus (piem. programmas GeoGebra izmantošana).</w:t>
            </w:r>
          </w:p>
          <w:p w:rsidR="000842FD" w:rsidRDefault="000842FD">
            <w:pPr>
              <w:rPr>
                <w:rFonts w:ascii="Times New Roman" w:hAnsi="Times New Roman"/>
                <w:szCs w:val="24"/>
              </w:rPr>
            </w:pP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lastRenderedPageBreak/>
              <w:t>Pārzin dažādus modeļus, kurus var izmantot vienādojumu, nevienādību un to sistēmu apguvē.</w:t>
            </w:r>
          </w:p>
          <w:p w:rsidR="000842FD" w:rsidRDefault="000842FD">
            <w:pPr>
              <w:jc w:val="both"/>
              <w:rPr>
                <w:rFonts w:ascii="Times New Roman" w:hAnsi="Times New Roman"/>
                <w:szCs w:val="24"/>
              </w:rPr>
            </w:pPr>
            <w:r>
              <w:rPr>
                <w:rFonts w:ascii="Times New Roman" w:hAnsi="Times New Roman"/>
                <w:szCs w:val="24"/>
              </w:rPr>
              <w:lastRenderedPageBreak/>
              <w:t>Prot izvēlēties atbilstošāko paņēmienu satura par vienādojumiem, nevienādībām un to sistēmām  skaidrojumam, atbilstoši skolēnu vecumposmam.</w:t>
            </w:r>
          </w:p>
          <w:p w:rsidR="000842FD" w:rsidRDefault="000842FD">
            <w:pPr>
              <w:jc w:val="both"/>
              <w:rPr>
                <w:rFonts w:ascii="Times New Roman" w:hAnsi="Times New Roman"/>
                <w:szCs w:val="24"/>
              </w:rPr>
            </w:pPr>
            <w:r>
              <w:rPr>
                <w:rFonts w:ascii="Times New Roman" w:hAnsi="Times New Roman"/>
                <w:szCs w:val="24"/>
              </w:rPr>
              <w:t xml:space="preserve">Pārzin vienādojuma, nevienādību un to sistēmu jēdzienu attīstību. </w:t>
            </w:r>
          </w:p>
          <w:p w:rsidR="000842FD" w:rsidRDefault="000842FD">
            <w:pPr>
              <w:jc w:val="both"/>
              <w:rPr>
                <w:rFonts w:ascii="Times New Roman" w:hAnsi="Times New Roman"/>
                <w:szCs w:val="24"/>
              </w:rPr>
            </w:pPr>
            <w:r>
              <w:rPr>
                <w:rFonts w:ascii="Times New Roman" w:hAnsi="Times New Roman"/>
                <w:szCs w:val="24"/>
              </w:rPr>
              <w:t>Atlasa saturu saistībā ar vienādojumiem, nevienādībām un to sistēmām, kuru apgūst pētnieciskā ceļā.</w:t>
            </w:r>
          </w:p>
          <w:p w:rsidR="000842FD" w:rsidRDefault="000842FD">
            <w:pPr>
              <w:rPr>
                <w:rFonts w:ascii="Times New Roman" w:hAnsi="Times New Roman"/>
                <w:szCs w:val="24"/>
              </w:rPr>
            </w:pPr>
            <w:r>
              <w:rPr>
                <w:rFonts w:ascii="Times New Roman" w:hAnsi="Times New Roman"/>
                <w:szCs w:val="24"/>
              </w:rPr>
              <w:t>Ir prasme mācīt skolēniem analizēt tekstu un risināt reālas dzīves problēmas, izmantojot algebriskus modeļus.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lastRenderedPageBreak/>
              <w:t>Planimetrijas un stereometrijas  apguves metodika 5.-9.klases posmā.</w:t>
            </w:r>
          </w:p>
          <w:p w:rsidR="000842FD" w:rsidRDefault="000842FD" w:rsidP="000842FD">
            <w:pPr>
              <w:numPr>
                <w:ilvl w:val="0"/>
                <w:numId w:val="34"/>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Ģeometrijas aksiomātiskā sistēma</w:t>
            </w:r>
          </w:p>
          <w:p w:rsidR="000842FD" w:rsidRDefault="000842FD" w:rsidP="000842FD">
            <w:pPr>
              <w:numPr>
                <w:ilvl w:val="0"/>
                <w:numId w:val="34"/>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 xml:space="preserve">Spriedumu veidošanas  un </w:t>
            </w:r>
            <w:r>
              <w:rPr>
                <w:rFonts w:ascii="Times New Roman" w:hAnsi="Times New Roman"/>
                <w:szCs w:val="24"/>
              </w:rPr>
              <w:lastRenderedPageBreak/>
              <w:t>teorēmu pierādīšanas metodika</w:t>
            </w:r>
          </w:p>
          <w:p w:rsidR="000842FD" w:rsidRDefault="000842FD" w:rsidP="000842FD">
            <w:pPr>
              <w:numPr>
                <w:ilvl w:val="0"/>
                <w:numId w:val="34"/>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Uzdevumu risināšanas metodika</w:t>
            </w:r>
          </w:p>
          <w:p w:rsidR="000842FD" w:rsidRDefault="000842FD" w:rsidP="000842FD">
            <w:pPr>
              <w:numPr>
                <w:ilvl w:val="0"/>
                <w:numId w:val="34"/>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Pētniecisko prasmju izmantošna ģeometrijas kursā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lastRenderedPageBreak/>
              <w:t xml:space="preserve">Apgūst ģeometrijas aksiomātisko sistēmu un tās apguves apjomu 5.-9.klases ģeometrijas satura jautājumos. </w:t>
            </w:r>
          </w:p>
          <w:p w:rsidR="000842FD" w:rsidRDefault="000842FD">
            <w:pPr>
              <w:rPr>
                <w:rFonts w:ascii="Times New Roman" w:hAnsi="Times New Roman"/>
                <w:szCs w:val="24"/>
              </w:rPr>
            </w:pPr>
            <w:r>
              <w:rPr>
                <w:rFonts w:ascii="Times New Roman" w:hAnsi="Times New Roman"/>
                <w:szCs w:val="24"/>
              </w:rPr>
              <w:t>Apgūst spriedumu veidošanas un teorēmu pierādīšanas paņēmienus – tiešais un no pretējā.</w:t>
            </w:r>
          </w:p>
          <w:p w:rsidR="000842FD" w:rsidRDefault="000842FD">
            <w:pPr>
              <w:rPr>
                <w:rFonts w:ascii="Times New Roman" w:hAnsi="Times New Roman"/>
                <w:szCs w:val="24"/>
              </w:rPr>
            </w:pPr>
            <w:r>
              <w:rPr>
                <w:rFonts w:ascii="Times New Roman" w:hAnsi="Times New Roman"/>
                <w:szCs w:val="24"/>
              </w:rPr>
              <w:lastRenderedPageBreak/>
              <w:t xml:space="preserve">Apgūst metodiku darbam ar tekstu, kas satur ģeometrijas kontekstu, prot veidot atbilstošu zīmējumu un risinājuma pierakstu planimetrijā un stereometrijā. </w:t>
            </w:r>
          </w:p>
          <w:p w:rsidR="000842FD" w:rsidRDefault="000842FD">
            <w:pPr>
              <w:rPr>
                <w:rFonts w:ascii="Times New Roman" w:hAnsi="Times New Roman"/>
                <w:szCs w:val="24"/>
              </w:rPr>
            </w:pPr>
            <w:r>
              <w:rPr>
                <w:rFonts w:ascii="Times New Roman" w:hAnsi="Times New Roman"/>
                <w:szCs w:val="24"/>
              </w:rPr>
              <w:t xml:space="preserve">Apgūst prasmi atlasīt ģeometrijas satura jautājumus, kurus skolēns apgūst pētnieciskā ceļā. </w:t>
            </w:r>
          </w:p>
          <w:p w:rsidR="000842FD" w:rsidRDefault="000842FD">
            <w:pPr>
              <w:rPr>
                <w:rFonts w:ascii="Times New Roman" w:hAnsi="Times New Roman"/>
                <w:szCs w:val="24"/>
              </w:rPr>
            </w:pPr>
            <w:r>
              <w:rPr>
                <w:rFonts w:ascii="Times New Roman" w:hAnsi="Times New Roman"/>
                <w:szCs w:val="24"/>
              </w:rPr>
              <w:t>Apgūst metodiku IT izmantošanai apgūstot ģeometrijas satura jautājumus (piem. programmas GeoGebra izmantošana).</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lastRenderedPageBreak/>
              <w:t>Pārzin ģeometrijas aksiomātisko sistēmu.</w:t>
            </w:r>
          </w:p>
          <w:p w:rsidR="000842FD" w:rsidRDefault="000842FD">
            <w:pPr>
              <w:jc w:val="both"/>
              <w:rPr>
                <w:rFonts w:ascii="Times New Roman" w:hAnsi="Times New Roman"/>
                <w:szCs w:val="24"/>
              </w:rPr>
            </w:pPr>
            <w:r>
              <w:rPr>
                <w:rFonts w:ascii="Times New Roman" w:hAnsi="Times New Roman"/>
                <w:szCs w:val="24"/>
              </w:rPr>
              <w:t>Prot izvēlēties atbilstošāko paņēmienu planimetrijas un stereometrijas  skaidrojumam, atbilstoši skolēnu vecumposmam.</w:t>
            </w:r>
          </w:p>
          <w:p w:rsidR="000842FD" w:rsidRDefault="000842FD">
            <w:pPr>
              <w:jc w:val="both"/>
              <w:rPr>
                <w:rFonts w:ascii="Times New Roman" w:hAnsi="Times New Roman"/>
                <w:szCs w:val="24"/>
              </w:rPr>
            </w:pPr>
            <w:r>
              <w:rPr>
                <w:rFonts w:ascii="Times New Roman" w:hAnsi="Times New Roman"/>
                <w:szCs w:val="24"/>
              </w:rPr>
              <w:lastRenderedPageBreak/>
              <w:t xml:space="preserve">Pārzin ģeometrijas attīstību. </w:t>
            </w:r>
          </w:p>
          <w:p w:rsidR="000842FD" w:rsidRDefault="000842FD">
            <w:pPr>
              <w:jc w:val="both"/>
              <w:rPr>
                <w:rFonts w:ascii="Times New Roman" w:hAnsi="Times New Roman"/>
                <w:szCs w:val="24"/>
              </w:rPr>
            </w:pPr>
            <w:r>
              <w:rPr>
                <w:rFonts w:ascii="Times New Roman" w:hAnsi="Times New Roman"/>
                <w:szCs w:val="24"/>
              </w:rPr>
              <w:t>Atlasa saturu saistībā ar planimetriju un stereometriju, kuru apgūst pētnieciskā ceļā.</w:t>
            </w:r>
          </w:p>
          <w:p w:rsidR="000842FD" w:rsidRDefault="000842FD">
            <w:pPr>
              <w:rPr>
                <w:rFonts w:ascii="Times New Roman" w:hAnsi="Times New Roman"/>
                <w:szCs w:val="24"/>
              </w:rPr>
            </w:pPr>
            <w:r>
              <w:rPr>
                <w:rFonts w:ascii="Times New Roman" w:hAnsi="Times New Roman"/>
                <w:szCs w:val="24"/>
              </w:rPr>
              <w:t>Ir prasme mācīt skolēniem analizēt tekstu ar ģeometrisku saturu un risināt reālas dzīves problēmas.</w:t>
            </w:r>
          </w:p>
          <w:p w:rsidR="000842FD" w:rsidRDefault="000842FD">
            <w:pPr>
              <w:rPr>
                <w:rFonts w:ascii="Times New Roman" w:hAnsi="Times New Roman"/>
                <w:szCs w:val="24"/>
              </w:rPr>
            </w:pPr>
            <w:r>
              <w:rPr>
                <w:rFonts w:ascii="Times New Roman" w:hAnsi="Times New Roman"/>
                <w:szCs w:val="24"/>
              </w:rPr>
              <w:t>Izmanto IT atsevišķu ģeometrijas satura jautājumu apguvei.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lastRenderedPageBreak/>
              <w:t>Statistikas, kombinatorikas un varbūtību apguves metodika 5.-9.klases posmā.</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Cs w:val="24"/>
              </w:rPr>
            </w:pPr>
            <w:r>
              <w:rPr>
                <w:rFonts w:ascii="Times New Roman" w:hAnsi="Times New Roman"/>
                <w:szCs w:val="24"/>
              </w:rPr>
              <w:t>Apgūst datu apstrādes veidus, datu kopu raksturojošos elementus, pētījuma plānošanu un veikšanu un secinājumu veidošanu.</w:t>
            </w:r>
          </w:p>
          <w:p w:rsidR="000842FD" w:rsidRDefault="000842FD">
            <w:pPr>
              <w:rPr>
                <w:rFonts w:ascii="Times New Roman" w:hAnsi="Times New Roman"/>
                <w:szCs w:val="24"/>
              </w:rPr>
            </w:pPr>
            <w:r>
              <w:rPr>
                <w:rFonts w:ascii="Times New Roman" w:hAnsi="Times New Roman"/>
                <w:szCs w:val="24"/>
              </w:rPr>
              <w:t xml:space="preserve">Apgūst kombinatorikas un varbūtību pamatus, savienojumu attēlošanas principus, pilno pārlasi. </w:t>
            </w:r>
          </w:p>
          <w:p w:rsidR="000842FD" w:rsidRDefault="000842FD">
            <w:pPr>
              <w:rPr>
                <w:rFonts w:ascii="Times New Roman" w:hAnsi="Times New Roman"/>
                <w:szCs w:val="24"/>
              </w:rPr>
            </w:pPr>
            <w:r>
              <w:rPr>
                <w:rFonts w:ascii="Times New Roman" w:hAnsi="Times New Roman"/>
                <w:szCs w:val="24"/>
              </w:rPr>
              <w:t xml:space="preserve">Apgūst prasmi darbā ar tekstu un reālā dzīves konteksta izmantošanu mācoties par statistiku, kombinatoriku un varbūtību teoriju. </w:t>
            </w:r>
          </w:p>
          <w:p w:rsidR="000842FD" w:rsidRDefault="000842FD">
            <w:pPr>
              <w:rPr>
                <w:rFonts w:ascii="Times New Roman" w:hAnsi="Times New Roman"/>
                <w:szCs w:val="24"/>
              </w:rPr>
            </w:pPr>
            <w:r>
              <w:rPr>
                <w:rFonts w:ascii="Times New Roman" w:hAnsi="Times New Roman"/>
                <w:szCs w:val="24"/>
              </w:rPr>
              <w:lastRenderedPageBreak/>
              <w:t>Apgūst metodiku IT izmantošanai datu apstrādes veikšanai.</w:t>
            </w:r>
          </w:p>
          <w:p w:rsidR="000842FD" w:rsidRDefault="000842FD">
            <w:pPr>
              <w:rPr>
                <w:rFonts w:ascii="Times New Roman" w:hAnsi="Times New Roman"/>
                <w:szCs w:val="24"/>
              </w:rPr>
            </w:pP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lastRenderedPageBreak/>
              <w:t>Pārzin dažādus modeļus, kurus var izmantot statistikas, kombinatorikas un varbūtību teorijas pamatu apguvē.</w:t>
            </w:r>
          </w:p>
          <w:p w:rsidR="000842FD" w:rsidRDefault="000842FD">
            <w:pPr>
              <w:jc w:val="both"/>
              <w:rPr>
                <w:rFonts w:ascii="Times New Roman" w:hAnsi="Times New Roman"/>
                <w:szCs w:val="24"/>
              </w:rPr>
            </w:pPr>
            <w:r>
              <w:rPr>
                <w:rFonts w:ascii="Times New Roman" w:hAnsi="Times New Roman"/>
                <w:szCs w:val="24"/>
              </w:rPr>
              <w:t>Prot izvēlēties atbilstošāko paņēmienu statistikas, kombinatorikas un varbūtību skaidrojumam, atbilstoši skolēnu vecumposmam.</w:t>
            </w:r>
          </w:p>
          <w:p w:rsidR="000842FD" w:rsidRDefault="000842FD">
            <w:pPr>
              <w:jc w:val="both"/>
              <w:rPr>
                <w:rFonts w:ascii="Times New Roman" w:hAnsi="Times New Roman"/>
                <w:szCs w:val="24"/>
              </w:rPr>
            </w:pPr>
            <w:r>
              <w:rPr>
                <w:rFonts w:ascii="Times New Roman" w:hAnsi="Times New Roman"/>
                <w:szCs w:val="24"/>
              </w:rPr>
              <w:t xml:space="preserve">Pārzin statistikas, kombinatorikas un varbūtību satura attīstību. </w:t>
            </w:r>
          </w:p>
          <w:p w:rsidR="000842FD" w:rsidRDefault="000842FD">
            <w:pPr>
              <w:jc w:val="both"/>
              <w:rPr>
                <w:rFonts w:ascii="Times New Roman" w:hAnsi="Times New Roman"/>
                <w:szCs w:val="24"/>
              </w:rPr>
            </w:pPr>
            <w:r>
              <w:rPr>
                <w:rFonts w:ascii="Times New Roman" w:hAnsi="Times New Roman"/>
                <w:szCs w:val="24"/>
              </w:rPr>
              <w:lastRenderedPageBreak/>
              <w:t>Atlasa saturu saistībā ar statistiku, kombinatoriku un varbūtībām, kuru apgūst pētnieciskā ceļā.</w:t>
            </w:r>
          </w:p>
          <w:p w:rsidR="000842FD" w:rsidRDefault="000842FD">
            <w:pPr>
              <w:rPr>
                <w:rFonts w:ascii="Times New Roman" w:hAnsi="Times New Roman"/>
                <w:szCs w:val="24"/>
              </w:rPr>
            </w:pPr>
            <w:r>
              <w:rPr>
                <w:rFonts w:ascii="Times New Roman" w:hAnsi="Times New Roman"/>
                <w:szCs w:val="24"/>
              </w:rPr>
              <w:t>Ir prasme mācīt skolēniem analizēt tekstu un risināt reālas dzīves problēmas.</w:t>
            </w:r>
          </w:p>
          <w:p w:rsidR="000842FD" w:rsidRDefault="000842FD">
            <w:pPr>
              <w:rPr>
                <w:rFonts w:ascii="Times New Roman" w:hAnsi="Times New Roman"/>
                <w:szCs w:val="24"/>
              </w:rPr>
            </w:pPr>
            <w:r>
              <w:rPr>
                <w:rFonts w:ascii="Times New Roman" w:hAnsi="Times New Roman"/>
                <w:szCs w:val="24"/>
              </w:rPr>
              <w:t>Izmanto IT statistikas jautājumu mācīšanā.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lastRenderedPageBreak/>
              <w:t>Uzdevumu atlase atbilstoši izziņas darbības līmenim (Blūma vai  Solo taksonomijas).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Apgūst prasmi atlasīt un veidot uzdevumus atbilstoši noteiktam izziņas darbības līmenim jebkurā matemātikas satura jautājumā.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Prot izveidot uzdevumus atbilstoši noteiktam izziņas darbības līmenim jebkurā matemātikas satura jautājumā.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Atbilstošas mācību metodes apgūstot  konkrētu matemātikas satura jautājumu.</w:t>
            </w:r>
          </w:p>
          <w:p w:rsidR="000842FD" w:rsidRDefault="000842FD">
            <w:pPr>
              <w:rPr>
                <w:rFonts w:ascii="Times New Roman" w:hAnsi="Times New Roman"/>
                <w:szCs w:val="24"/>
              </w:rPr>
            </w:pPr>
            <w:r>
              <w:rPr>
                <w:rFonts w:ascii="Times New Roman" w:hAnsi="Times New Roman"/>
                <w:szCs w:val="24"/>
              </w:rPr>
              <w:t xml:space="preserve">Matemātikas satura apguve izmantojot problēmrisināšanu.  </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jc w:val="both"/>
              <w:rPr>
                <w:rFonts w:ascii="Times New Roman" w:hAnsi="Times New Roman"/>
                <w:szCs w:val="24"/>
              </w:rPr>
            </w:pPr>
            <w:r>
              <w:rPr>
                <w:rFonts w:ascii="Times New Roman" w:hAnsi="Times New Roman"/>
                <w:szCs w:val="24"/>
              </w:rPr>
              <w:t xml:space="preserve">Apgūst mācību metožu un sadarbības modeļu izmantošanas atbilstību izvēlētajam saturam;  t.sk. skolēna konkrētu prasmju pilnveidei.  </w:t>
            </w:r>
          </w:p>
          <w:p w:rsidR="000842FD" w:rsidRDefault="000842FD">
            <w:pPr>
              <w:jc w:val="both"/>
              <w:rPr>
                <w:rFonts w:ascii="Times New Roman" w:hAnsi="Times New Roman"/>
                <w:szCs w:val="24"/>
              </w:rPr>
            </w:pPr>
            <w:r>
              <w:rPr>
                <w:rFonts w:ascii="Times New Roman" w:hAnsi="Times New Roman"/>
                <w:szCs w:val="24"/>
              </w:rPr>
              <w:t>Apgūst stratēģijas matemātisku problēmu risināšanai – mini un pārbaudi, pilnā pārlase, saskati likumsakarības, aizstāj doto problēmu ar vienkāršāku, maini savu pieeju konkrētās problēmas risināšanā.</w:t>
            </w:r>
          </w:p>
          <w:p w:rsidR="000842FD" w:rsidRDefault="000842FD">
            <w:pPr>
              <w:jc w:val="center"/>
              <w:rPr>
                <w:rFonts w:ascii="Times New Roman" w:hAnsi="Times New Roman"/>
                <w:szCs w:val="24"/>
              </w:rPr>
            </w:pP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lastRenderedPageBreak/>
              <w:t>Prot izvērtēt un izvēlēties atbilstošāko metodi vai paņēmienu konkrētu satura jautājumu apguvei.</w:t>
            </w:r>
          </w:p>
          <w:p w:rsidR="000842FD" w:rsidRDefault="000842FD">
            <w:pPr>
              <w:rPr>
                <w:rFonts w:ascii="Times New Roman" w:hAnsi="Times New Roman"/>
                <w:szCs w:val="24"/>
              </w:rPr>
            </w:pPr>
            <w:r>
              <w:rPr>
                <w:rFonts w:ascii="Times New Roman" w:hAnsi="Times New Roman"/>
                <w:szCs w:val="24"/>
              </w:rPr>
              <w:t xml:space="preserve">Prot izvēlēties atbilstošāko matemātikas satura jautājumu konkrētu stratēģiju apguvei. </w:t>
            </w:r>
          </w:p>
          <w:p w:rsidR="000842FD" w:rsidRDefault="000842FD">
            <w:pPr>
              <w:rPr>
                <w:rFonts w:ascii="Times New Roman" w:hAnsi="Times New Roman"/>
                <w:szCs w:val="24"/>
              </w:rPr>
            </w:pPr>
            <w:r>
              <w:rPr>
                <w:rFonts w:ascii="Times New Roman" w:hAnsi="Times New Roman"/>
                <w:szCs w:val="24"/>
              </w:rPr>
              <w:t xml:space="preserve">Prot izskaidrot problēmrisināšanas pieejas </w:t>
            </w:r>
            <w:r>
              <w:rPr>
                <w:rFonts w:ascii="Times New Roman" w:hAnsi="Times New Roman"/>
                <w:szCs w:val="24"/>
              </w:rPr>
              <w:lastRenderedPageBreak/>
              <w:t xml:space="preserve">priekšrocības un trūkumus apgūstot saturu. </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Cs w:val="24"/>
              </w:rPr>
            </w:pPr>
            <w:r>
              <w:rPr>
                <w:rFonts w:ascii="Times New Roman" w:hAnsi="Times New Roman"/>
                <w:szCs w:val="24"/>
              </w:rPr>
              <w:lastRenderedPageBreak/>
              <w:t>Mācību metodes, matemātikas satura apguvei ietverot reālās dzīves kontekstu.</w:t>
            </w:r>
          </w:p>
          <w:p w:rsidR="000842FD" w:rsidRDefault="000842FD" w:rsidP="000842FD">
            <w:pPr>
              <w:numPr>
                <w:ilvl w:val="0"/>
                <w:numId w:val="35"/>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Vārdiskās metodes matemātikā</w:t>
            </w:r>
          </w:p>
          <w:p w:rsidR="000842FD" w:rsidRDefault="000842FD" w:rsidP="000842FD">
            <w:pPr>
              <w:numPr>
                <w:ilvl w:val="0"/>
                <w:numId w:val="35"/>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Mācību ekskursijas un āra nodarbības;</w:t>
            </w:r>
          </w:p>
          <w:p w:rsidR="000842FD" w:rsidRDefault="000842FD" w:rsidP="000842FD">
            <w:pPr>
              <w:numPr>
                <w:ilvl w:val="0"/>
                <w:numId w:val="35"/>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Mācību metode -spēle</w:t>
            </w:r>
          </w:p>
          <w:p w:rsidR="000842FD" w:rsidRDefault="000842FD">
            <w:pPr>
              <w:rPr>
                <w:rFonts w:ascii="Times New Roman" w:hAnsi="Times New Roman"/>
                <w:szCs w:val="24"/>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jc w:val="both"/>
              <w:rPr>
                <w:rFonts w:ascii="Times New Roman" w:hAnsi="Times New Roman"/>
                <w:szCs w:val="24"/>
              </w:rPr>
            </w:pPr>
            <w:r>
              <w:rPr>
                <w:rFonts w:ascii="Times New Roman" w:hAnsi="Times New Roman"/>
                <w:szCs w:val="24"/>
              </w:rPr>
              <w:t>Analizē mācību metožu un sadarbības modeļu izmantošanas iespējas matemātikas apguvē;</w:t>
            </w:r>
          </w:p>
          <w:p w:rsidR="000842FD" w:rsidRDefault="000842FD">
            <w:pPr>
              <w:jc w:val="both"/>
              <w:rPr>
                <w:rFonts w:ascii="Times New Roman" w:hAnsi="Times New Roman"/>
                <w:szCs w:val="24"/>
              </w:rPr>
            </w:pPr>
            <w:r>
              <w:rPr>
                <w:rFonts w:ascii="Times New Roman" w:hAnsi="Times New Roman"/>
                <w:szCs w:val="24"/>
              </w:rPr>
              <w:t>Analizē metožu atbilstību matemātikas mācību satura apguvei t.sk. skolēna konkrētu prasmju pilnveidei, īpaši uzsverot vārdisko metožu, mācību ekskursijas un āra nodarbības un spēļu izmantošanu skolēnam atvēra mācību procesa organizēšanā.</w:t>
            </w:r>
          </w:p>
          <w:p w:rsidR="000842FD" w:rsidRDefault="000842FD">
            <w:pPr>
              <w:jc w:val="center"/>
              <w:rPr>
                <w:rFonts w:ascii="Times New Roman" w:hAnsi="Times New Roman"/>
                <w:szCs w:val="24"/>
              </w:rPr>
            </w:pP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Izvēlas atbilstošas mācību metodes un sadarbības modeļus izvēlētajam matemātikas saturam. </w:t>
            </w:r>
          </w:p>
          <w:p w:rsidR="000842FD" w:rsidRDefault="000842FD">
            <w:pPr>
              <w:rPr>
                <w:rFonts w:ascii="Times New Roman" w:hAnsi="Times New Roman"/>
                <w:szCs w:val="24"/>
              </w:rPr>
            </w:pPr>
            <w:r>
              <w:rPr>
                <w:rFonts w:ascii="Times New Roman" w:hAnsi="Times New Roman"/>
                <w:szCs w:val="24"/>
              </w:rPr>
              <w:t>Prot izveidot stundas fragmentu, ietverot vārdiskās metodes, atbilstoši izvēlētajam matemātikas saturam.</w:t>
            </w:r>
          </w:p>
          <w:p w:rsidR="000842FD" w:rsidRDefault="000842FD">
            <w:pPr>
              <w:rPr>
                <w:rFonts w:ascii="Times New Roman" w:hAnsi="Times New Roman"/>
                <w:szCs w:val="24"/>
              </w:rPr>
            </w:pPr>
            <w:r>
              <w:rPr>
                <w:rFonts w:ascii="Times New Roman" w:hAnsi="Times New Roman"/>
                <w:szCs w:val="24"/>
              </w:rPr>
              <w:t>Prot izveidot āra nodarbību apgūstot algebras vai ģeomeyrijas saturu, izveidot mācību ekskursijas aprakstu, izvēloties atbilstošu satura jautājumu.</w:t>
            </w:r>
          </w:p>
          <w:p w:rsidR="000842FD" w:rsidRDefault="000842FD">
            <w:pPr>
              <w:rPr>
                <w:rFonts w:ascii="Times New Roman" w:hAnsi="Times New Roman"/>
                <w:szCs w:val="24"/>
              </w:rPr>
            </w:pPr>
            <w:r>
              <w:rPr>
                <w:rFonts w:ascii="Times New Roman" w:hAnsi="Times New Roman"/>
                <w:szCs w:val="24"/>
              </w:rPr>
              <w:t xml:space="preserve">Prot izmantot spēli kā metodi apgūstot konkrētu matemātikas satura jautājumu.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Matemātikas mācību procesa diferenciācija.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Apgūst mācību procesa diferenciāciju, to veicot</w:t>
            </w:r>
          </w:p>
          <w:p w:rsidR="000842FD" w:rsidRDefault="000842FD" w:rsidP="000842FD">
            <w:pPr>
              <w:numPr>
                <w:ilvl w:val="0"/>
                <w:numId w:val="36"/>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Diferencējot mācību satura apguves metodes;</w:t>
            </w:r>
          </w:p>
          <w:p w:rsidR="000842FD" w:rsidRDefault="000842FD" w:rsidP="000842FD">
            <w:pPr>
              <w:numPr>
                <w:ilvl w:val="0"/>
                <w:numId w:val="36"/>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lastRenderedPageBreak/>
              <w:t>Diferencējot mācību saturu;</w:t>
            </w:r>
          </w:p>
          <w:p w:rsidR="000842FD" w:rsidRDefault="000842FD" w:rsidP="000842FD">
            <w:pPr>
              <w:numPr>
                <w:ilvl w:val="0"/>
                <w:numId w:val="36"/>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Diferencējot matemātikas mācību uzdevumus;</w:t>
            </w:r>
          </w:p>
          <w:p w:rsidR="000842FD" w:rsidRDefault="000842FD" w:rsidP="000842FD">
            <w:pPr>
              <w:numPr>
                <w:ilvl w:val="0"/>
                <w:numId w:val="36"/>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Diferncējot skolēnus dažādās grupās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lastRenderedPageBreak/>
              <w:t>Prot plānot diferencētu mācību procesu matemātikas satura apguvei.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lastRenderedPageBreak/>
              <w:t>Izziņas darbības līmeņu lietojums matemātikas mācību procesā apgūstot saturu</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Vingrinājumu un mācību uzdevumu izveide atbilstoši Blūma taksonomijai, Solo taksonomijai.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 xml:space="preserve">Prot analizēt uzdevumus atbilstoši kādai no izziņas darbībības līmeņu taksonomijai. </w:t>
            </w:r>
          </w:p>
          <w:p w:rsidR="000842FD" w:rsidRDefault="000842FD">
            <w:pPr>
              <w:jc w:val="both"/>
              <w:rPr>
                <w:rFonts w:ascii="Times New Roman" w:hAnsi="Times New Roman"/>
                <w:szCs w:val="24"/>
              </w:rPr>
            </w:pPr>
            <w:r>
              <w:rPr>
                <w:rFonts w:ascii="Times New Roman" w:hAnsi="Times New Roman"/>
                <w:szCs w:val="24"/>
              </w:rPr>
              <w:t xml:space="preserve">Prot izveidot vingrinājumu vai mācību uzdevumu atbilstoši izziņas darbības līmenim.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IT lietošana skolēnu inetreses un motivācijas palielināšanai.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Apgūst dinamisko datorprogrammu Geogebra vai kādu alternatīvu un tās izmantošanas iespējas apgūstot algebras un ģeometrijas satura jautājumus. </w:t>
            </w:r>
          </w:p>
          <w:p w:rsidR="000842FD" w:rsidRDefault="000842FD">
            <w:pPr>
              <w:rPr>
                <w:rFonts w:ascii="Times New Roman" w:hAnsi="Times New Roman"/>
                <w:szCs w:val="24"/>
              </w:rPr>
            </w:pPr>
            <w:r>
              <w:rPr>
                <w:rFonts w:ascii="Times New Roman" w:hAnsi="Times New Roman"/>
                <w:szCs w:val="24"/>
              </w:rPr>
              <w:t xml:space="preserve">Apgūst interaktīvo klases mācību vidi ClassFlow un saskata tās iespējas matemātikas mācību procesa organizēšanai klasē un ārpus tās, apgūstot konkrētus satura jautājumus. </w:t>
            </w:r>
          </w:p>
          <w:p w:rsidR="000842FD" w:rsidRDefault="000842FD">
            <w:pPr>
              <w:rPr>
                <w:rFonts w:ascii="Times New Roman" w:hAnsi="Times New Roman"/>
                <w:szCs w:val="24"/>
              </w:rPr>
            </w:pPr>
            <w:r>
              <w:rPr>
                <w:rFonts w:ascii="Times New Roman" w:hAnsi="Times New Roman"/>
                <w:szCs w:val="24"/>
              </w:rPr>
              <w:t xml:space="preserve">Iepazīstas ar dažādiem e-resursiem un projektiem par matemātikas mācīšanu inteneta vidē.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Prot izveidot mācību materiālu kādā no e-vidēm, piemēram, dinamiskajā vidē Geogebra, apgūstot algebras vai ģeometrijas saturu.</w:t>
            </w:r>
          </w:p>
          <w:p w:rsidR="000842FD" w:rsidRDefault="000842FD">
            <w:pPr>
              <w:jc w:val="both"/>
              <w:rPr>
                <w:rFonts w:ascii="Times New Roman" w:hAnsi="Times New Roman"/>
                <w:szCs w:val="24"/>
              </w:rPr>
            </w:pPr>
            <w:r>
              <w:rPr>
                <w:rFonts w:ascii="Times New Roman" w:hAnsi="Times New Roman"/>
                <w:szCs w:val="24"/>
              </w:rPr>
              <w:t>Prot izveidot stundas piemēru izmantojot interaktīvi vidi ClassFlow, izvēloties atbilstošu satura jautājumu.</w:t>
            </w:r>
          </w:p>
          <w:p w:rsidR="000842FD" w:rsidRDefault="000842FD">
            <w:pPr>
              <w:jc w:val="both"/>
              <w:rPr>
                <w:rFonts w:ascii="Times New Roman" w:hAnsi="Times New Roman"/>
                <w:szCs w:val="24"/>
              </w:rPr>
            </w:pPr>
            <w:r>
              <w:rPr>
                <w:rFonts w:ascii="Times New Roman" w:hAnsi="Times New Roman"/>
                <w:szCs w:val="24"/>
              </w:rPr>
              <w:t>Prot izmantot interneta vidē izvēlētus mācību materiālus, piemēram, no portāla www.scientix.eu.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lastRenderedPageBreak/>
              <w:t>Matemātikas stundas plānošana</w:t>
            </w:r>
          </w:p>
          <w:p w:rsidR="000842FD" w:rsidRDefault="000842FD" w:rsidP="000842FD">
            <w:pPr>
              <w:numPr>
                <w:ilvl w:val="0"/>
                <w:numId w:val="37"/>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Virzītā mācīšanās</w:t>
            </w:r>
          </w:p>
          <w:p w:rsidR="000842FD" w:rsidRDefault="000842FD" w:rsidP="000842FD">
            <w:pPr>
              <w:numPr>
                <w:ilvl w:val="0"/>
                <w:numId w:val="37"/>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Pētnieciskā mācīšanās</w:t>
            </w:r>
          </w:p>
          <w:p w:rsidR="000842FD" w:rsidRDefault="000842FD" w:rsidP="000842FD">
            <w:pPr>
              <w:numPr>
                <w:ilvl w:val="0"/>
                <w:numId w:val="37"/>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Zināšanu konstruēšana</w:t>
            </w:r>
          </w:p>
          <w:p w:rsidR="000842FD" w:rsidRDefault="000842FD" w:rsidP="000842FD">
            <w:pPr>
              <w:numPr>
                <w:ilvl w:val="0"/>
                <w:numId w:val="37"/>
              </w:numPr>
              <w:shd w:val="clear" w:color="auto" w:fill="FFFFFF"/>
              <w:tabs>
                <w:tab w:val="left" w:pos="439"/>
              </w:tabs>
              <w:spacing w:after="120" w:line="240" w:lineRule="auto"/>
              <w:rPr>
                <w:rFonts w:ascii="Times New Roman" w:hAnsi="Times New Roman"/>
                <w:szCs w:val="24"/>
              </w:rPr>
            </w:pPr>
            <w:r>
              <w:rPr>
                <w:rFonts w:ascii="Times New Roman" w:hAnsi="Times New Roman"/>
                <w:szCs w:val="24"/>
              </w:rPr>
              <w:t>Modelēšana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Apgūst matemātikas stundas plānošanas pamatprincipus, ievērojot konstruktīvisma teoriju.</w:t>
            </w:r>
          </w:p>
          <w:p w:rsidR="000842FD" w:rsidRDefault="000842FD">
            <w:pPr>
              <w:rPr>
                <w:rFonts w:ascii="Times New Roman" w:hAnsi="Times New Roman"/>
                <w:szCs w:val="24"/>
              </w:rPr>
            </w:pPr>
            <w:r>
              <w:rPr>
                <w:rFonts w:ascii="Times New Roman" w:hAnsi="Times New Roman"/>
                <w:szCs w:val="24"/>
              </w:rPr>
              <w:t>Apgūst virzītās mācīšanās modeli veidojot matemātikas mācību stundu ar mērķi apgūt konkrētu satura jautājumu.</w:t>
            </w:r>
          </w:p>
          <w:p w:rsidR="000842FD" w:rsidRDefault="000842FD">
            <w:pPr>
              <w:rPr>
                <w:rFonts w:ascii="Times New Roman" w:hAnsi="Times New Roman"/>
                <w:szCs w:val="24"/>
              </w:rPr>
            </w:pPr>
            <w:r>
              <w:rPr>
                <w:rFonts w:ascii="Times New Roman" w:hAnsi="Times New Roman"/>
                <w:szCs w:val="24"/>
              </w:rPr>
              <w:t xml:space="preserve">Apgūst skolēnu zināšanu konstruēšanas un modelēšanas kompetenču apguvi matemātikas stundā.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Prot, atbilstoši kritērijiem,  izveidot mācību stundas plānu. </w:t>
            </w:r>
          </w:p>
          <w:p w:rsidR="000842FD" w:rsidRDefault="000842FD">
            <w:pPr>
              <w:rPr>
                <w:rFonts w:ascii="Times New Roman" w:hAnsi="Times New Roman"/>
                <w:szCs w:val="24"/>
              </w:rPr>
            </w:pPr>
            <w:r>
              <w:rPr>
                <w:rFonts w:ascii="Times New Roman" w:hAnsi="Times New Roman"/>
                <w:szCs w:val="24"/>
              </w:rPr>
              <w:t>Prot izveidot stundas plānu, ievērojot virzītās mācīšanās modeli.</w:t>
            </w:r>
          </w:p>
          <w:p w:rsidR="000842FD" w:rsidRDefault="000842FD">
            <w:pPr>
              <w:rPr>
                <w:rFonts w:ascii="Times New Roman" w:hAnsi="Times New Roman"/>
                <w:szCs w:val="24"/>
              </w:rPr>
            </w:pPr>
            <w:r>
              <w:rPr>
                <w:rFonts w:ascii="Times New Roman" w:hAnsi="Times New Roman"/>
                <w:szCs w:val="24"/>
              </w:rPr>
              <w:t>Prot izveidot stundas plānu, izmantojot pētnieciskās mācīšanās modeli.</w:t>
            </w:r>
          </w:p>
          <w:p w:rsidR="000842FD" w:rsidRDefault="000842FD">
            <w:pPr>
              <w:rPr>
                <w:rFonts w:ascii="Times New Roman" w:hAnsi="Times New Roman"/>
                <w:szCs w:val="24"/>
              </w:rPr>
            </w:pPr>
            <w:r>
              <w:rPr>
                <w:rFonts w:ascii="Times New Roman" w:hAnsi="Times New Roman"/>
                <w:szCs w:val="24"/>
              </w:rPr>
              <w:t>Prot izveidot stundas plānu, ietverot skolēnu zināšanu konstruēšanas principu apgūstot matemātikas satura jautājumus.</w:t>
            </w:r>
          </w:p>
          <w:p w:rsidR="000842FD" w:rsidRDefault="000842FD">
            <w:pPr>
              <w:rPr>
                <w:rFonts w:ascii="Times New Roman" w:hAnsi="Times New Roman"/>
                <w:szCs w:val="24"/>
              </w:rPr>
            </w:pPr>
            <w:r>
              <w:rPr>
                <w:rFonts w:ascii="Times New Roman" w:hAnsi="Times New Roman"/>
                <w:szCs w:val="24"/>
              </w:rPr>
              <w:t>Prot izveidot stundas plānu, ietverot modelēšanas prasmju apguvi.</w:t>
            </w:r>
          </w:p>
        </w:tc>
      </w:tr>
    </w:tbl>
    <w:p w:rsidR="000842FD" w:rsidRDefault="000842FD" w:rsidP="000842FD">
      <w:pPr>
        <w:rPr>
          <w:rFonts w:asciiTheme="minorHAnsi" w:hAnsiTheme="minorHAnsi" w:cstheme="minorBidi"/>
          <w:lang w:val="en-US" w:eastAsia="en-US"/>
        </w:rPr>
      </w:pPr>
    </w:p>
    <w:p w:rsidR="000842FD" w:rsidRDefault="000842FD" w:rsidP="000842FD"/>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zCs w:val="24"/>
              </w:rPr>
            </w:pPr>
            <w:r>
              <w:rPr>
                <w:rFonts w:ascii="Times New Roman" w:hAnsi="Times New Roman"/>
                <w:b/>
                <w:szCs w:val="24"/>
              </w:rPr>
              <w:t>Prasības KP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Studenta  vērtējumu veido: </w:t>
            </w:r>
            <w:r>
              <w:rPr>
                <w:rFonts w:ascii="Times New Roman" w:hAnsi="Times New Roman"/>
                <w:szCs w:val="24"/>
              </w:rPr>
              <w:br/>
              <w:t xml:space="preserve">- 12 patstāvīgie darbi (10 x 6%) – 60 %, </w:t>
            </w:r>
            <w:r>
              <w:rPr>
                <w:rFonts w:ascii="Times New Roman" w:hAnsi="Times New Roman"/>
                <w:szCs w:val="24"/>
              </w:rPr>
              <w:br/>
              <w:t xml:space="preserve">- nokārtots  eksāmens – 40 %. </w:t>
            </w:r>
            <w:r>
              <w:rPr>
                <w:rFonts w:ascii="Times New Roman" w:hAnsi="Times New Roman"/>
                <w:szCs w:val="24"/>
              </w:rPr>
              <w:br/>
              <w:t xml:space="preserve">Studentiem jāpiedalās e-vides  semināros, jāveic visi patstāvīgie darbi un jānokārto 3 eksāmena darbi.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zCs w:val="24"/>
              </w:rPr>
            </w:pPr>
            <w:r>
              <w:rPr>
                <w:rFonts w:ascii="Times New Roman" w:hAnsi="Times New Roman"/>
                <w:b/>
                <w:szCs w:val="24"/>
              </w:rPr>
              <w:lastRenderedPageBreak/>
              <w:t>Mācību pamatliteratūra</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Cs w:val="24"/>
              </w:rPr>
            </w:pPr>
            <w:r>
              <w:rPr>
                <w:rFonts w:ascii="Times New Roman" w:hAnsi="Times New Roman"/>
                <w:szCs w:val="24"/>
              </w:rPr>
              <w:t xml:space="preserve">1.. Aut. Kol. Matemātika skolā. Metodisku rakstu krājums. Lielvārdē: Lielvārds, 2010. 224 lpp. </w:t>
            </w:r>
            <w:r>
              <w:rPr>
                <w:rFonts w:ascii="Times New Roman" w:hAnsi="Times New Roman"/>
                <w:szCs w:val="24"/>
              </w:rPr>
              <w:br/>
              <w:t xml:space="preserve">2. Projekta „Dabaszinātnes un matemātika” atbalsta materiāli pamatskolai. http://www.dzm.lu.lv/pedagogiem/atbalsta_materiali_7._-_9.kl. </w:t>
            </w:r>
          </w:p>
          <w:p w:rsidR="000842FD" w:rsidRDefault="000842FD">
            <w:pPr>
              <w:rPr>
                <w:rFonts w:ascii="Times New Roman" w:hAnsi="Times New Roman"/>
                <w:szCs w:val="24"/>
              </w:rPr>
            </w:pPr>
            <w:r>
              <w:rPr>
                <w:rFonts w:ascii="Times New Roman" w:hAnsi="Times New Roman"/>
                <w:szCs w:val="24"/>
              </w:rPr>
              <w:t>3. Projekta „Dabaszinātnes un matemātika” metodiskie  materiāli Mācību procesa plānošana un vērtēšana Rokasgrāmata dabaszinātņu un matemātikas skolotājiem 1. daļa</w:t>
            </w:r>
          </w:p>
          <w:p w:rsidR="000842FD" w:rsidRDefault="000842FD">
            <w:pPr>
              <w:rPr>
                <w:rFonts w:ascii="Times New Roman" w:hAnsi="Times New Roman"/>
                <w:szCs w:val="24"/>
              </w:rPr>
            </w:pPr>
            <w:hyperlink r:id="rId104" w:history="1">
              <w:r>
                <w:rPr>
                  <w:rStyle w:val="Hyperlink"/>
                  <w:szCs w:val="24"/>
                </w:rPr>
                <w:t>http://www.dzm.lu.lv/inc/retrieve.file.www.php?fileid=570</w:t>
              </w:r>
            </w:hyperlink>
          </w:p>
          <w:p w:rsidR="000842FD" w:rsidRDefault="000842FD">
            <w:pPr>
              <w:rPr>
                <w:rFonts w:ascii="Times New Roman" w:hAnsi="Times New Roman"/>
                <w:szCs w:val="24"/>
              </w:rPr>
            </w:pPr>
            <w:r>
              <w:rPr>
                <w:rFonts w:ascii="Times New Roman" w:hAnsi="Times New Roman"/>
                <w:szCs w:val="24"/>
              </w:rPr>
              <w:t>4. Projekta „Dabaszinātnes un matemātika” metodiskie  materiāli Mācību procesa plānošana un vērtēšana Rokasgrāmata dabaszinātņu un matemātikas skolotājiem 2. daļa Matemātika</w:t>
            </w:r>
          </w:p>
          <w:p w:rsidR="000842FD" w:rsidRDefault="000842FD">
            <w:pPr>
              <w:rPr>
                <w:rFonts w:ascii="Times New Roman" w:hAnsi="Times New Roman"/>
                <w:szCs w:val="24"/>
              </w:rPr>
            </w:pPr>
            <w:r>
              <w:rPr>
                <w:rFonts w:ascii="Times New Roman" w:hAnsi="Times New Roman"/>
                <w:szCs w:val="24"/>
              </w:rPr>
              <w:t>http://www.dzm.lu.lv/inc/retrieve.file.www.php?fileid=574</w:t>
            </w:r>
          </w:p>
          <w:p w:rsidR="000842FD" w:rsidRDefault="000842FD">
            <w:pPr>
              <w:rPr>
                <w:rFonts w:ascii="Times New Roman" w:hAnsi="Times New Roman"/>
                <w:szCs w:val="24"/>
              </w:rPr>
            </w:pPr>
            <w:r>
              <w:rPr>
                <w:rFonts w:ascii="Times New Roman" w:hAnsi="Times New Roman"/>
                <w:szCs w:val="24"/>
              </w:rPr>
              <w:t>5. I. Milaša Matemātika 5. klasei RaKa, 2007</w:t>
            </w:r>
          </w:p>
          <w:p w:rsidR="000842FD" w:rsidRDefault="000842FD">
            <w:pPr>
              <w:rPr>
                <w:rFonts w:ascii="Times New Roman" w:hAnsi="Times New Roman"/>
                <w:szCs w:val="24"/>
              </w:rPr>
            </w:pPr>
            <w:r>
              <w:rPr>
                <w:rFonts w:ascii="Times New Roman" w:hAnsi="Times New Roman"/>
                <w:szCs w:val="24"/>
              </w:rPr>
              <w:t>6. I. Milaša Matemātika 6. klasei RaKa, 2008</w:t>
            </w:r>
          </w:p>
          <w:p w:rsidR="000842FD" w:rsidRDefault="000842FD">
            <w:pPr>
              <w:rPr>
                <w:rFonts w:ascii="Times New Roman" w:hAnsi="Times New Roman"/>
                <w:szCs w:val="24"/>
              </w:rPr>
            </w:pPr>
            <w:r>
              <w:rPr>
                <w:rFonts w:ascii="Times New Roman" w:hAnsi="Times New Roman"/>
                <w:szCs w:val="24"/>
              </w:rPr>
              <w:t>7. I.France, G. Lāce, L. Pikaine, A. Miķelsone Matemātika 7. klasei. Lielvārds, 2008</w:t>
            </w:r>
          </w:p>
          <w:p w:rsidR="000842FD" w:rsidRDefault="000842FD">
            <w:pPr>
              <w:rPr>
                <w:rFonts w:ascii="Times New Roman" w:hAnsi="Times New Roman"/>
                <w:szCs w:val="24"/>
              </w:rPr>
            </w:pPr>
            <w:r>
              <w:rPr>
                <w:rFonts w:ascii="Times New Roman" w:hAnsi="Times New Roman"/>
                <w:szCs w:val="24"/>
              </w:rPr>
              <w:t>8. I.France, G. Lāce, L. Pikaine, A. Miķelsone Matemātika 8. klasei. Lielvārds, 2009</w:t>
            </w:r>
          </w:p>
          <w:p w:rsidR="000842FD" w:rsidRDefault="000842FD">
            <w:pPr>
              <w:rPr>
                <w:rFonts w:ascii="Times New Roman" w:hAnsi="Times New Roman"/>
                <w:szCs w:val="24"/>
              </w:rPr>
            </w:pPr>
            <w:r>
              <w:rPr>
                <w:rFonts w:ascii="Times New Roman" w:hAnsi="Times New Roman"/>
                <w:szCs w:val="24"/>
              </w:rPr>
              <w:t>9. I.France, G. Lāce, L. Pikaine, A. Miķelsone Matemātika 9. klasei. Lielvārds, 2010</w:t>
            </w:r>
          </w:p>
          <w:p w:rsidR="000842FD" w:rsidRDefault="000842FD">
            <w:pPr>
              <w:rPr>
                <w:rFonts w:ascii="Times New Roman" w:hAnsi="Times New Roman"/>
                <w:szCs w:val="24"/>
              </w:rPr>
            </w:pPr>
            <w:r>
              <w:rPr>
                <w:rFonts w:ascii="Times New Roman" w:hAnsi="Times New Roman"/>
                <w:szCs w:val="24"/>
              </w:rPr>
              <w:t>10. I.France, G. Lāce, Matemātika 5. klasei. Lielvārds, 2014</w:t>
            </w:r>
          </w:p>
          <w:p w:rsidR="000842FD" w:rsidRDefault="000842FD">
            <w:pPr>
              <w:rPr>
                <w:rFonts w:ascii="Times New Roman" w:hAnsi="Times New Roman"/>
                <w:szCs w:val="24"/>
              </w:rPr>
            </w:pPr>
            <w:r>
              <w:rPr>
                <w:rFonts w:ascii="Times New Roman" w:hAnsi="Times New Roman"/>
                <w:szCs w:val="24"/>
              </w:rPr>
              <w:lastRenderedPageBreak/>
              <w:t>11. I.France, G. Lāce, Matemātika 6. klasei. Lielvārds, 2015</w:t>
            </w:r>
          </w:p>
          <w:p w:rsidR="000842FD" w:rsidRDefault="000842FD">
            <w:pPr>
              <w:rPr>
                <w:rFonts w:ascii="Times New Roman" w:hAnsi="Times New Roman"/>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zCs w:val="24"/>
              </w:rPr>
            </w:pPr>
            <w:r>
              <w:rPr>
                <w:rFonts w:ascii="Times New Roman" w:hAnsi="Times New Roman"/>
                <w:b/>
                <w:szCs w:val="24"/>
              </w:rPr>
              <w:lastRenderedPageBreak/>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1.N.L.Geidžs, D.C.Berliners Pedagoģiskā psiholoģija , Rīga, Zvaigzne, 1998, 662.lpp.</w:t>
            </w:r>
          </w:p>
          <w:p w:rsidR="000842FD" w:rsidRDefault="000842FD">
            <w:pPr>
              <w:rPr>
                <w:rFonts w:ascii="Times New Roman" w:hAnsi="Times New Roman"/>
                <w:szCs w:val="24"/>
              </w:rPr>
            </w:pPr>
            <w:r>
              <w:rPr>
                <w:rFonts w:ascii="Times New Roman" w:hAnsi="Times New Roman"/>
              </w:rPr>
              <w:t>2.Berijs Dž., Sālbergs P. Aktīvā mācīšanās skolas matemātikā. – ALADES, 2004</w:t>
            </w:r>
          </w:p>
          <w:p w:rsidR="000842FD" w:rsidRDefault="000842FD">
            <w:pPr>
              <w:rPr>
                <w:rFonts w:ascii="Times New Roman" w:hAnsi="Times New Roman"/>
                <w:szCs w:val="24"/>
              </w:rPr>
            </w:pPr>
            <w:r>
              <w:rPr>
                <w:rFonts w:ascii="Times New Roman" w:hAnsi="Times New Roman"/>
                <w:szCs w:val="24"/>
              </w:rPr>
              <w:t xml:space="preserve">3. Hattie J., Visible Learning : a Synthesis of over 800 Meta-Analyses Relating to Achievement – London ; New York : Routledge, 2009. E-grāmata </w:t>
            </w:r>
            <w:hyperlink r:id="rId105" w:history="1">
              <w:r>
                <w:rPr>
                  <w:rStyle w:val="Hyperlink"/>
                  <w:szCs w:val="24"/>
                </w:rPr>
                <w:t>http://www.lu.lv/biblioteka/resursi/e-resursi/e-gramatasnozares/e-gramataspedagogija/</w:t>
              </w:r>
            </w:hyperlink>
          </w:p>
          <w:p w:rsidR="000842FD" w:rsidRDefault="000842FD">
            <w:pPr>
              <w:rPr>
                <w:rFonts w:ascii="Times New Roman" w:hAnsi="Times New Roman"/>
                <w:szCs w:val="24"/>
              </w:rPr>
            </w:pPr>
            <w:r>
              <w:rPr>
                <w:rFonts w:ascii="Times New Roman" w:hAnsi="Times New Roman"/>
                <w:szCs w:val="24"/>
              </w:rPr>
              <w:t>4. Rubana I.M. Mācīties darot.- Rīga: RaKa, 2004</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zCs w:val="24"/>
              </w:rPr>
            </w:pPr>
            <w:r>
              <w:rPr>
                <w:rFonts w:ascii="Times New Roman" w:hAnsi="Times New Roman"/>
                <w:b/>
                <w:szCs w:val="24"/>
              </w:rPr>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Style w:val="Hyperlink"/>
                <w:rFonts w:asciiTheme="minorHAnsi" w:hAnsiTheme="minorHAnsi" w:cstheme="minorBidi"/>
              </w:rPr>
            </w:pPr>
            <w:r>
              <w:rPr>
                <w:rFonts w:ascii="Times New Roman" w:hAnsi="Times New Roman"/>
              </w:rPr>
              <w:t xml:space="preserve">Valsts pamatizglītības standarts matemātikā un mācību priekšmetu paraugprogrammas </w:t>
            </w:r>
            <w:hyperlink r:id="rId106" w:history="1">
              <w:r>
                <w:rPr>
                  <w:rStyle w:val="Hyperlink"/>
                </w:rPr>
                <w:t>http://www.visc.gov.lv</w:t>
              </w:r>
            </w:hyperlink>
          </w:p>
          <w:p w:rsidR="000842FD" w:rsidRDefault="000842FD">
            <w:pPr>
              <w:rPr>
                <w:rStyle w:val="HTMLCite"/>
              </w:rPr>
            </w:pPr>
            <w:r>
              <w:rPr>
                <w:rStyle w:val="HTMLCite"/>
                <w:i w:val="0"/>
              </w:rPr>
              <w:t xml:space="preserve">Eiropas dabaszinātņu un matemātikas portāls  </w:t>
            </w:r>
            <w:hyperlink r:id="rId107" w:history="1">
              <w:r>
                <w:rPr>
                  <w:rStyle w:val="Hyperlink"/>
                </w:rPr>
                <w:t>www.scientix.eu</w:t>
              </w:r>
            </w:hyperlink>
          </w:p>
          <w:p w:rsidR="000842FD" w:rsidRDefault="000842FD">
            <w:pPr>
              <w:rPr>
                <w:rStyle w:val="HTMLCite"/>
              </w:rPr>
            </w:pPr>
            <w:r>
              <w:rPr>
                <w:rStyle w:val="HTMLCite"/>
                <w:i w:val="0"/>
              </w:rPr>
              <w:t xml:space="preserve">Interaktīva mācību organizēšanas procesa vietne </w:t>
            </w:r>
            <w:hyperlink r:id="rId108" w:history="1">
              <w:r>
                <w:rPr>
                  <w:rStyle w:val="Hyperlink"/>
                </w:rPr>
                <w:t>https://classflow.com</w:t>
              </w:r>
            </w:hyperlink>
          </w:p>
          <w:p w:rsidR="000842FD" w:rsidRDefault="000842FD">
            <w:pPr>
              <w:rPr>
                <w:rStyle w:val="HTMLCite"/>
              </w:rPr>
            </w:pPr>
            <w:r>
              <w:rPr>
                <w:rStyle w:val="HTMLCite"/>
                <w:i w:val="0"/>
              </w:rPr>
              <w:t xml:space="preserve">Dinamiska matemātikas programma GeoGebra </w:t>
            </w:r>
            <w:hyperlink r:id="rId109" w:history="1">
              <w:r>
                <w:rPr>
                  <w:rStyle w:val="Hyperlink"/>
                </w:rPr>
                <w:t>https://www.geogebra.org</w:t>
              </w:r>
            </w:hyperlink>
          </w:p>
          <w:p w:rsidR="000842FD" w:rsidRDefault="000842FD">
            <w:pPr>
              <w:rPr>
                <w:rFonts w:ascii="Times New Roman" w:hAnsi="Times New Roman"/>
                <w:szCs w:val="24"/>
              </w:rPr>
            </w:pPr>
            <w:r>
              <w:rPr>
                <w:rFonts w:ascii="Times New Roman" w:hAnsi="Times New Roman"/>
                <w:szCs w:val="24"/>
              </w:rPr>
              <w:t>New Pedagogies for Deep Learning http://www.newpedagogies.info/</w:t>
            </w:r>
          </w:p>
        </w:tc>
      </w:tr>
    </w:tbl>
    <w:p w:rsidR="000842FD" w:rsidRDefault="000842FD" w:rsidP="000842FD">
      <w:pPr>
        <w:rPr>
          <w:rFonts w:ascii="Times New Roman" w:hAnsi="Times New Roman"/>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lastRenderedPageBreak/>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Ilze France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rPr>
                <w:rFonts w:ascii="Times New Roman" w:hAnsi="Times New Roman"/>
              </w:rPr>
            </w:pPr>
            <w:r>
              <w:rPr>
                <w:rFonts w:ascii="Times New Roman" w:hAnsi="Times New Roman"/>
              </w:rPr>
              <w:lastRenderedPageBreak/>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rPr>
                <w:rFonts w:ascii="Times New Roman" w:hAnsi="Times New Roman"/>
              </w:rPr>
            </w:pPr>
            <w:r>
              <w:rPr>
                <w:rFonts w:ascii="Times New Roman" w:hAnsi="Times New Roman"/>
              </w:rPr>
              <w:t xml:space="preserve">   08. 04. 2015.</w:t>
            </w:r>
          </w:p>
          <w:p w:rsidR="000842FD" w:rsidRDefault="000842FD">
            <w:pPr>
              <w:rPr>
                <w:rFonts w:ascii="Times New Roman" w:hAnsi="Times New Roman"/>
              </w:rPr>
            </w:pPr>
            <w:r>
              <w:rPr>
                <w:rFonts w:ascii="Times New Roman" w:hAnsi="Times New Roman"/>
              </w:rPr>
              <w:t>Protokola Nr. 4</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rPr>
          <w:rFonts w:asciiTheme="minorHAnsi" w:hAnsiTheme="minorHAnsi" w:cstheme="minorBidi"/>
          <w:b/>
          <w:lang w:val="en-US" w:eastAsia="en-US"/>
        </w:rPr>
      </w:pPr>
    </w:p>
    <w:p w:rsidR="000842FD" w:rsidRDefault="000842FD" w:rsidP="000842FD">
      <w:pPr>
        <w:jc w:val="center"/>
        <w:rPr>
          <w:b/>
        </w:rPr>
      </w:pPr>
    </w:p>
    <w:p w:rsidR="000842FD" w:rsidRDefault="000842FD" w:rsidP="000842FD">
      <w:pPr>
        <w:jc w:val="center"/>
        <w:rPr>
          <w:rFonts w:ascii="Times New Roman" w:hAnsi="Times New Roman"/>
          <w:b/>
          <w:sz w:val="28"/>
          <w:szCs w:val="28"/>
        </w:rPr>
      </w:pPr>
      <w:r>
        <w:rPr>
          <w:rFonts w:ascii="Times New Roman" w:hAnsi="Times New Roman"/>
          <w:b/>
          <w:bCs/>
          <w:sz w:val="28"/>
          <w:szCs w:val="28"/>
        </w:rPr>
        <w:t>Modulis "Dažādības dimensijas izglītībā</w:t>
      </w:r>
    </w:p>
    <w:p w:rsidR="000842FD" w:rsidRDefault="000842FD" w:rsidP="000842FD">
      <w:pPr>
        <w:jc w:val="center"/>
        <w:rPr>
          <w:rFonts w:ascii="Times New Roman" w:hAnsi="Times New Roman"/>
          <w:b/>
        </w:rPr>
      </w:pPr>
      <w:r>
        <w:rPr>
          <w:rFonts w:ascii="Times New Roman" w:hAnsi="Times New Roman"/>
          <w:b/>
        </w:rPr>
        <w:t>STUDIJU PROGRAMMA</w:t>
      </w:r>
    </w:p>
    <w:p w:rsidR="000842FD" w:rsidRDefault="000842FD" w:rsidP="000842FD">
      <w:pPr>
        <w:jc w:val="center"/>
        <w:rPr>
          <w:rFonts w:asciiTheme="minorHAnsi" w:hAnsiTheme="minorHAnsi" w:cstheme="minorBidi"/>
        </w:rPr>
      </w:pPr>
      <w:r>
        <w:rPr>
          <w:rFonts w:ascii="Times New Roman" w:hAnsi="Times New Roman"/>
          <w:b/>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376"/>
      </w:tblGrid>
      <w:tr w:rsidR="000842FD" w:rsidTr="000842FD">
        <w:tc>
          <w:tcPr>
            <w:tcW w:w="9288" w:type="dxa"/>
            <w:gridSpan w:val="3"/>
            <w:tcBorders>
              <w:top w:val="nil"/>
              <w:left w:val="nil"/>
              <w:bottom w:val="single" w:sz="4" w:space="0" w:color="auto"/>
              <w:right w:val="nil"/>
            </w:tcBorders>
          </w:tcPr>
          <w:p w:rsidR="000842FD" w:rsidRDefault="000842FD">
            <w:pPr>
              <w:rPr>
                <w:b/>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Kursa nosaukums latviski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sz w:val="20"/>
                <w:szCs w:val="20"/>
              </w:rPr>
            </w:pPr>
            <w:r>
              <w:rPr>
                <w:rFonts w:ascii="Times New Roman" w:hAnsi="Times New Roman"/>
                <w:b/>
                <w:bCs/>
                <w:sz w:val="20"/>
                <w:szCs w:val="20"/>
              </w:rPr>
              <w:t>Modulis "Dažādības dimensijas izglītībā" I, II</w:t>
            </w:r>
          </w:p>
          <w:p w:rsidR="000842FD" w:rsidRDefault="000842FD">
            <w:pPr>
              <w:spacing w:after="0" w:line="240" w:lineRule="auto"/>
              <w:jc w:val="both"/>
            </w:pPr>
            <w:r>
              <w:t xml:space="preserve">Bērni ar speciālām vajadzībām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Kursa nosaukums angliski</w:t>
            </w:r>
          </w:p>
        </w:tc>
        <w:tc>
          <w:tcPr>
            <w:tcW w:w="5580"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0842FD" w:rsidRDefault="000842FD">
            <w:r>
              <w:rPr>
                <w:rFonts w:cs="Arial"/>
                <w:shd w:val="clear" w:color="auto" w:fill="E0EFFF"/>
              </w:rPr>
              <w:t>Children with special needs and gifted children</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pPr>
            <w:r>
              <w:rPr>
                <w:b/>
              </w:rPr>
              <w:t xml:space="preserve">KURSA </w:t>
            </w:r>
            <w:r>
              <w:rPr>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r>
              <w:t>Ilze Kricka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r>
              <w:t>Bc. psych., Mg. Paed.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b/>
                <w:strike/>
              </w:rPr>
            </w:pPr>
            <w:r>
              <w:rPr>
                <w:b/>
              </w:rPr>
              <w:lastRenderedPageBreak/>
              <w:t>Kredītpunktu skaits</w:t>
            </w:r>
            <w:r>
              <w:rPr>
                <w:b/>
                <w:strike/>
              </w:rPr>
              <w:t xml:space="preserve"> </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r>
              <w:t xml:space="preserve">2 KP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Pārbaudes forma/ -as</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rPr>
                <w:b/>
              </w:rPr>
            </w:pPr>
            <w:r>
              <w:rPr>
                <w:b/>
              </w:rPr>
              <w:t>Kursa mērķi</w:t>
            </w:r>
          </w:p>
          <w:p w:rsidR="000842FD" w:rsidRDefault="000842FD">
            <w:pPr>
              <w:rPr>
                <w:b/>
              </w:rPr>
            </w:pP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before="60"/>
              <w:rPr>
                <w:szCs w:val="24"/>
              </w:rPr>
            </w:pPr>
            <w:r>
              <w:rPr>
                <w:szCs w:val="24"/>
              </w:rPr>
              <w:t xml:space="preserve">Dot iespēju studentiem iegūt specifiskas zināšanas par bērnu ar speciālām vajadzībām  psihosociālās attīstības un pedagoģiskā darba īpatnībām, lai šiem bērniem nodrošinātu pilnvērtīgu izglītības procesu.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Kursa uzdevumi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before="60" w:after="0"/>
              <w:rPr>
                <w:szCs w:val="24"/>
              </w:rPr>
            </w:pPr>
            <w:r>
              <w:rPr>
                <w:szCs w:val="24"/>
              </w:rPr>
              <w:t>teorētiskās literatūras studijas,</w:t>
            </w:r>
          </w:p>
          <w:p w:rsidR="000842FD" w:rsidRDefault="000842FD">
            <w:pPr>
              <w:spacing w:before="60" w:after="0"/>
            </w:pPr>
            <w:r>
              <w:rPr>
                <w:szCs w:val="24"/>
              </w:rPr>
              <w:t>patstāvīgi veicamo darbu izpilde</w:t>
            </w:r>
          </w:p>
        </w:tc>
      </w:tr>
    </w:tbl>
    <w:p w:rsidR="000842FD" w:rsidRDefault="000842FD" w:rsidP="000842FD">
      <w:pPr>
        <w:rPr>
          <w:rFonts w:asciiTheme="minorHAnsi" w:hAnsiTheme="minorHAnsi"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tcPr>
          <w:p w:rsidR="000842FD" w:rsidRDefault="000842FD">
            <w:pPr>
              <w:jc w:val="center"/>
              <w:rPr>
                <w:b/>
                <w:caps/>
              </w:rPr>
            </w:pPr>
            <w:r>
              <w:rPr>
                <w:b/>
                <w:caps/>
              </w:rPr>
              <w:t>Studiju kursa rezultāti: zināšanas; prasmes; Attieksmes</w:t>
            </w:r>
          </w:p>
          <w:p w:rsidR="000842FD" w:rsidRDefault="000842FD">
            <w:pPr>
              <w:jc w:val="center"/>
              <w:rPr>
                <w:b/>
                <w:caps/>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pPr>
            <w:r>
              <w:rPr>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before="60"/>
              <w:rPr>
                <w:szCs w:val="24"/>
              </w:rPr>
            </w:pPr>
            <w:r>
              <w:rPr>
                <w:szCs w:val="24"/>
              </w:rPr>
              <w:t xml:space="preserve">Studenti iegūs zināšanas profesionālai pieejai darbā ar bērniem ar speciālām vajadzībām un apdāvinātiem bērniem, kā arī prasmes viņu attīstības atbalstīšanai: </w:t>
            </w:r>
          </w:p>
          <w:p w:rsidR="000842FD" w:rsidRDefault="000842FD" w:rsidP="000842FD">
            <w:pPr>
              <w:numPr>
                <w:ilvl w:val="0"/>
                <w:numId w:val="38"/>
              </w:numPr>
              <w:spacing w:before="60" w:after="0" w:line="240" w:lineRule="auto"/>
              <w:rPr>
                <w:szCs w:val="24"/>
              </w:rPr>
            </w:pPr>
            <w:r>
              <w:rPr>
                <w:szCs w:val="24"/>
              </w:rPr>
              <w:t>kādi mācību procesa organizatoriskie modeļi izmantojami darba organizēšanai ar bērniem ar speciālām vajadzībām un apdāvinātiem bērniem;</w:t>
            </w:r>
          </w:p>
          <w:p w:rsidR="000842FD" w:rsidRDefault="000842FD" w:rsidP="000842FD">
            <w:pPr>
              <w:numPr>
                <w:ilvl w:val="0"/>
                <w:numId w:val="38"/>
              </w:numPr>
              <w:spacing w:before="60" w:after="0" w:line="240" w:lineRule="auto"/>
              <w:rPr>
                <w:szCs w:val="24"/>
              </w:rPr>
            </w:pPr>
            <w:r>
              <w:rPr>
                <w:szCs w:val="24"/>
              </w:rPr>
              <w:t>kā strādāt ar bērniem ar speciālām vajadzībām  grupā un individuāli;</w:t>
            </w:r>
          </w:p>
          <w:p w:rsidR="000842FD" w:rsidRDefault="000842FD" w:rsidP="000842FD">
            <w:pPr>
              <w:numPr>
                <w:ilvl w:val="0"/>
                <w:numId w:val="38"/>
              </w:numPr>
              <w:spacing w:before="60" w:after="0" w:line="240" w:lineRule="auto"/>
              <w:rPr>
                <w:szCs w:val="24"/>
              </w:rPr>
            </w:pPr>
            <w:r>
              <w:rPr>
                <w:szCs w:val="24"/>
              </w:rPr>
              <w:t>kā sniegt pedagoģisko atbalstu un nodrošināt sociālo integrāciju bērniem ar speciālām vajadzībām ;</w:t>
            </w:r>
          </w:p>
          <w:p w:rsidR="000842FD" w:rsidRDefault="000842FD" w:rsidP="000842FD">
            <w:pPr>
              <w:numPr>
                <w:ilvl w:val="0"/>
                <w:numId w:val="38"/>
              </w:numPr>
              <w:spacing w:before="60" w:after="0" w:line="240" w:lineRule="auto"/>
              <w:rPr>
                <w:szCs w:val="24"/>
              </w:rPr>
            </w:pPr>
            <w:r>
              <w:rPr>
                <w:szCs w:val="24"/>
              </w:rPr>
              <w:t>kā strādāt ar bērnu vecākiem vai citiem tuviniekiem;</w:t>
            </w:r>
          </w:p>
          <w:p w:rsidR="000842FD" w:rsidRDefault="000842FD" w:rsidP="000842FD">
            <w:pPr>
              <w:numPr>
                <w:ilvl w:val="0"/>
                <w:numId w:val="38"/>
              </w:numPr>
              <w:spacing w:before="60" w:after="0" w:line="240" w:lineRule="auto"/>
              <w:rPr>
                <w:szCs w:val="24"/>
              </w:rPr>
            </w:pPr>
            <w:r>
              <w:rPr>
                <w:szCs w:val="24"/>
              </w:rPr>
              <w:t>kā vērtēt skolēnu mācību sasniegumus un veidot atbalsta materiālus.</w:t>
            </w:r>
          </w:p>
          <w:p w:rsidR="000842FD" w:rsidRDefault="000842FD">
            <w:pPr>
              <w:spacing w:before="60" w:after="0"/>
              <w:rPr>
                <w:szCs w:val="24"/>
              </w:rPr>
            </w:pPr>
            <w:r>
              <w:lastRenderedPageBreak/>
              <w:t>Paplašinot zināšanas un trenējot profesionālās kompetences par dažādām speciālām vajadzībām, tiks pilnveidota studentu attieksme pret bērniem ar speciālām vajadzībām un apdāvinātiem bērniem.</w:t>
            </w:r>
          </w:p>
        </w:tc>
      </w:tr>
    </w:tbl>
    <w:p w:rsidR="000842FD" w:rsidRPr="000842FD" w:rsidRDefault="000842FD" w:rsidP="000842FD">
      <w:pPr>
        <w:rPr>
          <w:rFonts w:asciiTheme="minorHAnsi" w:hAnsiTheme="minorHAnsi"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b/>
              </w:rPr>
            </w:pPr>
            <w:r>
              <w:rPr>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r>
              <w:t>Studiju kursa ietvaros paredzēts sniegt ieskatu bērnu ar speciālām vajadzībām dažādo grupu raksturojumā, kā arī par apdāvinātiem bērniem. Studenti varēs gūt teorētisku pamatojumu un veidot dziļāku izpratni par dažādību un tās pedagoģisko risinājumu iespējām. Klausītāji varēs kritiski izvērtēt savas iespējas un citu speciālistu iesaistīšanas iespējas, strādājot ar bērniem, kam ir speciālas vajadzības un apdāvinātība.</w:t>
            </w:r>
          </w:p>
        </w:tc>
      </w:tr>
    </w:tbl>
    <w:p w:rsidR="000842FD" w:rsidRPr="000842FD" w:rsidRDefault="000842FD" w:rsidP="000842FD">
      <w:pPr>
        <w:rPr>
          <w:rFonts w:asciiTheme="minorHAnsi" w:hAnsiTheme="minorHAnsi"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pPr>
            <w:r>
              <w:rPr>
                <w:b/>
              </w:rPr>
              <w:t xml:space="preserve">KURSA </w:t>
            </w:r>
            <w:smartTag w:uri="schemas-tilde-lv/tildestengine" w:element="veidnes">
              <w:smartTagPr>
                <w:attr w:name="text" w:val="PLĀNS"/>
                <w:attr w:name="baseform" w:val="PLĀNS"/>
                <w:attr w:name="id" w:val="-1"/>
              </w:smartTagPr>
              <w:r>
                <w:rPr>
                  <w:b/>
                </w:rPr>
                <w:t>PLĀNS</w:t>
              </w:r>
            </w:smartTag>
            <w:r>
              <w:rPr>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b/>
              </w:rPr>
            </w:pPr>
            <w:r>
              <w:rPr>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b/>
              </w:rPr>
            </w:pPr>
            <w:r>
              <w:rPr>
                <w:b/>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b/>
              </w:rPr>
            </w:pPr>
            <w:r>
              <w:rPr>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szCs w:val="24"/>
              </w:rPr>
            </w:pPr>
            <w:r>
              <w:rPr>
                <w:szCs w:val="24"/>
              </w:rPr>
              <w:t>Bērnu ar speciālām vajadzībām izglītošanas vēsture un Latvijas un pasaules pieredze.</w:t>
            </w:r>
          </w:p>
          <w:p w:rsidR="000842FD" w:rsidRDefault="000842FD">
            <w:r>
              <w:rPr>
                <w:szCs w:val="24"/>
              </w:rPr>
              <w:t>Izglītības programmu īpašo veidu raksturojums.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
              <w:rPr>
                <w:szCs w:val="24"/>
              </w:rPr>
              <w:t>Patstāvīgais darbs „Bērnu ar dažādām vajadzībām raksturojums” .</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r>
              <w:t>Temata ietvaros studenti būs guvuši dziļāku izpratni par dažādām speciālajām izglītības vajadzībām.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szCs w:val="24"/>
              </w:rPr>
            </w:pPr>
            <w:r>
              <w:rPr>
                <w:szCs w:val="24"/>
              </w:rPr>
              <w:t xml:space="preserve">Mācību procesa organizatorisko modeļu </w:t>
            </w:r>
            <w:r>
              <w:rPr>
                <w:szCs w:val="24"/>
              </w:rPr>
              <w:lastRenderedPageBreak/>
              <w:t xml:space="preserve">teorētiskais apskats darbā ar bērniem ar  speciālām vajadzībām. </w:t>
            </w:r>
          </w:p>
          <w:p w:rsidR="000842FD" w:rsidRDefault="000842FD">
            <w:pPr>
              <w:rPr>
                <w:szCs w:val="24"/>
              </w:rPr>
            </w:pPr>
            <w:r>
              <w:rPr>
                <w:szCs w:val="24"/>
              </w:rPr>
              <w:t>Darbs ar bērniem ar speciālām vajadzībām grupā.</w:t>
            </w:r>
          </w:p>
          <w:p w:rsidR="000842FD" w:rsidRDefault="000842FD">
            <w:pPr>
              <w:rPr>
                <w:szCs w:val="24"/>
              </w:rPr>
            </w:pPr>
            <w:r>
              <w:rPr>
                <w:szCs w:val="24"/>
              </w:rPr>
              <w:t>Darbs ar bērniem ar speciālām vajadzībām individuāli.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
              <w:lastRenderedPageBreak/>
              <w:t xml:space="preserve">Balstoties uz teorētiskajām nostādnēm, izstrādāt </w:t>
            </w:r>
            <w:r>
              <w:lastRenderedPageBreak/>
              <w:t>organizatoriskos un atbalsta ieteikumus mācību procesa pilnveidei bērniem ar speciālām vajadzībām.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r>
              <w:lastRenderedPageBreak/>
              <w:t xml:space="preserve">Studenti spēs izmantot dažādus mācību modeļus un </w:t>
            </w:r>
            <w:r>
              <w:lastRenderedPageBreak/>
              <w:t xml:space="preserve">pedagoģiskos paņēmienus darbā ar bērniem ar speciālām vajadzībām, kā arī izvērtēt viņiem nepieciešamos atbalsta resursus.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color w:val="FF6600"/>
                <w:szCs w:val="24"/>
              </w:rPr>
            </w:pPr>
            <w:r>
              <w:rPr>
                <w:szCs w:val="24"/>
              </w:rPr>
              <w:lastRenderedPageBreak/>
              <w:t>Bērnu ar speciālām vajadzībām iekļaušana vispārējās izglītības iestādēs.</w:t>
            </w:r>
            <w:r>
              <w:rPr>
                <w:color w:val="FF6600"/>
                <w:szCs w:val="24"/>
              </w:rPr>
              <w:t xml:space="preserve"> </w:t>
            </w:r>
          </w:p>
          <w:p w:rsidR="000842FD" w:rsidRDefault="000842FD">
            <w:pPr>
              <w:rPr>
                <w:szCs w:val="24"/>
              </w:rPr>
            </w:pPr>
            <w:r>
              <w:rPr>
                <w:szCs w:val="24"/>
              </w:rPr>
              <w:t>Atbalsta sistēmas modeļu apskats skolās ar bērniem ar speciālām vajadzībām.</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
              <w:rPr>
                <w:szCs w:val="24"/>
              </w:rPr>
              <w:t>Praktiskais darbs: iespējamā atbalsta sistēmas modeļa izstrāde kādā izglītības iestādē.</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r>
              <w:t>Studenti zinās, kādi ir bērnu ar speciālām vajadzībām integrācijas priekšnoteikumi, kā arī orientēsies atbalsta sistēmā strādājošo speciālistu darba specifikas raksturojumā.</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rPr>
                <w:szCs w:val="24"/>
              </w:rPr>
            </w:pPr>
            <w:r>
              <w:rPr>
                <w:szCs w:val="24"/>
              </w:rPr>
              <w:t>Pedagoģiskā atbalsta sniegšanas bērniem ar speciālām vajadzībām vadlīnijas.</w:t>
            </w:r>
          </w:p>
          <w:p w:rsidR="000842FD" w:rsidRDefault="000842FD">
            <w:pPr>
              <w:rPr>
                <w:szCs w:val="24"/>
              </w:rPr>
            </w:pPr>
            <w:r>
              <w:rPr>
                <w:szCs w:val="24"/>
              </w:rPr>
              <w:t>Sociālās integrācijas nodrošināšana vienaudžu vidū.</w:t>
            </w:r>
          </w:p>
          <w:p w:rsidR="000842FD" w:rsidRDefault="000842FD"/>
        </w:tc>
        <w:tc>
          <w:tcPr>
            <w:tcW w:w="3606" w:type="dxa"/>
            <w:tcBorders>
              <w:top w:val="single" w:sz="4" w:space="0" w:color="auto"/>
              <w:left w:val="single" w:sz="4" w:space="0" w:color="auto"/>
              <w:bottom w:val="single" w:sz="4" w:space="0" w:color="auto"/>
              <w:right w:val="single" w:sz="4" w:space="0" w:color="auto"/>
            </w:tcBorders>
          </w:tcPr>
          <w:p w:rsidR="000842FD" w:rsidRDefault="000842FD">
            <w:r>
              <w:t>Praktiskais darbs: aprakstīt 5 aktivitātes, kuras varētu izmantot s</w:t>
            </w:r>
            <w:r>
              <w:rPr>
                <w:szCs w:val="24"/>
              </w:rPr>
              <w:t>ociālās integrācijas nodrošināšana vienaudžu vidū.</w:t>
            </w:r>
          </w:p>
          <w:p w:rsidR="000842FD" w:rsidRDefault="000842FD"/>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r>
              <w:t xml:space="preserve">Studenti uzzinās, kā veikt bērnu sagatavošanu pirms integrācijas uzsākšanas un iepazīsies ar metodēm tās veikšanai, kā arī par iespējamajām grūtībām bērnu ar speciālajām vajadzībām integrēšanā un </w:t>
            </w:r>
            <w:r>
              <w:lastRenderedPageBreak/>
              <w:t>savstarpējo attiecību korekcijas iespējām.</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rPr>
                <w:szCs w:val="24"/>
              </w:rPr>
            </w:pPr>
            <w:r>
              <w:rPr>
                <w:szCs w:val="24"/>
              </w:rPr>
              <w:lastRenderedPageBreak/>
              <w:t xml:space="preserve">Bērna individuālās attīstības un sekmju monitoringa apskats. </w:t>
            </w:r>
          </w:p>
          <w:p w:rsidR="000842FD" w:rsidRDefault="000842FD">
            <w:pPr>
              <w:rPr>
                <w:szCs w:val="24"/>
              </w:rPr>
            </w:pPr>
            <w:r>
              <w:rPr>
                <w:szCs w:val="24"/>
              </w:rPr>
              <w:t xml:space="preserve">Bērna individuālās attīstības </w:t>
            </w:r>
            <w:smartTag w:uri="schemas-tilde-lv/tildestengine" w:element="veidnes">
              <w:smartTagPr>
                <w:attr w:name="text" w:val="PLĀNS"/>
                <w:attr w:name="baseform" w:val="plвns"/>
                <w:attr w:name="id" w:val="-1"/>
              </w:smartTagPr>
              <w:r>
                <w:rPr>
                  <w:szCs w:val="24"/>
                </w:rPr>
                <w:t>plāns</w:t>
              </w:r>
            </w:smartTag>
            <w:r>
              <w:rPr>
                <w:szCs w:val="24"/>
              </w:rPr>
              <w:t>.</w:t>
            </w:r>
          </w:p>
          <w:p w:rsidR="000842FD" w:rsidRDefault="000842FD"/>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
              <w:rPr>
                <w:szCs w:val="24"/>
              </w:rPr>
              <w:t>Praktiskais darbs: bērna individuālā izglītības plāna sastādīšana.</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r>
              <w:t>Studenti uzzinās par individuālajā izglītības plānā nepieciešamo informāciju, plāna īstenošanas soļiem un tā īstenošanas izvērtēšanu. Tiks aplūkota arī skolotāju sadarbība ar vecākiem individuālā izglītības plāna izveidošanā.</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rPr>
                <w:szCs w:val="24"/>
              </w:rPr>
            </w:pPr>
            <w:r>
              <w:rPr>
                <w:szCs w:val="24"/>
              </w:rPr>
              <w:t>Darbs ar vecākiem lai iedrošinātu vecākus strādāt ar bērniem ar speciālām vajadzībām.</w:t>
            </w:r>
          </w:p>
          <w:p w:rsidR="000842FD" w:rsidRDefault="000842FD">
            <w:pPr>
              <w:rPr>
                <w:szCs w:val="24"/>
              </w:rPr>
            </w:pPr>
            <w:r>
              <w:rPr>
                <w:szCs w:val="24"/>
              </w:rPr>
              <w:t>Darbs ar vecākiem individuāli.</w:t>
            </w:r>
          </w:p>
          <w:p w:rsidR="000842FD" w:rsidRDefault="000842FD">
            <w:pPr>
              <w:rPr>
                <w:szCs w:val="24"/>
              </w:rPr>
            </w:pPr>
          </w:p>
          <w:p w:rsidR="000842FD" w:rsidRDefault="000842FD">
            <w:pPr>
              <w:rPr>
                <w:szCs w:val="24"/>
              </w:rPr>
            </w:pPr>
            <w:r>
              <w:rPr>
                <w:szCs w:val="24"/>
              </w:rPr>
              <w:t>Darbs ar vecākiem grupās.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
              <w:rPr>
                <w:szCs w:val="24"/>
              </w:rPr>
              <w:t>Praktiskais darbs: gadījuma apraksta analīze.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r>
              <w:rPr>
                <w:bCs/>
              </w:rPr>
              <w:t xml:space="preserve">Tiks veicināta studentu izpratne par bērnu vecāku personības īpatnībām un vajadzībām. Studenti tēmas apguves laikā iepazīsies ar iedrošināšanas tehnikām bērnu ar speciālām vajadzībām vecāku atbalstam. </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rPr>
                <w:szCs w:val="24"/>
              </w:rPr>
            </w:pPr>
            <w:r>
              <w:rPr>
                <w:szCs w:val="24"/>
              </w:rPr>
              <w:t>Mācību sasniegumu vērtēšana speciālās izglītības programmā.</w:t>
            </w:r>
          </w:p>
          <w:p w:rsidR="000842FD" w:rsidRDefault="000842FD">
            <w:pPr>
              <w:rPr>
                <w:szCs w:val="24"/>
              </w:rPr>
            </w:pPr>
            <w:r>
              <w:rPr>
                <w:szCs w:val="24"/>
              </w:rPr>
              <w:lastRenderedPageBreak/>
              <w:t>Attīstības dinamikas vērtēšanas kritēriji.</w:t>
            </w:r>
          </w:p>
          <w:p w:rsidR="000842FD" w:rsidRDefault="000842FD">
            <w:pPr>
              <w:rPr>
                <w:szCs w:val="24"/>
              </w:rPr>
            </w:pPr>
            <w:r>
              <w:rPr>
                <w:szCs w:val="24"/>
              </w:rPr>
              <w:t>Atbalsta materiālu veidošana.</w:t>
            </w:r>
          </w:p>
          <w:p w:rsidR="000842FD" w:rsidRDefault="000842FD"/>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szCs w:val="24"/>
              </w:rPr>
            </w:pPr>
            <w:r>
              <w:rPr>
                <w:szCs w:val="24"/>
              </w:rPr>
              <w:lastRenderedPageBreak/>
              <w:t xml:space="preserve">Praktiskais darbs: </w:t>
            </w:r>
          </w:p>
          <w:p w:rsidR="000842FD" w:rsidRDefault="000842FD">
            <w:pPr>
              <w:rPr>
                <w:szCs w:val="24"/>
              </w:rPr>
            </w:pPr>
            <w:r>
              <w:rPr>
                <w:szCs w:val="24"/>
              </w:rPr>
              <w:t>mācību sasniegumu vērtēšanu nosakošo dokumentu analīze</w:t>
            </w:r>
          </w:p>
          <w:p w:rsidR="000842FD" w:rsidRDefault="000842FD">
            <w:pPr>
              <w:rPr>
                <w:szCs w:val="24"/>
              </w:rPr>
            </w:pPr>
            <w:r>
              <w:rPr>
                <w:szCs w:val="24"/>
              </w:rPr>
              <w:lastRenderedPageBreak/>
              <w:t>VAI</w:t>
            </w:r>
          </w:p>
          <w:p w:rsidR="000842FD" w:rsidRDefault="000842FD">
            <w:r>
              <w:rPr>
                <w:szCs w:val="24"/>
              </w:rPr>
              <w:t>1 atbalsta materiāla izveide pasniedzamajā mācību priekšmetā.</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r>
              <w:lastRenderedPageBreak/>
              <w:t xml:space="preserve">Studenti izpratīs dažādos vērtēšanas nolūkus un tiem atbilstošās vērtēšanas metodes. Balstoties uz vērtēšanas pamatprincipiem, </w:t>
            </w:r>
            <w:r>
              <w:lastRenderedPageBreak/>
              <w:t>spēs analizēt dažādas pedagoģiskās situācijas un izvēlēties atbilstošas vērtēšanas metodes un paņēmienus.</w:t>
            </w:r>
          </w:p>
        </w:tc>
      </w:tr>
    </w:tbl>
    <w:p w:rsidR="000842FD" w:rsidRPr="000842FD" w:rsidRDefault="000842FD" w:rsidP="000842FD">
      <w:pPr>
        <w:rPr>
          <w:rFonts w:asciiTheme="minorHAnsi" w:hAnsiTheme="minorHAnsi" w:cstheme="minorBidi"/>
          <w:lang w:eastAsia="en-US"/>
        </w:rPr>
      </w:pPr>
    </w:p>
    <w:p w:rsidR="000842FD" w:rsidRDefault="000842FD" w:rsidP="000842FD"/>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Prasības KP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jc w:val="both"/>
              <w:rPr>
                <w:lang w:val="es-ES"/>
              </w:rPr>
            </w:pPr>
            <w:r>
              <w:t xml:space="preserve">Students ir nokārtojis eksāmenu, ja iesniegti visi patstāvīgie darbi. </w:t>
            </w:r>
            <w:r>
              <w:rPr>
                <w:lang w:val="es-ES"/>
              </w:rPr>
              <w:t>Patstāvīgā darba izstrāde ir par katru no kursa tēmām. Tātad eksāmena vērtējums atspoguļo  studenta kompetenci studiju kursa apjomā, jo visi studenti atskaitās par katru tēmu.</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b/>
                <w:lang w:val="en-US"/>
              </w:rPr>
            </w:pPr>
            <w:r>
              <w:rPr>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39"/>
              </w:numPr>
              <w:spacing w:after="0" w:line="240" w:lineRule="auto"/>
              <w:rPr>
                <w:lang w:val="pl-PL"/>
              </w:rPr>
            </w:pPr>
            <w:r>
              <w:rPr>
                <w:lang w:val="pl-PL"/>
              </w:rPr>
              <w:t xml:space="preserve">Freiberga I. Apdāvinātība pirmsskolas vecumā/ Bērns kā individualitāte pirmsskolā. R.: Izglītības soļi, 2002     </w:t>
            </w:r>
          </w:p>
          <w:p w:rsidR="000842FD" w:rsidRDefault="000842FD" w:rsidP="000842FD">
            <w:pPr>
              <w:numPr>
                <w:ilvl w:val="0"/>
                <w:numId w:val="39"/>
              </w:numPr>
              <w:spacing w:after="0" w:line="240" w:lineRule="auto"/>
              <w:jc w:val="both"/>
              <w:rPr>
                <w:lang w:val="de-DE"/>
              </w:rPr>
            </w:pPr>
            <w:r>
              <w:t>Liepiņa S. Speciālā psiholoģija – R.: RaKa, 2003</w:t>
            </w:r>
          </w:p>
          <w:p w:rsidR="000842FD" w:rsidRDefault="000842FD" w:rsidP="000842FD">
            <w:pPr>
              <w:numPr>
                <w:ilvl w:val="0"/>
                <w:numId w:val="39"/>
              </w:numPr>
              <w:spacing w:after="0" w:line="240" w:lineRule="auto"/>
              <w:jc w:val="both"/>
              <w:rPr>
                <w:lang w:val="de-DE"/>
              </w:rPr>
            </w:pPr>
            <w:r>
              <w:rPr>
                <w:lang w:val="de-DE"/>
              </w:rPr>
              <w:t>Prets D. Izglītības programmu pilnveide- R.: Zvaigzne ABC, 2000</w:t>
            </w:r>
          </w:p>
          <w:p w:rsidR="000842FD" w:rsidRDefault="000842FD" w:rsidP="000842FD">
            <w:pPr>
              <w:numPr>
                <w:ilvl w:val="0"/>
                <w:numId w:val="39"/>
              </w:numPr>
              <w:spacing w:after="0" w:line="240" w:lineRule="auto"/>
              <w:jc w:val="both"/>
              <w:rPr>
                <w:lang w:val="de-DE"/>
              </w:rPr>
            </w:pPr>
            <w:r>
              <w:rPr>
                <w:lang w:val="de-DE"/>
              </w:rPr>
              <w:t>Rimma S. Sekmīgas mācīšanās noslēpumi- R.: Jumava, 2000</w:t>
            </w:r>
          </w:p>
          <w:p w:rsidR="000842FD" w:rsidRDefault="000842FD" w:rsidP="000842FD">
            <w:pPr>
              <w:numPr>
                <w:ilvl w:val="0"/>
                <w:numId w:val="39"/>
              </w:numPr>
              <w:spacing w:after="0" w:line="240" w:lineRule="auto"/>
              <w:jc w:val="both"/>
              <w:rPr>
                <w:lang w:val="en-US"/>
              </w:rPr>
            </w:pPr>
            <w:r>
              <w:t>Skola visiem. Palīgs pedgogiem, psihologiem un vecākiem – R.: Skolu atbalsta centrs, 2002</w:t>
            </w:r>
          </w:p>
          <w:p w:rsidR="000842FD" w:rsidRDefault="000842FD" w:rsidP="000842FD">
            <w:pPr>
              <w:numPr>
                <w:ilvl w:val="0"/>
                <w:numId w:val="39"/>
              </w:numPr>
              <w:spacing w:after="0" w:line="240" w:lineRule="auto"/>
              <w:jc w:val="both"/>
            </w:pPr>
            <w:r>
              <w:t>Smita K., Strika L. Mācīšanās traucējumi: no A līdz Z– R.: RAKA, 1998</w:t>
            </w:r>
          </w:p>
          <w:p w:rsidR="000842FD" w:rsidRDefault="000842FD" w:rsidP="000842FD">
            <w:pPr>
              <w:numPr>
                <w:ilvl w:val="0"/>
                <w:numId w:val="39"/>
              </w:numPr>
              <w:spacing w:after="0" w:line="240" w:lineRule="auto"/>
              <w:jc w:val="both"/>
            </w:pPr>
            <w:r>
              <w:t>Tūbele S., Šteinberga A. Ievads speciālajā pedagoģijā– R.: RaKa, 2004</w:t>
            </w:r>
          </w:p>
          <w:p w:rsidR="000842FD" w:rsidRDefault="000842FD" w:rsidP="000842FD">
            <w:pPr>
              <w:numPr>
                <w:ilvl w:val="0"/>
                <w:numId w:val="39"/>
              </w:numPr>
              <w:spacing w:after="0" w:line="240" w:lineRule="auto"/>
              <w:jc w:val="both"/>
              <w:rPr>
                <w:lang w:val="de-DE"/>
              </w:rPr>
            </w:pPr>
            <w:r>
              <w:t xml:space="preserve">Zamskis H. Speciālās pedagoģijas vēsture/ tulk. </w:t>
            </w:r>
            <w:r>
              <w:rPr>
                <w:lang w:val="de-DE"/>
              </w:rPr>
              <w:t>S.Tūbele, J.Lūse – R.: RaKa, 2007</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b/>
                <w:lang w:val="en-US"/>
              </w:rPr>
            </w:pPr>
            <w:r>
              <w:rPr>
                <w:b/>
              </w:rPr>
              <w:t>Mācību papildliteratūra</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spacing w:after="0"/>
              <w:jc w:val="both"/>
            </w:pPr>
          </w:p>
          <w:p w:rsidR="000842FD" w:rsidRDefault="000842FD" w:rsidP="000842FD">
            <w:pPr>
              <w:numPr>
                <w:ilvl w:val="0"/>
                <w:numId w:val="40"/>
              </w:numPr>
              <w:spacing w:after="0" w:line="240" w:lineRule="auto"/>
              <w:jc w:val="both"/>
            </w:pPr>
            <w:r>
              <w:rPr>
                <w:lang w:val="pl-PL"/>
              </w:rPr>
              <w:t>Daudzpusīga intelekta teorija skolā. R.: Skolu centrs, 2000</w:t>
            </w:r>
          </w:p>
          <w:p w:rsidR="000842FD" w:rsidRDefault="000842FD" w:rsidP="000842FD">
            <w:pPr>
              <w:numPr>
                <w:ilvl w:val="0"/>
                <w:numId w:val="40"/>
              </w:numPr>
              <w:spacing w:after="0" w:line="240" w:lineRule="auto"/>
              <w:jc w:val="both"/>
            </w:pPr>
            <w:r>
              <w:rPr>
                <w:lang w:val="pl-PL"/>
              </w:rPr>
              <w:lastRenderedPageBreak/>
              <w:t xml:space="preserve">Mācību iespēju paplašināšana apdāvinātiem bērniem/Sorosa fonda materiāli/ 1997 </w:t>
            </w:r>
          </w:p>
          <w:p w:rsidR="000842FD" w:rsidRDefault="000842FD" w:rsidP="000842FD">
            <w:pPr>
              <w:numPr>
                <w:ilvl w:val="0"/>
                <w:numId w:val="40"/>
              </w:numPr>
              <w:spacing w:after="0" w:line="240" w:lineRule="auto"/>
              <w:jc w:val="both"/>
            </w:pPr>
            <w:r>
              <w:t>Roku rokā. Latvijas Portidžas mācībsistēmas asociācija</w:t>
            </w:r>
          </w:p>
          <w:p w:rsidR="000842FD" w:rsidRDefault="000842FD" w:rsidP="000842FD">
            <w:pPr>
              <w:numPr>
                <w:ilvl w:val="0"/>
                <w:numId w:val="40"/>
              </w:numPr>
              <w:spacing w:after="0" w:line="240" w:lineRule="auto"/>
              <w:jc w:val="both"/>
              <w:rPr>
                <w:lang w:val="ru-RU"/>
              </w:rPr>
            </w:pPr>
            <w:r>
              <w:rPr>
                <w:lang w:val="ru-RU"/>
              </w:rPr>
              <w:t>Гонеев</w:t>
            </w:r>
            <w:r>
              <w:rPr>
                <w:lang w:val="de-DE"/>
              </w:rPr>
              <w:t xml:space="preserve"> </w:t>
            </w:r>
            <w:r>
              <w:rPr>
                <w:lang w:val="ru-RU"/>
              </w:rPr>
              <w:t>А</w:t>
            </w:r>
            <w:r>
              <w:rPr>
                <w:lang w:val="de-DE"/>
              </w:rPr>
              <w:t>.</w:t>
            </w:r>
            <w:r>
              <w:rPr>
                <w:lang w:val="ru-RU"/>
              </w:rPr>
              <w:t>Д</w:t>
            </w:r>
            <w:r>
              <w:rPr>
                <w:lang w:val="de-DE"/>
              </w:rPr>
              <w:t xml:space="preserve">., </w:t>
            </w:r>
            <w:r>
              <w:rPr>
                <w:lang w:val="ru-RU"/>
              </w:rPr>
              <w:t>Лифинцева</w:t>
            </w:r>
            <w:r>
              <w:rPr>
                <w:lang w:val="de-DE"/>
              </w:rPr>
              <w:t xml:space="preserve"> </w:t>
            </w:r>
            <w:r>
              <w:rPr>
                <w:lang w:val="ru-RU"/>
              </w:rPr>
              <w:t>Н</w:t>
            </w:r>
            <w:r>
              <w:rPr>
                <w:lang w:val="de-DE"/>
              </w:rPr>
              <w:t>.</w:t>
            </w:r>
            <w:r>
              <w:rPr>
                <w:lang w:val="ru-RU"/>
              </w:rPr>
              <w:t>И</w:t>
            </w:r>
            <w:r>
              <w:rPr>
                <w:lang w:val="de-DE"/>
              </w:rPr>
              <w:t xml:space="preserve">., </w:t>
            </w:r>
            <w:r>
              <w:rPr>
                <w:lang w:val="ru-RU"/>
              </w:rPr>
              <w:t>Ялпаева</w:t>
            </w:r>
            <w:r>
              <w:rPr>
                <w:lang w:val="de-DE"/>
              </w:rPr>
              <w:t xml:space="preserve"> </w:t>
            </w:r>
            <w:r>
              <w:rPr>
                <w:lang w:val="ru-RU"/>
              </w:rPr>
              <w:t>Н</w:t>
            </w:r>
            <w:r>
              <w:rPr>
                <w:lang w:val="de-DE"/>
              </w:rPr>
              <w:t>.</w:t>
            </w:r>
            <w:r>
              <w:rPr>
                <w:lang w:val="ru-RU"/>
              </w:rPr>
              <w:t>В</w:t>
            </w:r>
            <w:r>
              <w:rPr>
                <w:lang w:val="de-DE"/>
              </w:rPr>
              <w:t xml:space="preserve">. </w:t>
            </w:r>
            <w:r>
              <w:rPr>
                <w:lang w:val="ru-RU"/>
              </w:rPr>
              <w:t>Основы</w:t>
            </w:r>
            <w:r>
              <w:rPr>
                <w:lang w:val="de-DE"/>
              </w:rPr>
              <w:t xml:space="preserve"> </w:t>
            </w:r>
            <w:r>
              <w:rPr>
                <w:lang w:val="ru-RU"/>
              </w:rPr>
              <w:t>коррекционной</w:t>
            </w:r>
            <w:r>
              <w:rPr>
                <w:lang w:val="de-DE"/>
              </w:rPr>
              <w:t xml:space="preserve"> </w:t>
            </w:r>
            <w:r>
              <w:rPr>
                <w:lang w:val="ru-RU"/>
              </w:rPr>
              <w:t>педагогики</w:t>
            </w:r>
            <w:r>
              <w:rPr>
                <w:lang w:val="de-DE"/>
              </w:rPr>
              <w:t xml:space="preserve">. – </w:t>
            </w:r>
            <w:r>
              <w:rPr>
                <w:lang w:val="ru-RU"/>
              </w:rPr>
              <w:t>М.: А</w:t>
            </w:r>
            <w:r>
              <w:t>cademia</w:t>
            </w:r>
            <w:r>
              <w:rPr>
                <w:lang w:val="ru-RU"/>
              </w:rPr>
              <w:t>, 2002.</w:t>
            </w:r>
          </w:p>
          <w:p w:rsidR="000842FD" w:rsidRDefault="000842FD" w:rsidP="000842FD">
            <w:pPr>
              <w:numPr>
                <w:ilvl w:val="0"/>
                <w:numId w:val="40"/>
              </w:numPr>
              <w:spacing w:after="0" w:line="240" w:lineRule="auto"/>
              <w:jc w:val="both"/>
              <w:rPr>
                <w:lang w:val="ru-RU"/>
              </w:rPr>
            </w:pPr>
            <w:r>
              <w:rPr>
                <w:lang w:val="ru-RU"/>
              </w:rPr>
              <w:t>Шипицина Л.М. Необучаемый ребёнок в семье и обществе. Социализация детей с нарушением интеллекта. – СПб.: Дидактика плюс, 2002.</w:t>
            </w:r>
          </w:p>
          <w:p w:rsidR="000842FD" w:rsidRDefault="000842FD">
            <w:pPr>
              <w:rPr>
                <w:lang w:val="pl-PL"/>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b/>
                <w:lang w:val="en-US"/>
              </w:rPr>
            </w:pPr>
            <w:r>
              <w:rPr>
                <w:b/>
              </w:rPr>
              <w:lastRenderedPageBreak/>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RimHelvetica" w:hAnsi="RimHelvetica"/>
              </w:rPr>
            </w:pPr>
            <w:r>
              <w:rPr>
                <w:rFonts w:ascii="RimHelvetica" w:hAnsi="RimHelvetica"/>
              </w:rPr>
              <w:t>”Skolotājs”, “Pirmsskolas izglītība”, „Skolas vārds”</w:t>
            </w:r>
          </w:p>
          <w:p w:rsidR="000842FD" w:rsidRDefault="000842FD">
            <w:pPr>
              <w:jc w:val="both"/>
              <w:rPr>
                <w:rFonts w:ascii="RimHelvetica" w:hAnsi="RimHelvetica"/>
              </w:rPr>
            </w:pPr>
            <w:hyperlink r:id="rId110" w:history="1">
              <w:r>
                <w:rPr>
                  <w:rStyle w:val="Hyperlink"/>
                  <w:rFonts w:ascii="RimHelvetica" w:hAnsi="RimHelvetica"/>
                </w:rPr>
                <w:t>www.velki.lv</w:t>
              </w:r>
            </w:hyperlink>
          </w:p>
          <w:p w:rsidR="000842FD" w:rsidRDefault="000842FD">
            <w:pPr>
              <w:jc w:val="both"/>
              <w:rPr>
                <w:rFonts w:ascii="RimHelvetica" w:hAnsi="RimHelvetica"/>
              </w:rPr>
            </w:pPr>
            <w:hyperlink r:id="rId111" w:history="1">
              <w:r>
                <w:rPr>
                  <w:rStyle w:val="Hyperlink"/>
                  <w:rFonts w:ascii="RimHelvetica" w:hAnsi="RimHelvetica"/>
                </w:rPr>
                <w:t>www.lsif.lv</w:t>
              </w:r>
            </w:hyperlink>
          </w:p>
          <w:p w:rsidR="000842FD" w:rsidRDefault="000842FD">
            <w:pPr>
              <w:jc w:val="both"/>
              <w:rPr>
                <w:rFonts w:ascii="RimHelvetica" w:hAnsi="RimHelvetica"/>
              </w:rPr>
            </w:pPr>
            <w:hyperlink r:id="rId112" w:history="1">
              <w:r>
                <w:rPr>
                  <w:rStyle w:val="Hyperlink"/>
                  <w:rFonts w:ascii="RimHelvetica" w:hAnsi="RimHelvetica"/>
                </w:rPr>
                <w:t>www.sustenso.lv</w:t>
              </w:r>
            </w:hyperlink>
          </w:p>
        </w:tc>
      </w:tr>
    </w:tbl>
    <w:p w:rsidR="000842FD" w:rsidRDefault="000842FD" w:rsidP="000842FD">
      <w:pPr>
        <w:rPr>
          <w:rFonts w:asciiTheme="minorHAnsi" w:hAnsiTheme="minorHAnsi"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 w:rsidR="000842FD" w:rsidRDefault="000842FD">
            <w: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tc>
        <w:tc>
          <w:tcPr>
            <w:tcW w:w="2147" w:type="dxa"/>
            <w:tcBorders>
              <w:top w:val="single" w:sz="4" w:space="0" w:color="auto"/>
              <w:left w:val="single" w:sz="4" w:space="0" w:color="auto"/>
              <w:bottom w:val="single" w:sz="4" w:space="0" w:color="auto"/>
              <w:right w:val="single" w:sz="4" w:space="0" w:color="auto"/>
            </w:tcBorders>
          </w:tcPr>
          <w:p w:rsidR="000842FD" w:rsidRDefault="000842FD"/>
        </w:tc>
        <w:tc>
          <w:tcPr>
            <w:tcW w:w="2880" w:type="dxa"/>
            <w:tcBorders>
              <w:top w:val="single" w:sz="4" w:space="0" w:color="auto"/>
              <w:left w:val="single" w:sz="4" w:space="0" w:color="auto"/>
              <w:bottom w:val="single" w:sz="4" w:space="0" w:color="auto"/>
              <w:right w:val="single" w:sz="4" w:space="0" w:color="auto"/>
            </w:tcBorders>
          </w:tcPr>
          <w:p w:rsidR="000842FD" w:rsidRDefault="000842FD"/>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pPr>
            <w: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pPr>
            <w: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pPr>
            <w: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r>
              <w:t>Katedras vadītājs</w:t>
            </w:r>
          </w:p>
          <w:p w:rsidR="000842FD" w:rsidRDefault="000842FD">
            <w:r>
              <w:t>Dr.paed.Profesore</w:t>
            </w:r>
          </w:p>
          <w:p w:rsidR="000842FD" w:rsidRDefault="000842FD">
            <w:r>
              <w:t>Elita Volāne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pPr>
            <w:r>
              <w:t>Apstiprināts katedras sēdē</w:t>
            </w:r>
          </w:p>
          <w:p w:rsidR="000842FD" w:rsidRDefault="000842FD">
            <w:r>
              <w:t xml:space="preserve">   ..........    2015.</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tc>
        <w:tc>
          <w:tcPr>
            <w:tcW w:w="2147" w:type="dxa"/>
            <w:tcBorders>
              <w:top w:val="single" w:sz="4" w:space="0" w:color="auto"/>
              <w:left w:val="single" w:sz="4" w:space="0" w:color="auto"/>
              <w:bottom w:val="single" w:sz="4" w:space="0" w:color="auto"/>
              <w:right w:val="single" w:sz="4" w:space="0" w:color="auto"/>
            </w:tcBorders>
          </w:tcPr>
          <w:p w:rsidR="000842FD" w:rsidRDefault="000842FD"/>
        </w:tc>
        <w:tc>
          <w:tcPr>
            <w:tcW w:w="2880" w:type="dxa"/>
            <w:tcBorders>
              <w:top w:val="single" w:sz="4" w:space="0" w:color="auto"/>
              <w:left w:val="single" w:sz="4" w:space="0" w:color="auto"/>
              <w:bottom w:val="single" w:sz="4" w:space="0" w:color="auto"/>
              <w:right w:val="single" w:sz="4" w:space="0" w:color="auto"/>
            </w:tcBorders>
          </w:tcPr>
          <w:p w:rsidR="000842FD" w:rsidRDefault="000842FD"/>
        </w:tc>
      </w:tr>
    </w:tbl>
    <w:p w:rsidR="000842FD" w:rsidRDefault="000842FD" w:rsidP="000842FD">
      <w:pPr>
        <w:jc w:val="center"/>
        <w:rPr>
          <w:rFonts w:asciiTheme="minorHAnsi" w:hAnsiTheme="minorHAnsi" w:cstheme="minorBidi"/>
          <w:b/>
          <w:lang w:val="en-US" w:eastAsia="en-US"/>
        </w:rPr>
      </w:pPr>
    </w:p>
    <w:p w:rsidR="000842FD" w:rsidRDefault="000842FD" w:rsidP="000842FD">
      <w:pPr>
        <w:jc w:val="center"/>
        <w:rPr>
          <w:rFonts w:ascii="Times New Roman" w:hAnsi="Times New Roman"/>
          <w:b/>
          <w:sz w:val="24"/>
          <w:szCs w:val="24"/>
        </w:rPr>
      </w:pPr>
    </w:p>
    <w:p w:rsidR="000842FD" w:rsidRDefault="000842FD" w:rsidP="000842FD">
      <w:pPr>
        <w:jc w:val="center"/>
        <w:rPr>
          <w:rFonts w:ascii="Times New Roman" w:hAnsi="Times New Roman"/>
          <w:b/>
          <w:sz w:val="24"/>
          <w:szCs w:val="24"/>
        </w:rPr>
      </w:pPr>
    </w:p>
    <w:p w:rsidR="000842FD" w:rsidRDefault="000842FD" w:rsidP="000842FD">
      <w:pPr>
        <w:jc w:val="center"/>
        <w:rPr>
          <w:rFonts w:ascii="Times New Roman" w:hAnsi="Times New Roman"/>
          <w:b/>
          <w:sz w:val="24"/>
          <w:szCs w:val="24"/>
        </w:rPr>
      </w:pPr>
    </w:p>
    <w:p w:rsidR="000842FD" w:rsidRDefault="000842FD" w:rsidP="000842FD">
      <w:pPr>
        <w:jc w:val="center"/>
        <w:rPr>
          <w:rFonts w:ascii="Times New Roman" w:hAnsi="Times New Roman"/>
          <w:b/>
          <w:sz w:val="24"/>
          <w:szCs w:val="24"/>
        </w:rPr>
      </w:pPr>
    </w:p>
    <w:p w:rsidR="000842FD" w:rsidRDefault="000842FD" w:rsidP="000842FD">
      <w:pPr>
        <w:jc w:val="center"/>
        <w:rPr>
          <w:rFonts w:ascii="Times New Roman" w:hAnsi="Times New Roman"/>
          <w:b/>
          <w:sz w:val="24"/>
          <w:szCs w:val="24"/>
        </w:rPr>
      </w:pPr>
      <w:r>
        <w:rPr>
          <w:rFonts w:ascii="Times New Roman" w:hAnsi="Times New Roman"/>
          <w:b/>
          <w:sz w:val="28"/>
          <w:szCs w:val="28"/>
        </w:rPr>
        <w:t>Brīvā izvēle</w:t>
      </w:r>
    </w:p>
    <w:p w:rsidR="000842FD" w:rsidRDefault="000842FD" w:rsidP="000842FD">
      <w:pPr>
        <w:jc w:val="center"/>
        <w:rPr>
          <w:rFonts w:asciiTheme="minorHAnsi" w:hAnsiTheme="minorHAnsi" w:cstheme="minorBidi"/>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2921"/>
        <w:gridCol w:w="2659"/>
      </w:tblGrid>
      <w:tr w:rsidR="000842FD" w:rsidTr="000842FD">
        <w:tc>
          <w:tcPr>
            <w:tcW w:w="9288" w:type="dxa"/>
            <w:gridSpan w:val="3"/>
            <w:tcBorders>
              <w:top w:val="nil"/>
              <w:left w:val="nil"/>
              <w:bottom w:val="single" w:sz="4" w:space="0" w:color="auto"/>
              <w:right w:val="nil"/>
            </w:tcBorders>
          </w:tcPr>
          <w:p w:rsidR="000842FD" w:rsidRDefault="000842FD">
            <w:pPr>
              <w:jc w:val="center"/>
              <w:rPr>
                <w:rFonts w:ascii="Times New Roman" w:hAnsi="Times New Roman"/>
                <w:b/>
                <w:szCs w:val="24"/>
              </w:rPr>
            </w:pPr>
            <w:r>
              <w:rPr>
                <w:rFonts w:ascii="Times New Roman" w:hAnsi="Times New Roman"/>
                <w:b/>
                <w:szCs w:val="24"/>
              </w:rPr>
              <w:t>STUDIJU PROGRAMMA</w:t>
            </w:r>
          </w:p>
          <w:p w:rsidR="000842FD" w:rsidRDefault="000842FD">
            <w:pPr>
              <w:jc w:val="center"/>
              <w:rPr>
                <w:rFonts w:asciiTheme="minorHAnsi" w:hAnsiTheme="minorHAnsi"/>
              </w:rPr>
            </w:pPr>
            <w:r>
              <w:rPr>
                <w:rFonts w:ascii="Times New Roman" w:hAnsi="Times New Roman"/>
                <w:b/>
                <w:szCs w:val="24"/>
              </w:rPr>
              <w:t>Sākumskolas un pamatskolas mācību priekšmetu skolotājs</w:t>
            </w:r>
          </w:p>
          <w:p w:rsidR="000842FD" w:rsidRDefault="000842FD">
            <w:pPr>
              <w:jc w:val="center"/>
              <w:rPr>
                <w:b/>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Kursa nosaukums latviski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 w:val="20"/>
                <w:szCs w:val="20"/>
              </w:rPr>
            </w:pPr>
            <w:r>
              <w:rPr>
                <w:rFonts w:ascii="Times New Roman" w:hAnsi="Times New Roman"/>
                <w:sz w:val="20"/>
                <w:szCs w:val="20"/>
              </w:rPr>
              <w:t>Brīvā izvēle</w:t>
            </w:r>
          </w:p>
          <w:p w:rsidR="000842FD" w:rsidRDefault="000842FD">
            <w:pPr>
              <w:rPr>
                <w:rFonts w:ascii="Times New Roman" w:hAnsi="Times New Roman"/>
                <w:sz w:val="20"/>
                <w:szCs w:val="20"/>
              </w:rPr>
            </w:pPr>
            <w:r>
              <w:rPr>
                <w:rFonts w:ascii="Times New Roman" w:hAnsi="Times New Roman"/>
                <w:b/>
                <w:smallCaps/>
              </w:rPr>
              <w:t>radoša skoals kultūra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b/>
              </w:rPr>
            </w:pPr>
            <w:r>
              <w:rPr>
                <w:b/>
              </w:rPr>
              <w:t>Kursa nosaukums angliski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iCs/>
                <w:sz w:val="20"/>
                <w:szCs w:val="20"/>
              </w:rPr>
            </w:pPr>
            <w:r>
              <w:rPr>
                <w:rFonts w:ascii="Times New Roman" w:hAnsi="Times New Roman"/>
                <w:iCs/>
                <w:sz w:val="20"/>
                <w:szCs w:val="20"/>
              </w:rPr>
              <w:t>Free choice</w:t>
            </w:r>
          </w:p>
          <w:p w:rsidR="000842FD" w:rsidRDefault="000842FD">
            <w:pPr>
              <w:rPr>
                <w:rFonts w:ascii="Times New Roman" w:eastAsiaTheme="minorHAnsi" w:hAnsi="Times New Roman"/>
                <w:b/>
                <w:smallCaps/>
              </w:rPr>
            </w:pPr>
            <w:r>
              <w:rPr>
                <w:rFonts w:ascii="Times New Roman" w:hAnsi="Times New Roman"/>
                <w:b/>
                <w:smallCaps/>
              </w:rPr>
              <w:t>creative school culture</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heme="minorHAnsi" w:hAnsiTheme="minorHAnsi"/>
              </w:rPr>
            </w:pPr>
            <w:r>
              <w:rPr>
                <w:b/>
              </w:rPr>
              <w:t xml:space="preserve">KURSA </w:t>
            </w:r>
            <w:r>
              <w:rPr>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292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Ilze Briška</w:t>
            </w:r>
          </w:p>
        </w:tc>
        <w:tc>
          <w:tcPr>
            <w:tcW w:w="292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Docente, Dr.paed, mg. art</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Daiga Kalēja-Gasparoviča</w:t>
            </w:r>
          </w:p>
        </w:tc>
        <w:tc>
          <w:tcPr>
            <w:tcW w:w="292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Docente, Dr. paed.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lastRenderedPageBreak/>
              <w:t>Kredītpunktu skaits</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 (ECTS 3)</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mērķis</w:t>
            </w:r>
          </w:p>
          <w:p w:rsidR="000842FD" w:rsidRDefault="000842FD">
            <w:pPr>
              <w:rPr>
                <w:rFonts w:ascii="Times New Roman" w:hAnsi="Times New Roman"/>
                <w:b/>
              </w:rPr>
            </w:pP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Pilnveidot topošā sākumskolas skolotāja kompetenci sekmēt skolēnu radošuma attīstību skolas pedagoģiskajā procesā.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uzdevumi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41"/>
              </w:numPr>
              <w:shd w:val="clear" w:color="auto" w:fill="FFFFFF"/>
              <w:tabs>
                <w:tab w:val="left" w:pos="439"/>
              </w:tabs>
              <w:spacing w:after="120" w:line="240" w:lineRule="auto"/>
              <w:rPr>
                <w:rFonts w:ascii="Times New Roman" w:hAnsi="Times New Roman"/>
              </w:rPr>
            </w:pPr>
            <w:r>
              <w:rPr>
                <w:rFonts w:ascii="Times New Roman" w:hAnsi="Times New Roman"/>
              </w:rPr>
              <w:t>Sekmēt izpratni par skolas un skolotāja iespējām savstarpējā sadarbībā sekmēt skolēnu radošuma dažādu aspektu mērķtiecīgu attīstību sākumskolā.</w:t>
            </w:r>
          </w:p>
          <w:p w:rsidR="000842FD" w:rsidRDefault="000842FD" w:rsidP="000842FD">
            <w:pPr>
              <w:pStyle w:val="ListParagraph"/>
              <w:numPr>
                <w:ilvl w:val="0"/>
                <w:numId w:val="41"/>
              </w:numPr>
              <w:shd w:val="clear" w:color="auto" w:fill="FFFFFF"/>
              <w:tabs>
                <w:tab w:val="left" w:pos="439"/>
              </w:tabs>
              <w:spacing w:after="120" w:line="240" w:lineRule="auto"/>
              <w:rPr>
                <w:rFonts w:ascii="Times New Roman" w:hAnsi="Times New Roman"/>
              </w:rPr>
            </w:pPr>
            <w:r>
              <w:rPr>
                <w:rFonts w:ascii="Times New Roman" w:hAnsi="Times New Roman"/>
              </w:rPr>
              <w:t>Radīt priekšstatu par individuāli radošo potenciālu.</w:t>
            </w:r>
          </w:p>
          <w:p w:rsidR="000842FD" w:rsidRDefault="000842FD" w:rsidP="000842FD">
            <w:pPr>
              <w:pStyle w:val="ListParagraph"/>
              <w:numPr>
                <w:ilvl w:val="0"/>
                <w:numId w:val="41"/>
              </w:numPr>
              <w:shd w:val="clear" w:color="auto" w:fill="FFFFFF"/>
              <w:tabs>
                <w:tab w:val="left" w:pos="439"/>
              </w:tabs>
              <w:spacing w:after="120" w:line="240" w:lineRule="auto"/>
              <w:rPr>
                <w:rFonts w:ascii="Times New Roman" w:hAnsi="Times New Roman"/>
              </w:rPr>
            </w:pPr>
            <w:r>
              <w:rPr>
                <w:rFonts w:ascii="Times New Roman" w:hAnsi="Times New Roman"/>
              </w:rPr>
              <w:t xml:space="preserve">Pilnveidot prasmiatlasīt jēgpilnu mācību saturu un izvēlēties metodes skolēna radošās domāšanas un radošas personības īpašību pilnveidei. </w:t>
            </w:r>
          </w:p>
          <w:p w:rsidR="000842FD" w:rsidRDefault="000842FD" w:rsidP="000842FD">
            <w:pPr>
              <w:pStyle w:val="ListParagraph"/>
              <w:numPr>
                <w:ilvl w:val="0"/>
                <w:numId w:val="41"/>
              </w:numPr>
              <w:shd w:val="clear" w:color="auto" w:fill="FFFFFF"/>
              <w:tabs>
                <w:tab w:val="left" w:pos="439"/>
              </w:tabs>
              <w:spacing w:after="120" w:line="240" w:lineRule="auto"/>
              <w:rPr>
                <w:rFonts w:ascii="Times New Roman" w:hAnsi="Times New Roman"/>
              </w:rPr>
            </w:pPr>
            <w:r>
              <w:rPr>
                <w:rFonts w:ascii="Times New Roman" w:hAnsi="Times New Roman"/>
              </w:rPr>
              <w:t xml:space="preserve">Rosināt studentu kritisku un atbildīgu attieksmi pret skolas pedagogīsko procesu un savu ieguldījumu tajā. </w:t>
            </w:r>
          </w:p>
        </w:tc>
      </w:tr>
    </w:tbl>
    <w:p w:rsidR="000842FD" w:rsidRDefault="000842FD" w:rsidP="000842FD">
      <w:pPr>
        <w:rPr>
          <w:rFonts w:ascii="Times New Roman" w:hAnsi="Times New Roman"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p w:rsidR="000842FD" w:rsidRDefault="000842FD">
            <w:pPr>
              <w:jc w:val="center"/>
              <w:rPr>
                <w:rFonts w:ascii="Times New Roman" w:hAnsi="Times New Roman"/>
                <w:b/>
                <w:caps/>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t>Zināšanas:</w:t>
            </w:r>
          </w:p>
          <w:p w:rsidR="000842FD" w:rsidRDefault="000842FD">
            <w:pPr>
              <w:spacing w:after="0"/>
              <w:rPr>
                <w:rFonts w:ascii="Times New Roman" w:hAnsi="Times New Roman"/>
              </w:rPr>
            </w:pPr>
            <w:r>
              <w:rPr>
                <w:rFonts w:ascii="Times New Roman" w:hAnsi="Times New Roman"/>
              </w:rPr>
              <w:t xml:space="preserve">Radošuma kā daudzpusīgas un pretrunīgas parādības izpratne. </w:t>
            </w:r>
          </w:p>
          <w:p w:rsidR="000842FD" w:rsidRDefault="000842FD">
            <w:pPr>
              <w:spacing w:after="0"/>
              <w:rPr>
                <w:rFonts w:ascii="Times New Roman" w:hAnsi="Times New Roman"/>
              </w:rPr>
            </w:pPr>
            <w:r>
              <w:rPr>
                <w:rFonts w:ascii="Times New Roman" w:hAnsi="Times New Roman"/>
              </w:rPr>
              <w:t xml:space="preserve">Priekšstats par sabiedrības stereotipiem un būtiskākajām pretrunām, veidojot radošu skolas kultūru. </w:t>
            </w:r>
          </w:p>
          <w:p w:rsidR="000842FD" w:rsidRDefault="000842FD">
            <w:pPr>
              <w:spacing w:after="0"/>
              <w:rPr>
                <w:rFonts w:ascii="Times New Roman" w:hAnsi="Times New Roman"/>
              </w:rPr>
            </w:pPr>
            <w:r>
              <w:rPr>
                <w:rFonts w:ascii="Times New Roman" w:hAnsi="Times New Roman"/>
              </w:rPr>
              <w:t xml:space="preserve">Priekšstats par radošumu veicinošu psiholoģisko vidi un mācību satura un metožu izvēli. </w:t>
            </w:r>
          </w:p>
          <w:p w:rsidR="000842FD" w:rsidRDefault="000842FD">
            <w:pPr>
              <w:spacing w:after="0"/>
              <w:rPr>
                <w:rFonts w:ascii="Times New Roman" w:hAnsi="Times New Roman"/>
                <w:b/>
              </w:rPr>
            </w:pPr>
            <w:r>
              <w:rPr>
                <w:rFonts w:ascii="Times New Roman" w:hAnsi="Times New Roman"/>
                <w:b/>
              </w:rPr>
              <w:t>Prasmes:</w:t>
            </w:r>
          </w:p>
          <w:p w:rsidR="000842FD" w:rsidRDefault="000842FD">
            <w:pPr>
              <w:spacing w:after="0"/>
              <w:jc w:val="both"/>
              <w:rPr>
                <w:rFonts w:ascii="Times New Roman" w:hAnsi="Times New Roman"/>
              </w:rPr>
            </w:pPr>
            <w:r>
              <w:rPr>
                <w:rFonts w:ascii="Times New Roman" w:hAnsi="Times New Roman"/>
              </w:rPr>
              <w:t>Prasme klasificēt, analizēt un sintezēt informāciju problēmu risināšanai.</w:t>
            </w:r>
          </w:p>
          <w:p w:rsidR="000842FD" w:rsidRDefault="000842FD">
            <w:pPr>
              <w:spacing w:after="0"/>
              <w:rPr>
                <w:rFonts w:ascii="Times New Roman" w:hAnsi="Times New Roman"/>
              </w:rPr>
            </w:pPr>
            <w:r>
              <w:rPr>
                <w:rFonts w:ascii="Times New Roman" w:hAnsi="Times New Roman"/>
              </w:rPr>
              <w:lastRenderedPageBreak/>
              <w:t xml:space="preserve">Prasme mērķtiecīgi izvēlēties pedagoģiskus paņēmienus dažādu skolēna radošuma aspektu pilnveidei. </w:t>
            </w:r>
          </w:p>
          <w:p w:rsidR="000842FD" w:rsidRDefault="000842FD">
            <w:pPr>
              <w:spacing w:after="0"/>
              <w:rPr>
                <w:rFonts w:ascii="Times New Roman" w:hAnsi="Times New Roman"/>
              </w:rPr>
            </w:pPr>
            <w:r>
              <w:rPr>
                <w:rFonts w:ascii="Times New Roman" w:hAnsi="Times New Roman"/>
              </w:rPr>
              <w:t xml:space="preserve">Prasme kritiski domāt un reflektēt, spēja argumentēt savu personisko viedokli sociālu un kultūras vērtību kontekstā. </w:t>
            </w:r>
          </w:p>
          <w:p w:rsidR="000842FD" w:rsidRDefault="000842FD">
            <w:pPr>
              <w:spacing w:after="0"/>
              <w:rPr>
                <w:rFonts w:ascii="Times New Roman" w:hAnsi="Times New Roman"/>
                <w:b/>
              </w:rPr>
            </w:pPr>
            <w:r>
              <w:rPr>
                <w:rFonts w:ascii="Times New Roman" w:hAnsi="Times New Roman"/>
                <w:b/>
              </w:rPr>
              <w:t>Attieksme:</w:t>
            </w:r>
          </w:p>
          <w:p w:rsidR="000842FD" w:rsidRDefault="000842FD">
            <w:pPr>
              <w:spacing w:after="0"/>
              <w:rPr>
                <w:rFonts w:ascii="Times New Roman" w:hAnsi="Times New Roman"/>
              </w:rPr>
            </w:pPr>
            <w:r>
              <w:rPr>
                <w:rFonts w:ascii="Times New Roman" w:hAnsi="Times New Roman"/>
              </w:rPr>
              <w:t xml:space="preserve">Reflektīva un kritiska attieksme pret savu individuālo pieredzi. </w:t>
            </w:r>
          </w:p>
          <w:p w:rsidR="000842FD" w:rsidRDefault="000842FD">
            <w:pPr>
              <w:spacing w:after="0"/>
              <w:rPr>
                <w:rFonts w:ascii="Times New Roman" w:hAnsi="Times New Roman"/>
              </w:rPr>
            </w:pPr>
            <w:r>
              <w:rPr>
                <w:rFonts w:ascii="Times New Roman" w:hAnsi="Times New Roman"/>
              </w:rPr>
              <w:t>Studentu atvērtība daudzveidībai, tolerance pret neskaidro, uzdrīkstēšanās, brīvības un radošas atklāsmes pieredze.</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rPr>
            </w:pPr>
            <w:r>
              <w:rPr>
                <w:rFonts w:ascii="Times New Roman" w:hAnsi="Times New Roman"/>
                <w:b/>
              </w:rPr>
              <w:lastRenderedPageBreak/>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b/>
              </w:rPr>
              <w:t>Knowledge</w:t>
            </w:r>
          </w:p>
          <w:p w:rsidR="000842FD" w:rsidRDefault="000842FD">
            <w:pPr>
              <w:spacing w:after="0"/>
              <w:ind w:left="317"/>
              <w:rPr>
                <w:rFonts w:ascii="Times New Roman" w:hAnsi="Times New Roman"/>
              </w:rPr>
            </w:pPr>
            <w:r>
              <w:rPr>
                <w:rFonts w:ascii="Times New Roman" w:hAnsi="Times New Roman"/>
              </w:rPr>
              <w:t>Understanding the creativity as a multi-faceted and contradictory phenomena.</w:t>
            </w:r>
          </w:p>
          <w:p w:rsidR="000842FD" w:rsidRDefault="000842FD">
            <w:pPr>
              <w:spacing w:after="0"/>
              <w:ind w:left="317"/>
              <w:rPr>
                <w:rFonts w:ascii="Times New Roman" w:hAnsi="Times New Roman"/>
              </w:rPr>
            </w:pPr>
            <w:r>
              <w:rPr>
                <w:rFonts w:ascii="Times New Roman" w:hAnsi="Times New Roman"/>
              </w:rPr>
              <w:t>about the societie's most significant stereotypes and contradictions in building a creative school culture.</w:t>
            </w:r>
          </w:p>
          <w:p w:rsidR="000842FD" w:rsidRDefault="000842FD">
            <w:pPr>
              <w:spacing w:after="0"/>
              <w:ind w:left="317"/>
              <w:rPr>
                <w:rFonts w:ascii="Times New Roman" w:hAnsi="Times New Roman"/>
              </w:rPr>
            </w:pPr>
            <w:r>
              <w:rPr>
                <w:rFonts w:ascii="Times New Roman" w:hAnsi="Times New Roman"/>
              </w:rPr>
              <w:t>The main principles of creativity-enhancing psychological environment and learning content and methods.</w:t>
            </w:r>
          </w:p>
          <w:p w:rsidR="000842FD" w:rsidRDefault="000842FD">
            <w:pPr>
              <w:spacing w:after="0"/>
              <w:rPr>
                <w:rFonts w:ascii="Times New Roman" w:hAnsi="Times New Roman"/>
                <w:b/>
              </w:rPr>
            </w:pPr>
            <w:r>
              <w:rPr>
                <w:rFonts w:ascii="Times New Roman" w:hAnsi="Times New Roman"/>
                <w:b/>
              </w:rPr>
              <w:t>Skills</w:t>
            </w:r>
          </w:p>
          <w:p w:rsidR="000842FD" w:rsidRDefault="000842FD">
            <w:pPr>
              <w:spacing w:after="0"/>
              <w:ind w:left="317"/>
              <w:rPr>
                <w:rFonts w:ascii="Times New Roman" w:hAnsi="Times New Roman"/>
              </w:rPr>
            </w:pPr>
            <w:r>
              <w:rPr>
                <w:rFonts w:ascii="Times New Roman" w:hAnsi="Times New Roman"/>
              </w:rPr>
              <w:t>Ability to classify, analyze and synthesize information for solving problems.</w:t>
            </w:r>
          </w:p>
          <w:p w:rsidR="000842FD" w:rsidRDefault="000842FD">
            <w:pPr>
              <w:spacing w:after="0"/>
              <w:ind w:left="317"/>
              <w:rPr>
                <w:rFonts w:ascii="Times New Roman" w:hAnsi="Times New Roman"/>
              </w:rPr>
            </w:pPr>
            <w:r>
              <w:rPr>
                <w:rFonts w:ascii="Times New Roman" w:hAnsi="Times New Roman"/>
              </w:rPr>
              <w:t>Ability to select appropriate educational approach for promoting different aspects of pupils' creativity.</w:t>
            </w:r>
          </w:p>
          <w:p w:rsidR="000842FD" w:rsidRDefault="000842FD">
            <w:pPr>
              <w:spacing w:after="0"/>
              <w:ind w:left="317"/>
              <w:rPr>
                <w:rFonts w:ascii="Times New Roman" w:hAnsi="Times New Roman"/>
              </w:rPr>
            </w:pPr>
            <w:r>
              <w:rPr>
                <w:rFonts w:ascii="Times New Roman" w:hAnsi="Times New Roman"/>
              </w:rPr>
              <w:t>Ability to think critically and to reflect, ability to argument personal point in the context of social and cultural values.</w:t>
            </w:r>
          </w:p>
          <w:p w:rsidR="000842FD" w:rsidRDefault="000842FD">
            <w:pPr>
              <w:spacing w:after="0"/>
              <w:rPr>
                <w:rFonts w:ascii="Times New Roman" w:hAnsi="Times New Roman"/>
              </w:rPr>
            </w:pPr>
            <w:r>
              <w:rPr>
                <w:rFonts w:ascii="Times New Roman" w:hAnsi="Times New Roman"/>
                <w:b/>
              </w:rPr>
              <w:t>Attitudes</w:t>
            </w:r>
          </w:p>
          <w:p w:rsidR="000842FD" w:rsidRDefault="000842FD">
            <w:pPr>
              <w:spacing w:after="0"/>
              <w:ind w:left="439"/>
              <w:jc w:val="both"/>
              <w:rPr>
                <w:rFonts w:ascii="Times New Roman" w:hAnsi="Times New Roman"/>
              </w:rPr>
            </w:pPr>
            <w:r>
              <w:rPr>
                <w:rFonts w:ascii="Times New Roman" w:hAnsi="Times New Roman"/>
              </w:rPr>
              <w:t>Reflective and critical attitude towards one’s own individual experience.</w:t>
            </w:r>
          </w:p>
          <w:p w:rsidR="000842FD" w:rsidRDefault="000842FD">
            <w:pPr>
              <w:spacing w:after="0"/>
              <w:ind w:left="439"/>
              <w:jc w:val="both"/>
              <w:rPr>
                <w:rFonts w:ascii="Times New Roman" w:hAnsi="Times New Roman"/>
                <w:i/>
              </w:rPr>
            </w:pPr>
            <w:r>
              <w:rPr>
                <w:rFonts w:ascii="Times New Roman" w:hAnsi="Times New Roman"/>
              </w:rPr>
              <w:t>Students' openness to diversity, tolerance, daring, experience of freedom and creative revelation.</w:t>
            </w:r>
          </w:p>
        </w:tc>
      </w:tr>
    </w:tbl>
    <w:p w:rsidR="000842FD" w:rsidRDefault="000842FD" w:rsidP="000842FD">
      <w:pPr>
        <w:rPr>
          <w:rFonts w:ascii="Times New Roman" w:hAnsi="Times New Roman"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color w:val="FF0000"/>
              </w:rPr>
            </w:pPr>
            <w:r>
              <w:rPr>
                <w:rFonts w:ascii="Times New Roman" w:hAnsi="Times New Roman"/>
              </w:rPr>
              <w:t xml:space="preserve">Kurss piedāvā teorētisku un praktisku ieskatu radošuma kā psiholoģiskas, un pedagoģiskas parādības problemātikā, radošuma rosināšanas un vērtēšanas metodēs, daudzveidīgu radošas darbības un refleksijas pieredzi. Analizējot situācijas un diskutējot studenti noskaidrosiespējamos šķēršļus radošai skolas kultūrai un savas iespējas tos pārvarēt.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color w:val="FF0000"/>
              </w:rPr>
            </w:pPr>
            <w:r>
              <w:rPr>
                <w:rFonts w:ascii="Times New Roman" w:hAnsi="Times New Roman"/>
              </w:rPr>
              <w:t>The course offers a theoretical and practical insight into theproblems of creativity as psychological and pedagogical phenomena, creativity development and evaluation methods, diverse experience ofcreative activities and reflection. In discussions and analysis of situations, the students will explore the potential barriers for creative school culture and their ability to overcome them.</w:t>
            </w:r>
          </w:p>
        </w:tc>
      </w:tr>
    </w:tbl>
    <w:p w:rsidR="000842FD" w:rsidRDefault="000842FD" w:rsidP="000842FD">
      <w:pPr>
        <w:rPr>
          <w:rFonts w:ascii="Times New Roman" w:hAnsi="Times New Roman"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8"/>
        <w:gridCol w:w="2967"/>
        <w:gridCol w:w="2703"/>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smartTag w:uri="schemas-tilde-lv/tildestengine" w:element="veidnes">
              <w:smartTagPr>
                <w:attr w:name="text" w:val="PLĀNS"/>
                <w:attr w:name="baseform" w:val="PLĀNS"/>
                <w:attr w:name="id" w:val="-1"/>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3113"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Temati un apakštemati</w:t>
            </w:r>
          </w:p>
        </w:tc>
        <w:tc>
          <w:tcPr>
            <w:tcW w:w="3232"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3113"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42"/>
              </w:numPr>
              <w:shd w:val="clear" w:color="auto" w:fill="FFFFFF"/>
              <w:tabs>
                <w:tab w:val="left" w:pos="439"/>
              </w:tabs>
              <w:spacing w:after="120" w:line="240" w:lineRule="auto"/>
              <w:ind w:left="142" w:hanging="142"/>
              <w:rPr>
                <w:rFonts w:ascii="Times New Roman" w:hAnsi="Times New Roman"/>
              </w:rPr>
            </w:pPr>
            <w:r>
              <w:rPr>
                <w:rFonts w:ascii="Times New Roman" w:hAnsi="Times New Roman"/>
                <w:b/>
              </w:rPr>
              <w:t>Radošums kā vērtība skolas kultūrā. Radošas skolas kultūras kritēriji.</w:t>
            </w:r>
          </w:p>
        </w:tc>
        <w:tc>
          <w:tcPr>
            <w:tcW w:w="3232"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r>
              <w:rPr>
                <w:rFonts w:ascii="Times New Roman" w:hAnsi="Times New Roman"/>
              </w:rPr>
              <w:t xml:space="preserve">Videosižeta analīze. </w:t>
            </w:r>
          </w:p>
          <w:p w:rsidR="000842FD" w:rsidRDefault="000842FD">
            <w:pPr>
              <w:rPr>
                <w:rFonts w:ascii="Times New Roman" w:hAnsi="Times New Roman"/>
              </w:rPr>
            </w:pPr>
            <w:r>
              <w:rPr>
                <w:rFonts w:ascii="Times New Roman" w:hAnsi="Times New Roman"/>
              </w:rPr>
              <w:t>Lekcija.</w:t>
            </w:r>
          </w:p>
          <w:p w:rsidR="000842FD" w:rsidRDefault="000842FD">
            <w:pPr>
              <w:rPr>
                <w:rFonts w:ascii="Times New Roman" w:hAnsi="Times New Roman"/>
              </w:rPr>
            </w:pPr>
            <w:r>
              <w:rPr>
                <w:rFonts w:ascii="Times New Roman" w:hAnsi="Times New Roman"/>
              </w:rPr>
              <w:t xml:space="preserve">Forums. </w:t>
            </w:r>
          </w:p>
          <w:p w:rsidR="000842FD" w:rsidRDefault="000842FD">
            <w:pPr>
              <w:rPr>
                <w:rFonts w:ascii="Times New Roman" w:hAnsi="Times New Roman"/>
              </w:rPr>
            </w:pPr>
          </w:p>
        </w:tc>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Radošuma kritēriju izpratne. </w:t>
            </w:r>
          </w:p>
          <w:p w:rsidR="000842FD" w:rsidRDefault="000842FD">
            <w:pPr>
              <w:rPr>
                <w:rFonts w:ascii="Times New Roman" w:hAnsi="Times New Roman"/>
              </w:rPr>
            </w:pPr>
            <w:r>
              <w:rPr>
                <w:rFonts w:ascii="Times New Roman" w:hAnsi="Times New Roman"/>
              </w:rPr>
              <w:t>Priekšstats par sabiedrības stereotipiem un būtiskākājām pretrunām, veidojot radošu skolas kultūru.</w:t>
            </w:r>
          </w:p>
          <w:p w:rsidR="000842FD" w:rsidRDefault="000842FD">
            <w:pPr>
              <w:rPr>
                <w:rFonts w:ascii="Times New Roman" w:hAnsi="Times New Roman"/>
              </w:rPr>
            </w:pPr>
            <w:r>
              <w:rPr>
                <w:rFonts w:ascii="Times New Roman" w:hAnsi="Times New Roman"/>
              </w:rPr>
              <w:t xml:space="preserve">Prasme formulēt un analizēt pedagoģisku problēmu. </w:t>
            </w:r>
          </w:p>
        </w:tc>
      </w:tr>
      <w:tr w:rsidR="000842FD" w:rsidTr="000842FD">
        <w:trPr>
          <w:trHeight w:val="827"/>
        </w:trPr>
        <w:tc>
          <w:tcPr>
            <w:tcW w:w="3113"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42"/>
              </w:numPr>
              <w:shd w:val="clear" w:color="auto" w:fill="FFFFFF"/>
              <w:tabs>
                <w:tab w:val="left" w:pos="439"/>
              </w:tabs>
              <w:spacing w:after="120" w:line="240" w:lineRule="auto"/>
              <w:ind w:left="142" w:hanging="142"/>
              <w:rPr>
                <w:rFonts w:ascii="Times New Roman" w:hAnsi="Times New Roman"/>
              </w:rPr>
            </w:pPr>
            <w:r>
              <w:rPr>
                <w:rFonts w:ascii="Times New Roman" w:hAnsi="Times New Roman"/>
                <w:b/>
              </w:rPr>
              <w:lastRenderedPageBreak/>
              <w:t>Radošās darbnīcas.</w:t>
            </w:r>
          </w:p>
        </w:tc>
        <w:tc>
          <w:tcPr>
            <w:tcW w:w="323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u w:val="single"/>
              </w:rPr>
              <w:t>Patstāvīgais darbs (vai plenērs).</w:t>
            </w:r>
          </w:p>
          <w:p w:rsidR="000842FD" w:rsidRDefault="000842FD">
            <w:pPr>
              <w:rPr>
                <w:rFonts w:ascii="Times New Roman" w:hAnsi="Times New Roman"/>
              </w:rPr>
            </w:pPr>
            <w:r>
              <w:rPr>
                <w:rFonts w:ascii="Times New Roman" w:hAnsi="Times New Roman"/>
              </w:rPr>
              <w:t xml:space="preserve">Studenta radošā pašizpausme mākslinieciski radošā darbībā: vizuālā māksla, dizains, mūzika, drāma. </w:t>
            </w:r>
          </w:p>
          <w:p w:rsidR="000842FD" w:rsidRDefault="000842FD">
            <w:pPr>
              <w:rPr>
                <w:rFonts w:ascii="Times New Roman" w:hAnsi="Times New Roman"/>
              </w:rPr>
            </w:pPr>
            <w:r>
              <w:rPr>
                <w:rFonts w:ascii="Times New Roman" w:hAnsi="Times New Roman"/>
              </w:rPr>
              <w:t>Mākslinieciskās darbības procesa rakstiska refleksija.</w:t>
            </w:r>
          </w:p>
          <w:p w:rsidR="000842FD" w:rsidRDefault="000842FD">
            <w:pPr>
              <w:rPr>
                <w:rFonts w:ascii="Times New Roman" w:hAnsi="Times New Roman"/>
                <w:u w:val="single"/>
              </w:rPr>
            </w:pPr>
            <w:r>
              <w:rPr>
                <w:rFonts w:ascii="Times New Roman" w:hAnsi="Times New Roman"/>
                <w:u w:val="single"/>
              </w:rPr>
              <w:t xml:space="preserve">Forums. </w:t>
            </w:r>
          </w:p>
          <w:p w:rsidR="000842FD" w:rsidRDefault="000842FD">
            <w:pPr>
              <w:rPr>
                <w:rFonts w:ascii="Times New Roman" w:hAnsi="Times New Roman"/>
                <w:u w:val="single"/>
              </w:rPr>
            </w:pPr>
            <w:r>
              <w:rPr>
                <w:rFonts w:ascii="Times New Roman" w:hAnsi="Times New Roman"/>
                <w:u w:val="single"/>
              </w:rPr>
              <w:t xml:space="preserve">Pārbaudes darbs: </w:t>
            </w:r>
          </w:p>
          <w:p w:rsidR="000842FD" w:rsidRDefault="000842FD">
            <w:pPr>
              <w:rPr>
                <w:rFonts w:ascii="Times New Roman" w:hAnsi="Times New Roman"/>
              </w:rPr>
            </w:pPr>
            <w:r>
              <w:rPr>
                <w:rFonts w:ascii="Times New Roman" w:hAnsi="Times New Roman"/>
              </w:rPr>
              <w:t>Radošo darbu prezentācija.</w:t>
            </w:r>
          </w:p>
        </w:tc>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Studentu radošās domāšanas un radošas personības īpašību attīstība (atvērtība daudzveidībai, tolerance pret neskaidro, uzdrīkstēšanās, brīvības un radošas atklāsmes pieredze).</w:t>
            </w:r>
          </w:p>
          <w:p w:rsidR="000842FD" w:rsidRDefault="000842FD">
            <w:pPr>
              <w:rPr>
                <w:rFonts w:ascii="Times New Roman" w:hAnsi="Times New Roman"/>
              </w:rPr>
            </w:pPr>
            <w:r>
              <w:rPr>
                <w:rFonts w:ascii="Times New Roman" w:hAnsi="Times New Roman"/>
              </w:rPr>
              <w:t xml:space="preserve">Prasme reflektēt savu pieredzi - intereses, vajadzības, spējas, prasmes, prioritātes,  vērtības. </w:t>
            </w:r>
          </w:p>
        </w:tc>
      </w:tr>
      <w:tr w:rsidR="000842FD" w:rsidTr="000842FD">
        <w:trPr>
          <w:trHeight w:val="827"/>
        </w:trPr>
        <w:tc>
          <w:tcPr>
            <w:tcW w:w="3113" w:type="dxa"/>
            <w:tcBorders>
              <w:top w:val="single" w:sz="4" w:space="0" w:color="auto"/>
              <w:left w:val="single" w:sz="4" w:space="0" w:color="auto"/>
              <w:bottom w:val="single" w:sz="4" w:space="0" w:color="auto"/>
              <w:right w:val="single" w:sz="4" w:space="0" w:color="auto"/>
            </w:tcBorders>
          </w:tcPr>
          <w:p w:rsidR="000842FD" w:rsidRDefault="000842FD" w:rsidP="000842FD">
            <w:pPr>
              <w:pStyle w:val="ListParagraph"/>
              <w:numPr>
                <w:ilvl w:val="0"/>
                <w:numId w:val="42"/>
              </w:numPr>
              <w:shd w:val="clear" w:color="auto" w:fill="FFFFFF"/>
              <w:tabs>
                <w:tab w:val="left" w:pos="439"/>
              </w:tabs>
              <w:spacing w:after="120" w:line="240" w:lineRule="auto"/>
              <w:ind w:left="142" w:hanging="142"/>
              <w:rPr>
                <w:rFonts w:ascii="Times New Roman" w:hAnsi="Times New Roman"/>
              </w:rPr>
            </w:pPr>
            <w:r>
              <w:rPr>
                <w:rFonts w:ascii="Times New Roman" w:hAnsi="Times New Roman"/>
                <w:b/>
              </w:rPr>
              <w:t xml:space="preserve">Skolēnu radošuma atraisīšanas metodika dažādos mācību priekšmetos, ikdienas un ārpusstundu aktivitātēs. </w:t>
            </w:r>
          </w:p>
          <w:p w:rsidR="000842FD" w:rsidRDefault="000842FD" w:rsidP="000842FD">
            <w:pPr>
              <w:pStyle w:val="ListParagraph"/>
              <w:numPr>
                <w:ilvl w:val="1"/>
                <w:numId w:val="42"/>
              </w:numPr>
              <w:shd w:val="clear" w:color="auto" w:fill="FFFFFF"/>
              <w:tabs>
                <w:tab w:val="left" w:pos="439"/>
              </w:tabs>
              <w:spacing w:after="120" w:line="240" w:lineRule="auto"/>
              <w:rPr>
                <w:rFonts w:ascii="Times New Roman" w:hAnsi="Times New Roman"/>
              </w:rPr>
            </w:pPr>
            <w:r>
              <w:rPr>
                <w:rFonts w:ascii="Times New Roman" w:hAnsi="Times New Roman"/>
              </w:rPr>
              <w:t>Radošuma tehnikas;</w:t>
            </w:r>
          </w:p>
          <w:p w:rsidR="000842FD" w:rsidRDefault="000842FD" w:rsidP="000842FD">
            <w:pPr>
              <w:pStyle w:val="ListParagraph"/>
              <w:numPr>
                <w:ilvl w:val="1"/>
                <w:numId w:val="42"/>
              </w:numPr>
              <w:shd w:val="clear" w:color="auto" w:fill="FFFFFF"/>
              <w:tabs>
                <w:tab w:val="left" w:pos="439"/>
              </w:tabs>
              <w:spacing w:after="120" w:line="240" w:lineRule="auto"/>
              <w:rPr>
                <w:rFonts w:ascii="Times New Roman" w:hAnsi="Times New Roman"/>
              </w:rPr>
            </w:pPr>
            <w:r>
              <w:rPr>
                <w:rFonts w:ascii="Times New Roman" w:hAnsi="Times New Roman"/>
              </w:rPr>
              <w:t>Atvērta, kompleksa, aktuāla mācību satura atlase problēmorientētammācību procesam.</w:t>
            </w:r>
          </w:p>
          <w:p w:rsidR="000842FD" w:rsidRDefault="000842FD">
            <w:pPr>
              <w:pStyle w:val="ListParagraph"/>
              <w:ind w:left="1080"/>
              <w:rPr>
                <w:rFonts w:ascii="Times New Roman" w:hAnsi="Times New Roman"/>
              </w:rPr>
            </w:pPr>
          </w:p>
        </w:tc>
        <w:tc>
          <w:tcPr>
            <w:tcW w:w="323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u w:val="single"/>
              </w:rPr>
            </w:pPr>
            <w:r>
              <w:rPr>
                <w:rFonts w:ascii="Times New Roman" w:hAnsi="Times New Roman"/>
                <w:u w:val="single"/>
              </w:rPr>
              <w:t>Lekcija.</w:t>
            </w:r>
          </w:p>
          <w:p w:rsidR="000842FD" w:rsidRDefault="000842FD">
            <w:pPr>
              <w:rPr>
                <w:rFonts w:ascii="Times New Roman" w:hAnsi="Times New Roman"/>
              </w:rPr>
            </w:pPr>
            <w:r>
              <w:rPr>
                <w:rFonts w:ascii="Times New Roman" w:hAnsi="Times New Roman"/>
                <w:u w:val="single"/>
              </w:rPr>
              <w:t>Praktisks darbs</w:t>
            </w:r>
            <w:r>
              <w:rPr>
                <w:rFonts w:ascii="Times New Roman" w:hAnsi="Times New Roman"/>
              </w:rPr>
              <w:t xml:space="preserve">: radošuma tehniku vingrinājumi dažādos mācību priekšmetos. </w:t>
            </w:r>
          </w:p>
          <w:p w:rsidR="000842FD" w:rsidRDefault="000842FD">
            <w:pPr>
              <w:rPr>
                <w:rFonts w:ascii="Times New Roman" w:hAnsi="Times New Roman"/>
              </w:rPr>
            </w:pPr>
            <w:r>
              <w:rPr>
                <w:rFonts w:ascii="Times New Roman" w:hAnsi="Times New Roman"/>
                <w:u w:val="single"/>
              </w:rPr>
              <w:t>Ideju kataloga veidošana:</w:t>
            </w:r>
            <w:r>
              <w:rPr>
                <w:rFonts w:ascii="Times New Roman" w:hAnsi="Times New Roman"/>
              </w:rPr>
              <w:t xml:space="preserve"> problēmjautājumu formulēšana dažādiem mācību tematiem. </w:t>
            </w:r>
          </w:p>
          <w:p w:rsidR="000842FD" w:rsidRDefault="000842FD">
            <w:pPr>
              <w:rPr>
                <w:rFonts w:ascii="Times New Roman" w:hAnsi="Times New Roman"/>
                <w:lang w:val="en-US"/>
              </w:rPr>
            </w:pPr>
            <w:r>
              <w:rPr>
                <w:rFonts w:ascii="Times New Roman" w:hAnsi="Times New Roman"/>
                <w:u w:val="single"/>
              </w:rPr>
              <w:t>Forums.</w:t>
            </w:r>
            <w:r>
              <w:rPr>
                <w:rFonts w:ascii="Times New Roman" w:hAnsi="Times New Roman"/>
              </w:rPr>
              <w:t xml:space="preserve">Diskusijas par konkrētiem piemēriem no skolas prakses. </w:t>
            </w:r>
          </w:p>
        </w:tc>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Izpratne par atbalstošas psiholoģiskās vides un izaicinājuma nozīmību skolēnu radošuma attīstībā. </w:t>
            </w:r>
          </w:p>
          <w:p w:rsidR="000842FD" w:rsidRDefault="000842FD">
            <w:pPr>
              <w:rPr>
                <w:rFonts w:ascii="Times New Roman" w:hAnsi="Times New Roman"/>
              </w:rPr>
            </w:pPr>
            <w:r>
              <w:rPr>
                <w:rFonts w:ascii="Times New Roman" w:hAnsi="Times New Roman"/>
              </w:rPr>
              <w:t xml:space="preserve">Prasme mērķtiecīgi izvēlēties pedagoģiskus paņēmienus dažādu skolēna radošuma aspektu pilnveidei. </w:t>
            </w:r>
          </w:p>
          <w:p w:rsidR="000842FD" w:rsidRDefault="000842FD">
            <w:pPr>
              <w:rPr>
                <w:rFonts w:ascii="Times New Roman" w:hAnsi="Times New Roman"/>
              </w:rPr>
            </w:pPr>
            <w:r>
              <w:rPr>
                <w:rFonts w:ascii="Times New Roman" w:hAnsi="Times New Roman"/>
              </w:rPr>
              <w:t xml:space="preserve">Priekšstats par radošumu veicinoša mācību satura atlasi dažādos mācību </w:t>
            </w:r>
            <w:r>
              <w:rPr>
                <w:rFonts w:ascii="Times New Roman" w:hAnsi="Times New Roman"/>
              </w:rPr>
              <w:lastRenderedPageBreak/>
              <w:t xml:space="preserve">priekšmetos un īstenojot starppriekšmetu saikni. </w:t>
            </w:r>
          </w:p>
        </w:tc>
      </w:tr>
      <w:tr w:rsidR="000842FD" w:rsidTr="000842FD">
        <w:trPr>
          <w:trHeight w:val="827"/>
        </w:trPr>
        <w:tc>
          <w:tcPr>
            <w:tcW w:w="3113" w:type="dxa"/>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42"/>
              </w:numPr>
              <w:shd w:val="clear" w:color="auto" w:fill="FFFFFF"/>
              <w:tabs>
                <w:tab w:val="left" w:pos="439"/>
              </w:tabs>
              <w:spacing w:after="120" w:line="240" w:lineRule="auto"/>
              <w:ind w:left="142" w:firstLine="0"/>
              <w:rPr>
                <w:rFonts w:ascii="Times New Roman" w:hAnsi="Times New Roman"/>
              </w:rPr>
            </w:pPr>
            <w:r>
              <w:rPr>
                <w:rFonts w:ascii="Times New Roman" w:hAnsi="Times New Roman"/>
                <w:b/>
              </w:rPr>
              <w:lastRenderedPageBreak/>
              <w:t>Dažādu izglītības procesa dalībnieku sadarbība</w:t>
            </w:r>
            <w:r>
              <w:rPr>
                <w:rFonts w:ascii="Times New Roman" w:hAnsi="Times New Roman"/>
              </w:rPr>
              <w:t xml:space="preserve"> skolas iekšienē un ārpus tās (starppersonu saskarsme, vadība, problēmu risināšana, sadarbība ar vecākiem un sabiedrību).</w:t>
            </w:r>
          </w:p>
        </w:tc>
        <w:tc>
          <w:tcPr>
            <w:tcW w:w="323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Videosižetu analīze.</w:t>
            </w:r>
          </w:p>
          <w:p w:rsidR="000842FD" w:rsidRDefault="000842FD">
            <w:pPr>
              <w:rPr>
                <w:rFonts w:ascii="Times New Roman" w:hAnsi="Times New Roman"/>
              </w:rPr>
            </w:pPr>
            <w:r>
              <w:rPr>
                <w:rFonts w:ascii="Times New Roman" w:hAnsi="Times New Roman"/>
              </w:rPr>
              <w:t xml:space="preserve">Pētniecisks darbs. Intervija - dažādu izglītības procesa dalībnieku pieredze un uzskati par galvenajiem škēršļiem radošai skolas kultūrai un to pārvarēšanas iespējām. </w:t>
            </w:r>
          </w:p>
          <w:p w:rsidR="000842FD" w:rsidRDefault="000842FD">
            <w:pPr>
              <w:rPr>
                <w:rFonts w:ascii="Times New Roman" w:hAnsi="Times New Roman"/>
                <w:lang w:val="en-US"/>
              </w:rPr>
            </w:pPr>
            <w:r>
              <w:rPr>
                <w:rFonts w:ascii="Times New Roman" w:hAnsi="Times New Roman"/>
              </w:rPr>
              <w:t xml:space="preserve">Forums: Pētījuma secinājumu apspriešana. </w:t>
            </w:r>
          </w:p>
        </w:tc>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Izpratne par temata kompleksitāti, daudzslāņainību, sarežģītību. </w:t>
            </w:r>
          </w:p>
          <w:p w:rsidR="000842FD" w:rsidRDefault="000842FD">
            <w:pPr>
              <w:rPr>
                <w:rFonts w:ascii="Times New Roman" w:hAnsi="Times New Roman"/>
              </w:rPr>
            </w:pPr>
            <w:r>
              <w:rPr>
                <w:rFonts w:ascii="Times New Roman" w:hAnsi="Times New Roman"/>
              </w:rPr>
              <w:t>Prasme klasificēt, analizēt un sintezēt informāciju problēmu risināšanai.</w:t>
            </w:r>
          </w:p>
        </w:tc>
      </w:tr>
      <w:tr w:rsidR="000842FD" w:rsidTr="000842FD">
        <w:tc>
          <w:tcPr>
            <w:tcW w:w="3113"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p>
        </w:tc>
        <w:tc>
          <w:tcPr>
            <w:tcW w:w="323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b/>
                <w:u w:val="single"/>
              </w:rPr>
              <w:t>Noslēguma pārbaudes darbs</w:t>
            </w:r>
            <w:r>
              <w:rPr>
                <w:rFonts w:ascii="Times New Roman" w:hAnsi="Times New Roman"/>
              </w:rPr>
              <w:t>: Eseja</w:t>
            </w:r>
          </w:p>
        </w:tc>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Prasme kritiski domāt un reflektēt, spēja argumentēt savu personisko viedokli sociālu un kultūras vērtību kontekstā. </w:t>
            </w:r>
          </w:p>
        </w:tc>
      </w:tr>
    </w:tbl>
    <w:p w:rsidR="000842FD" w:rsidRPr="000842FD" w:rsidRDefault="000842FD" w:rsidP="000842FD">
      <w:pPr>
        <w:rPr>
          <w:rFonts w:ascii="Times New Roman" w:hAnsi="Times New Roman"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KRP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Praktisko darbu rezultāti semestra laikā (30%), atzīmes par piedalīšanos semināros (forumā) (30%) un eksāmena (rakstveidā) rezultāts (40%)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pStyle w:val="ListParagraph"/>
              <w:ind w:left="0"/>
              <w:rPr>
                <w:rFonts w:ascii="Times New Roman" w:hAnsi="Times New Roman"/>
              </w:rPr>
            </w:pPr>
            <w:r>
              <w:rPr>
                <w:rFonts w:ascii="Times New Roman" w:hAnsi="Times New Roman"/>
              </w:rPr>
              <w:t xml:space="preserve">Bebre Rita, sast. (2011). Kreativitātes psiholoģija, RPIVA, Rīga, </w:t>
            </w:r>
          </w:p>
          <w:p w:rsidR="000842FD" w:rsidRDefault="000842FD">
            <w:pPr>
              <w:pStyle w:val="ListParagraph"/>
              <w:ind w:left="0"/>
              <w:rPr>
                <w:rFonts w:ascii="Times New Roman" w:hAnsi="Times New Roman"/>
              </w:rPr>
            </w:pPr>
            <w:r>
              <w:rPr>
                <w:rFonts w:ascii="Times New Roman" w:hAnsi="Times New Roman"/>
              </w:rPr>
              <w:t xml:space="preserve">ISBN 978-9984-9965-4-7 </w:t>
            </w:r>
          </w:p>
          <w:p w:rsidR="000842FD" w:rsidRDefault="000842FD">
            <w:pPr>
              <w:pStyle w:val="ListParagraph"/>
              <w:ind w:left="0"/>
              <w:rPr>
                <w:rFonts w:ascii="Times New Roman" w:hAnsi="Times New Roman"/>
              </w:rPr>
            </w:pPr>
            <w:r>
              <w:rPr>
                <w:rFonts w:ascii="Times New Roman" w:hAnsi="Times New Roman"/>
              </w:rPr>
              <w:t>Grīns Endijs (2008). Radošas sabiedriskās atteicības, SIA Litetišķā informācias dienests, ISBN 978-9984-826-06-6</w:t>
            </w:r>
          </w:p>
          <w:p w:rsidR="000842FD" w:rsidRDefault="000842FD">
            <w:pPr>
              <w:pStyle w:val="ListParagraph"/>
              <w:ind w:left="0"/>
              <w:rPr>
                <w:rFonts w:ascii="Times New Roman" w:hAnsi="Times New Roman"/>
              </w:rPr>
            </w:pPr>
            <w:r>
              <w:rPr>
                <w:rFonts w:ascii="Times New Roman" w:hAnsi="Times New Roman"/>
              </w:rPr>
              <w:t>Valsts pamatizglītības standarts. ISEC, Rīga, 2014</w:t>
            </w:r>
            <w:r>
              <w:rPr>
                <w:rStyle w:val="Hyperlink"/>
              </w:rPr>
              <w:t>http://www.visc.gov.lv</w:t>
            </w:r>
          </w:p>
          <w:p w:rsidR="000842FD" w:rsidRDefault="000842FD">
            <w:pPr>
              <w:pStyle w:val="ListParagraph"/>
              <w:ind w:left="0"/>
              <w:rPr>
                <w:rFonts w:ascii="Times New Roman" w:hAnsi="Times New Roman"/>
              </w:rPr>
            </w:pPr>
            <w:r>
              <w:rPr>
                <w:rFonts w:ascii="Times New Roman" w:hAnsi="Times New Roman"/>
              </w:rPr>
              <w:lastRenderedPageBreak/>
              <w:t xml:space="preserve">Briška, I., Kalēja-Gasparoviča, D. (2012). </w:t>
            </w:r>
            <w:r>
              <w:rPr>
                <w:rFonts w:ascii="Times New Roman" w:hAnsi="Times New Roman"/>
                <w:i/>
              </w:rPr>
              <w:t>Vizuālā māksla vidusskolai.</w:t>
            </w:r>
            <w:r>
              <w:rPr>
                <w:rFonts w:ascii="Times New Roman" w:hAnsi="Times New Roman"/>
              </w:rPr>
              <w:t xml:space="preserve"> Skolotāju grāmata. RaKa, Rīga, 49 lpp. ISBN 978-9984-46-214-1</w:t>
            </w:r>
          </w:p>
          <w:p w:rsidR="000842FD" w:rsidRDefault="000842FD">
            <w:pPr>
              <w:pStyle w:val="ListParagraph"/>
              <w:ind w:left="0"/>
              <w:rPr>
                <w:rFonts w:ascii="Times New Roman" w:hAnsi="Times New Roman"/>
              </w:rPr>
            </w:pPr>
            <w:r>
              <w:rPr>
                <w:rFonts w:ascii="Times New Roman" w:hAnsi="Times New Roman"/>
              </w:rPr>
              <w:t xml:space="preserve">Briška, I., Kalēja-Gasparoviča, D., Rudovska, M. (2008). </w:t>
            </w:r>
            <w:r>
              <w:rPr>
                <w:rFonts w:ascii="Times New Roman" w:hAnsi="Times New Roman"/>
                <w:i/>
              </w:rPr>
              <w:t>Vizuālā māksla 5. klasei.</w:t>
            </w:r>
            <w:r>
              <w:rPr>
                <w:rFonts w:ascii="Times New Roman" w:hAnsi="Times New Roman"/>
              </w:rPr>
              <w:t xml:space="preserve"> Skolotāju grāmata. RaKa, Rīga, 73 lpp. ISBN 978-9984-15-919-5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rPr>
            </w:pPr>
            <w:r>
              <w:rPr>
                <w:rFonts w:ascii="Times New Roman" w:hAnsi="Times New Roman"/>
              </w:rPr>
              <w:t xml:space="preserve">Brunner, Jerome (1996). The culture of education, Harward University Press, Cambridge, London. </w:t>
            </w:r>
          </w:p>
          <w:p w:rsidR="000842FD" w:rsidRDefault="000842FD">
            <w:pPr>
              <w:spacing w:after="0"/>
              <w:jc w:val="both"/>
              <w:rPr>
                <w:rFonts w:ascii="Times New Roman" w:hAnsi="Times New Roman"/>
                <w:b/>
              </w:rPr>
            </w:pPr>
            <w:r>
              <w:rPr>
                <w:rFonts w:ascii="Times New Roman" w:hAnsi="Times New Roman"/>
              </w:rPr>
              <w:t xml:space="preserve">Cropley (2000) Defining and Measuring Creativity: Are Creativity </w:t>
            </w:r>
            <w:smartTag w:uri="schemas-tilde-lv/tildestengine" w:element="veidnes">
              <w:smartTagPr>
                <w:attr w:name="text" w:val="Tests"/>
                <w:attr w:name="id" w:val="-1"/>
                <w:attr w:name="baseform" w:val="test|s"/>
              </w:smartTagPr>
              <w:r>
                <w:rPr>
                  <w:rFonts w:ascii="Times New Roman" w:hAnsi="Times New Roman"/>
                </w:rPr>
                <w:t>Tests</w:t>
              </w:r>
            </w:smartTag>
            <w:r>
              <w:rPr>
                <w:rFonts w:ascii="Times New Roman" w:hAnsi="Times New Roman"/>
              </w:rPr>
              <w:t xml:space="preserve"> Worth Using. </w:t>
            </w:r>
            <w:r>
              <w:rPr>
                <w:rFonts w:ascii="Times New Roman" w:hAnsi="Times New Roman"/>
                <w:i/>
              </w:rPr>
              <w:t>Roeper Review, Vol. 23</w:t>
            </w:r>
            <w:r>
              <w:rPr>
                <w:rFonts w:ascii="Times New Roman" w:hAnsi="Times New Roman"/>
              </w:rPr>
              <w:t xml:space="preserve">, </w:t>
            </w:r>
          </w:p>
          <w:p w:rsidR="000842FD" w:rsidRDefault="000842FD">
            <w:pPr>
              <w:spacing w:after="0"/>
              <w:jc w:val="both"/>
              <w:rPr>
                <w:rFonts w:ascii="Times New Roman" w:hAnsi="Times New Roman"/>
              </w:rPr>
            </w:pPr>
            <w:r>
              <w:rPr>
                <w:rFonts w:ascii="Times New Roman" w:hAnsi="Times New Roman"/>
              </w:rPr>
              <w:t xml:space="preserve">Eisner, E. (2002). The Arts and the Creation of Mind, </w:t>
            </w:r>
            <w:r>
              <w:rPr>
                <w:rFonts w:ascii="Times New Roman" w:hAnsi="Times New Roman"/>
                <w:i/>
              </w:rPr>
              <w:t>What the Arts Teach and How It ShowsChapter 4</w:t>
            </w:r>
            <w:r>
              <w:rPr>
                <w:rFonts w:ascii="Times New Roman" w:hAnsi="Times New Roman"/>
              </w:rPr>
              <w:t>. Yale University Press. Available from NAEA Publications(pp. 70-92).</w:t>
            </w:r>
          </w:p>
          <w:p w:rsidR="000842FD" w:rsidRDefault="000842FD">
            <w:pPr>
              <w:pStyle w:val="NoSpacing"/>
              <w:spacing w:line="276" w:lineRule="auto"/>
              <w:rPr>
                <w:rFonts w:ascii="Times New Roman" w:hAnsi="Times New Roman"/>
              </w:rPr>
            </w:pPr>
            <w:r>
              <w:rPr>
                <w:rFonts w:ascii="Times New Roman" w:hAnsi="Times New Roman"/>
              </w:rPr>
              <w:t xml:space="preserve">Kagaine, Z. (2006). Radošā domāšana vizuālajā mākslā. Zvaigzne ABC,  Rīga, 100 lpp. </w:t>
            </w:r>
          </w:p>
          <w:p w:rsidR="000842FD" w:rsidRDefault="000842FD">
            <w:pPr>
              <w:spacing w:after="0"/>
              <w:rPr>
                <w:rFonts w:ascii="Times New Roman" w:hAnsi="Times New Roman"/>
              </w:rPr>
            </w:pPr>
            <w:r>
              <w:rPr>
                <w:rFonts w:ascii="Times New Roman" w:hAnsi="Times New Roman"/>
              </w:rPr>
              <w:t>Kagaine, Z. (2002).Tēlainā domāšana vizuālajā mākslā. Zvaigzne ABC, Rīga.</w:t>
            </w:r>
          </w:p>
          <w:p w:rsidR="000842FD" w:rsidRDefault="000842FD">
            <w:pPr>
              <w:pStyle w:val="NoSpacing"/>
              <w:spacing w:line="276" w:lineRule="auto"/>
              <w:rPr>
                <w:rFonts w:ascii="Times New Roman" w:hAnsi="Times New Roman"/>
              </w:rPr>
            </w:pPr>
            <w:r>
              <w:rPr>
                <w:rFonts w:ascii="Times New Roman" w:hAnsi="Times New Roman"/>
              </w:rPr>
              <w:t xml:space="preserve">Edwards, B. (1999). Drawingontherightsudeofthe bramin.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Periodika, interneta resursi un citi avoti</w:t>
            </w:r>
          </w:p>
        </w:tc>
        <w:tc>
          <w:tcPr>
            <w:tcW w:w="7337" w:type="dxa"/>
            <w:tcBorders>
              <w:top w:val="single" w:sz="4" w:space="0" w:color="auto"/>
              <w:left w:val="single" w:sz="4" w:space="0" w:color="auto"/>
              <w:bottom w:val="single" w:sz="4" w:space="0" w:color="auto"/>
              <w:right w:val="single" w:sz="4" w:space="0" w:color="auto"/>
            </w:tcBorders>
          </w:tcPr>
          <w:p w:rsidR="000842FD" w:rsidRDefault="000842FD">
            <w:pPr>
              <w:pStyle w:val="NoSpacing"/>
              <w:spacing w:line="276" w:lineRule="auto"/>
              <w:rPr>
                <w:rFonts w:ascii="Times New Roman" w:hAnsi="Times New Roman"/>
              </w:rPr>
            </w:pPr>
            <w:hyperlink r:id="rId113" w:history="1">
              <w:r>
                <w:rPr>
                  <w:rStyle w:val="Hyperlink"/>
                </w:rPr>
                <w:t>http://creativeschool.rpiva.lv</w:t>
              </w:r>
            </w:hyperlink>
          </w:p>
          <w:p w:rsidR="000842FD" w:rsidRDefault="000842FD">
            <w:pPr>
              <w:pStyle w:val="NoSpacing"/>
              <w:spacing w:line="276" w:lineRule="auto"/>
              <w:rPr>
                <w:rFonts w:ascii="Times New Roman" w:hAnsi="Times New Roman"/>
              </w:rPr>
            </w:pPr>
            <w:hyperlink r:id="rId114" w:history="1">
              <w:r>
                <w:rPr>
                  <w:rStyle w:val="Hyperlink"/>
                </w:rPr>
                <w:t>http://ta-teacher.eu</w:t>
              </w:r>
            </w:hyperlink>
          </w:p>
          <w:p w:rsidR="000842FD" w:rsidRDefault="000842FD">
            <w:pPr>
              <w:pStyle w:val="NoSpacing"/>
              <w:spacing w:line="276" w:lineRule="auto"/>
              <w:rPr>
                <w:rFonts w:ascii="Times New Roman" w:hAnsi="Times New Roman"/>
              </w:rPr>
            </w:pPr>
            <w:hyperlink r:id="rId115" w:history="1">
              <w:r>
                <w:rPr>
                  <w:rStyle w:val="Hyperlink"/>
                </w:rPr>
                <w:t>https://www.youtube.com/watch?v=iG9CE55wbtY</w:t>
              </w:r>
            </w:hyperlink>
          </w:p>
          <w:p w:rsidR="000842FD" w:rsidRDefault="000842FD">
            <w:pPr>
              <w:pStyle w:val="NoSpacing"/>
              <w:spacing w:line="276" w:lineRule="auto"/>
              <w:rPr>
                <w:rFonts w:ascii="Times New Roman" w:hAnsi="Times New Roman"/>
              </w:rPr>
            </w:pPr>
            <w:hyperlink r:id="rId116" w:history="1">
              <w:r>
                <w:rPr>
                  <w:rStyle w:val="Hyperlink"/>
                </w:rPr>
                <w:t>www.lnmm.lv</w:t>
              </w:r>
            </w:hyperlink>
          </w:p>
          <w:p w:rsidR="000842FD" w:rsidRDefault="000842FD">
            <w:pPr>
              <w:rPr>
                <w:rFonts w:ascii="Times New Roman" w:hAnsi="Times New Roman"/>
              </w:rPr>
            </w:pPr>
          </w:p>
        </w:tc>
      </w:tr>
    </w:tbl>
    <w:tbl>
      <w:tblPr>
        <w:tblpPr w:leftFromText="180" w:rightFromText="180" w:bottomFromText="200" w:vertAnchor="text" w:horzAnchor="margin" w:tblpY="91"/>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6"/>
        <w:gridCol w:w="2147"/>
        <w:gridCol w:w="3725"/>
      </w:tblGrid>
      <w:tr w:rsidR="000842FD" w:rsidTr="000842FD">
        <w:tc>
          <w:tcPr>
            <w:tcW w:w="3416" w:type="dxa"/>
            <w:vMerge w:val="restart"/>
            <w:tcBorders>
              <w:top w:val="single" w:sz="4" w:space="0" w:color="auto"/>
              <w:left w:val="single" w:sz="4" w:space="0" w:color="auto"/>
              <w:bottom w:val="single" w:sz="4" w:space="0" w:color="auto"/>
              <w:right w:val="single" w:sz="4" w:space="0" w:color="auto"/>
            </w:tcBorders>
            <w:hideMark/>
          </w:tcPr>
          <w:p w:rsidR="000842FD" w:rsidRPr="000842FD" w:rsidRDefault="000842FD">
            <w:pPr>
              <w:rPr>
                <w:rFonts w:ascii="Times New Roman" w:hAnsi="Times New Roman" w:cstheme="minorBidi"/>
                <w:lang w:eastAsia="en-US"/>
              </w:rPr>
            </w:pPr>
            <w:r>
              <w:rPr>
                <w:rFonts w:ascii="Times New Roman" w:hAnsi="Times New Roman"/>
              </w:rPr>
              <w:t>Ilze Briška,   Daiga Kalēja-Gasparoviča</w:t>
            </w:r>
          </w:p>
          <w:p w:rsidR="000842FD" w:rsidRDefault="000842FD">
            <w:pPr>
              <w:rPr>
                <w:rFonts w:ascii="Times New Roman" w:hAnsi="Times New Roman"/>
              </w:rPr>
            </w:pPr>
            <w:r>
              <w:rPr>
                <w:rFonts w:ascii="Times New Roman" w:hAnsi="Times New Roman"/>
              </w:rPr>
              <w:t>Kursa izstrādātājs:</w:t>
            </w: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3725"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Pr="000842FD" w:rsidRDefault="000842FD">
            <w:pPr>
              <w:spacing w:after="0"/>
              <w:rPr>
                <w:rFonts w:ascii="Times New Roman" w:hAnsi="Times New Roman"/>
                <w:lang w:eastAsia="en-US"/>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p>
          <w:p w:rsidR="000842FD" w:rsidRDefault="000842FD">
            <w:pPr>
              <w:jc w:val="center"/>
              <w:rPr>
                <w:rFonts w:ascii="Times New Roman" w:hAnsi="Times New Roman"/>
              </w:rPr>
            </w:pPr>
            <w:r>
              <w:rPr>
                <w:rFonts w:ascii="Times New Roman" w:hAnsi="Times New Roman"/>
              </w:rPr>
              <w:t>Paraksts</w:t>
            </w:r>
          </w:p>
        </w:tc>
        <w:tc>
          <w:tcPr>
            <w:tcW w:w="3725"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341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lastRenderedPageBreak/>
              <w:t>Dr.paed.Profesore</w:t>
            </w:r>
          </w:p>
          <w:p w:rsidR="000842FD" w:rsidRDefault="000842FD">
            <w:pPr>
              <w:rPr>
                <w:rFonts w:ascii="Times New Roman" w:hAnsi="Times New Roman"/>
              </w:rPr>
            </w:pPr>
            <w:r>
              <w:rPr>
                <w:rFonts w:ascii="Times New Roman" w:hAnsi="Times New Roman"/>
              </w:rPr>
              <w:t>Elita Volāne</w:t>
            </w:r>
          </w:p>
        </w:tc>
        <w:tc>
          <w:tcPr>
            <w:tcW w:w="3725"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lastRenderedPageBreak/>
              <w:t>Apstiprināts katedras sēdē</w:t>
            </w:r>
          </w:p>
          <w:p w:rsidR="000842FD" w:rsidRDefault="000842FD">
            <w:pPr>
              <w:spacing w:after="0"/>
              <w:rPr>
                <w:rFonts w:ascii="Times New Roman" w:hAnsi="Times New Roman"/>
              </w:rPr>
            </w:pPr>
            <w:r>
              <w:rPr>
                <w:rFonts w:ascii="Times New Roman" w:hAnsi="Times New Roman"/>
              </w:rPr>
              <w:lastRenderedPageBreak/>
              <w:t xml:space="preserve">   20.04.2015.</w:t>
            </w:r>
          </w:p>
          <w:p w:rsidR="000842FD" w:rsidRDefault="000842FD">
            <w:pPr>
              <w:spacing w:after="0"/>
              <w:rPr>
                <w:rFonts w:ascii="Times New Roman" w:hAnsi="Times New Roman"/>
              </w:rPr>
            </w:pPr>
            <w:r>
              <w:rPr>
                <w:rFonts w:ascii="Times New Roman" w:hAnsi="Times New Roman"/>
              </w:rPr>
              <w:t xml:space="preserve">   Protokols Nr.4</w:t>
            </w:r>
          </w:p>
          <w:p w:rsidR="000842FD" w:rsidRDefault="000842FD">
            <w:pPr>
              <w:rPr>
                <w:rFonts w:ascii="Times New Roman" w:hAnsi="Times New Roman"/>
              </w:rPr>
            </w:pPr>
          </w:p>
        </w:tc>
      </w:tr>
      <w:tr w:rsidR="000842FD" w:rsidTr="000842FD">
        <w:tc>
          <w:tcPr>
            <w:tcW w:w="341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heme="minorHAnsi" w:hAnsiTheme="minorHAnsi"/>
              </w:rPr>
            </w:pPr>
            <w:r>
              <w:lastRenderedPageBreak/>
              <w:t>Paraksts</w:t>
            </w:r>
          </w:p>
        </w:tc>
        <w:tc>
          <w:tcPr>
            <w:tcW w:w="2147" w:type="dxa"/>
            <w:tcBorders>
              <w:top w:val="single" w:sz="4" w:space="0" w:color="auto"/>
              <w:left w:val="single" w:sz="4" w:space="0" w:color="auto"/>
              <w:bottom w:val="single" w:sz="4" w:space="0" w:color="auto"/>
              <w:right w:val="single" w:sz="4" w:space="0" w:color="auto"/>
            </w:tcBorders>
          </w:tcPr>
          <w:p w:rsidR="000842FD" w:rsidRDefault="000842FD"/>
        </w:tc>
        <w:tc>
          <w:tcPr>
            <w:tcW w:w="3725" w:type="dxa"/>
            <w:tcBorders>
              <w:top w:val="single" w:sz="4" w:space="0" w:color="auto"/>
              <w:left w:val="single" w:sz="4" w:space="0" w:color="auto"/>
              <w:bottom w:val="single" w:sz="4" w:space="0" w:color="auto"/>
              <w:right w:val="single" w:sz="4" w:space="0" w:color="auto"/>
            </w:tcBorders>
          </w:tcPr>
          <w:p w:rsidR="000842FD" w:rsidRDefault="000842FD"/>
        </w:tc>
      </w:tr>
    </w:tbl>
    <w:p w:rsidR="000842FD" w:rsidRDefault="000842FD" w:rsidP="000842FD">
      <w:pPr>
        <w:rPr>
          <w:rFonts w:ascii="Times New Roman" w:hAnsi="Times New Roman" w:cstheme="minorBidi"/>
          <w:lang w:val="en-US" w:eastAsia="en-US"/>
        </w:rPr>
      </w:pPr>
    </w:p>
    <w:p w:rsidR="000842FD" w:rsidRDefault="000842FD" w:rsidP="000842FD">
      <w:pPr>
        <w:rPr>
          <w:rFonts w:ascii="Times New Roman" w:hAnsi="Times New Roman"/>
        </w:rPr>
      </w:pPr>
      <w:r>
        <w:rPr>
          <w:rFonts w:ascii="Times New Roman" w:hAnsi="Times New Roman"/>
        </w:rPr>
        <w:br w:type="page"/>
      </w:r>
    </w:p>
    <w:p w:rsidR="000842FD" w:rsidRDefault="000842FD" w:rsidP="000842FD">
      <w:pP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86"/>
        <w:gridCol w:w="3118"/>
        <w:gridCol w:w="2376"/>
      </w:tblGrid>
      <w:tr w:rsidR="000842FD" w:rsidTr="000842FD">
        <w:tc>
          <w:tcPr>
            <w:tcW w:w="9288" w:type="dxa"/>
            <w:gridSpan w:val="4"/>
            <w:tcBorders>
              <w:top w:val="nil"/>
              <w:left w:val="nil"/>
              <w:bottom w:val="single" w:sz="4" w:space="0" w:color="auto"/>
              <w:right w:val="nil"/>
            </w:tcBorders>
            <w:hideMark/>
          </w:tcPr>
          <w:p w:rsidR="000842FD" w:rsidRDefault="000842FD">
            <w:pPr>
              <w:jc w:val="center"/>
              <w:rPr>
                <w:rFonts w:ascii="Times New Roman" w:hAnsi="Times New Roman"/>
                <w:b/>
              </w:rPr>
            </w:pPr>
            <w:r>
              <w:rPr>
                <w:rFonts w:ascii="Times New Roman" w:hAnsi="Times New Roman"/>
                <w:b/>
              </w:rPr>
              <w:t>STUDIJU PROGRAMMA</w:t>
            </w:r>
          </w:p>
          <w:p w:rsidR="000842FD" w:rsidRDefault="000842FD">
            <w:pPr>
              <w:jc w:val="center"/>
              <w:rPr>
                <w:rFonts w:asciiTheme="minorHAnsi" w:hAnsiTheme="minorHAnsi"/>
              </w:rPr>
            </w:pPr>
            <w:r>
              <w:rPr>
                <w:rFonts w:ascii="Times New Roman" w:hAnsi="Times New Roman"/>
                <w:b/>
              </w:rPr>
              <w:t>Sākumskolas un pamatskolas mācību priekšmetu skolotājs</w:t>
            </w:r>
          </w:p>
        </w:tc>
      </w:tr>
      <w:tr w:rsidR="000842FD" w:rsidTr="000842FD">
        <w:tc>
          <w:tcPr>
            <w:tcW w:w="379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latviski</w:t>
            </w:r>
          </w:p>
        </w:tc>
        <w:tc>
          <w:tcPr>
            <w:tcW w:w="549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ind w:left="-475" w:firstLine="475"/>
              <w:jc w:val="center"/>
              <w:rPr>
                <w:rFonts w:ascii="Times New Roman" w:hAnsi="Times New Roman"/>
                <w:sz w:val="20"/>
                <w:szCs w:val="20"/>
              </w:rPr>
            </w:pPr>
            <w:r>
              <w:rPr>
                <w:rFonts w:ascii="Times New Roman" w:hAnsi="Times New Roman"/>
                <w:sz w:val="20"/>
                <w:szCs w:val="20"/>
              </w:rPr>
              <w:t>Brīvā izvēle</w:t>
            </w:r>
          </w:p>
          <w:p w:rsidR="000842FD" w:rsidRDefault="000842FD">
            <w:pPr>
              <w:spacing w:after="0"/>
              <w:ind w:left="-475" w:firstLine="475"/>
              <w:jc w:val="center"/>
              <w:rPr>
                <w:rFonts w:ascii="Times New Roman" w:hAnsi="Times New Roman"/>
                <w:b/>
              </w:rPr>
            </w:pPr>
            <w:r>
              <w:rPr>
                <w:rFonts w:ascii="Times New Roman" w:hAnsi="Times New Roman"/>
                <w:b/>
              </w:rPr>
              <w:t>Folkloras saturs un metodika skolēnu</w:t>
            </w:r>
          </w:p>
          <w:p w:rsidR="000842FD" w:rsidRDefault="000842FD">
            <w:pPr>
              <w:spacing w:after="0"/>
              <w:ind w:left="-475" w:firstLine="475"/>
              <w:jc w:val="center"/>
              <w:rPr>
                <w:rFonts w:ascii="Times New Roman" w:hAnsi="Times New Roman"/>
              </w:rPr>
            </w:pPr>
            <w:r>
              <w:rPr>
                <w:rFonts w:ascii="Times New Roman" w:hAnsi="Times New Roman"/>
                <w:b/>
              </w:rPr>
              <w:t>kultūrpiederības veicināšanai sākumskolā</w:t>
            </w:r>
            <w:r>
              <w:rPr>
                <w:rFonts w:ascii="Times New Roman" w:hAnsi="Times New Roman"/>
              </w:rPr>
              <w:t xml:space="preserve"> </w:t>
            </w:r>
          </w:p>
        </w:tc>
      </w:tr>
      <w:tr w:rsidR="000842FD" w:rsidTr="000842FD">
        <w:tc>
          <w:tcPr>
            <w:tcW w:w="379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549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jc w:val="center"/>
              <w:rPr>
                <w:rFonts w:ascii="Times New Roman" w:hAnsi="Times New Roman"/>
                <w:iCs/>
                <w:sz w:val="20"/>
                <w:szCs w:val="20"/>
              </w:rPr>
            </w:pPr>
            <w:r>
              <w:rPr>
                <w:rFonts w:ascii="Times New Roman" w:hAnsi="Times New Roman"/>
                <w:iCs/>
                <w:sz w:val="20"/>
                <w:szCs w:val="20"/>
              </w:rPr>
              <w:t>Free choice</w:t>
            </w:r>
          </w:p>
          <w:p w:rsidR="000842FD" w:rsidRDefault="000842FD">
            <w:pPr>
              <w:rPr>
                <w:rFonts w:ascii="Times New Roman" w:eastAsiaTheme="minorHAnsi" w:hAnsi="Times New Roman"/>
                <w:b/>
              </w:rPr>
            </w:pPr>
            <w:r>
              <w:rPr>
                <w:rFonts w:ascii="Times New Roman" w:hAnsi="Times New Roman"/>
                <w:b/>
              </w:rPr>
              <w:t>Contents and Methods of Teaching Traditional Culture in Primary School to Promoting  Pupils Cultural Identity</w:t>
            </w:r>
          </w:p>
        </w:tc>
      </w:tr>
      <w:tr w:rsidR="000842FD" w:rsidTr="000842FD">
        <w:tc>
          <w:tcPr>
            <w:tcW w:w="9288" w:type="dxa"/>
            <w:gridSpan w:val="4"/>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20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Gunta Siliņa-Jasjukeviča</w:t>
            </w:r>
          </w:p>
        </w:tc>
        <w:tc>
          <w:tcPr>
            <w:tcW w:w="320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Docente Dr.paed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580" w:type="dxa"/>
            <w:gridSpan w:val="3"/>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 KP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580" w:type="dxa"/>
            <w:gridSpan w:val="3"/>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Kursa mērķi</w:t>
            </w:r>
          </w:p>
          <w:p w:rsidR="000842FD" w:rsidRDefault="000842FD">
            <w:pPr>
              <w:rPr>
                <w:rFonts w:ascii="Times New Roman" w:hAnsi="Times New Roman"/>
                <w:b/>
              </w:rPr>
            </w:pPr>
          </w:p>
        </w:tc>
        <w:tc>
          <w:tcPr>
            <w:tcW w:w="5580"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before="60" w:after="0"/>
              <w:rPr>
                <w:rFonts w:ascii="Times New Roman" w:hAnsi="Times New Roman"/>
                <w:szCs w:val="20"/>
              </w:rPr>
            </w:pPr>
            <w:r>
              <w:rPr>
                <w:rFonts w:ascii="Times New Roman" w:hAnsi="Times New Roman"/>
                <w:szCs w:val="24"/>
              </w:rPr>
              <w:t>Pilnveidot pedagogu profesionālo kompetenci realizēt kultūras tradīciju integrētu apguvi sākumskolā skolēnu kultūrpiederības Latvijai veicināšanai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b/>
              </w:rPr>
            </w:pPr>
            <w:r>
              <w:rPr>
                <w:rFonts w:ascii="Times New Roman" w:hAnsi="Times New Roman"/>
                <w:b/>
              </w:rPr>
              <w:t>Kursa uzdevumi</w:t>
            </w:r>
          </w:p>
        </w:tc>
        <w:tc>
          <w:tcPr>
            <w:tcW w:w="5580"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Cs w:val="24"/>
              </w:rPr>
            </w:pPr>
            <w:r>
              <w:rPr>
                <w:rFonts w:ascii="Times New Roman" w:hAnsi="Times New Roman"/>
                <w:szCs w:val="24"/>
              </w:rPr>
              <w:t>Sekmēt izpratni par kulturoloģisko pieeju pedagoģiskajā procesā sākumskolā.</w:t>
            </w:r>
          </w:p>
          <w:p w:rsidR="000842FD" w:rsidRDefault="000842FD">
            <w:pPr>
              <w:spacing w:after="0"/>
              <w:jc w:val="both"/>
              <w:rPr>
                <w:rFonts w:ascii="Times New Roman" w:hAnsi="Times New Roman"/>
                <w:szCs w:val="24"/>
              </w:rPr>
            </w:pPr>
            <w:r>
              <w:rPr>
                <w:rFonts w:ascii="Times New Roman" w:hAnsi="Times New Roman"/>
                <w:szCs w:val="24"/>
              </w:rPr>
              <w:t xml:space="preserve">Veicināt </w:t>
            </w:r>
            <w:r>
              <w:rPr>
                <w:rFonts w:ascii="Times New Roman" w:hAnsi="Times New Roman"/>
                <w:i/>
                <w:szCs w:val="24"/>
              </w:rPr>
              <w:t>kultūrpiederības</w:t>
            </w:r>
            <w:r>
              <w:rPr>
                <w:rFonts w:ascii="Times New Roman" w:hAnsi="Times New Roman"/>
                <w:szCs w:val="24"/>
              </w:rPr>
              <w:t xml:space="preserve"> jēdziena un kultūrpiederības veidošanās pedagoģiski psiholoģisko nosacījumu izpratni.</w:t>
            </w:r>
          </w:p>
          <w:p w:rsidR="000842FD" w:rsidRDefault="000842FD">
            <w:pPr>
              <w:spacing w:after="0"/>
              <w:jc w:val="both"/>
              <w:rPr>
                <w:rFonts w:ascii="Times New Roman" w:hAnsi="Times New Roman"/>
                <w:szCs w:val="24"/>
              </w:rPr>
            </w:pPr>
            <w:r>
              <w:rPr>
                <w:rFonts w:ascii="Times New Roman" w:hAnsi="Times New Roman"/>
                <w:szCs w:val="24"/>
              </w:rPr>
              <w:lastRenderedPageBreak/>
              <w:t>Pilnveidot pieredzi saskatīt un īstenot integrētu kultūras tradīciju apguvi dažādu izglītības jomu mācību priekšmetos ikdienā un svētkos atbilstoši Valsts pamatizglītības standartam, sekmējot skolēnu izziņas, domāšanas un radošās pieredzes attīstību, izvēlēties tam atbilstošas darba metodes un darba formas, ievērojot vecumposma un katra skolēna attīstības individuāli psiholoģiskās īpatnības.</w:t>
            </w:r>
          </w:p>
          <w:p w:rsidR="000842FD" w:rsidRDefault="000842FD">
            <w:pPr>
              <w:spacing w:after="0"/>
              <w:jc w:val="both"/>
              <w:rPr>
                <w:rFonts w:ascii="Times New Roman" w:hAnsi="Times New Roman"/>
                <w:szCs w:val="24"/>
              </w:rPr>
            </w:pPr>
            <w:r>
              <w:rPr>
                <w:rFonts w:ascii="Times New Roman" w:hAnsi="Times New Roman"/>
                <w:szCs w:val="24"/>
              </w:rPr>
              <w:t>Rosināt saskatīt un izmantot sadarbības iespējas ar bērnu vecākiem un sabiedrību kultūras tradīciju izziņas procesā ikdienā un svētkos.</w:t>
            </w:r>
          </w:p>
          <w:p w:rsidR="000842FD" w:rsidRDefault="000842FD">
            <w:pPr>
              <w:spacing w:after="0"/>
              <w:jc w:val="both"/>
              <w:rPr>
                <w:rFonts w:ascii="Times New Roman" w:hAnsi="Times New Roman"/>
                <w:szCs w:val="24"/>
              </w:rPr>
            </w:pPr>
            <w:r>
              <w:rPr>
                <w:rFonts w:ascii="Times New Roman" w:hAnsi="Times New Roman"/>
                <w:szCs w:val="24"/>
              </w:rPr>
              <w:t xml:space="preserve">Veicināt dabas un sociokultūras vides pedagoģiskā potenciāla izmantošanu kultūras tradīciju apguvē sākumskolā. </w:t>
            </w:r>
          </w:p>
          <w:p w:rsidR="000842FD" w:rsidRDefault="000842FD">
            <w:pPr>
              <w:spacing w:after="0"/>
              <w:jc w:val="both"/>
              <w:rPr>
                <w:rFonts w:ascii="Times New Roman" w:hAnsi="Times New Roman"/>
                <w:szCs w:val="24"/>
              </w:rPr>
            </w:pPr>
            <w:r>
              <w:rPr>
                <w:rFonts w:ascii="Times New Roman" w:hAnsi="Times New Roman"/>
                <w:szCs w:val="24"/>
              </w:rPr>
              <w:t>Pilnveidot prasmi veidot pedagoģiski un psiholoģiski pamatotas mācību  programmas,  mācību  līdzekļus, plānot un īstenot  rosinošu mācību vidi, izvērtēt mācību  satura, metožu  un metodisko paņēmienu, darba organizācijas formu atbilstību bērna individuālo sasniegumu kontekstā.</w:t>
            </w:r>
          </w:p>
          <w:p w:rsidR="000842FD" w:rsidRDefault="000842FD">
            <w:pPr>
              <w:spacing w:before="60" w:after="0"/>
              <w:contextualSpacing/>
              <w:jc w:val="both"/>
              <w:rPr>
                <w:rFonts w:ascii="Times New Roman" w:eastAsiaTheme="minorHAnsi" w:hAnsi="Times New Roman"/>
              </w:rPr>
            </w:pPr>
            <w:r>
              <w:rPr>
                <w:rFonts w:ascii="Times New Roman" w:hAnsi="Times New Roman"/>
                <w:szCs w:val="24"/>
              </w:rPr>
              <w:t xml:space="preserve">Savstarpējā sadarbībā apzināt savu un citu skolotāju pieredzi un izvērtēt to personīgās profesionālās darbības kontekstā, saskatīt iespējas savas profesionālās kompetences pilnveidošanai.  </w:t>
            </w:r>
          </w:p>
        </w:tc>
      </w:tr>
    </w:tbl>
    <w:p w:rsidR="000842FD" w:rsidRPr="000842FD" w:rsidRDefault="000842FD" w:rsidP="000842FD">
      <w:pPr>
        <w:rPr>
          <w:rFonts w:ascii="Times New Roman" w:hAnsi="Times New Roman"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Studiju kursa rezultāti: zināšanas; prasmes; Attieksmes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43"/>
              </w:numPr>
              <w:spacing w:after="0" w:line="240" w:lineRule="auto"/>
              <w:jc w:val="both"/>
              <w:rPr>
                <w:rFonts w:ascii="Times New Roman" w:hAnsi="Times New Roman"/>
                <w:szCs w:val="24"/>
              </w:rPr>
            </w:pPr>
            <w:r>
              <w:rPr>
                <w:rFonts w:ascii="Times New Roman" w:hAnsi="Times New Roman"/>
                <w:szCs w:val="24"/>
              </w:rPr>
              <w:t xml:space="preserve">Zināšanas par kulturoloģiskās pieejas izmantošanu mācību un audzināšanās procesā sākumskolā,  izpratne par kultūrpiederības veidošanās pedagoģiski psiholoģiskajiem nosacījumiem. </w:t>
            </w:r>
          </w:p>
          <w:p w:rsidR="000842FD" w:rsidRDefault="000842FD" w:rsidP="000842FD">
            <w:pPr>
              <w:numPr>
                <w:ilvl w:val="0"/>
                <w:numId w:val="43"/>
              </w:numPr>
              <w:spacing w:after="0" w:line="240" w:lineRule="auto"/>
              <w:jc w:val="both"/>
              <w:rPr>
                <w:rFonts w:ascii="Times New Roman" w:hAnsi="Times New Roman"/>
                <w:szCs w:val="24"/>
              </w:rPr>
            </w:pPr>
            <w:r>
              <w:rPr>
                <w:rFonts w:ascii="Times New Roman" w:hAnsi="Times New Roman"/>
                <w:szCs w:val="24"/>
              </w:rPr>
              <w:t>Izpratne par tradicionālās kultūras satura komponentiem un metodiskajiem pamatprincipiem sākumskolā.</w:t>
            </w:r>
          </w:p>
          <w:p w:rsidR="000842FD" w:rsidRDefault="000842FD" w:rsidP="000842FD">
            <w:pPr>
              <w:numPr>
                <w:ilvl w:val="0"/>
                <w:numId w:val="43"/>
              </w:numPr>
              <w:spacing w:after="0" w:line="240" w:lineRule="auto"/>
              <w:jc w:val="both"/>
              <w:rPr>
                <w:rFonts w:ascii="Times New Roman" w:hAnsi="Times New Roman"/>
                <w:szCs w:val="24"/>
              </w:rPr>
            </w:pPr>
            <w:r>
              <w:rPr>
                <w:rFonts w:ascii="Times New Roman" w:hAnsi="Times New Roman"/>
                <w:szCs w:val="24"/>
              </w:rPr>
              <w:lastRenderedPageBreak/>
              <w:t>Prasme īstenot integrētu kultūras tradīciju apguvi dažādu izglītības jomu mācību priekšmetos ikdienā un svētkos, sekmējot skolēnu izziņas, domāšanas un radošās pieredzes attīstību, izvēlēties tam atbilstošas darba metodes un darba formas, ievērojot vecumposma un katra skolēna attīstības individuāli psiholoģiskās īpatnības.</w:t>
            </w:r>
          </w:p>
          <w:p w:rsidR="000842FD" w:rsidRDefault="000842FD" w:rsidP="000842FD">
            <w:pPr>
              <w:numPr>
                <w:ilvl w:val="0"/>
                <w:numId w:val="43"/>
              </w:numPr>
              <w:spacing w:after="0" w:line="240" w:lineRule="auto"/>
              <w:jc w:val="both"/>
              <w:rPr>
                <w:rFonts w:ascii="Times New Roman" w:hAnsi="Times New Roman"/>
                <w:szCs w:val="24"/>
              </w:rPr>
            </w:pPr>
            <w:r>
              <w:rPr>
                <w:rFonts w:ascii="Times New Roman" w:hAnsi="Times New Roman"/>
                <w:szCs w:val="24"/>
              </w:rPr>
              <w:t>Prasme izmantot dabas un sociokultūras vides pedagoģisko potenciālu un daudzveidīgas sadarbības ar skolēniem, vecākiem un sabiedrību iespējas kultūras tradīciju apguvē sākumskolā.</w:t>
            </w:r>
          </w:p>
          <w:p w:rsidR="000842FD" w:rsidRDefault="000842FD" w:rsidP="000842FD">
            <w:pPr>
              <w:numPr>
                <w:ilvl w:val="0"/>
                <w:numId w:val="43"/>
              </w:numPr>
              <w:spacing w:after="0" w:line="240" w:lineRule="auto"/>
              <w:jc w:val="both"/>
              <w:rPr>
                <w:rFonts w:ascii="Times New Roman" w:hAnsi="Times New Roman"/>
                <w:szCs w:val="24"/>
              </w:rPr>
            </w:pPr>
            <w:r>
              <w:rPr>
                <w:rFonts w:ascii="Times New Roman" w:hAnsi="Times New Roman"/>
                <w:szCs w:val="24"/>
              </w:rPr>
              <w:t>Prasme veidot mācību programmas un mācību līdzekļus, rosinošu mācību vidi, izvērtēt mācību metožu  un metodisko paņēmienu, darba organizācijas formu atbilstību skolēnu individuālajiem sasniegumiem.</w:t>
            </w:r>
          </w:p>
          <w:p w:rsidR="000842FD" w:rsidRDefault="000842FD" w:rsidP="000842FD">
            <w:pPr>
              <w:numPr>
                <w:ilvl w:val="0"/>
                <w:numId w:val="43"/>
              </w:numPr>
              <w:spacing w:after="0" w:line="240" w:lineRule="auto"/>
              <w:rPr>
                <w:rFonts w:ascii="Times New Roman" w:hAnsi="Times New Roman"/>
                <w:szCs w:val="24"/>
              </w:rPr>
            </w:pPr>
            <w:r>
              <w:rPr>
                <w:rFonts w:ascii="Times New Roman" w:hAnsi="Times New Roman"/>
                <w:szCs w:val="24"/>
              </w:rPr>
              <w:t>Prasme vērtēt savu profesionālo gatavību realizēt kultūras tradīciju jēgpilnu apguvi sākumskolā</w:t>
            </w:r>
          </w:p>
          <w:p w:rsidR="000842FD" w:rsidRDefault="000842FD" w:rsidP="000842FD">
            <w:pPr>
              <w:numPr>
                <w:ilvl w:val="0"/>
                <w:numId w:val="43"/>
              </w:numPr>
              <w:spacing w:after="0" w:line="240" w:lineRule="auto"/>
              <w:jc w:val="both"/>
              <w:rPr>
                <w:rFonts w:ascii="Times New Roman" w:hAnsi="Times New Roman"/>
                <w:szCs w:val="24"/>
              </w:rPr>
            </w:pPr>
            <w:r>
              <w:rPr>
                <w:rFonts w:ascii="Times New Roman" w:hAnsi="Times New Roman"/>
                <w:szCs w:val="24"/>
              </w:rPr>
              <w:t xml:space="preserve">Pozitīva attieksme pret skolēnu un viņa ģimeni kā sadarbības partneri, radot interesi un iespējas tradicionālās kultūras iepazīšanai ikdienā un svētkos. </w:t>
            </w:r>
          </w:p>
          <w:p w:rsidR="000842FD" w:rsidRDefault="000842FD" w:rsidP="000842FD">
            <w:pPr>
              <w:numPr>
                <w:ilvl w:val="0"/>
                <w:numId w:val="43"/>
              </w:numPr>
              <w:spacing w:after="0" w:line="240" w:lineRule="auto"/>
              <w:rPr>
                <w:rFonts w:ascii="Times New Roman" w:hAnsi="Times New Roman"/>
                <w:szCs w:val="24"/>
              </w:rPr>
            </w:pPr>
            <w:r>
              <w:rPr>
                <w:rFonts w:ascii="Times New Roman" w:hAnsi="Times New Roman"/>
                <w:szCs w:val="24"/>
              </w:rPr>
              <w:t>Atbildīga attieksme pret tradicionālās kultūras satura kvalitatīvas apguves īstenošanu pedagoģiskajā procesā.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eastAsiaTheme="minorHAnsi" w:hAnsi="Times New Roman"/>
                <w:i/>
              </w:rPr>
            </w:pPr>
            <w:r>
              <w:rPr>
                <w:rFonts w:ascii="Times New Roman" w:hAnsi="Times New Roman"/>
                <w:b/>
              </w:rPr>
              <w:lastRenderedPageBreak/>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i/>
              </w:rPr>
            </w:pPr>
            <w:r>
              <w:rPr>
                <w:rFonts w:ascii="Times New Roman" w:hAnsi="Times New Roman"/>
              </w:rPr>
              <w:t>Knowledge of cultural approach to teaching and educational process at primary level, the understanding of the formation ofcultural identity.</w:t>
            </w:r>
            <w:r>
              <w:rPr>
                <w:rFonts w:ascii="Times New Roman" w:hAnsi="Times New Roman"/>
              </w:rPr>
              <w:br/>
              <w:t>• An understanding of traditional cultural content components and methodical principles.</w:t>
            </w:r>
            <w:r>
              <w:rPr>
                <w:rFonts w:ascii="Times New Roman" w:hAnsi="Times New Roman"/>
              </w:rPr>
              <w:br/>
              <w:t>• Ability to implement an integrated cultural traditions of the various educational areas of learning subjects and everyday celebrations, fostering students' cognitive, thinking and creative development experience, choose the appropriate working methods and forms of work, subject to age group and each pupil's individual development of psychological characteristics.</w:t>
            </w:r>
            <w:r>
              <w:rPr>
                <w:rFonts w:ascii="Times New Roman" w:hAnsi="Times New Roman"/>
              </w:rPr>
              <w:br/>
              <w:t>• Ability to use the natural and socio-cultural environment and a variety of pedagogical potential of cooperation with students, parents and community facilities for cultural learning in primary school.</w:t>
            </w:r>
            <w:r>
              <w:rPr>
                <w:rFonts w:ascii="Times New Roman" w:hAnsi="Times New Roman"/>
              </w:rPr>
              <w:br/>
              <w:t xml:space="preserve">• Ability to develop curricula and training tools, stimulating learning environment, to evaluate teaching methods and teaching techniques, forms of </w:t>
            </w:r>
            <w:r>
              <w:rPr>
                <w:rFonts w:ascii="Times New Roman" w:hAnsi="Times New Roman"/>
              </w:rPr>
              <w:lastRenderedPageBreak/>
              <w:t>work organization with the students' individual achievements.</w:t>
            </w:r>
            <w:r>
              <w:rPr>
                <w:rFonts w:ascii="Times New Roman" w:hAnsi="Times New Roman"/>
              </w:rPr>
              <w:br/>
              <w:t>• Ability to assess their professional readiness to implement the cultural tradition of meaningful learning in primary school</w:t>
            </w:r>
            <w:r>
              <w:rPr>
                <w:rFonts w:ascii="Times New Roman" w:hAnsi="Times New Roman"/>
              </w:rPr>
              <w:br/>
              <w:t>• A positive attitude towards pupils and their families as partners, creating interest and opportunities to explore the traditional culture and everyday celebrations.</w:t>
            </w:r>
            <w:r>
              <w:rPr>
                <w:rFonts w:ascii="Times New Roman" w:hAnsi="Times New Roman"/>
              </w:rPr>
              <w:br/>
              <w:t>• A responsible attitude towards the traditional culture of high-quality content acquisition implementation of pedagogical process.</w:t>
            </w:r>
          </w:p>
        </w:tc>
      </w:tr>
    </w:tbl>
    <w:p w:rsidR="000842FD" w:rsidRDefault="000842FD" w:rsidP="000842FD">
      <w:pPr>
        <w:rPr>
          <w:rFonts w:ascii="Times New Roman" w:hAnsi="Times New Roman"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KURSA ANOTĀCIJA (līdz 300 rakstu zīmēm)</w:t>
            </w:r>
          </w:p>
        </w:tc>
      </w:tr>
      <w:tr w:rsidR="000842FD" w:rsidTr="000842FD">
        <w:trPr>
          <w:trHeight w:val="3232"/>
        </w:trPr>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Cs w:val="24"/>
              </w:rPr>
            </w:pPr>
            <w:r>
              <w:rPr>
                <w:rFonts w:ascii="Times New Roman" w:hAnsi="Times New Roman"/>
                <w:szCs w:val="24"/>
              </w:rPr>
              <w:t xml:space="preserve">Studiju kursā tiks pamatota kulturoloģiskās pieejas izmantošanas aktualitāte mācību procesā sākumskolā un kultūrpiederības pedagoģiski psiholoģiskie nosacījumi. </w:t>
            </w:r>
          </w:p>
          <w:p w:rsidR="000842FD" w:rsidRDefault="000842FD">
            <w:pPr>
              <w:spacing w:after="0"/>
              <w:jc w:val="both"/>
              <w:rPr>
                <w:rFonts w:ascii="Times New Roman" w:hAnsi="Times New Roman"/>
                <w:szCs w:val="24"/>
              </w:rPr>
            </w:pPr>
            <w:r>
              <w:rPr>
                <w:rFonts w:ascii="Times New Roman" w:hAnsi="Times New Roman"/>
                <w:szCs w:val="24"/>
              </w:rPr>
              <w:t xml:space="preserve">Pilnveidota izpratne par tradicionālās kultūras apguves iespējām dažādos mācību priekšmetos skolēncentrētā mācību procesā atbilstoši Valsts pamatizglītības standartam.  </w:t>
            </w:r>
          </w:p>
          <w:p w:rsidR="000842FD" w:rsidRDefault="000842FD">
            <w:pPr>
              <w:spacing w:after="0"/>
              <w:jc w:val="both"/>
              <w:rPr>
                <w:rFonts w:ascii="Times New Roman" w:hAnsi="Times New Roman"/>
                <w:szCs w:val="24"/>
              </w:rPr>
            </w:pPr>
            <w:r>
              <w:rPr>
                <w:rFonts w:ascii="Times New Roman" w:hAnsi="Times New Roman"/>
                <w:szCs w:val="24"/>
              </w:rPr>
              <w:t xml:space="preserve">Piedāvātas praktiskas idejas integrētai kultūras tradīciju apguvei, respektējot dabas un sociokultūras vides pedagoģisko potenciālu un daudzveidīgu sadarbību ar skolēniem, vecākiem un sabiedrību. </w:t>
            </w:r>
          </w:p>
          <w:p w:rsidR="000842FD" w:rsidRDefault="000842FD">
            <w:pPr>
              <w:rPr>
                <w:rFonts w:ascii="Times New Roman" w:hAnsi="Times New Roman"/>
                <w:strike/>
              </w:rPr>
            </w:pPr>
            <w:r>
              <w:rPr>
                <w:rFonts w:ascii="Times New Roman" w:hAnsi="Times New Roman"/>
                <w:szCs w:val="24"/>
              </w:rPr>
              <w:t>Sniegti ieteikumi līdzšinējās pedagoģiskās darbības novērtēšanai un pilnveidošanai.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trike/>
              </w:rPr>
            </w:pPr>
            <w:r>
              <w:rPr>
                <w:rStyle w:val="hps"/>
                <w:rFonts w:ascii="Times New Roman" w:hAnsi="Times New Roman"/>
              </w:rPr>
              <w:t>The study course</w:t>
            </w:r>
            <w:r>
              <w:rPr>
                <w:rFonts w:ascii="Times New Roman" w:hAnsi="Times New Roman"/>
              </w:rPr>
              <w:t xml:space="preserve"> </w:t>
            </w:r>
            <w:r>
              <w:rPr>
                <w:rStyle w:val="hps"/>
                <w:rFonts w:ascii="Times New Roman" w:hAnsi="Times New Roman"/>
              </w:rPr>
              <w:t>will be discussed cultural</w:t>
            </w:r>
            <w:r>
              <w:rPr>
                <w:rFonts w:ascii="Times New Roman" w:hAnsi="Times New Roman"/>
              </w:rPr>
              <w:t xml:space="preserve"> </w:t>
            </w:r>
            <w:r>
              <w:rPr>
                <w:rStyle w:val="hps"/>
                <w:rFonts w:ascii="Times New Roman" w:hAnsi="Times New Roman"/>
              </w:rPr>
              <w:t>approach and</w:t>
            </w:r>
            <w:r>
              <w:rPr>
                <w:rFonts w:ascii="Times New Roman" w:hAnsi="Times New Roman"/>
              </w:rPr>
              <w:t xml:space="preserve"> </w:t>
            </w:r>
            <w:r>
              <w:rPr>
                <w:rStyle w:val="hps"/>
                <w:rFonts w:ascii="Times New Roman" w:hAnsi="Times New Roman"/>
              </w:rPr>
              <w:t>pedagogical and</w:t>
            </w:r>
            <w:r>
              <w:rPr>
                <w:rFonts w:ascii="Times New Roman" w:hAnsi="Times New Roman"/>
              </w:rPr>
              <w:t xml:space="preserve"> </w:t>
            </w:r>
            <w:r>
              <w:rPr>
                <w:rStyle w:val="hps"/>
                <w:rFonts w:ascii="Times New Roman" w:hAnsi="Times New Roman"/>
              </w:rPr>
              <w:t>psychological conditions</w:t>
            </w:r>
            <w:r>
              <w:rPr>
                <w:rFonts w:ascii="Times New Roman" w:hAnsi="Times New Roman"/>
              </w:rPr>
              <w:t xml:space="preserve"> of cultural identity.</w:t>
            </w:r>
            <w:r>
              <w:rPr>
                <w:rFonts w:ascii="Times New Roman" w:hAnsi="Times New Roman"/>
              </w:rPr>
              <w:br/>
            </w:r>
            <w:r>
              <w:rPr>
                <w:rStyle w:val="hps"/>
                <w:rFonts w:ascii="Times New Roman" w:hAnsi="Times New Roman"/>
              </w:rPr>
              <w:t>Improved</w:t>
            </w:r>
            <w:r>
              <w:rPr>
                <w:rFonts w:ascii="Times New Roman" w:hAnsi="Times New Roman"/>
              </w:rPr>
              <w:t xml:space="preserve"> </w:t>
            </w:r>
            <w:r>
              <w:rPr>
                <w:rStyle w:val="hps"/>
                <w:rFonts w:ascii="Times New Roman" w:hAnsi="Times New Roman"/>
              </w:rPr>
              <w:t>understanding of</w:t>
            </w:r>
            <w:r>
              <w:rPr>
                <w:rFonts w:ascii="Times New Roman" w:hAnsi="Times New Roman"/>
              </w:rPr>
              <w:t xml:space="preserve"> </w:t>
            </w:r>
            <w:r>
              <w:rPr>
                <w:rStyle w:val="hps"/>
                <w:rFonts w:ascii="Times New Roman" w:hAnsi="Times New Roman"/>
              </w:rPr>
              <w:t>learning traditional culture opportunities in</w:t>
            </w:r>
            <w:r>
              <w:rPr>
                <w:rFonts w:ascii="Times New Roman" w:hAnsi="Times New Roman"/>
              </w:rPr>
              <w:t xml:space="preserve"> </w:t>
            </w:r>
            <w:r>
              <w:rPr>
                <w:rStyle w:val="hps"/>
                <w:rFonts w:ascii="Times New Roman" w:hAnsi="Times New Roman"/>
              </w:rPr>
              <w:t>different scholl subjects</w:t>
            </w:r>
            <w:r>
              <w:rPr>
                <w:rFonts w:ascii="Times New Roman" w:hAnsi="Times New Roman"/>
              </w:rPr>
              <w:t xml:space="preserve"> </w:t>
            </w:r>
            <w:r>
              <w:rPr>
                <w:rStyle w:val="hps"/>
                <w:rFonts w:ascii="Times New Roman" w:hAnsi="Times New Roman"/>
              </w:rPr>
              <w:t>according to the</w:t>
            </w:r>
            <w:r>
              <w:rPr>
                <w:rFonts w:ascii="Times New Roman" w:hAnsi="Times New Roman"/>
              </w:rPr>
              <w:t xml:space="preserve"> </w:t>
            </w:r>
            <w:r>
              <w:rPr>
                <w:rStyle w:val="hps"/>
                <w:rFonts w:ascii="Times New Roman" w:hAnsi="Times New Roman"/>
              </w:rPr>
              <w:t>state</w:t>
            </w:r>
            <w:r>
              <w:rPr>
                <w:rFonts w:ascii="Times New Roman" w:hAnsi="Times New Roman"/>
              </w:rPr>
              <w:t xml:space="preserve"> </w:t>
            </w:r>
            <w:r>
              <w:rPr>
                <w:rStyle w:val="hps"/>
                <w:rFonts w:ascii="Times New Roman" w:hAnsi="Times New Roman"/>
              </w:rPr>
              <w:t>basic education</w:t>
            </w:r>
            <w:r>
              <w:rPr>
                <w:rFonts w:ascii="Times New Roman" w:hAnsi="Times New Roman"/>
              </w:rPr>
              <w:t xml:space="preserve"> </w:t>
            </w:r>
            <w:r>
              <w:rPr>
                <w:rStyle w:val="hps"/>
                <w:rFonts w:ascii="Times New Roman" w:hAnsi="Times New Roman"/>
              </w:rPr>
              <w:t>standard.</w:t>
            </w:r>
            <w:r>
              <w:rPr>
                <w:rFonts w:ascii="Times New Roman" w:hAnsi="Times New Roman"/>
              </w:rPr>
              <w:br/>
            </w:r>
            <w:r>
              <w:rPr>
                <w:rStyle w:val="hps"/>
                <w:rFonts w:ascii="Times New Roman" w:hAnsi="Times New Roman"/>
              </w:rPr>
              <w:t>Offers</w:t>
            </w:r>
            <w:r>
              <w:rPr>
                <w:rFonts w:ascii="Times New Roman" w:hAnsi="Times New Roman"/>
              </w:rPr>
              <w:t xml:space="preserve"> </w:t>
            </w:r>
            <w:r>
              <w:rPr>
                <w:rStyle w:val="hps"/>
                <w:rFonts w:ascii="Times New Roman" w:hAnsi="Times New Roman"/>
              </w:rPr>
              <w:t>practical ideas for</w:t>
            </w:r>
            <w:r>
              <w:rPr>
                <w:rFonts w:ascii="Times New Roman" w:hAnsi="Times New Roman"/>
              </w:rPr>
              <w:t xml:space="preserve"> </w:t>
            </w:r>
            <w:r>
              <w:rPr>
                <w:rStyle w:val="hps"/>
                <w:rFonts w:ascii="Times New Roman" w:hAnsi="Times New Roman"/>
              </w:rPr>
              <w:t>integrating the cultural</w:t>
            </w:r>
            <w:r>
              <w:rPr>
                <w:rFonts w:ascii="Times New Roman" w:hAnsi="Times New Roman"/>
              </w:rPr>
              <w:t xml:space="preserve"> </w:t>
            </w:r>
            <w:r>
              <w:rPr>
                <w:rStyle w:val="hps"/>
                <w:rFonts w:ascii="Times New Roman" w:hAnsi="Times New Roman"/>
              </w:rPr>
              <w:t>tradition in teaching/learning</w:t>
            </w:r>
            <w:r>
              <w:rPr>
                <w:rFonts w:ascii="Times New Roman" w:hAnsi="Times New Roman"/>
              </w:rPr>
              <w:t xml:space="preserve"> </w:t>
            </w:r>
            <w:r>
              <w:rPr>
                <w:rFonts w:ascii="Times New Roman" w:hAnsi="Times New Roman"/>
              </w:rPr>
              <w:lastRenderedPageBreak/>
              <w:t xml:space="preserve">process </w:t>
            </w:r>
            <w:r>
              <w:rPr>
                <w:rStyle w:val="hps"/>
                <w:rFonts w:ascii="Times New Roman" w:hAnsi="Times New Roman"/>
              </w:rPr>
              <w:t>respecting the</w:t>
            </w:r>
            <w:r>
              <w:rPr>
                <w:rFonts w:ascii="Times New Roman" w:hAnsi="Times New Roman"/>
              </w:rPr>
              <w:t xml:space="preserve"> </w:t>
            </w:r>
            <w:r>
              <w:rPr>
                <w:rStyle w:val="hps"/>
                <w:rFonts w:ascii="Times New Roman" w:hAnsi="Times New Roman"/>
              </w:rPr>
              <w:t>natural</w:t>
            </w:r>
            <w:r>
              <w:rPr>
                <w:rFonts w:ascii="Times New Roman" w:hAnsi="Times New Roman"/>
              </w:rPr>
              <w:t xml:space="preserve"> </w:t>
            </w:r>
            <w:r>
              <w:rPr>
                <w:rStyle w:val="hps"/>
                <w:rFonts w:ascii="Times New Roman" w:hAnsi="Times New Roman"/>
              </w:rPr>
              <w:t>environment</w:t>
            </w:r>
            <w:r>
              <w:rPr>
                <w:rFonts w:ascii="Times New Roman" w:hAnsi="Times New Roman"/>
              </w:rPr>
              <w:t xml:space="preserve"> </w:t>
            </w:r>
            <w:r>
              <w:rPr>
                <w:rStyle w:val="hps"/>
                <w:rFonts w:ascii="Times New Roman" w:hAnsi="Times New Roman"/>
              </w:rPr>
              <w:t>and</w:t>
            </w:r>
            <w:r>
              <w:rPr>
                <w:rFonts w:ascii="Times New Roman" w:hAnsi="Times New Roman"/>
              </w:rPr>
              <w:t xml:space="preserve"> </w:t>
            </w:r>
            <w:r>
              <w:rPr>
                <w:rStyle w:val="hps"/>
                <w:rFonts w:ascii="Times New Roman" w:hAnsi="Times New Roman"/>
              </w:rPr>
              <w:t>the socio-cultural</w:t>
            </w:r>
            <w:r>
              <w:rPr>
                <w:rFonts w:ascii="Times New Roman" w:hAnsi="Times New Roman"/>
              </w:rPr>
              <w:t xml:space="preserve"> </w:t>
            </w:r>
            <w:r>
              <w:rPr>
                <w:rStyle w:val="hps"/>
                <w:rFonts w:ascii="Times New Roman" w:hAnsi="Times New Roman"/>
              </w:rPr>
              <w:t>and diverse</w:t>
            </w:r>
            <w:r>
              <w:rPr>
                <w:rFonts w:ascii="Times New Roman" w:hAnsi="Times New Roman"/>
              </w:rPr>
              <w:t xml:space="preserve"> </w:t>
            </w:r>
            <w:r>
              <w:rPr>
                <w:rStyle w:val="hps"/>
                <w:rFonts w:ascii="Times New Roman" w:hAnsi="Times New Roman"/>
              </w:rPr>
              <w:t>pedagogical</w:t>
            </w:r>
            <w:r>
              <w:rPr>
                <w:rFonts w:ascii="Times New Roman" w:hAnsi="Times New Roman"/>
              </w:rPr>
              <w:t xml:space="preserve"> </w:t>
            </w:r>
            <w:r>
              <w:rPr>
                <w:rStyle w:val="hps"/>
                <w:rFonts w:ascii="Times New Roman" w:hAnsi="Times New Roman"/>
              </w:rPr>
              <w:t>potential of</w:t>
            </w:r>
            <w:r>
              <w:rPr>
                <w:rFonts w:ascii="Times New Roman" w:hAnsi="Times New Roman"/>
              </w:rPr>
              <w:t xml:space="preserve"> </w:t>
            </w:r>
            <w:r>
              <w:rPr>
                <w:rStyle w:val="hps"/>
                <w:rFonts w:ascii="Times New Roman" w:hAnsi="Times New Roman"/>
              </w:rPr>
              <w:t>cooperation with</w:t>
            </w:r>
            <w:r>
              <w:rPr>
                <w:rFonts w:ascii="Times New Roman" w:hAnsi="Times New Roman"/>
              </w:rPr>
              <w:t xml:space="preserve"> </w:t>
            </w:r>
            <w:r>
              <w:rPr>
                <w:rStyle w:val="hps"/>
                <w:rFonts w:ascii="Times New Roman" w:hAnsi="Times New Roman"/>
              </w:rPr>
              <w:t>pupils, parents</w:t>
            </w:r>
            <w:r>
              <w:rPr>
                <w:rFonts w:ascii="Times New Roman" w:hAnsi="Times New Roman"/>
              </w:rPr>
              <w:t xml:space="preserve"> </w:t>
            </w:r>
            <w:r>
              <w:rPr>
                <w:rStyle w:val="hps"/>
                <w:rFonts w:ascii="Times New Roman" w:hAnsi="Times New Roman"/>
              </w:rPr>
              <w:t>and the community.</w:t>
            </w:r>
            <w:r>
              <w:rPr>
                <w:rFonts w:ascii="Times New Roman" w:hAnsi="Times New Roman"/>
              </w:rPr>
              <w:br/>
            </w:r>
            <w:r>
              <w:rPr>
                <w:rStyle w:val="hps"/>
                <w:rFonts w:ascii="Times New Roman" w:hAnsi="Times New Roman"/>
              </w:rPr>
              <w:t>Recommendations for</w:t>
            </w:r>
            <w:r>
              <w:rPr>
                <w:rFonts w:ascii="Times New Roman" w:hAnsi="Times New Roman"/>
              </w:rPr>
              <w:t xml:space="preserve"> </w:t>
            </w:r>
            <w:r>
              <w:rPr>
                <w:rStyle w:val="hps"/>
                <w:rFonts w:ascii="Times New Roman" w:hAnsi="Times New Roman"/>
              </w:rPr>
              <w:t>existing</w:t>
            </w:r>
            <w:r>
              <w:rPr>
                <w:rFonts w:ascii="Times New Roman" w:hAnsi="Times New Roman"/>
              </w:rPr>
              <w:t xml:space="preserve"> </w:t>
            </w:r>
            <w:r>
              <w:rPr>
                <w:rStyle w:val="hps"/>
                <w:rFonts w:ascii="Times New Roman" w:hAnsi="Times New Roman"/>
              </w:rPr>
              <w:t>teacher</w:t>
            </w:r>
            <w:r>
              <w:rPr>
                <w:rFonts w:ascii="Times New Roman" w:hAnsi="Times New Roman"/>
              </w:rPr>
              <w:t xml:space="preserve"> </w:t>
            </w:r>
            <w:r>
              <w:rPr>
                <w:rStyle w:val="hps"/>
                <w:rFonts w:ascii="Times New Roman" w:hAnsi="Times New Roman"/>
              </w:rPr>
              <w:t>performance evaluation</w:t>
            </w:r>
            <w:r>
              <w:rPr>
                <w:rFonts w:ascii="Times New Roman" w:hAnsi="Times New Roman"/>
              </w:rPr>
              <w:t xml:space="preserve"> </w:t>
            </w:r>
            <w:r>
              <w:rPr>
                <w:rStyle w:val="hps"/>
                <w:rFonts w:ascii="Times New Roman" w:hAnsi="Times New Roman"/>
              </w:rPr>
              <w:t>and improvement.</w:t>
            </w:r>
          </w:p>
        </w:tc>
      </w:tr>
    </w:tbl>
    <w:p w:rsidR="000842FD" w:rsidRDefault="000842FD" w:rsidP="000842FD">
      <w:pPr>
        <w:rPr>
          <w:rFonts w:ascii="Times New Roman" w:hAnsi="Times New Roman"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KURSA PLĀNS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Kulturoloģiskā pieeja sākumskolā. Kultūrpiederības jēdziens; kultūrpiederības sekmēšanas pedagoģiski psiholoģiskie nosacījumi.</w:t>
            </w:r>
            <w:r>
              <w:rPr>
                <w:rFonts w:ascii="Times New Roman" w:hAnsi="Times New Roman"/>
              </w:rPr>
              <w:t xml:space="preserve"> Kultūrpiederības vērtēšanas kritēriji.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i/>
              </w:rPr>
            </w:pPr>
            <w:r>
              <w:rPr>
                <w:rFonts w:ascii="Times New Roman" w:hAnsi="Times New Roman"/>
                <w:i/>
              </w:rPr>
              <w:t>Prezentācija</w:t>
            </w:r>
          </w:p>
          <w:p w:rsidR="000842FD" w:rsidRDefault="000842FD">
            <w:pPr>
              <w:rPr>
                <w:rFonts w:ascii="Times New Roman" w:hAnsi="Times New Roman"/>
              </w:rPr>
            </w:pPr>
            <w:r>
              <w:rPr>
                <w:rFonts w:ascii="Times New Roman" w:hAnsi="Times New Roman"/>
                <w:i/>
              </w:rPr>
              <w:t>Lekcijas materiāli</w:t>
            </w:r>
            <w:r>
              <w:rPr>
                <w:rFonts w:ascii="Times New Roman" w:hAnsi="Times New Roman"/>
              </w:rPr>
              <w:t xml:space="preserve"> (8-10 lpp).</w:t>
            </w:r>
          </w:p>
          <w:p w:rsidR="000842FD" w:rsidRDefault="000842FD">
            <w:pPr>
              <w:rPr>
                <w:rFonts w:ascii="Times New Roman" w:hAnsi="Times New Roman"/>
                <w:i/>
              </w:rPr>
            </w:pPr>
            <w:r>
              <w:rPr>
                <w:rFonts w:ascii="Times New Roman" w:hAnsi="Times New Roman"/>
                <w:i/>
              </w:rPr>
              <w:t>Tests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Cs w:val="24"/>
              </w:rPr>
            </w:pPr>
            <w:r>
              <w:rPr>
                <w:rFonts w:ascii="Times New Roman" w:hAnsi="Times New Roman"/>
                <w:szCs w:val="24"/>
              </w:rPr>
              <w:t xml:space="preserve">Zināšanas par kulturoloģisko pieejas izmantošanu mācību un audzināšanās procesā sākumskolā,  izpratne par kultūrpiederības veidošanās pedagoģiski psiholoģiskajiem nosacījumiem un vērtēšanas kritērijiem.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Tradicionālās kultūras satura apguves komponenti un metodiskie pamatprincipi pedagoģiskā procesa īstenošanai sākumskolā.</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eastAsiaTheme="minorHAnsi" w:hAnsi="Times New Roman"/>
                <w:i/>
              </w:rPr>
            </w:pPr>
            <w:r>
              <w:rPr>
                <w:rFonts w:ascii="Times New Roman" w:hAnsi="Times New Roman"/>
                <w:i/>
              </w:rPr>
              <w:t>Prezentācija</w:t>
            </w:r>
          </w:p>
          <w:p w:rsidR="000842FD" w:rsidRDefault="000842FD">
            <w:pPr>
              <w:rPr>
                <w:rFonts w:ascii="Times New Roman" w:hAnsi="Times New Roman"/>
                <w:i/>
              </w:rPr>
            </w:pPr>
            <w:r>
              <w:rPr>
                <w:rFonts w:ascii="Times New Roman" w:hAnsi="Times New Roman"/>
                <w:i/>
              </w:rPr>
              <w:t xml:space="preserve">Lekcijas materiāli </w:t>
            </w:r>
            <w:r>
              <w:rPr>
                <w:rFonts w:ascii="Times New Roman" w:hAnsi="Times New Roman"/>
              </w:rPr>
              <w:t>(10-20  lpp).</w:t>
            </w:r>
          </w:p>
          <w:p w:rsidR="000842FD" w:rsidRDefault="000842FD">
            <w:pPr>
              <w:rPr>
                <w:rFonts w:ascii="Times New Roman" w:hAnsi="Times New Roman"/>
              </w:rPr>
            </w:pPr>
            <w:r>
              <w:rPr>
                <w:rFonts w:ascii="Times New Roman" w:hAnsi="Times New Roman"/>
                <w:i/>
              </w:rPr>
              <w:t>Forums</w:t>
            </w:r>
            <w:r>
              <w:rPr>
                <w:rFonts w:ascii="Times New Roman" w:hAnsi="Times New Roman"/>
              </w:rPr>
              <w:t xml:space="preserve"> – jautājumi diskusijai</w:t>
            </w:r>
          </w:p>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spacing w:after="0"/>
              <w:jc w:val="both"/>
              <w:rPr>
                <w:rFonts w:ascii="Times New Roman" w:hAnsi="Times New Roman"/>
                <w:szCs w:val="24"/>
              </w:rPr>
            </w:pPr>
            <w:r>
              <w:rPr>
                <w:rFonts w:ascii="Times New Roman" w:hAnsi="Times New Roman"/>
                <w:szCs w:val="24"/>
              </w:rPr>
              <w:t>Izpratne par tradicionālās kultūras satura komponentiem un metodiskajiem pamatprincipiem pedagoģiskā procesa īstenošanā sākumskolā.</w:t>
            </w:r>
          </w:p>
          <w:p w:rsidR="000842FD" w:rsidRDefault="000842FD">
            <w:pPr>
              <w:spacing w:after="0"/>
              <w:jc w:val="both"/>
              <w:rPr>
                <w:rFonts w:ascii="Times New Roman" w:hAnsi="Times New Roman"/>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Sadarbība ar bērnu vecākiem un sabiedrību  kultūras tradīciju apguvē sākumskolā, izmantojot dabas un </w:t>
            </w:r>
            <w:r>
              <w:rPr>
                <w:rFonts w:ascii="Times New Roman" w:hAnsi="Times New Roman"/>
                <w:szCs w:val="24"/>
              </w:rPr>
              <w:lastRenderedPageBreak/>
              <w:t>sociokultūras vides pedagoģisko potenciālu.</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i/>
              </w:rPr>
            </w:pPr>
            <w:r>
              <w:rPr>
                <w:rFonts w:ascii="Times New Roman" w:hAnsi="Times New Roman"/>
                <w:i/>
              </w:rPr>
              <w:lastRenderedPageBreak/>
              <w:t>Prezentācija.</w:t>
            </w:r>
          </w:p>
          <w:p w:rsidR="000842FD" w:rsidRDefault="000842FD">
            <w:pPr>
              <w:rPr>
                <w:rFonts w:ascii="Times New Roman" w:hAnsi="Times New Roman"/>
                <w:i/>
              </w:rPr>
            </w:pPr>
            <w:r>
              <w:rPr>
                <w:rFonts w:ascii="Times New Roman" w:hAnsi="Times New Roman"/>
                <w:i/>
              </w:rPr>
              <w:t>Filmas „Ceļa maize” (RaKa, 2008) skatīšanās.</w:t>
            </w:r>
          </w:p>
          <w:p w:rsidR="000842FD" w:rsidRDefault="000842FD">
            <w:pPr>
              <w:rPr>
                <w:rFonts w:ascii="Times New Roman" w:hAnsi="Times New Roman"/>
                <w:i/>
              </w:rPr>
            </w:pPr>
            <w:r>
              <w:rPr>
                <w:rFonts w:ascii="Times New Roman" w:hAnsi="Times New Roman"/>
                <w:i/>
              </w:rPr>
              <w:lastRenderedPageBreak/>
              <w:t xml:space="preserve">Lekcijas materāli </w:t>
            </w:r>
            <w:r>
              <w:rPr>
                <w:rFonts w:ascii="Times New Roman" w:hAnsi="Times New Roman"/>
              </w:rPr>
              <w:t>(10 lpp)</w:t>
            </w:r>
          </w:p>
          <w:p w:rsidR="000842FD" w:rsidRDefault="000842FD">
            <w:pPr>
              <w:rPr>
                <w:rFonts w:ascii="Times New Roman" w:hAnsi="Times New Roman"/>
              </w:rPr>
            </w:pPr>
            <w:r>
              <w:rPr>
                <w:rFonts w:ascii="Times New Roman" w:hAnsi="Times New Roman"/>
                <w:i/>
              </w:rPr>
              <w:t>Forums</w:t>
            </w:r>
            <w:r>
              <w:rPr>
                <w:rFonts w:ascii="Times New Roman" w:hAnsi="Times New Roman"/>
              </w:rPr>
              <w:t xml:space="preserve"> –</w:t>
            </w:r>
          </w:p>
          <w:p w:rsidR="000842FD" w:rsidRDefault="000842FD">
            <w:pPr>
              <w:rPr>
                <w:rFonts w:ascii="Times New Roman" w:hAnsi="Times New Roman"/>
              </w:rPr>
            </w:pPr>
            <w:r>
              <w:rPr>
                <w:rFonts w:ascii="Times New Roman" w:hAnsi="Times New Roman"/>
              </w:rPr>
              <w:t>apkopot grupās idejas par dabas un sociokultūras vides pedagoģiskā potenciāla izmantošanas iespējām kultūras tradīciju apguves īstenošanā sākumskolā.</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spacing w:after="0"/>
              <w:jc w:val="both"/>
              <w:rPr>
                <w:rFonts w:ascii="Times New Roman" w:hAnsi="Times New Roman"/>
                <w:szCs w:val="24"/>
              </w:rPr>
            </w:pPr>
            <w:r>
              <w:rPr>
                <w:rFonts w:ascii="Times New Roman" w:hAnsi="Times New Roman"/>
                <w:szCs w:val="24"/>
              </w:rPr>
              <w:lastRenderedPageBreak/>
              <w:t xml:space="preserve">Prasme saskatīt dabas un sociokultūras vides pedagoģisko potenciālu un daudzveidīgas sadarbības ar </w:t>
            </w:r>
            <w:r>
              <w:rPr>
                <w:rFonts w:ascii="Times New Roman" w:hAnsi="Times New Roman"/>
                <w:szCs w:val="24"/>
              </w:rPr>
              <w:lastRenderedPageBreak/>
              <w:t>skolēniem, vecākiem un sabiedrību iespējas kultūras tradīciju apguvē sākumskolā.</w:t>
            </w:r>
          </w:p>
          <w:p w:rsidR="000842FD" w:rsidRDefault="000842FD">
            <w:pPr>
              <w:spacing w:after="0"/>
              <w:jc w:val="both"/>
              <w:rPr>
                <w:rFonts w:ascii="Times New Roman" w:hAnsi="Times New Roman"/>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rPr>
            </w:pPr>
            <w:r>
              <w:rPr>
                <w:rFonts w:ascii="Times New Roman" w:hAnsi="Times New Roman"/>
              </w:rPr>
              <w:lastRenderedPageBreak/>
              <w:t>Kultūras tradīciju apguves sistēma  kalendārā gada ietvarā – svētku/ikdienas tradīcijas</w:t>
            </w:r>
          </w:p>
          <w:p w:rsidR="000842FD" w:rsidRDefault="000842FD">
            <w:pPr>
              <w:rPr>
                <w:rFonts w:ascii="Times New Roman" w:hAnsi="Times New Roman"/>
                <w:szCs w:val="24"/>
              </w:rPr>
            </w:pPr>
            <w:r>
              <w:rPr>
                <w:rFonts w:ascii="Times New Roman" w:hAnsi="Times New Roman"/>
                <w:szCs w:val="24"/>
              </w:rPr>
              <w:t xml:space="preserve">Pārskats par gadskārtu svētku tradīcijām – </w:t>
            </w:r>
            <w:r>
              <w:rPr>
                <w:rFonts w:ascii="Times New Roman" w:hAnsi="Times New Roman"/>
                <w:i/>
                <w:szCs w:val="24"/>
              </w:rPr>
              <w:t>ziemas un vasaras cikla ikdienas un svētku tradīcijas.</w:t>
            </w:r>
            <w:r>
              <w:rPr>
                <w:rFonts w:ascii="Times New Roman" w:hAnsi="Times New Roman"/>
                <w:szCs w:val="24"/>
              </w:rPr>
              <w:t xml:space="preserve">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i/>
                <w:lang w:eastAsia="en-US"/>
              </w:rPr>
            </w:pPr>
            <w:r>
              <w:rPr>
                <w:rFonts w:ascii="Times New Roman" w:hAnsi="Times New Roman"/>
                <w:i/>
              </w:rPr>
              <w:t>Prezentācija</w:t>
            </w:r>
          </w:p>
          <w:p w:rsidR="000842FD" w:rsidRDefault="000842FD">
            <w:pPr>
              <w:rPr>
                <w:rFonts w:ascii="Times New Roman" w:hAnsi="Times New Roman"/>
              </w:rPr>
            </w:pPr>
            <w:r>
              <w:rPr>
                <w:rFonts w:ascii="Times New Roman" w:hAnsi="Times New Roman"/>
                <w:i/>
              </w:rPr>
              <w:t>Ieteicamās literatūras patstāvīga analīze, folkloras materiālu apkopošana</w:t>
            </w:r>
            <w:r>
              <w:rPr>
                <w:rFonts w:ascii="Times New Roman" w:hAnsi="Times New Roman"/>
              </w:rPr>
              <w:t>.</w:t>
            </w:r>
          </w:p>
          <w:p w:rsidR="000842FD" w:rsidRDefault="000842FD">
            <w:pPr>
              <w:rPr>
                <w:rFonts w:ascii="Times New Roman" w:hAnsi="Times New Roman"/>
                <w:i/>
              </w:rPr>
            </w:pPr>
            <w:r>
              <w:rPr>
                <w:rFonts w:ascii="Times New Roman" w:hAnsi="Times New Roman"/>
                <w:i/>
              </w:rPr>
              <w:t>Forums:</w:t>
            </w:r>
          </w:p>
          <w:p w:rsidR="000842FD" w:rsidRDefault="000842FD">
            <w:pPr>
              <w:rPr>
                <w:rFonts w:ascii="Times New Roman" w:hAnsi="Times New Roman"/>
              </w:rPr>
            </w:pPr>
            <w:r>
              <w:rPr>
                <w:rFonts w:ascii="Times New Roman" w:hAnsi="Times New Roman"/>
              </w:rPr>
              <w:t>Grupu darbs (4 cilvēki grupā)</w:t>
            </w:r>
          </w:p>
          <w:p w:rsidR="000842FD" w:rsidRDefault="000842FD">
            <w:pPr>
              <w:rPr>
                <w:rFonts w:ascii="Times New Roman" w:hAnsi="Times New Roman"/>
              </w:rPr>
            </w:pPr>
            <w:r>
              <w:rPr>
                <w:rFonts w:ascii="Times New Roman" w:hAnsi="Times New Roman"/>
              </w:rPr>
              <w:t>Uzdevumi:</w:t>
            </w:r>
          </w:p>
          <w:p w:rsidR="000842FD" w:rsidRDefault="000842FD" w:rsidP="000842FD">
            <w:pPr>
              <w:numPr>
                <w:ilvl w:val="0"/>
                <w:numId w:val="44"/>
              </w:numPr>
              <w:shd w:val="clear" w:color="auto" w:fill="FFFFFF"/>
              <w:tabs>
                <w:tab w:val="left" w:pos="439"/>
              </w:tabs>
              <w:spacing w:after="120" w:line="240" w:lineRule="auto"/>
              <w:rPr>
                <w:rFonts w:ascii="Times New Roman" w:hAnsi="Times New Roman"/>
              </w:rPr>
            </w:pPr>
            <w:r>
              <w:rPr>
                <w:rFonts w:ascii="Times New Roman" w:hAnsi="Times New Roman"/>
              </w:rPr>
              <w:t>Folkloras materiālu apkopošana par izvēlētajiem gadskārtu svētkiem atbilstoši tradicionālās kultūras satura komponentiem.</w:t>
            </w:r>
          </w:p>
          <w:p w:rsidR="000842FD" w:rsidRDefault="000842FD" w:rsidP="000842FD">
            <w:pPr>
              <w:numPr>
                <w:ilvl w:val="0"/>
                <w:numId w:val="44"/>
              </w:numPr>
              <w:shd w:val="clear" w:color="auto" w:fill="FFFFFF"/>
              <w:tabs>
                <w:tab w:val="left" w:pos="439"/>
              </w:tabs>
              <w:spacing w:after="120" w:line="240" w:lineRule="auto"/>
              <w:rPr>
                <w:rFonts w:ascii="Times New Roman" w:hAnsi="Times New Roman"/>
              </w:rPr>
            </w:pPr>
            <w:r>
              <w:rPr>
                <w:rFonts w:ascii="Times New Roman" w:hAnsi="Times New Roman"/>
              </w:rPr>
              <w:t xml:space="preserve">Svētku scenārija izstrāde saskaņā ar analizēto folkloras materiālu.  </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spacing w:after="0"/>
              <w:rPr>
                <w:rFonts w:ascii="Times New Roman" w:hAnsi="Times New Roman"/>
              </w:rPr>
            </w:pPr>
            <w:r>
              <w:rPr>
                <w:rFonts w:ascii="Times New Roman" w:hAnsi="Times New Roman"/>
                <w:szCs w:val="24"/>
              </w:rPr>
              <w:t xml:space="preserve">Zināšans par ikdienas un svētku </w:t>
            </w:r>
            <w:r>
              <w:rPr>
                <w:rFonts w:ascii="Times New Roman" w:hAnsi="Times New Roman"/>
              </w:rPr>
              <w:t>tradīcijām kalendārā gada ietvarā.</w:t>
            </w:r>
          </w:p>
          <w:p w:rsidR="000842FD" w:rsidRDefault="000842FD">
            <w:pPr>
              <w:spacing w:after="0"/>
              <w:jc w:val="both"/>
              <w:rPr>
                <w:rFonts w:ascii="Times New Roman" w:hAnsi="Times New Roman"/>
                <w:szCs w:val="24"/>
              </w:rPr>
            </w:pPr>
            <w:r>
              <w:rPr>
                <w:rFonts w:ascii="Times New Roman" w:hAnsi="Times New Roman"/>
                <w:szCs w:val="24"/>
              </w:rPr>
              <w:t>Izpratne par ziemas un vasaras cikla ikdienas un svētku tradīcijām.</w:t>
            </w:r>
          </w:p>
          <w:p w:rsidR="000842FD" w:rsidRDefault="000842FD">
            <w:pPr>
              <w:spacing w:after="0"/>
              <w:jc w:val="center"/>
              <w:rPr>
                <w:rFonts w:ascii="Times New Roman" w:eastAsiaTheme="minorHAnsi"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Tradicionālās kultūras apguves iespējas dažādos </w:t>
            </w:r>
            <w:r>
              <w:rPr>
                <w:rFonts w:ascii="Times New Roman" w:hAnsi="Times New Roman"/>
                <w:szCs w:val="24"/>
              </w:rPr>
              <w:lastRenderedPageBreak/>
              <w:t>mācību priekšmetos sākumskolā atbilstoši Valsts pamatizglītības standartam.</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i/>
              </w:rPr>
            </w:pPr>
            <w:r>
              <w:rPr>
                <w:rFonts w:ascii="Times New Roman" w:hAnsi="Times New Roman"/>
                <w:i/>
              </w:rPr>
              <w:lastRenderedPageBreak/>
              <w:t>Prezentācija.</w:t>
            </w:r>
          </w:p>
          <w:p w:rsidR="000842FD" w:rsidRDefault="000842FD">
            <w:pPr>
              <w:rPr>
                <w:rFonts w:ascii="Times New Roman" w:hAnsi="Times New Roman"/>
                <w:i/>
              </w:rPr>
            </w:pPr>
            <w:r>
              <w:rPr>
                <w:rFonts w:ascii="Times New Roman" w:hAnsi="Times New Roman"/>
                <w:i/>
              </w:rPr>
              <w:lastRenderedPageBreak/>
              <w:t>Lekcijas materiāli (8-10 lpp).</w:t>
            </w:r>
          </w:p>
          <w:p w:rsidR="000842FD" w:rsidRDefault="000842FD">
            <w:pPr>
              <w:rPr>
                <w:rFonts w:ascii="Times New Roman" w:hAnsi="Times New Roman"/>
              </w:rPr>
            </w:pPr>
            <w:r>
              <w:rPr>
                <w:rFonts w:ascii="Times New Roman" w:hAnsi="Times New Roman"/>
                <w:i/>
              </w:rPr>
              <w:t>Forums</w:t>
            </w:r>
            <w:r>
              <w:rPr>
                <w:rFonts w:ascii="Times New Roman" w:hAnsi="Times New Roman"/>
              </w:rPr>
              <w:t xml:space="preserve">: </w:t>
            </w:r>
          </w:p>
          <w:p w:rsidR="000842FD" w:rsidRDefault="000842FD">
            <w:pPr>
              <w:rPr>
                <w:rFonts w:ascii="Times New Roman" w:hAnsi="Times New Roman"/>
              </w:rPr>
            </w:pPr>
            <w:r>
              <w:rPr>
                <w:rFonts w:ascii="Times New Roman" w:hAnsi="Times New Roman"/>
              </w:rPr>
              <w:t>Grupu darbs (4 cilvēki grupā, grupas iepriekšējās)</w:t>
            </w:r>
          </w:p>
          <w:p w:rsidR="000842FD" w:rsidRDefault="000842FD">
            <w:pPr>
              <w:rPr>
                <w:rFonts w:ascii="Times New Roman" w:hAnsi="Times New Roman"/>
              </w:rPr>
            </w:pPr>
            <w:r>
              <w:rPr>
                <w:rFonts w:ascii="Times New Roman" w:hAnsi="Times New Roman"/>
              </w:rPr>
              <w:t>Uzdevumi:</w:t>
            </w:r>
          </w:p>
          <w:p w:rsidR="000842FD" w:rsidRDefault="000842FD">
            <w:pPr>
              <w:rPr>
                <w:rFonts w:ascii="Times New Roman" w:hAnsi="Times New Roman"/>
              </w:rPr>
            </w:pPr>
            <w:r>
              <w:rPr>
                <w:rFonts w:ascii="Times New Roman" w:hAnsi="Times New Roman"/>
              </w:rPr>
              <w:t xml:space="preserve">Izstrādāt iepriekš apkopotajiem materiāliem atbilstošus praktiskus ieteikumus tradīciju  jēgpilnai apguvei dažādu izglītības jomu mācību priekšmetos sākumskolā, gatavojoties svētkiem; </w:t>
            </w:r>
          </w:p>
          <w:p w:rsidR="000842FD" w:rsidRDefault="000842FD">
            <w:pPr>
              <w:rPr>
                <w:rFonts w:ascii="Times New Roman" w:hAnsi="Times New Roman"/>
              </w:rPr>
            </w:pPr>
            <w:r>
              <w:rPr>
                <w:rFonts w:ascii="Times New Roman" w:hAnsi="Times New Roman"/>
              </w:rPr>
              <w:t>izvērtēt izveidotā materiāla atbilstību tradicionālās kultūras satura komponentiem un metodiskajiem principiem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Cs w:val="24"/>
              </w:rPr>
            </w:pPr>
            <w:r>
              <w:rPr>
                <w:rFonts w:ascii="Times New Roman" w:hAnsi="Times New Roman"/>
                <w:szCs w:val="24"/>
              </w:rPr>
              <w:lastRenderedPageBreak/>
              <w:t xml:space="preserve">Prasme īstenot integrētu kultūras tradīciju apguvi </w:t>
            </w:r>
            <w:r>
              <w:rPr>
                <w:rFonts w:ascii="Times New Roman" w:hAnsi="Times New Roman"/>
                <w:szCs w:val="24"/>
              </w:rPr>
              <w:lastRenderedPageBreak/>
              <w:t>dažādu izglītības jomu mācību priekšmetos ikdienā un svētkos, sekmējot skolēnu izziņas, domāšanas un radošās pieredzes attīstību, izvēlēties tam atbilstošas darba metodes un darba formas, ievērojot vecumposma un katra skolēna attīstības individuāli psiholoģiskās īpatnības.</w:t>
            </w:r>
          </w:p>
          <w:p w:rsidR="000842FD" w:rsidRDefault="000842FD">
            <w:pPr>
              <w:spacing w:after="0"/>
              <w:jc w:val="both"/>
              <w:rPr>
                <w:rFonts w:ascii="Times New Roman" w:hAnsi="Times New Roman"/>
                <w:szCs w:val="24"/>
              </w:rPr>
            </w:pPr>
            <w:r>
              <w:rPr>
                <w:rFonts w:ascii="Times New Roman" w:hAnsi="Times New Roman"/>
                <w:szCs w:val="24"/>
              </w:rPr>
              <w:t>Prasme izvērtēt dažādu mācību priekšmetu obligātā satura apguves iespējas kultūras tradīciju apguves procesā un ar to saistīto metožu  un metodisko paņēmienu, darba organizācijas formu efektivitāti.</w:t>
            </w:r>
          </w:p>
        </w:tc>
      </w:tr>
    </w:tbl>
    <w:p w:rsidR="000842FD" w:rsidRPr="000842FD" w:rsidRDefault="000842FD" w:rsidP="000842FD">
      <w:pPr>
        <w:rPr>
          <w:rFonts w:ascii="Times New Roman" w:eastAsiaTheme="minorHAnsi" w:hAnsi="Times New Roman" w:cstheme="minorBidi"/>
          <w:lang w:eastAsia="en-US"/>
        </w:rPr>
      </w:pPr>
    </w:p>
    <w:p w:rsidR="000842FD" w:rsidRDefault="000842FD" w:rsidP="000842FD">
      <w:pPr>
        <w:rPr>
          <w:rFonts w:ascii="Times New Roman" w:hAnsi="Times New Roman"/>
        </w:rPr>
      </w:pPr>
    </w:p>
    <w:tbl>
      <w:tblPr>
        <w:tblW w:w="9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7993"/>
      </w:tblGrid>
      <w:tr w:rsidR="000842FD" w:rsidTr="000842FD">
        <w:trPr>
          <w:trHeight w:val="129"/>
        </w:trPr>
        <w:tc>
          <w:tcPr>
            <w:tcW w:w="17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KRP ieguvei</w:t>
            </w:r>
          </w:p>
        </w:tc>
        <w:tc>
          <w:tcPr>
            <w:tcW w:w="7993"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Sekmīgs vērtējums visos studiju kursā paredzētajos uzdevumos. Testi, paškontroles jautājumi 10%, uzdevumi forumā 50%,  eksāmens – 40%</w:t>
            </w:r>
          </w:p>
        </w:tc>
      </w:tr>
      <w:tr w:rsidR="000842FD" w:rsidTr="000842FD">
        <w:trPr>
          <w:trHeight w:val="129"/>
        </w:trPr>
        <w:tc>
          <w:tcPr>
            <w:tcW w:w="17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Mācību pamatliteratūra</w:t>
            </w:r>
          </w:p>
        </w:tc>
        <w:tc>
          <w:tcPr>
            <w:tcW w:w="7993"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bCs/>
                <w:iCs/>
                <w:szCs w:val="24"/>
              </w:rPr>
            </w:pPr>
            <w:r>
              <w:rPr>
                <w:rFonts w:ascii="Times New Roman" w:hAnsi="Times New Roman"/>
                <w:bCs/>
                <w:i/>
                <w:iCs/>
                <w:szCs w:val="24"/>
              </w:rPr>
              <w:t>Gadskārtu grāmata.</w:t>
            </w:r>
            <w:r>
              <w:rPr>
                <w:rFonts w:ascii="Times New Roman" w:hAnsi="Times New Roman"/>
                <w:bCs/>
                <w:iCs/>
                <w:szCs w:val="24"/>
              </w:rPr>
              <w:t xml:space="preserve"> (2004)</w:t>
            </w:r>
            <w:r>
              <w:rPr>
                <w:rFonts w:ascii="Times New Roman" w:hAnsi="Times New Roman"/>
                <w:b/>
                <w:bCs/>
                <w:iCs/>
                <w:szCs w:val="24"/>
              </w:rPr>
              <w:t xml:space="preserve"> Sast. M.Mellēna, E.Spīčs, V.Muktupāvels u.c. </w:t>
            </w:r>
            <w:r>
              <w:rPr>
                <w:rFonts w:ascii="Times New Roman" w:hAnsi="Times New Roman"/>
                <w:bCs/>
                <w:iCs/>
                <w:szCs w:val="24"/>
              </w:rPr>
              <w:t>Rīga: Madris, 496 lpp.</w:t>
            </w:r>
          </w:p>
          <w:p w:rsidR="000842FD" w:rsidRDefault="000842FD">
            <w:pPr>
              <w:spacing w:after="0"/>
              <w:jc w:val="both"/>
              <w:rPr>
                <w:rFonts w:ascii="Times New Roman" w:eastAsiaTheme="minorHAnsi" w:hAnsi="Times New Roman"/>
                <w:bCs/>
                <w:iCs/>
                <w:szCs w:val="24"/>
              </w:rPr>
            </w:pPr>
            <w:r>
              <w:rPr>
                <w:rFonts w:ascii="Times New Roman" w:hAnsi="Times New Roman"/>
                <w:b/>
                <w:bCs/>
                <w:iCs/>
                <w:szCs w:val="24"/>
              </w:rPr>
              <w:t>Rancāne, A., Siliņa-Jasjukeviča, G., Briška, I</w:t>
            </w:r>
            <w:r>
              <w:rPr>
                <w:rFonts w:ascii="Times New Roman" w:hAnsi="Times New Roman"/>
                <w:bCs/>
                <w:iCs/>
                <w:szCs w:val="24"/>
              </w:rPr>
              <w:t xml:space="preserve">. (2014) </w:t>
            </w:r>
            <w:r>
              <w:rPr>
                <w:rFonts w:ascii="Times New Roman" w:hAnsi="Times New Roman"/>
                <w:bCs/>
                <w:i/>
                <w:iCs/>
                <w:szCs w:val="24"/>
              </w:rPr>
              <w:t>Saules gads. Ziemassvētki</w:t>
            </w:r>
            <w:r>
              <w:rPr>
                <w:rFonts w:ascii="Times New Roman" w:hAnsi="Times New Roman"/>
                <w:bCs/>
                <w:iCs/>
                <w:szCs w:val="24"/>
              </w:rPr>
              <w:t>. Rīga</w:t>
            </w:r>
            <w:r>
              <w:rPr>
                <w:rFonts w:ascii="Times New Roman" w:hAnsi="Times New Roman"/>
                <w:bCs/>
                <w:iCs/>
              </w:rPr>
              <w:t xml:space="preserve">: Madris, 250 lpp. </w:t>
            </w:r>
          </w:p>
          <w:p w:rsidR="000842FD" w:rsidRDefault="000842FD">
            <w:pPr>
              <w:spacing w:after="0"/>
              <w:jc w:val="both"/>
              <w:rPr>
                <w:rFonts w:ascii="Times New Roman" w:hAnsi="Times New Roman"/>
              </w:rPr>
            </w:pPr>
            <w:r>
              <w:rPr>
                <w:rFonts w:ascii="Times New Roman" w:hAnsi="Times New Roman"/>
                <w:b/>
              </w:rPr>
              <w:lastRenderedPageBreak/>
              <w:t xml:space="preserve">Siliņa-Jasjukeviča, Gunta </w:t>
            </w:r>
            <w:r>
              <w:rPr>
                <w:rFonts w:ascii="Times New Roman" w:hAnsi="Times New Roman"/>
              </w:rPr>
              <w:t xml:space="preserve">(2011). </w:t>
            </w:r>
            <w:r>
              <w:rPr>
                <w:rFonts w:ascii="Times New Roman" w:hAnsi="Times New Roman"/>
                <w:i/>
              </w:rPr>
              <w:t xml:space="preserve">Novada tradicionālā kultūra lokālās kultūrpiederības veicināšanai sākumskolā. </w:t>
            </w:r>
            <w:r>
              <w:rPr>
                <w:rFonts w:ascii="Times New Roman" w:hAnsi="Times New Roman"/>
              </w:rPr>
              <w:t>Promocijas darbs doktora zinātniskā grāda iegūšanai pedagoģijā. Apakšnozare: skolas pedagoģija. Rīga: LU, 238 lpp.</w:t>
            </w:r>
          </w:p>
          <w:p w:rsidR="000842FD" w:rsidRDefault="000842FD">
            <w:pPr>
              <w:spacing w:after="0"/>
              <w:jc w:val="both"/>
              <w:rPr>
                <w:rFonts w:ascii="Times New Roman" w:hAnsi="Times New Roman"/>
                <w:szCs w:val="20"/>
              </w:rPr>
            </w:pPr>
            <w:r>
              <w:rPr>
                <w:rFonts w:ascii="Times New Roman" w:hAnsi="Times New Roman"/>
                <w:i/>
                <w:szCs w:val="24"/>
              </w:rPr>
              <w:t>Tradicionālā kultūra bērniem</w:t>
            </w:r>
            <w:r>
              <w:rPr>
                <w:rFonts w:ascii="Times New Roman" w:hAnsi="Times New Roman"/>
                <w:szCs w:val="24"/>
              </w:rPr>
              <w:t xml:space="preserve">. (2008) Sast. </w:t>
            </w:r>
            <w:r>
              <w:rPr>
                <w:rFonts w:ascii="Times New Roman" w:hAnsi="Times New Roman"/>
                <w:b/>
                <w:szCs w:val="24"/>
              </w:rPr>
              <w:t>G.Siliņa-Jasjukeviča</w:t>
            </w:r>
            <w:r>
              <w:rPr>
                <w:rFonts w:ascii="Times New Roman" w:hAnsi="Times New Roman"/>
                <w:szCs w:val="24"/>
              </w:rPr>
              <w:t>. Rīga: RaKa, 328 lpp.</w:t>
            </w:r>
          </w:p>
        </w:tc>
      </w:tr>
      <w:tr w:rsidR="000842FD" w:rsidTr="000842FD">
        <w:trPr>
          <w:trHeight w:val="129"/>
        </w:trPr>
        <w:tc>
          <w:tcPr>
            <w:tcW w:w="17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b/>
              </w:rPr>
            </w:pPr>
            <w:r>
              <w:rPr>
                <w:rFonts w:ascii="Times New Roman" w:hAnsi="Times New Roman"/>
                <w:b/>
              </w:rPr>
              <w:lastRenderedPageBreak/>
              <w:t>Mācību papildliteratūra</w:t>
            </w:r>
          </w:p>
        </w:tc>
        <w:tc>
          <w:tcPr>
            <w:tcW w:w="7993"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45"/>
              </w:numPr>
              <w:spacing w:after="0" w:line="240" w:lineRule="auto"/>
              <w:jc w:val="both"/>
              <w:rPr>
                <w:rFonts w:ascii="Times New Roman" w:hAnsi="Times New Roman"/>
                <w:bCs/>
                <w:iCs/>
                <w:szCs w:val="24"/>
              </w:rPr>
            </w:pPr>
            <w:r>
              <w:rPr>
                <w:rFonts w:ascii="Times New Roman" w:hAnsi="Times New Roman"/>
                <w:b/>
                <w:szCs w:val="24"/>
              </w:rPr>
              <w:t xml:space="preserve">Anspoka, Z., Siliņa-Jasjukeviča, G. </w:t>
            </w:r>
            <w:r>
              <w:rPr>
                <w:rFonts w:ascii="Times New Roman" w:hAnsi="Times New Roman"/>
                <w:szCs w:val="24"/>
              </w:rPr>
              <w:t>(2009)</w:t>
            </w:r>
            <w:r>
              <w:rPr>
                <w:rFonts w:ascii="Times New Roman" w:hAnsi="Times New Roman"/>
                <w:b/>
                <w:szCs w:val="24"/>
              </w:rPr>
              <w:t xml:space="preserve"> </w:t>
            </w:r>
            <w:r>
              <w:rPr>
                <w:rFonts w:ascii="Times New Roman" w:hAnsi="Times New Roman"/>
                <w:szCs w:val="24"/>
              </w:rPr>
              <w:t>Tradicionālā kultūra latviešu valodas pedagoģiskajā procesā.</w:t>
            </w:r>
            <w:r>
              <w:rPr>
                <w:rFonts w:ascii="Times New Roman" w:hAnsi="Times New Roman"/>
                <w:i/>
                <w:szCs w:val="24"/>
              </w:rPr>
              <w:t xml:space="preserve"> Tagad. LVAVA zinātniski metodisks izdevums</w:t>
            </w:r>
            <w:r>
              <w:rPr>
                <w:rFonts w:ascii="Times New Roman" w:hAnsi="Times New Roman"/>
                <w:szCs w:val="24"/>
              </w:rPr>
              <w:t xml:space="preserve">. Nr.3, 13.-20.lpp. </w:t>
            </w:r>
          </w:p>
          <w:p w:rsidR="000842FD" w:rsidRDefault="000842FD" w:rsidP="000842FD">
            <w:pPr>
              <w:numPr>
                <w:ilvl w:val="0"/>
                <w:numId w:val="45"/>
              </w:numPr>
              <w:spacing w:after="0" w:line="240" w:lineRule="auto"/>
              <w:jc w:val="both"/>
              <w:rPr>
                <w:rFonts w:ascii="Times New Roman" w:hAnsi="Times New Roman"/>
                <w:szCs w:val="24"/>
              </w:rPr>
            </w:pPr>
            <w:r>
              <w:rPr>
                <w:rFonts w:ascii="Times New Roman" w:hAnsi="Times New Roman"/>
                <w:b/>
                <w:bCs/>
                <w:szCs w:val="24"/>
              </w:rPr>
              <w:t xml:space="preserve">Bronfennbrenner, U. </w:t>
            </w:r>
            <w:r>
              <w:rPr>
                <w:rFonts w:ascii="Times New Roman" w:hAnsi="Times New Roman"/>
                <w:bCs/>
                <w:szCs w:val="24"/>
              </w:rPr>
              <w:t xml:space="preserve">(1989) </w:t>
            </w:r>
            <w:r>
              <w:rPr>
                <w:rFonts w:ascii="Times New Roman" w:hAnsi="Times New Roman"/>
                <w:i/>
                <w:iCs/>
                <w:szCs w:val="24"/>
              </w:rPr>
              <w:t xml:space="preserve">Ecological Systems Theory </w:t>
            </w:r>
            <w:r>
              <w:rPr>
                <w:rFonts w:ascii="Times New Roman" w:hAnsi="Times New Roman"/>
                <w:i/>
                <w:szCs w:val="24"/>
              </w:rPr>
              <w:t xml:space="preserve">: six theories of child development. </w:t>
            </w:r>
            <w:r>
              <w:rPr>
                <w:rFonts w:ascii="Times New Roman" w:hAnsi="Times New Roman"/>
                <w:szCs w:val="24"/>
              </w:rPr>
              <w:t xml:space="preserve">Ed. by Vasta R. Greenwich, CT : IAI Press, vol.6, p.187-251. </w:t>
            </w:r>
          </w:p>
          <w:p w:rsidR="000842FD" w:rsidRDefault="000842FD" w:rsidP="000842FD">
            <w:pPr>
              <w:numPr>
                <w:ilvl w:val="0"/>
                <w:numId w:val="45"/>
              </w:numPr>
              <w:spacing w:after="0" w:line="240" w:lineRule="auto"/>
              <w:jc w:val="both"/>
              <w:rPr>
                <w:rFonts w:ascii="Times New Roman" w:hAnsi="Times New Roman"/>
                <w:szCs w:val="24"/>
              </w:rPr>
            </w:pPr>
            <w:r>
              <w:rPr>
                <w:rFonts w:ascii="Times New Roman" w:hAnsi="Times New Roman"/>
                <w:b/>
                <w:szCs w:val="24"/>
              </w:rPr>
              <w:t>Brooks, N.</w:t>
            </w:r>
            <w:r>
              <w:rPr>
                <w:rFonts w:ascii="Times New Roman" w:hAnsi="Times New Roman"/>
                <w:szCs w:val="24"/>
              </w:rPr>
              <w:t xml:space="preserve"> (1986). </w:t>
            </w:r>
            <w:r>
              <w:rPr>
                <w:rFonts w:ascii="Times New Roman" w:hAnsi="Times New Roman"/>
                <w:i/>
                <w:szCs w:val="24"/>
              </w:rPr>
              <w:t>Culture in the Classroom</w:t>
            </w:r>
            <w:r>
              <w:rPr>
                <w:rFonts w:ascii="Times New Roman" w:hAnsi="Times New Roman"/>
                <w:szCs w:val="24"/>
              </w:rPr>
              <w:t>. Cambridge: Cambridge University Press, p. 348.</w:t>
            </w:r>
          </w:p>
          <w:p w:rsidR="000842FD" w:rsidRDefault="000842FD" w:rsidP="000842FD">
            <w:pPr>
              <w:numPr>
                <w:ilvl w:val="0"/>
                <w:numId w:val="45"/>
              </w:numPr>
              <w:spacing w:after="0" w:line="240" w:lineRule="auto"/>
              <w:jc w:val="both"/>
              <w:rPr>
                <w:rFonts w:ascii="Times New Roman" w:hAnsi="Times New Roman"/>
                <w:szCs w:val="24"/>
              </w:rPr>
            </w:pPr>
            <w:r>
              <w:rPr>
                <w:rFonts w:ascii="Times New Roman" w:hAnsi="Times New Roman"/>
                <w:b/>
                <w:szCs w:val="24"/>
              </w:rPr>
              <w:t>Bula, D.</w:t>
            </w:r>
            <w:r>
              <w:rPr>
                <w:rFonts w:ascii="Times New Roman" w:hAnsi="Times New Roman"/>
                <w:szCs w:val="24"/>
              </w:rPr>
              <w:t xml:space="preserve"> (2000) </w:t>
            </w:r>
            <w:r>
              <w:rPr>
                <w:rFonts w:ascii="Times New Roman" w:hAnsi="Times New Roman"/>
                <w:i/>
                <w:szCs w:val="24"/>
              </w:rPr>
              <w:t>Dziedātājtauta. Folklora un nacionālā ideoloģija</w:t>
            </w:r>
            <w:r>
              <w:rPr>
                <w:rFonts w:ascii="Times New Roman" w:hAnsi="Times New Roman"/>
                <w:szCs w:val="24"/>
              </w:rPr>
              <w:t>. Rīga: Zinātne, 186 lpp.</w:t>
            </w:r>
          </w:p>
          <w:p w:rsidR="000842FD" w:rsidRDefault="000842FD" w:rsidP="000842FD">
            <w:pPr>
              <w:numPr>
                <w:ilvl w:val="0"/>
                <w:numId w:val="45"/>
              </w:numPr>
              <w:spacing w:after="0" w:line="240" w:lineRule="auto"/>
              <w:jc w:val="both"/>
              <w:rPr>
                <w:rFonts w:ascii="Times New Roman" w:hAnsi="Times New Roman"/>
                <w:szCs w:val="24"/>
              </w:rPr>
            </w:pPr>
            <w:r>
              <w:rPr>
                <w:rFonts w:ascii="Times New Roman" w:hAnsi="Times New Roman"/>
                <w:b/>
                <w:szCs w:val="24"/>
              </w:rPr>
              <w:t xml:space="preserve">Čakša, V. </w:t>
            </w:r>
            <w:r>
              <w:rPr>
                <w:rFonts w:ascii="Times New Roman" w:hAnsi="Times New Roman"/>
                <w:szCs w:val="24"/>
              </w:rPr>
              <w:t xml:space="preserve">(2008) Latgaliešu tradicionālā kultūra un reģionālā identitāte: kultūras atmiņas vietas un simboli. </w:t>
            </w:r>
            <w:r>
              <w:rPr>
                <w:rFonts w:ascii="Times New Roman" w:hAnsi="Times New Roman"/>
                <w:i/>
                <w:szCs w:val="24"/>
              </w:rPr>
              <w:t>Latgale kā kultūras robeža.</w:t>
            </w:r>
            <w:r>
              <w:rPr>
                <w:rFonts w:ascii="Times New Roman" w:hAnsi="Times New Roman"/>
                <w:szCs w:val="24"/>
              </w:rPr>
              <w:t xml:space="preserve"> Daugavpils Universitātes akadēmiskais apgāds Saule, 157.-169.lpp.</w:t>
            </w:r>
          </w:p>
          <w:p w:rsidR="000842FD" w:rsidRDefault="000842FD" w:rsidP="000842FD">
            <w:pPr>
              <w:numPr>
                <w:ilvl w:val="0"/>
                <w:numId w:val="45"/>
              </w:numPr>
              <w:spacing w:after="0" w:line="240" w:lineRule="auto"/>
              <w:jc w:val="both"/>
              <w:rPr>
                <w:rFonts w:ascii="Times New Roman" w:hAnsi="Times New Roman"/>
                <w:szCs w:val="24"/>
              </w:rPr>
            </w:pPr>
            <w:r>
              <w:rPr>
                <w:rFonts w:ascii="Times New Roman" w:hAnsi="Times New Roman"/>
                <w:i/>
              </w:rPr>
              <w:t xml:space="preserve">Ceļvedis gadskārtu svētku organizēšanai pirmsskolas izglītības iestādē </w:t>
            </w:r>
            <w:r>
              <w:rPr>
                <w:rFonts w:ascii="Times New Roman" w:hAnsi="Times New Roman"/>
              </w:rPr>
              <w:t>(2013). Rīga: Latvijas Folkloras biedrība, 2.-10.lpp. ISBN 978-9934-8444-0-9</w:t>
            </w:r>
          </w:p>
          <w:p w:rsidR="000842FD" w:rsidRDefault="000842FD" w:rsidP="000842FD">
            <w:pPr>
              <w:numPr>
                <w:ilvl w:val="0"/>
                <w:numId w:val="45"/>
              </w:numPr>
              <w:spacing w:after="0" w:line="240" w:lineRule="auto"/>
              <w:jc w:val="both"/>
              <w:rPr>
                <w:rFonts w:ascii="Times New Roman" w:hAnsi="Times New Roman"/>
                <w:szCs w:val="24"/>
              </w:rPr>
            </w:pPr>
            <w:r>
              <w:rPr>
                <w:rFonts w:ascii="Times New Roman" w:hAnsi="Times New Roman"/>
                <w:b/>
                <w:szCs w:val="20"/>
              </w:rPr>
              <w:t>Dālgrēns, L.Ū., Ščepanskis, A.</w:t>
            </w:r>
            <w:r>
              <w:rPr>
                <w:rFonts w:ascii="Times New Roman" w:hAnsi="Times New Roman"/>
                <w:szCs w:val="20"/>
              </w:rPr>
              <w:t xml:space="preserve"> (2007) </w:t>
            </w:r>
            <w:r>
              <w:rPr>
                <w:rFonts w:ascii="Times New Roman" w:hAnsi="Times New Roman"/>
                <w:i/>
                <w:szCs w:val="20"/>
              </w:rPr>
              <w:t xml:space="preserve">Brīvdabas pedagoģija. Mācīšanās no grāmatām un sensorās pieredzes. </w:t>
            </w:r>
            <w:r>
              <w:rPr>
                <w:rFonts w:ascii="Times New Roman" w:hAnsi="Times New Roman"/>
                <w:szCs w:val="20"/>
              </w:rPr>
              <w:t xml:space="preserve">Valmiera: Lapa, 64 lpp. </w:t>
            </w:r>
          </w:p>
          <w:p w:rsidR="000842FD" w:rsidRDefault="000842FD" w:rsidP="000842FD">
            <w:pPr>
              <w:numPr>
                <w:ilvl w:val="0"/>
                <w:numId w:val="45"/>
              </w:numPr>
              <w:spacing w:after="0" w:line="240" w:lineRule="auto"/>
              <w:jc w:val="both"/>
              <w:rPr>
                <w:rFonts w:ascii="Times New Roman" w:hAnsi="Times New Roman"/>
                <w:szCs w:val="24"/>
              </w:rPr>
            </w:pPr>
            <w:r>
              <w:rPr>
                <w:rFonts w:ascii="Times New Roman" w:hAnsi="Times New Roman"/>
                <w:b/>
                <w:szCs w:val="24"/>
              </w:rPr>
              <w:t>Konsa, K</w:t>
            </w:r>
            <w:r>
              <w:rPr>
                <w:rFonts w:ascii="Times New Roman" w:hAnsi="Times New Roman"/>
                <w:szCs w:val="24"/>
              </w:rPr>
              <w:t xml:space="preserve">. (2004). Holistic Approach to Cultural Heritage: Educational Perspective. </w:t>
            </w:r>
            <w:r>
              <w:rPr>
                <w:rFonts w:ascii="Times New Roman" w:hAnsi="Times New Roman"/>
                <w:i/>
                <w:szCs w:val="24"/>
              </w:rPr>
              <w:t>Journal of Teacher Education Training</w:t>
            </w:r>
            <w:r>
              <w:rPr>
                <w:rFonts w:ascii="Times New Roman" w:hAnsi="Times New Roman"/>
                <w:szCs w:val="24"/>
              </w:rPr>
              <w:t>. Vol. 4, p. 19 - 24.</w:t>
            </w:r>
          </w:p>
          <w:p w:rsidR="000842FD" w:rsidRDefault="000842FD" w:rsidP="000842FD">
            <w:pPr>
              <w:numPr>
                <w:ilvl w:val="0"/>
                <w:numId w:val="45"/>
              </w:numPr>
              <w:spacing w:after="0" w:line="240" w:lineRule="auto"/>
              <w:jc w:val="both"/>
              <w:rPr>
                <w:rFonts w:ascii="Times New Roman" w:hAnsi="Times New Roman"/>
                <w:szCs w:val="24"/>
              </w:rPr>
            </w:pPr>
            <w:r>
              <w:rPr>
                <w:rFonts w:ascii="Times New Roman" w:hAnsi="Times New Roman"/>
                <w:szCs w:val="24"/>
              </w:rPr>
              <w:t xml:space="preserve"> </w:t>
            </w:r>
            <w:r>
              <w:rPr>
                <w:rFonts w:ascii="Times New Roman" w:hAnsi="Times New Roman"/>
                <w:b/>
                <w:szCs w:val="24"/>
              </w:rPr>
              <w:t>Kursīte, J.</w:t>
            </w:r>
            <w:r>
              <w:rPr>
                <w:rFonts w:ascii="Times New Roman" w:hAnsi="Times New Roman"/>
                <w:szCs w:val="24"/>
              </w:rPr>
              <w:t xml:space="preserve"> (1996). </w:t>
            </w:r>
            <w:r>
              <w:rPr>
                <w:rFonts w:ascii="Times New Roman" w:hAnsi="Times New Roman"/>
                <w:i/>
                <w:szCs w:val="24"/>
              </w:rPr>
              <w:t>Latviešu folklora mītu spogulī</w:t>
            </w:r>
            <w:r>
              <w:rPr>
                <w:rFonts w:ascii="Times New Roman" w:hAnsi="Times New Roman"/>
                <w:szCs w:val="24"/>
              </w:rPr>
              <w:t>. Rīga: Zinātne. 434 lpp.</w:t>
            </w:r>
          </w:p>
          <w:p w:rsidR="000842FD" w:rsidRDefault="000842FD" w:rsidP="000842FD">
            <w:pPr>
              <w:numPr>
                <w:ilvl w:val="0"/>
                <w:numId w:val="45"/>
              </w:numPr>
              <w:spacing w:after="0" w:line="240" w:lineRule="auto"/>
              <w:jc w:val="both"/>
              <w:rPr>
                <w:rFonts w:ascii="Times New Roman" w:eastAsiaTheme="minorHAnsi" w:hAnsi="Times New Roman"/>
                <w:szCs w:val="24"/>
                <w:lang w:eastAsia="en-US"/>
              </w:rPr>
            </w:pPr>
            <w:r>
              <w:rPr>
                <w:rFonts w:ascii="Times New Roman" w:hAnsi="Times New Roman"/>
                <w:b/>
              </w:rPr>
              <w:t>Muktupāvels, V.</w:t>
            </w:r>
            <w:r>
              <w:rPr>
                <w:rFonts w:ascii="Times New Roman" w:hAnsi="Times New Roman"/>
              </w:rPr>
              <w:t xml:space="preserve"> (1989) </w:t>
            </w:r>
            <w:r>
              <w:rPr>
                <w:rFonts w:ascii="Times New Roman" w:hAnsi="Times New Roman"/>
                <w:i/>
              </w:rPr>
              <w:t xml:space="preserve">Dindaru, dandaru. </w:t>
            </w:r>
            <w:r>
              <w:rPr>
                <w:rFonts w:ascii="Times New Roman" w:hAnsi="Times New Roman"/>
              </w:rPr>
              <w:t>Rīga: Avots, 134 lpp.</w:t>
            </w:r>
          </w:p>
          <w:p w:rsidR="000842FD" w:rsidRDefault="000842FD" w:rsidP="000842FD">
            <w:pPr>
              <w:pStyle w:val="BodyTextIndent"/>
              <w:numPr>
                <w:ilvl w:val="0"/>
                <w:numId w:val="45"/>
              </w:numPr>
              <w:spacing w:after="0" w:line="240" w:lineRule="auto"/>
              <w:jc w:val="both"/>
              <w:rPr>
                <w:rFonts w:ascii="Times New Roman" w:hAnsi="Times New Roman"/>
                <w:szCs w:val="24"/>
                <w:lang w:val="lv-LV" w:eastAsia="lv-LV"/>
              </w:rPr>
            </w:pPr>
            <w:r>
              <w:rPr>
                <w:rFonts w:ascii="Times New Roman" w:hAnsi="Times New Roman"/>
                <w:i/>
                <w:szCs w:val="24"/>
                <w:lang w:val="lv-LV" w:eastAsia="lv-LV"/>
              </w:rPr>
              <w:t xml:space="preserve">Nemateriālā kultūras mantojuma dokumentēšana: rokasgrāmata iesācējiem. </w:t>
            </w:r>
            <w:r>
              <w:rPr>
                <w:rFonts w:ascii="Times New Roman" w:hAnsi="Times New Roman"/>
                <w:szCs w:val="24"/>
                <w:lang w:val="lv-LV" w:eastAsia="lv-LV"/>
              </w:rPr>
              <w:t xml:space="preserve">(2009) </w:t>
            </w:r>
            <w:r>
              <w:rPr>
                <w:rFonts w:ascii="Times New Roman" w:hAnsi="Times New Roman"/>
                <w:b/>
                <w:szCs w:val="24"/>
                <w:lang w:val="lv-LV" w:eastAsia="lv-LV"/>
              </w:rPr>
              <w:t xml:space="preserve">Sast. S.Pujāte, I.Vītola. </w:t>
            </w:r>
            <w:r>
              <w:rPr>
                <w:rFonts w:ascii="Times New Roman" w:hAnsi="Times New Roman"/>
                <w:szCs w:val="24"/>
                <w:lang w:val="lv-LV" w:eastAsia="lv-LV"/>
              </w:rPr>
              <w:t>Rīga: Apgāds Mantojums, 24 lpp.</w:t>
            </w:r>
          </w:p>
          <w:p w:rsidR="000842FD" w:rsidRDefault="000842FD" w:rsidP="000842FD">
            <w:pPr>
              <w:pStyle w:val="BodyTextIndent"/>
              <w:numPr>
                <w:ilvl w:val="0"/>
                <w:numId w:val="45"/>
              </w:numPr>
              <w:spacing w:after="0" w:line="240" w:lineRule="auto"/>
              <w:jc w:val="both"/>
              <w:rPr>
                <w:rFonts w:ascii="Times New Roman" w:hAnsi="Times New Roman"/>
                <w:szCs w:val="24"/>
                <w:lang w:val="lv-LV" w:eastAsia="lv-LV"/>
              </w:rPr>
            </w:pPr>
            <w:r>
              <w:rPr>
                <w:rFonts w:ascii="Times New Roman" w:hAnsi="Times New Roman"/>
                <w:b/>
                <w:szCs w:val="24"/>
                <w:lang w:val="lv-LV" w:eastAsia="lv-LV"/>
              </w:rPr>
              <w:t xml:space="preserve">Rancāne, A. </w:t>
            </w:r>
            <w:r>
              <w:rPr>
                <w:rFonts w:ascii="Times New Roman" w:hAnsi="Times New Roman"/>
                <w:szCs w:val="24"/>
                <w:lang w:val="lv-LV" w:eastAsia="lv-LV"/>
              </w:rPr>
              <w:t>(2009)</w:t>
            </w:r>
            <w:r>
              <w:rPr>
                <w:rFonts w:ascii="Times New Roman" w:hAnsi="Times New Roman"/>
                <w:b/>
                <w:szCs w:val="24"/>
                <w:lang w:val="lv-LV" w:eastAsia="lv-LV"/>
              </w:rPr>
              <w:t xml:space="preserve"> </w:t>
            </w:r>
            <w:r>
              <w:rPr>
                <w:rFonts w:ascii="Times New Roman" w:hAnsi="Times New Roman"/>
                <w:i/>
                <w:szCs w:val="24"/>
                <w:lang w:val="lv-LV" w:eastAsia="lv-LV"/>
              </w:rPr>
              <w:t>Maskas un maskošanās tradīcijas Latvijā.</w:t>
            </w:r>
            <w:r>
              <w:rPr>
                <w:rFonts w:ascii="Times New Roman" w:hAnsi="Times New Roman"/>
                <w:szCs w:val="24"/>
                <w:lang w:val="lv-LV" w:eastAsia="lv-LV"/>
              </w:rPr>
              <w:t xml:space="preserve"> Rīga: Filozofijas un socioloģijas institūts, 264 lpp</w:t>
            </w:r>
            <w:r>
              <w:rPr>
                <w:rFonts w:ascii="Times New Roman" w:hAnsi="Times New Roman"/>
                <w:lang w:val="lv-LV" w:eastAsia="lv-LV"/>
              </w:rPr>
              <w:t xml:space="preserve">. </w:t>
            </w:r>
          </w:p>
          <w:p w:rsidR="000842FD" w:rsidRDefault="000842FD" w:rsidP="000842FD">
            <w:pPr>
              <w:pStyle w:val="BodyTextIndent"/>
              <w:numPr>
                <w:ilvl w:val="0"/>
                <w:numId w:val="45"/>
              </w:numPr>
              <w:spacing w:after="0" w:line="240" w:lineRule="auto"/>
              <w:jc w:val="both"/>
              <w:rPr>
                <w:rFonts w:ascii="Times New Roman" w:hAnsi="Times New Roman"/>
                <w:szCs w:val="24"/>
                <w:lang w:val="lv-LV" w:eastAsia="lv-LV"/>
              </w:rPr>
            </w:pPr>
            <w:r>
              <w:rPr>
                <w:rFonts w:ascii="Times New Roman" w:hAnsi="Times New Roman"/>
                <w:b/>
                <w:szCs w:val="24"/>
                <w:lang w:val="lv-LV" w:eastAsia="lv-LV"/>
              </w:rPr>
              <w:t>Rogoff, B</w:t>
            </w:r>
            <w:r>
              <w:rPr>
                <w:rFonts w:ascii="Times New Roman" w:hAnsi="Times New Roman"/>
                <w:szCs w:val="24"/>
                <w:lang w:val="lv-LV" w:eastAsia="lv-LV"/>
              </w:rPr>
              <w:t xml:space="preserve">. (2003) </w:t>
            </w:r>
            <w:r>
              <w:rPr>
                <w:rFonts w:ascii="Times New Roman" w:hAnsi="Times New Roman"/>
                <w:i/>
                <w:szCs w:val="24"/>
                <w:lang w:val="lv-LV" w:eastAsia="lv-LV"/>
              </w:rPr>
              <w:t>The Cultural Nature of Human Development</w:t>
            </w:r>
            <w:r>
              <w:rPr>
                <w:rFonts w:ascii="Times New Roman" w:hAnsi="Times New Roman"/>
                <w:szCs w:val="24"/>
                <w:lang w:val="lv-LV" w:eastAsia="lv-LV"/>
              </w:rPr>
              <w:t>. Oxford University Press, USA, p.448.</w:t>
            </w:r>
            <w:r>
              <w:rPr>
                <w:rFonts w:ascii="Times New Roman" w:hAnsi="Times New Roman"/>
                <w:b/>
                <w:bCs/>
                <w:szCs w:val="24"/>
                <w:lang w:val="lv-LV" w:eastAsia="lv-LV"/>
              </w:rPr>
              <w:t xml:space="preserve"> </w:t>
            </w:r>
          </w:p>
          <w:p w:rsidR="000842FD" w:rsidRDefault="000842FD" w:rsidP="000842FD">
            <w:pPr>
              <w:pStyle w:val="BodyTextIndent"/>
              <w:numPr>
                <w:ilvl w:val="0"/>
                <w:numId w:val="45"/>
              </w:numPr>
              <w:spacing w:after="0" w:line="240" w:lineRule="auto"/>
              <w:jc w:val="both"/>
              <w:rPr>
                <w:rFonts w:ascii="Times New Roman" w:hAnsi="Times New Roman"/>
                <w:szCs w:val="24"/>
                <w:lang w:val="lv-LV" w:eastAsia="lv-LV"/>
              </w:rPr>
            </w:pPr>
            <w:r>
              <w:rPr>
                <w:rFonts w:ascii="Times New Roman" w:hAnsi="Times New Roman"/>
                <w:b/>
                <w:bCs/>
                <w:iCs/>
                <w:szCs w:val="24"/>
                <w:lang w:val="lv-LV" w:eastAsia="lv-LV"/>
              </w:rPr>
              <w:t>Rungule, R., Laķe, A.</w:t>
            </w:r>
            <w:r>
              <w:rPr>
                <w:rFonts w:ascii="Times New Roman" w:hAnsi="Times New Roman"/>
                <w:bCs/>
                <w:iCs/>
                <w:szCs w:val="24"/>
                <w:lang w:val="lv-LV" w:eastAsia="lv-LV"/>
              </w:rPr>
              <w:t xml:space="preserve"> (2008) Tradīciju loma identitātes veidošanā. </w:t>
            </w:r>
            <w:r>
              <w:rPr>
                <w:rFonts w:ascii="Times New Roman" w:hAnsi="Times New Roman"/>
                <w:bCs/>
                <w:i/>
                <w:iCs/>
                <w:szCs w:val="24"/>
                <w:lang w:val="lv-LV" w:eastAsia="lv-LV"/>
              </w:rPr>
              <w:t>Vārkava. Tradicionālā kultūra un mūsdienas.</w:t>
            </w:r>
            <w:r>
              <w:rPr>
                <w:rFonts w:ascii="Times New Roman" w:hAnsi="Times New Roman"/>
                <w:bCs/>
                <w:iCs/>
                <w:szCs w:val="24"/>
                <w:lang w:val="lv-LV" w:eastAsia="lv-LV"/>
              </w:rPr>
              <w:t xml:space="preserve"> </w:t>
            </w:r>
            <w:r>
              <w:rPr>
                <w:rFonts w:ascii="Times New Roman" w:hAnsi="Times New Roman"/>
                <w:b/>
                <w:bCs/>
                <w:iCs/>
                <w:szCs w:val="24"/>
                <w:lang w:val="lv-LV" w:eastAsia="lv-LV"/>
              </w:rPr>
              <w:t>Sast.</w:t>
            </w:r>
            <w:r>
              <w:rPr>
                <w:rFonts w:ascii="Times New Roman" w:hAnsi="Times New Roman"/>
                <w:bCs/>
                <w:iCs/>
                <w:szCs w:val="24"/>
                <w:lang w:val="lv-LV" w:eastAsia="lv-LV"/>
              </w:rPr>
              <w:t xml:space="preserve"> </w:t>
            </w:r>
            <w:r>
              <w:rPr>
                <w:rFonts w:ascii="Times New Roman" w:hAnsi="Times New Roman"/>
                <w:b/>
                <w:bCs/>
                <w:iCs/>
                <w:szCs w:val="24"/>
                <w:lang w:val="lv-LV" w:eastAsia="lv-LV"/>
              </w:rPr>
              <w:t>J.Kursīte un J.Stauga.</w:t>
            </w:r>
            <w:r>
              <w:rPr>
                <w:rFonts w:ascii="Times New Roman" w:hAnsi="Times New Roman"/>
                <w:bCs/>
                <w:iCs/>
                <w:szCs w:val="24"/>
                <w:lang w:val="lv-LV" w:eastAsia="lv-LV"/>
              </w:rPr>
              <w:t xml:space="preserve"> Rīga: Madris, 243.-252.lpp.</w:t>
            </w:r>
          </w:p>
          <w:p w:rsidR="000842FD" w:rsidRDefault="000842FD" w:rsidP="000842FD">
            <w:pPr>
              <w:pStyle w:val="BodyTextIndent"/>
              <w:numPr>
                <w:ilvl w:val="0"/>
                <w:numId w:val="45"/>
              </w:numPr>
              <w:spacing w:after="0" w:line="240" w:lineRule="auto"/>
              <w:jc w:val="both"/>
              <w:rPr>
                <w:rFonts w:ascii="Times New Roman" w:hAnsi="Times New Roman"/>
                <w:szCs w:val="24"/>
                <w:lang w:val="lv-LV" w:eastAsia="lv-LV"/>
              </w:rPr>
            </w:pPr>
            <w:r>
              <w:rPr>
                <w:rFonts w:ascii="Times New Roman" w:hAnsi="Times New Roman"/>
                <w:b/>
                <w:lang w:val="lv-LV" w:eastAsia="lv-LV"/>
              </w:rPr>
              <w:lastRenderedPageBreak/>
              <w:t>Siliņa-Jasjukeviča, Gunta</w:t>
            </w:r>
            <w:r>
              <w:rPr>
                <w:rFonts w:ascii="Times New Roman" w:hAnsi="Times New Roman"/>
                <w:lang w:val="lv-LV" w:eastAsia="lv-LV"/>
              </w:rPr>
              <w:t xml:space="preserve"> (2014). Tradicionālie gadskārtu svētki pirmsskolā didaktiskie principi un to īstenošana praksē. RPIVA 7. zinātniskās konferences ,,Teorija praksei mūsdienu sabiedrības izglītībā” zinātniskie raksti. Rīga: RPIVA, 2014, 162.-168.lpp. ISBN 978-9934-503-15-3</w:t>
            </w:r>
            <w:hyperlink r:id="rId117" w:history="1">
              <w:r>
                <w:rPr>
                  <w:rStyle w:val="Hyperlink"/>
                  <w:lang w:val="lv-LV" w:eastAsia="lv-LV"/>
                </w:rPr>
                <w:t>http://pedagogubiblioteka.rpiva.lv/?s=gunta+sili%C5%86a-jasjukevi%C4%8Da&amp;op.x=35&amp;op.y=20</w:t>
              </w:r>
            </w:hyperlink>
            <w:r>
              <w:rPr>
                <w:rFonts w:ascii="Times New Roman" w:hAnsi="Times New Roman"/>
                <w:lang w:val="lv-LV" w:eastAsia="lv-LV"/>
              </w:rPr>
              <w:t xml:space="preserve"> </w:t>
            </w:r>
          </w:p>
          <w:p w:rsidR="000842FD" w:rsidRDefault="000842FD" w:rsidP="000842FD">
            <w:pPr>
              <w:pStyle w:val="BodyTextIndent"/>
              <w:numPr>
                <w:ilvl w:val="0"/>
                <w:numId w:val="45"/>
              </w:numPr>
              <w:spacing w:after="0" w:line="240" w:lineRule="auto"/>
              <w:jc w:val="both"/>
              <w:rPr>
                <w:rFonts w:ascii="Times New Roman" w:hAnsi="Times New Roman"/>
                <w:szCs w:val="24"/>
                <w:lang w:val="lv-LV" w:eastAsia="lv-LV"/>
              </w:rPr>
            </w:pPr>
            <w:r>
              <w:rPr>
                <w:rFonts w:ascii="Times New Roman" w:hAnsi="Times New Roman"/>
                <w:b/>
                <w:lang w:val="lv-LV" w:eastAsia="lv-LV"/>
              </w:rPr>
              <w:t>Siliņa-Jasjukeviča, Gunta</w:t>
            </w:r>
            <w:r>
              <w:rPr>
                <w:rFonts w:ascii="Times New Roman" w:hAnsi="Times New Roman"/>
                <w:lang w:val="lv-LV" w:eastAsia="lv-LV"/>
              </w:rPr>
              <w:t xml:space="preserve"> (2013). </w:t>
            </w:r>
            <w:r>
              <w:rPr>
                <w:rFonts w:ascii="Times New Roman" w:hAnsi="Times New Roman"/>
                <w:bCs/>
                <w:lang w:val="lv-LV" w:eastAsia="lv-LV"/>
              </w:rPr>
              <w:t xml:space="preserve">Latvijas novadu dabas un sociokultūras vides pedagoģiskais potenciāls valodas apguvē pirmsskolā un sākumskolā. </w:t>
            </w:r>
            <w:r>
              <w:rPr>
                <w:rFonts w:ascii="Times New Roman" w:hAnsi="Times New Roman"/>
                <w:bCs/>
                <w:i/>
                <w:lang w:val="lv-LV" w:eastAsia="lv-LV"/>
              </w:rPr>
              <w:t xml:space="preserve">Valodu mācības pirmsskolā un sākumskolā. </w:t>
            </w:r>
            <w:r>
              <w:rPr>
                <w:rFonts w:ascii="Times New Roman" w:hAnsi="Times New Roman"/>
                <w:bCs/>
                <w:lang w:val="lv-LV" w:eastAsia="lv-LV"/>
              </w:rPr>
              <w:t>Zinātniskā redaktore Z.Anspoka. Rīga: LVA, 28.-39.lpp. ISBN 978-9984-815-84-8</w:t>
            </w:r>
          </w:p>
          <w:p w:rsidR="000842FD" w:rsidRDefault="000842FD" w:rsidP="000842FD">
            <w:pPr>
              <w:pStyle w:val="BodyTextIndent"/>
              <w:numPr>
                <w:ilvl w:val="0"/>
                <w:numId w:val="45"/>
              </w:numPr>
              <w:spacing w:after="0" w:line="240" w:lineRule="auto"/>
              <w:jc w:val="both"/>
              <w:rPr>
                <w:rFonts w:ascii="Times New Roman" w:hAnsi="Times New Roman"/>
                <w:szCs w:val="24"/>
                <w:lang w:val="lv-LV" w:eastAsia="lv-LV"/>
              </w:rPr>
            </w:pPr>
            <w:r>
              <w:rPr>
                <w:rFonts w:ascii="Times New Roman" w:hAnsi="Times New Roman"/>
                <w:b/>
                <w:lang w:eastAsia="lv-LV"/>
              </w:rPr>
              <w:t>Siliņa-Jasjukeviča, Gunta</w:t>
            </w:r>
            <w:r>
              <w:rPr>
                <w:rFonts w:ascii="Times New Roman" w:hAnsi="Times New Roman"/>
                <w:lang w:eastAsia="lv-LV"/>
              </w:rPr>
              <w:t xml:space="preserve"> (2013).</w:t>
            </w:r>
            <w:r>
              <w:rPr>
                <w:rFonts w:ascii="Times New Roman" w:hAnsi="Times New Roman"/>
                <w:b/>
                <w:lang w:val="en-GB" w:eastAsia="lv-LV"/>
              </w:rPr>
              <w:t xml:space="preserve"> </w:t>
            </w:r>
            <w:r>
              <w:rPr>
                <w:rFonts w:ascii="Times New Roman" w:hAnsi="Times New Roman"/>
                <w:lang w:val="en-GB" w:eastAsia="lv-LV"/>
              </w:rPr>
              <w:t xml:space="preserve">A Model for Facilitating Sustainable Traditional Culture in Primary Schools. </w:t>
            </w:r>
            <w:r>
              <w:rPr>
                <w:rFonts w:ascii="Times New Roman" w:hAnsi="Times New Roman"/>
                <w:i/>
                <w:lang w:val="en-GB" w:eastAsia="lv-LV"/>
              </w:rPr>
              <w:t xml:space="preserve">Rural Environment. Education. Personality (REEP). </w:t>
            </w:r>
            <w:r>
              <w:rPr>
                <w:rFonts w:ascii="Times New Roman" w:hAnsi="Times New Roman"/>
                <w:lang w:val="en-GB" w:eastAsia="lv-LV"/>
              </w:rPr>
              <w:t>Proceedings of the International Scientific Conference.  Volume 6. March 20</w:t>
            </w:r>
            <w:r>
              <w:rPr>
                <w:rFonts w:ascii="Times New Roman" w:hAnsi="Times New Roman"/>
                <w:vertAlign w:val="superscript"/>
                <w:lang w:val="en-GB" w:eastAsia="lv-LV"/>
              </w:rPr>
              <w:t>th</w:t>
            </w:r>
            <w:r>
              <w:rPr>
                <w:rFonts w:ascii="Times New Roman" w:hAnsi="Times New Roman"/>
                <w:lang w:val="en-GB" w:eastAsia="lv-LV"/>
              </w:rPr>
              <w:t>-21</w:t>
            </w:r>
            <w:r>
              <w:rPr>
                <w:rFonts w:ascii="Times New Roman" w:hAnsi="Times New Roman"/>
                <w:vertAlign w:val="superscript"/>
                <w:lang w:val="en-GB" w:eastAsia="lv-LV"/>
              </w:rPr>
              <w:t>th</w:t>
            </w:r>
            <w:r>
              <w:rPr>
                <w:rFonts w:ascii="Times New Roman" w:hAnsi="Times New Roman"/>
                <w:lang w:val="en-GB" w:eastAsia="lv-LV"/>
              </w:rPr>
              <w:t>, LLU, Jelgava, Latvia, pp.38-46. ISSN 2255-8071</w:t>
            </w:r>
          </w:p>
          <w:p w:rsidR="000842FD" w:rsidRDefault="000842FD">
            <w:pPr>
              <w:pStyle w:val="BodyTextIndent"/>
              <w:ind w:left="720"/>
              <w:jc w:val="both"/>
              <w:rPr>
                <w:rFonts w:ascii="Times New Roman" w:hAnsi="Times New Roman"/>
                <w:szCs w:val="24"/>
                <w:lang w:val="lv-LV" w:eastAsia="lv-LV"/>
              </w:rPr>
            </w:pPr>
            <w:r>
              <w:rPr>
                <w:rFonts w:ascii="Times New Roman" w:hAnsi="Times New Roman"/>
                <w:szCs w:val="24"/>
                <w:lang w:val="lv-LV" w:eastAsia="lv-LV"/>
              </w:rPr>
              <w:t>Raksts publicēts</w:t>
            </w:r>
            <w:r>
              <w:rPr>
                <w:rFonts w:ascii="Times New Roman" w:hAnsi="Times New Roman"/>
                <w:lang w:val="en-GB" w:eastAsia="lv-LV"/>
              </w:rPr>
              <w:t xml:space="preserve"> </w:t>
            </w:r>
            <w:hyperlink r:id="rId118" w:history="1">
              <w:r>
                <w:rPr>
                  <w:rStyle w:val="Hyperlink"/>
                  <w:lang w:val="en-GB" w:eastAsia="lv-LV"/>
                </w:rPr>
                <w:t>http://llufb.llu.lv/conference/REEP/2013/Latvia-Univ-  Agricult_REEP_2013_ISSN_2255-808X-38-45.pdf</w:t>
              </w:r>
            </w:hyperlink>
            <w:r>
              <w:rPr>
                <w:rFonts w:ascii="Times New Roman" w:hAnsi="Times New Roman"/>
                <w:lang w:val="en-GB" w:eastAsia="lv-LV"/>
              </w:rPr>
              <w:t xml:space="preserve">  </w:t>
            </w:r>
            <w:r>
              <w:rPr>
                <w:rFonts w:ascii="Times New Roman" w:hAnsi="Times New Roman"/>
                <w:szCs w:val="24"/>
                <w:lang w:val="lv-LV" w:eastAsia="lv-LV"/>
              </w:rPr>
              <w:t xml:space="preserve">Thomson Reuters Web of Knowledge ISI Conference Proceedings </w:t>
            </w:r>
            <w:hyperlink r:id="rId119" w:history="1">
              <w:r>
                <w:rPr>
                  <w:rStyle w:val="Hyperlink"/>
                  <w:rFonts w:ascii="Times New Roman" w:hAnsi="Times New Roman"/>
                  <w:szCs w:val="24"/>
                  <w:lang w:val="lv-LV" w:eastAsia="lv-LV"/>
                </w:rPr>
                <w:t>http://www.isiwebofknowledge.com/</w:t>
              </w:r>
            </w:hyperlink>
          </w:p>
          <w:p w:rsidR="000842FD" w:rsidRDefault="000842FD" w:rsidP="000842FD">
            <w:pPr>
              <w:pStyle w:val="BodyTextIndent"/>
              <w:numPr>
                <w:ilvl w:val="0"/>
                <w:numId w:val="45"/>
              </w:numPr>
              <w:spacing w:after="0" w:line="240" w:lineRule="auto"/>
              <w:jc w:val="both"/>
              <w:rPr>
                <w:rFonts w:ascii="Times New Roman" w:hAnsi="Times New Roman"/>
                <w:szCs w:val="24"/>
                <w:lang w:val="lv-LV" w:eastAsia="lv-LV"/>
              </w:rPr>
            </w:pPr>
            <w:r>
              <w:rPr>
                <w:rFonts w:ascii="Times New Roman" w:hAnsi="Times New Roman"/>
                <w:b/>
                <w:lang w:val="lv-LV" w:eastAsia="lv-LV"/>
              </w:rPr>
              <w:t xml:space="preserve">Siliņa-Jasjukeviča, Gunta. </w:t>
            </w:r>
            <w:r>
              <w:rPr>
                <w:rFonts w:ascii="Times New Roman" w:hAnsi="Times New Roman"/>
                <w:lang w:val="lv-LV" w:eastAsia="lv-LV"/>
              </w:rPr>
              <w:t>(2011)</w:t>
            </w:r>
            <w:r>
              <w:rPr>
                <w:rFonts w:ascii="Times New Roman" w:hAnsi="Times New Roman"/>
                <w:i/>
                <w:lang w:val="lv-LV" w:eastAsia="lv-LV"/>
              </w:rPr>
              <w:t xml:space="preserve"> </w:t>
            </w:r>
            <w:r>
              <w:rPr>
                <w:rFonts w:ascii="Times New Roman" w:hAnsi="Times New Roman"/>
                <w:lang w:val="lv-LV" w:eastAsia="lv-LV"/>
              </w:rPr>
              <w:t>Novada tradicionālās kultūras apguves prakse pamatizglītībā: dažas problēmas un risinājumi</w:t>
            </w:r>
            <w:r>
              <w:rPr>
                <w:rFonts w:ascii="Times New Roman" w:hAnsi="Times New Roman"/>
                <w:i/>
                <w:lang w:val="lv-LV" w:eastAsia="lv-LV"/>
              </w:rPr>
              <w:t>.</w:t>
            </w:r>
            <w:r>
              <w:rPr>
                <w:rFonts w:ascii="Times New Roman" w:hAnsi="Times New Roman"/>
                <w:lang w:val="lv-LV" w:eastAsia="lv-LV"/>
              </w:rPr>
              <w:t xml:space="preserve"> </w:t>
            </w:r>
            <w:r>
              <w:rPr>
                <w:rFonts w:ascii="Times New Roman" w:hAnsi="Times New Roman"/>
                <w:i/>
                <w:lang w:val="lv-LV" w:eastAsia="lv-LV"/>
              </w:rPr>
              <w:t>Sabiedrība, Integrācija, Izglītība. Starptautiskās zinātniskās konferences materiāli. II daļa</w:t>
            </w:r>
            <w:r>
              <w:rPr>
                <w:rFonts w:ascii="Times New Roman" w:hAnsi="Times New Roman"/>
                <w:lang w:val="lv-LV" w:eastAsia="lv-LV"/>
              </w:rPr>
              <w:t>. Rēzekne: Rēzeknes Augstskola, 342.-351.lpp. ISSN 1691-5887</w:t>
            </w:r>
            <w:r>
              <w:rPr>
                <w:rFonts w:ascii="Times New Roman" w:hAnsi="Times New Roman"/>
                <w:szCs w:val="24"/>
                <w:lang w:val="lv-LV" w:eastAsia="lv-LV"/>
              </w:rPr>
              <w:t xml:space="preserve">. Raksts publicēts Thomson Reuters Web of Knowledge ISI Conference Proceedings datu bāzē   </w:t>
            </w:r>
            <w:hyperlink r:id="rId120" w:history="1">
              <w:r>
                <w:rPr>
                  <w:rStyle w:val="Hyperlink"/>
                  <w:rFonts w:ascii="Times New Roman" w:hAnsi="Times New Roman"/>
                  <w:szCs w:val="24"/>
                  <w:lang w:val="lv-LV" w:eastAsia="lv-LV"/>
                </w:rPr>
                <w:t>http://www.isiwebofknowledge.com/</w:t>
              </w:r>
            </w:hyperlink>
          </w:p>
          <w:p w:rsidR="000842FD" w:rsidRDefault="000842FD" w:rsidP="000842FD">
            <w:pPr>
              <w:numPr>
                <w:ilvl w:val="0"/>
                <w:numId w:val="45"/>
              </w:numPr>
              <w:spacing w:after="0" w:line="240" w:lineRule="auto"/>
              <w:jc w:val="both"/>
              <w:rPr>
                <w:rFonts w:ascii="Times New Roman" w:hAnsi="Times New Roman"/>
                <w:bCs/>
                <w:iCs/>
                <w:szCs w:val="24"/>
                <w:lang w:val="en-US" w:eastAsia="en-US"/>
              </w:rPr>
            </w:pPr>
            <w:r>
              <w:rPr>
                <w:rFonts w:ascii="Times New Roman" w:hAnsi="Times New Roman"/>
                <w:b/>
              </w:rPr>
              <w:t>Vītoliņš, J</w:t>
            </w:r>
            <w:r>
              <w:rPr>
                <w:rFonts w:ascii="Times New Roman" w:hAnsi="Times New Roman"/>
                <w:b/>
                <w:i/>
              </w:rPr>
              <w:t xml:space="preserve">. </w:t>
            </w:r>
            <w:r>
              <w:rPr>
                <w:rFonts w:ascii="Times New Roman" w:hAnsi="Times New Roman"/>
              </w:rPr>
              <w:t xml:space="preserve">(1973) </w:t>
            </w:r>
            <w:r>
              <w:rPr>
                <w:rFonts w:ascii="Times New Roman" w:hAnsi="Times New Roman"/>
                <w:i/>
              </w:rPr>
              <w:t xml:space="preserve">Gadskārtu ieražu dziesmas. </w:t>
            </w:r>
            <w:r>
              <w:rPr>
                <w:rFonts w:ascii="Times New Roman" w:hAnsi="Times New Roman"/>
              </w:rPr>
              <w:t>Rīga: 1973, 594 lpp.</w:t>
            </w:r>
          </w:p>
          <w:p w:rsidR="000842FD" w:rsidRDefault="000842FD" w:rsidP="000842FD">
            <w:pPr>
              <w:numPr>
                <w:ilvl w:val="0"/>
                <w:numId w:val="45"/>
              </w:numPr>
              <w:spacing w:after="0" w:line="240" w:lineRule="auto"/>
              <w:jc w:val="both"/>
              <w:rPr>
                <w:rFonts w:ascii="Times New Roman" w:hAnsi="Times New Roman"/>
                <w:bCs/>
                <w:iCs/>
                <w:szCs w:val="24"/>
              </w:rPr>
            </w:pPr>
            <w:r>
              <w:rPr>
                <w:rFonts w:ascii="Times New Roman" w:hAnsi="Times New Roman"/>
                <w:b/>
                <w:lang w:val="ru-RU"/>
              </w:rPr>
              <w:t>Байбурин, А.К.</w:t>
            </w:r>
            <w:r>
              <w:rPr>
                <w:rFonts w:ascii="Times New Roman" w:hAnsi="Times New Roman"/>
                <w:lang w:val="ru-RU"/>
              </w:rPr>
              <w:t xml:space="preserve"> (1993) </w:t>
            </w:r>
            <w:r>
              <w:rPr>
                <w:rFonts w:ascii="Times New Roman" w:hAnsi="Times New Roman"/>
                <w:i/>
                <w:lang w:val="ru-RU"/>
              </w:rPr>
              <w:t xml:space="preserve">Ритуал в традиционной культуре. </w:t>
            </w:r>
            <w:r>
              <w:rPr>
                <w:rFonts w:ascii="Times New Roman" w:hAnsi="Times New Roman"/>
                <w:lang w:val="ru-RU"/>
              </w:rPr>
              <w:t>Структурно семантический анализ восточно славянских обрядов. Санкт-Петербург: Наука, с. 223.</w:t>
            </w:r>
          </w:p>
          <w:p w:rsidR="000842FD" w:rsidRDefault="000842FD" w:rsidP="000842FD">
            <w:pPr>
              <w:numPr>
                <w:ilvl w:val="0"/>
                <w:numId w:val="45"/>
              </w:numPr>
              <w:spacing w:after="0" w:line="240" w:lineRule="auto"/>
              <w:jc w:val="both"/>
              <w:rPr>
                <w:rFonts w:ascii="Times New Roman" w:hAnsi="Times New Roman"/>
                <w:bCs/>
                <w:iCs/>
                <w:szCs w:val="24"/>
              </w:rPr>
            </w:pPr>
            <w:r w:rsidRPr="000842FD">
              <w:rPr>
                <w:rFonts w:ascii="Times New Roman" w:hAnsi="Times New Roman"/>
                <w:b/>
                <w:szCs w:val="24"/>
                <w:lang w:val="ru-RU"/>
                <w14:shadow w14:blurRad="50800" w14:dist="38100" w14:dir="2700000" w14:sx="100000" w14:sy="100000" w14:kx="0" w14:ky="0" w14:algn="tl">
                  <w14:srgbClr w14:val="000000">
                    <w14:alpha w14:val="60000"/>
                  </w14:srgbClr>
                </w14:shadow>
              </w:rPr>
              <w:t xml:space="preserve">Зинкевич-Евстигняева, Т. Д. </w:t>
            </w:r>
            <w:r w:rsidRPr="000842FD">
              <w:rPr>
                <w:rFonts w:ascii="Times New Roman" w:hAnsi="Times New Roman"/>
                <w:szCs w:val="24"/>
                <w:lang w:val="ru-RU"/>
                <w14:shadow w14:blurRad="50800" w14:dist="38100" w14:dir="2700000" w14:sx="100000" w14:sy="100000" w14:kx="0" w14:ky="0" w14:algn="tl">
                  <w14:srgbClr w14:val="000000">
                    <w14:alpha w14:val="60000"/>
                  </w14:srgbClr>
                </w14:shadow>
              </w:rPr>
              <w:t xml:space="preserve">(2006). </w:t>
            </w:r>
            <w:r w:rsidRPr="000842FD">
              <w:rPr>
                <w:rFonts w:ascii="Times New Roman" w:hAnsi="Times New Roman"/>
                <w:i/>
                <w:szCs w:val="24"/>
                <w:lang w:val="ru-RU"/>
                <w14:shadow w14:blurRad="50800" w14:dist="38100" w14:dir="2700000" w14:sx="100000" w14:sy="100000" w14:kx="0" w14:ky="0" w14:algn="tl">
                  <w14:srgbClr w14:val="000000">
                    <w14:alpha w14:val="60000"/>
                  </w14:srgbClr>
                </w14:shadow>
              </w:rPr>
              <w:t>Основы сказкотерапии.</w:t>
            </w:r>
            <w:r w:rsidRPr="000842FD">
              <w:rPr>
                <w:rFonts w:ascii="Times New Roman" w:hAnsi="Times New Roman"/>
                <w:szCs w:val="24"/>
                <w:lang w:val="ru-RU"/>
                <w14:shadow w14:blurRad="50800" w14:dist="38100" w14:dir="2700000" w14:sx="100000" w14:sy="100000" w14:kx="0" w14:ky="0" w14:algn="tl">
                  <w14:srgbClr w14:val="000000">
                    <w14:alpha w14:val="60000"/>
                  </w14:srgbClr>
                </w14:shadow>
              </w:rPr>
              <w:t xml:space="preserve"> </w:t>
            </w:r>
            <w:r>
              <w:rPr>
                <w:rFonts w:ascii="Times New Roman" w:hAnsi="Times New Roman"/>
                <w:szCs w:val="24"/>
                <w:lang w:val="ru-RU"/>
              </w:rPr>
              <w:t>Санкт-Петербург</w:t>
            </w:r>
            <w:r w:rsidRPr="000842FD">
              <w:rPr>
                <w:rFonts w:ascii="Times New Roman" w:hAnsi="Times New Roman"/>
                <w:szCs w:val="24"/>
                <w:lang w:val="ru-RU"/>
                <w14:shadow w14:blurRad="50800" w14:dist="38100" w14:dir="2700000" w14:sx="100000" w14:sy="100000" w14:kx="0" w14:ky="0" w14:algn="tl">
                  <w14:srgbClr w14:val="000000">
                    <w14:alpha w14:val="60000"/>
                  </w14:srgbClr>
                </w14:shadow>
              </w:rPr>
              <w:t>: Речь</w:t>
            </w:r>
            <w:r w:rsidRPr="000842FD">
              <w:rPr>
                <w:rFonts w:ascii="Times New Roman" w:hAnsi="Times New Roman"/>
                <w:szCs w:val="24"/>
                <w14:shadow w14:blurRad="50800" w14:dist="38100" w14:dir="2700000" w14:sx="100000" w14:sy="100000" w14:kx="0" w14:ky="0" w14:algn="tl">
                  <w14:srgbClr w14:val="000000">
                    <w14:alpha w14:val="60000"/>
                  </w14:srgbClr>
                </w14:shadow>
              </w:rPr>
              <w:t xml:space="preserve">. c. </w:t>
            </w:r>
            <w:r w:rsidRPr="000842FD">
              <w:rPr>
                <w:rFonts w:ascii="Times New Roman" w:hAnsi="Times New Roman"/>
                <w:szCs w:val="24"/>
                <w:lang w:val="ru-RU"/>
                <w14:shadow w14:blurRad="50800" w14:dist="38100" w14:dir="2700000" w14:sx="100000" w14:sy="100000" w14:kx="0" w14:ky="0" w14:algn="tl">
                  <w14:srgbClr w14:val="000000">
                    <w14:alpha w14:val="60000"/>
                  </w14:srgbClr>
                </w14:shadow>
              </w:rPr>
              <w:t>233.</w:t>
            </w:r>
          </w:p>
          <w:p w:rsidR="000842FD" w:rsidRDefault="000842FD" w:rsidP="000842FD">
            <w:pPr>
              <w:numPr>
                <w:ilvl w:val="0"/>
                <w:numId w:val="45"/>
              </w:numPr>
              <w:spacing w:after="0" w:line="240" w:lineRule="auto"/>
              <w:jc w:val="both"/>
              <w:rPr>
                <w:rFonts w:ascii="Times New Roman" w:hAnsi="Times New Roman"/>
                <w:bCs/>
                <w:iCs/>
                <w:szCs w:val="24"/>
              </w:rPr>
            </w:pPr>
            <w:r w:rsidRPr="000842FD">
              <w:rPr>
                <w:rFonts w:ascii="Times New Roman" w:hAnsi="Times New Roman"/>
                <w:b/>
                <w:szCs w:val="24"/>
                <w:lang w:val="ru-RU"/>
                <w14:shadow w14:blurRad="50800" w14:dist="38100" w14:dir="2700000" w14:sx="100000" w14:sy="100000" w14:kx="0" w14:ky="0" w14:algn="tl">
                  <w14:srgbClr w14:val="000000">
                    <w14:alpha w14:val="60000"/>
                  </w14:srgbClr>
                </w14:shadow>
              </w:rPr>
              <w:t>Зыкова, М. Н.</w:t>
            </w:r>
            <w:r w:rsidRPr="000842FD">
              <w:rPr>
                <w:rFonts w:ascii="Times New Roman" w:hAnsi="Times New Roman"/>
                <w:szCs w:val="24"/>
                <w:lang w:val="ru-RU"/>
                <w14:shadow w14:blurRad="50800" w14:dist="38100" w14:dir="2700000" w14:sx="100000" w14:sy="100000" w14:kx="0" w14:ky="0" w14:algn="tl">
                  <w14:srgbClr w14:val="000000">
                    <w14:alpha w14:val="60000"/>
                  </w14:srgbClr>
                </w14:shadow>
              </w:rPr>
              <w:t xml:space="preserve"> (2006) </w:t>
            </w:r>
            <w:r w:rsidRPr="000842FD">
              <w:rPr>
                <w:rFonts w:ascii="Times New Roman" w:hAnsi="Times New Roman"/>
                <w:i/>
                <w:szCs w:val="24"/>
                <w:lang w:val="ru-RU"/>
                <w14:shadow w14:blurRad="50800" w14:dist="38100" w14:dir="2700000" w14:sx="100000" w14:sy="100000" w14:kx="0" w14:ky="0" w14:algn="tl">
                  <w14:srgbClr w14:val="000000">
                    <w14:alpha w14:val="60000"/>
                  </w14:srgbClr>
                </w14:shadow>
              </w:rPr>
              <w:t>Фольклоротерапия: структурирование жизни через обряд.</w:t>
            </w:r>
            <w:r w:rsidRPr="000842FD">
              <w:rPr>
                <w:rFonts w:ascii="Times New Roman" w:hAnsi="Times New Roman"/>
                <w:szCs w:val="24"/>
                <w:lang w:val="ru-RU"/>
                <w14:shadow w14:blurRad="50800" w14:dist="38100" w14:dir="2700000" w14:sx="100000" w14:sy="100000" w14:kx="0" w14:ky="0" w14:algn="tl">
                  <w14:srgbClr w14:val="000000">
                    <w14:alpha w14:val="60000"/>
                  </w14:srgbClr>
                </w14:shadow>
              </w:rPr>
              <w:t xml:space="preserve"> </w:t>
            </w:r>
            <w:r w:rsidRPr="000842FD">
              <w:rPr>
                <w:rFonts w:ascii="Times New Roman" w:hAnsi="Times New Roman"/>
                <w:szCs w:val="24"/>
                <w14:shadow w14:blurRad="50800" w14:dist="38100" w14:dir="2700000" w14:sx="100000" w14:sy="100000" w14:kx="0" w14:ky="0" w14:algn="tl">
                  <w14:srgbClr w14:val="000000">
                    <w14:alpha w14:val="60000"/>
                  </w14:srgbClr>
                </w14:shadow>
              </w:rPr>
              <w:t>Москва: Издательство Московского психолого-социа</w:t>
            </w:r>
            <w:r w:rsidRPr="000842FD">
              <w:rPr>
                <w:rFonts w:ascii="Times New Roman" w:hAnsi="Times New Roman"/>
                <w:szCs w:val="24"/>
                <w:lang w:val="ru-RU"/>
                <w14:shadow w14:blurRad="50800" w14:dist="38100" w14:dir="2700000" w14:sx="100000" w14:sy="100000" w14:kx="0" w14:ky="0" w14:algn="tl">
                  <w14:srgbClr w14:val="000000">
                    <w14:alpha w14:val="60000"/>
                  </w14:srgbClr>
                </w14:shadow>
              </w:rPr>
              <w:t>льного института, с</w:t>
            </w:r>
            <w:r w:rsidRPr="000842FD">
              <w:rPr>
                <w:rFonts w:ascii="Times New Roman" w:hAnsi="Times New Roman"/>
                <w:szCs w:val="24"/>
                <w14:shadow w14:blurRad="50800" w14:dist="38100" w14:dir="2700000" w14:sx="100000" w14:sy="100000" w14:kx="0" w14:ky="0" w14:algn="tl">
                  <w14:srgbClr w14:val="000000">
                    <w14:alpha w14:val="60000"/>
                  </w14:srgbClr>
                </w14:shadow>
              </w:rPr>
              <w:t>.</w:t>
            </w:r>
            <w:r w:rsidRPr="000842FD">
              <w:rPr>
                <w:rFonts w:ascii="Times New Roman" w:hAnsi="Times New Roman"/>
                <w:szCs w:val="24"/>
                <w:lang w:val="ru-RU"/>
                <w14:shadow w14:blurRad="50800" w14:dist="38100" w14:dir="2700000" w14:sx="100000" w14:sy="100000" w14:kx="0" w14:ky="0" w14:algn="tl">
                  <w14:srgbClr w14:val="000000">
                    <w14:alpha w14:val="60000"/>
                  </w14:srgbClr>
                </w14:shadow>
              </w:rPr>
              <w:t xml:space="preserve"> 77.</w:t>
            </w:r>
          </w:p>
        </w:tc>
      </w:tr>
      <w:tr w:rsidR="000842FD" w:rsidTr="000842FD">
        <w:trPr>
          <w:trHeight w:val="129"/>
        </w:trPr>
        <w:tc>
          <w:tcPr>
            <w:tcW w:w="17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Periodika, interneta resursi un citi avoti</w:t>
            </w:r>
          </w:p>
        </w:tc>
        <w:tc>
          <w:tcPr>
            <w:tcW w:w="7993"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hyperlink r:id="rId121" w:history="1">
              <w:r>
                <w:rPr>
                  <w:rStyle w:val="Hyperlink"/>
                </w:rPr>
                <w:t>www.folklorasbiedriba.lv</w:t>
              </w:r>
            </w:hyperlink>
          </w:p>
          <w:p w:rsidR="000842FD" w:rsidRDefault="000842FD">
            <w:pPr>
              <w:rPr>
                <w:rFonts w:ascii="Times New Roman" w:hAnsi="Times New Roman"/>
              </w:rPr>
            </w:pPr>
            <w:hyperlink r:id="rId122" w:history="1">
              <w:r>
                <w:rPr>
                  <w:rStyle w:val="Hyperlink"/>
                </w:rPr>
                <w:t>www.dainuskapis.lv</w:t>
              </w:r>
            </w:hyperlink>
            <w:r>
              <w:rPr>
                <w:rFonts w:ascii="Times New Roman" w:hAnsi="Times New Roman"/>
              </w:rPr>
              <w:t xml:space="preserve"> </w:t>
            </w:r>
          </w:p>
          <w:p w:rsidR="000842FD" w:rsidRDefault="000842FD">
            <w:pPr>
              <w:rPr>
                <w:rFonts w:ascii="Times New Roman" w:hAnsi="Times New Roman"/>
              </w:rPr>
            </w:pPr>
            <w:hyperlink r:id="rId123" w:history="1">
              <w:r>
                <w:rPr>
                  <w:rStyle w:val="Hyperlink"/>
                </w:rPr>
                <w:t>http://valoda.ailab.lv/folklora/</w:t>
              </w:r>
            </w:hyperlink>
            <w:r>
              <w:rPr>
                <w:rFonts w:ascii="Times New Roman" w:hAnsi="Times New Roman"/>
              </w:rPr>
              <w:t xml:space="preserve"> </w:t>
            </w:r>
          </w:p>
          <w:p w:rsidR="000842FD" w:rsidRDefault="000842FD">
            <w:pPr>
              <w:rPr>
                <w:rFonts w:ascii="Times New Roman" w:hAnsi="Times New Roman"/>
              </w:rPr>
            </w:pPr>
            <w:hyperlink r:id="rId124" w:history="1">
              <w:r>
                <w:rPr>
                  <w:rStyle w:val="Hyperlink"/>
                </w:rPr>
                <w:t>www.lfk.lv</w:t>
              </w:r>
            </w:hyperlink>
            <w:r>
              <w:rPr>
                <w:rFonts w:ascii="Times New Roman" w:hAnsi="Times New Roman"/>
              </w:rPr>
              <w:t xml:space="preserve"> </w:t>
            </w:r>
          </w:p>
          <w:p w:rsidR="000842FD" w:rsidRDefault="000842FD">
            <w:pPr>
              <w:rPr>
                <w:rFonts w:ascii="Times New Roman" w:hAnsi="Times New Roman"/>
              </w:rPr>
            </w:pPr>
            <w:hyperlink r:id="rId125" w:history="1">
              <w:r>
                <w:rPr>
                  <w:rStyle w:val="Hyperlink"/>
                </w:rPr>
                <w:t>www.dzivotprieks.lv</w:t>
              </w:r>
            </w:hyperlink>
            <w:r>
              <w:rPr>
                <w:rFonts w:ascii="Times New Roman" w:hAnsi="Times New Roman"/>
              </w:rPr>
              <w:t xml:space="preserve"> </w:t>
            </w:r>
          </w:p>
          <w:p w:rsidR="000842FD" w:rsidRDefault="000842FD">
            <w:pPr>
              <w:rPr>
                <w:rFonts w:ascii="Times New Roman" w:hAnsi="Times New Roman"/>
              </w:rPr>
            </w:pPr>
            <w:r>
              <w:rPr>
                <w:rFonts w:ascii="Times New Roman" w:hAnsi="Times New Roman"/>
              </w:rPr>
              <w:t>Humanitāro zinātņu žurnāls ,,Letonica”.</w:t>
            </w:r>
          </w:p>
        </w:tc>
      </w:tr>
    </w:tbl>
    <w:p w:rsidR="000842FD" w:rsidRDefault="000842FD" w:rsidP="000842FD">
      <w:pPr>
        <w:rPr>
          <w:rFonts w:ascii="Times New Roman" w:hAnsi="Times New Roman"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Gunta Siliņa</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jc w:val="center"/>
        <w:rPr>
          <w:rFonts w:ascii="Times New Roman" w:hAnsi="Times New Roman" w:cstheme="minorBidi"/>
          <w:b/>
          <w:lang w:val="en-US" w:eastAsia="en-US"/>
        </w:rPr>
      </w:pPr>
    </w:p>
    <w:p w:rsidR="000842FD" w:rsidRDefault="000842FD" w:rsidP="000842FD">
      <w:pPr>
        <w:jc w:val="center"/>
        <w:rPr>
          <w:rFonts w:asciiTheme="minorHAnsi" w:hAnsiTheme="minorHAnsi"/>
          <w:b/>
        </w:rPr>
      </w:pPr>
    </w:p>
    <w:p w:rsidR="000842FD" w:rsidRDefault="000842FD" w:rsidP="000842FD"/>
    <w:p w:rsidR="000842FD" w:rsidRDefault="000842FD" w:rsidP="000842FD">
      <w:pPr>
        <w:jc w:val="center"/>
        <w:rPr>
          <w:rFonts w:ascii="Times New Roman" w:hAnsi="Times New Roman"/>
          <w:b/>
          <w:sz w:val="24"/>
          <w:szCs w:val="24"/>
        </w:rPr>
      </w:pPr>
    </w:p>
    <w:p w:rsidR="000842FD" w:rsidRDefault="000842FD" w:rsidP="000842FD">
      <w:pPr>
        <w:rPr>
          <w:rFonts w:ascii="Times New Roman" w:hAnsi="Times New Roman"/>
          <w:b/>
          <w:sz w:val="24"/>
          <w:szCs w:val="24"/>
        </w:rPr>
      </w:pPr>
      <w:r>
        <w:rPr>
          <w:rFonts w:ascii="Times New Roman" w:hAnsi="Times New Roman"/>
          <w:b/>
          <w:sz w:val="24"/>
          <w:szCs w:val="24"/>
        </w:rPr>
        <w:lastRenderedPageBreak/>
        <w:br w:type="page"/>
      </w:r>
    </w:p>
    <w:p w:rsidR="000842FD" w:rsidRDefault="000842FD" w:rsidP="000842FD">
      <w:pPr>
        <w:jc w:val="center"/>
        <w:rPr>
          <w:rFonts w:ascii="Times New Roman" w:hAnsi="Times New Roman"/>
          <w:b/>
          <w:sz w:val="28"/>
          <w:szCs w:val="28"/>
        </w:rPr>
      </w:pPr>
      <w:r>
        <w:rPr>
          <w:rFonts w:ascii="Times New Roman" w:hAnsi="Times New Roman"/>
          <w:b/>
          <w:sz w:val="28"/>
          <w:szCs w:val="28"/>
        </w:rPr>
        <w:lastRenderedPageBreak/>
        <w:t>Prakse</w:t>
      </w:r>
    </w:p>
    <w:p w:rsidR="000842FD" w:rsidRDefault="000842FD" w:rsidP="000842FD">
      <w:pPr>
        <w:jc w:val="center"/>
        <w:rPr>
          <w:rFonts w:ascii="Times New Roman" w:hAnsi="Times New Roman" w:cstheme="minorBidi"/>
          <w:b/>
          <w:szCs w:val="24"/>
        </w:rPr>
      </w:pPr>
      <w:r>
        <w:rPr>
          <w:rFonts w:ascii="Times New Roman" w:hAnsi="Times New Roman"/>
          <w:b/>
          <w:szCs w:val="24"/>
        </w:rPr>
        <w:t>STUDIJU PROGRAMMA</w:t>
      </w:r>
    </w:p>
    <w:p w:rsidR="000842FD" w:rsidRDefault="000842FD" w:rsidP="000842FD">
      <w:pPr>
        <w:jc w:val="center"/>
        <w:rPr>
          <w:rFonts w:asciiTheme="minorHAnsi" w:hAnsiTheme="minorHAnsi"/>
        </w:rPr>
      </w:pPr>
      <w:r>
        <w:rPr>
          <w:rFonts w:ascii="Times New Roman" w:hAnsi="Times New Roman"/>
          <w:b/>
          <w:szCs w:val="24"/>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384"/>
        <w:gridCol w:w="2376"/>
      </w:tblGrid>
      <w:tr w:rsidR="000842FD" w:rsidTr="000842FD">
        <w:tc>
          <w:tcPr>
            <w:tcW w:w="9288" w:type="dxa"/>
            <w:gridSpan w:val="3"/>
            <w:tcBorders>
              <w:top w:val="nil"/>
              <w:left w:val="nil"/>
              <w:bottom w:val="single" w:sz="4" w:space="0" w:color="auto"/>
              <w:right w:val="nil"/>
            </w:tcBorders>
          </w:tcPr>
          <w:p w:rsidR="000842FD" w:rsidRDefault="000842FD">
            <w:pPr>
              <w:spacing w:after="0"/>
              <w:rPr>
                <w:rFonts w:ascii="Times New Roman" w:hAnsi="Times New Roman"/>
                <w:b/>
              </w:rPr>
            </w:pP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latviski</w:t>
            </w:r>
          </w:p>
        </w:tc>
        <w:tc>
          <w:tcPr>
            <w:tcW w:w="5760"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rPr>
                <w:rFonts w:ascii="Times New Roman" w:hAnsi="Times New Roman"/>
                <w:bCs/>
                <w:szCs w:val="24"/>
              </w:rPr>
            </w:pPr>
          </w:p>
          <w:p w:rsidR="000842FD" w:rsidRDefault="000842FD">
            <w:pPr>
              <w:spacing w:after="0"/>
              <w:rPr>
                <w:rFonts w:ascii="Times New Roman" w:hAnsi="Times New Roman"/>
                <w:b/>
                <w:bCs/>
                <w:szCs w:val="24"/>
              </w:rPr>
            </w:pPr>
            <w:r>
              <w:rPr>
                <w:rFonts w:ascii="Times New Roman" w:hAnsi="Times New Roman"/>
                <w:b/>
                <w:bCs/>
                <w:szCs w:val="24"/>
              </w:rPr>
              <w:t xml:space="preserve">Mācību stundu plānošana un vadība sākumskolā </w:t>
            </w:r>
          </w:p>
        </w:tc>
      </w:tr>
      <w:tr w:rsidR="000842FD" w:rsidTr="000842FD">
        <w:trPr>
          <w:trHeight w:val="800"/>
        </w:trPr>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eastAsiaTheme="minorHAnsi" w:hAnsi="Times New Roman"/>
                <w:b/>
              </w:rPr>
            </w:pPr>
            <w:r>
              <w:rPr>
                <w:rFonts w:ascii="Times New Roman" w:hAnsi="Times New Roman"/>
                <w:b/>
              </w:rPr>
              <w:t>Kursa nosaukums angliski</w:t>
            </w:r>
          </w:p>
        </w:tc>
        <w:tc>
          <w:tcPr>
            <w:tcW w:w="5760"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jc w:val="center"/>
              <w:rPr>
                <w:rFonts w:ascii="Times New Roman" w:hAnsi="Times New Roman"/>
              </w:rPr>
            </w:pPr>
          </w:p>
          <w:p w:rsidR="000842FD" w:rsidRDefault="000842FD">
            <w:pPr>
              <w:spacing w:after="0"/>
              <w:rPr>
                <w:rFonts w:ascii="Times New Roman" w:hAnsi="Times New Roman"/>
                <w:b/>
              </w:rPr>
            </w:pPr>
            <w:r>
              <w:rPr>
                <w:rFonts w:ascii="Times New Roman" w:hAnsi="Times New Roman"/>
                <w:b/>
              </w:rPr>
              <w:t>Planning and Management Primary school lessons</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3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33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Dr.paed. profesore</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4</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Aizstāvēšana  tiešsaistē</w:t>
            </w:r>
          </w:p>
        </w:tc>
      </w:tr>
      <w:tr w:rsidR="000842FD" w:rsidTr="000842FD">
        <w:tc>
          <w:tcPr>
            <w:tcW w:w="352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Prakses mērķi</w:t>
            </w:r>
          </w:p>
          <w:p w:rsidR="000842FD" w:rsidRDefault="000842FD">
            <w:pPr>
              <w:rPr>
                <w:rFonts w:ascii="Times New Roman" w:hAnsi="Times New Roman"/>
                <w:b/>
              </w:rPr>
            </w:pP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Teorētiskās atziņas par mācību procesa plānošanu un vadību , īstenot praktiskā pedagoģiskā darbībā ar skolēniem</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Prakses  uzdevumi</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rPr>
            </w:pPr>
            <w:r>
              <w:rPr>
                <w:rFonts w:ascii="Times New Roman" w:hAnsi="Times New Roman"/>
              </w:rPr>
              <w:t>Vērot  un analizēt 2dažādās klasēs 2 mācību stundas visos mācību priekšmetos, izņemot mūziku un sportu.</w:t>
            </w:r>
          </w:p>
          <w:p w:rsidR="000842FD" w:rsidRDefault="000842FD">
            <w:pPr>
              <w:spacing w:after="0"/>
              <w:rPr>
                <w:rFonts w:ascii="Times New Roman" w:hAnsi="Times New Roman"/>
              </w:rPr>
            </w:pPr>
            <w:r>
              <w:rPr>
                <w:rFonts w:ascii="Times New Roman" w:hAnsi="Times New Roman"/>
              </w:rPr>
              <w:t>Plānot un vadīt 3 sociālo zinību, 2 vizuālās mākslas stundas  I praksē</w:t>
            </w:r>
          </w:p>
          <w:p w:rsidR="000842FD" w:rsidRDefault="000842FD">
            <w:pPr>
              <w:spacing w:after="0"/>
              <w:rPr>
                <w:rFonts w:ascii="Times New Roman" w:hAnsi="Times New Roman"/>
              </w:rPr>
            </w:pPr>
            <w:r>
              <w:rPr>
                <w:rFonts w:ascii="Times New Roman" w:hAnsi="Times New Roman"/>
              </w:rPr>
              <w:lastRenderedPageBreak/>
              <w:t>Plānot un vadīt 4 stundas latviešu valodā un literatūrā, matemātikā, dabaszinībās, 2 stundas mājturībā un tehnoloģijās  II praksē</w:t>
            </w:r>
          </w:p>
          <w:p w:rsidR="000842FD" w:rsidRDefault="000842FD">
            <w:pPr>
              <w:spacing w:after="0"/>
              <w:rPr>
                <w:rFonts w:ascii="Times New Roman" w:hAnsi="Times New Roman"/>
              </w:rPr>
            </w:pPr>
            <w:r>
              <w:rPr>
                <w:rFonts w:ascii="Times New Roman" w:hAnsi="Times New Roman"/>
              </w:rPr>
              <w:t>Stundu plānošanā un vadībā izmantot IKT tehnoloģijas</w:t>
            </w:r>
          </w:p>
          <w:p w:rsidR="000842FD" w:rsidRDefault="000842FD">
            <w:pPr>
              <w:spacing w:after="0"/>
              <w:rPr>
                <w:rFonts w:ascii="Times New Roman" w:hAnsi="Times New Roman"/>
              </w:rPr>
            </w:pPr>
            <w:r>
              <w:rPr>
                <w:rFonts w:ascii="Times New Roman" w:hAnsi="Times New Roman"/>
              </w:rPr>
              <w:t>Veikt savas pedagoģiskās darbības pašanalīzi</w:t>
            </w:r>
          </w:p>
        </w:tc>
      </w:tr>
    </w:tbl>
    <w:p w:rsidR="000842FD" w:rsidRDefault="000842FD" w:rsidP="000842FD">
      <w:pPr>
        <w:rPr>
          <w:rFonts w:ascii="Times New Roman" w:hAnsi="Times New Roman"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jc w:val="both"/>
              <w:rPr>
                <w:rFonts w:ascii="Times New Roman" w:hAnsi="Times New Roman"/>
                <w:i/>
              </w:rPr>
            </w:pP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Prakses  rezultāti: zināšanas; prasmes; Attieksmes</w:t>
            </w:r>
          </w:p>
          <w:p w:rsidR="000842FD" w:rsidRDefault="000842FD">
            <w:pPr>
              <w:jc w:val="both"/>
              <w:rPr>
                <w:rFonts w:ascii="Times New Roman" w:hAnsi="Times New Roman"/>
              </w:rPr>
            </w:pPr>
            <w:r>
              <w:rPr>
                <w:rFonts w:ascii="Times New Roman" w:hAnsi="Times New Roman"/>
              </w:rPr>
              <w:t>Zināšanas par  mācību  procesa vadību sākumskolā.</w:t>
            </w:r>
          </w:p>
          <w:p w:rsidR="000842FD" w:rsidRDefault="000842FD">
            <w:pPr>
              <w:jc w:val="both"/>
              <w:rPr>
                <w:rFonts w:ascii="Times New Roman" w:hAnsi="Times New Roman"/>
              </w:rPr>
            </w:pPr>
            <w:r>
              <w:rPr>
                <w:rFonts w:ascii="Times New Roman" w:hAnsi="Times New Roman"/>
              </w:rPr>
              <w:t>Prasmes atlasīt mācību saturu atbilstoši skolēnu vajadzībām, mācību standarta vai paraugprogrammu prasībām. Prasme plānot savu pedagoģisko darbību. Prasme izvērtēt stundās izmantotos pedagoģiskos līdzekļus.  Prasme izmntot IT tehnoloģijas mācību procesā.Prasme  veikt savas pedagoģiskās darbības pašanalīzi</w:t>
            </w:r>
          </w:p>
          <w:p w:rsidR="000842FD" w:rsidRDefault="000842FD">
            <w:pPr>
              <w:jc w:val="both"/>
              <w:rPr>
                <w:rFonts w:ascii="Times New Roman" w:hAnsi="Times New Roman"/>
              </w:rPr>
            </w:pPr>
            <w:r>
              <w:rPr>
                <w:rFonts w:ascii="Times New Roman" w:hAnsi="Times New Roman"/>
              </w:rPr>
              <w:t xml:space="preserve">Attieksmes : interese par savu pedagoģisko darbu, atvērtība jaunajam. Cieņa pret skolēniem, kolēģiem, skolēnu vecākiem. </w:t>
            </w:r>
          </w:p>
        </w:tc>
      </w:tr>
    </w:tbl>
    <w:p w:rsidR="000842FD" w:rsidRDefault="000842FD" w:rsidP="000842FD">
      <w:pPr>
        <w:rPr>
          <w:rFonts w:ascii="Times New Roman" w:hAnsi="Times New Roman" w:cstheme="minorBidi"/>
          <w:lang w:val="en-US" w:eastAsia="en-US"/>
        </w:rPr>
      </w:pPr>
    </w:p>
    <w:p w:rsidR="000842FD" w:rsidRDefault="000842FD" w:rsidP="000842FD">
      <w:pP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827"/>
        <w:gridCol w:w="2659"/>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PRAKSES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jc w:val="center"/>
              <w:rPr>
                <w:rFonts w:ascii="Times New Roman" w:hAnsi="Times New Roman"/>
                <w:b/>
              </w:rPr>
            </w:pPr>
            <w:r>
              <w:rPr>
                <w:rFonts w:ascii="Times New Roman" w:hAnsi="Times New Roman"/>
                <w:b/>
              </w:rPr>
              <w:t>Veicamie uzdevumi</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rPr>
            </w:pPr>
            <w:r>
              <w:rPr>
                <w:rFonts w:ascii="Times New Roman" w:hAnsi="Times New Roman"/>
                <w:b/>
              </w:rPr>
              <w:t>Apraksts</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rPr>
            </w:pPr>
            <w:r>
              <w:rPr>
                <w:rFonts w:ascii="Times New Roman"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Vēroto stundu analīze</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Studenti analizē skolotāju kompetenci izmantot pedagoģiskos līdzekļus </w:t>
            </w:r>
            <w:r>
              <w:rPr>
                <w:rFonts w:ascii="Times New Roman" w:hAnsi="Times New Roman"/>
              </w:rPr>
              <w:lastRenderedPageBreak/>
              <w:t>skolēnu mērķtiecīgai mācību darbībai stundās</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lastRenderedPageBreak/>
              <w:t xml:space="preserve">Prakses dienasgrāmatā atspoguļo savus ieguvumus </w:t>
            </w:r>
            <w:r>
              <w:rPr>
                <w:rFonts w:ascii="Times New Roman" w:hAnsi="Times New Roman"/>
              </w:rPr>
              <w:lastRenderedPageBreak/>
              <w:t>no skolotāju profesionālās  darbības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Plānot un vadīt mācību stundas visos mācību priekšmetos sākumskolā</w:t>
            </w:r>
            <w:r>
              <w:rPr>
                <w:rFonts w:ascii="Times New Roman" w:hAnsi="Times New Roman"/>
                <w:b/>
              </w:rPr>
              <w:t xml:space="preserve">, </w:t>
            </w:r>
            <w:r>
              <w:rPr>
                <w:rFonts w:ascii="Times New Roman" w:hAnsi="Times New Roman"/>
              </w:rPr>
              <w:t>izņemot mūziku un sportu.</w:t>
            </w:r>
            <w:r>
              <w:rPr>
                <w:rFonts w:ascii="Times New Roman" w:hAnsi="Times New Roman"/>
              </w:rPr>
              <w:br/>
              <w:t>Stundu plānošanā balstīties uz standarta un paraugprogrammu prasībām, izvēlēties un pamatot satura diferenciāciju atbilstoši skolēnu vajadzībām un interesēm</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Rakstīt izvērstus konspekstus novadītajām  mācību stundām katrā mācību priekšmetā</w:t>
            </w:r>
            <w:r>
              <w:rPr>
                <w:rFonts w:ascii="Times New Roman" w:hAnsi="Times New Roman"/>
                <w:b/>
              </w:rPr>
              <w:t xml:space="preserve">, </w:t>
            </w:r>
            <w:r>
              <w:rPr>
                <w:rFonts w:ascii="Times New Roman" w:hAnsi="Times New Roman"/>
              </w:rPr>
              <w:t>izņemot mūziku un sportu.</w:t>
            </w:r>
            <w:r>
              <w:rPr>
                <w:rFonts w:ascii="Times New Roman" w:hAnsi="Times New Roman"/>
              </w:rPr>
              <w:br/>
              <w:t>Konspektā atspoguļot mācību saturu, uzdevumus,  mērķi, kas vērsts uz skolēna personības attīstību, izmantotos resursus.</w:t>
            </w:r>
          </w:p>
          <w:p w:rsidR="000842FD" w:rsidRDefault="000842FD">
            <w:pPr>
              <w:rPr>
                <w:rFonts w:ascii="Times New Roman" w:hAnsi="Times New Roman"/>
              </w:rPr>
            </w:pPr>
            <w:r>
              <w:rPr>
                <w:rFonts w:ascii="Times New Roman" w:hAnsi="Times New Roman"/>
              </w:rPr>
              <w:t xml:space="preserve"> Uzdevumu plānošanā ņemt vērā skolēna vajadzības, nodrošinot skolēncentrētu pieeju. Nodarbības gaitā atklāt izmantotos metodiskos paņēmienus, kas ļauj spriest par uzdevumu izpildi un atgriezeniskās saiknes īstenošanu stundas vadībā.</w:t>
            </w:r>
          </w:p>
        </w:tc>
        <w:tc>
          <w:tcPr>
            <w:tcW w:w="2659"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p>
          <w:p w:rsidR="000842FD" w:rsidRDefault="000842FD">
            <w:pPr>
              <w:rPr>
                <w:rFonts w:ascii="Times New Roman" w:hAnsi="Times New Roman"/>
              </w:rPr>
            </w:pPr>
            <w:r>
              <w:rPr>
                <w:rFonts w:ascii="Times New Roman" w:hAnsi="Times New Roman"/>
              </w:rPr>
              <w:t>Prakses dienasgrāmatā tiek atspoguļoti konspekti atbilstoši prakses uzdevumos noteiktajam skaitam.</w:t>
            </w:r>
          </w:p>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 xml:space="preserve">Stundas plānojums balstās uz aktīvu skolēnu un skolotāju sadarbību mācību procesā, </w:t>
            </w:r>
          </w:p>
          <w:p w:rsidR="000842FD" w:rsidRDefault="000842FD">
            <w:pPr>
              <w:rPr>
                <w:rFonts w:ascii="Times New Roman" w:hAnsi="Times New Roman"/>
              </w:rPr>
            </w:pPr>
            <w:r>
              <w:rPr>
                <w:rFonts w:ascii="Times New Roman" w:hAnsi="Times New Roman"/>
              </w:rPr>
              <w:t>Mācību darbība ietver skolēnu kritisko un radošo spēju attīstību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Veikt  savas pedagoģiskās darbības pašanalīzi.</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Pēc novadītās stundas rakstīt savas pedagoģiskās darbības pašanalīzi visām vadītajām stundām, atbildot uz jautājumiem:</w:t>
            </w:r>
          </w:p>
          <w:p w:rsidR="000842FD" w:rsidRDefault="000842FD">
            <w:pPr>
              <w:pStyle w:val="ListParagraph"/>
              <w:ind w:left="0"/>
              <w:rPr>
                <w:lang w:val="en-US"/>
              </w:rPr>
            </w:pPr>
            <w:r>
              <w:rPr>
                <w:lang w:val="en-US"/>
              </w:rPr>
              <w:t xml:space="preserve">Kas stundas norisē liecina par plānotā mērķa sasniegšanu? </w:t>
            </w:r>
          </w:p>
          <w:p w:rsidR="000842FD" w:rsidRDefault="000842FD">
            <w:pPr>
              <w:pStyle w:val="ListParagraph"/>
              <w:ind w:left="0"/>
              <w:rPr>
                <w:lang w:val="en-US"/>
              </w:rPr>
            </w:pPr>
            <w:r>
              <w:rPr>
                <w:lang w:val="en-US"/>
              </w:rPr>
              <w:t>Kas stundas norisē liecina par  skolēnu motivētību uzdevuma veikšanai?</w:t>
            </w:r>
          </w:p>
          <w:p w:rsidR="000842FD" w:rsidRDefault="000842FD">
            <w:pPr>
              <w:pStyle w:val="ListParagraph"/>
              <w:ind w:left="0"/>
              <w:rPr>
                <w:lang w:val="en-US"/>
              </w:rPr>
            </w:pPr>
            <w:r>
              <w:rPr>
                <w:lang w:val="en-US"/>
              </w:rPr>
              <w:lastRenderedPageBreak/>
              <w:t xml:space="preserve"> Kas stundas norisē liecina par izmantoto pedagoģisko paņēmienu un organizācijas formu efektivitāti?</w:t>
            </w:r>
          </w:p>
          <w:p w:rsidR="000842FD" w:rsidRDefault="000842FD">
            <w:pPr>
              <w:pStyle w:val="ListParagraph"/>
              <w:ind w:left="0"/>
              <w:rPr>
                <w:lang w:val="en-US"/>
              </w:rPr>
            </w:pPr>
            <w:r>
              <w:rPr>
                <w:lang w:val="en-US"/>
              </w:rPr>
              <w:t>Kā mācību procesā tika sekmētas skolēna pašvērtējuma prasmes?</w:t>
            </w:r>
          </w:p>
          <w:p w:rsidR="000842FD" w:rsidRDefault="000842FD">
            <w:pPr>
              <w:pStyle w:val="ListParagraph"/>
              <w:ind w:left="0"/>
              <w:rPr>
                <w:lang w:val="en-US"/>
              </w:rPr>
            </w:pPr>
            <w:r>
              <w:rPr>
                <w:lang w:val="en-US"/>
              </w:rPr>
              <w:t>Ko  darītu citādāk, ja  vadītu stundu atkārtoti ?</w:t>
            </w:r>
          </w:p>
        </w:tc>
        <w:tc>
          <w:tcPr>
            <w:tcW w:w="2659"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lang w:val="en-US"/>
              </w:rPr>
            </w:pPr>
            <w:r>
              <w:rPr>
                <w:rFonts w:ascii="Times New Roman" w:hAnsi="Times New Roman"/>
              </w:rPr>
              <w:lastRenderedPageBreak/>
              <w:t xml:space="preserve">Veiktajā pašanalīzē  studenti atklāj prasmi ieraudzīt mācību procesa būtību, apzināties savas prasmes izvirzīt mērķi, izprast skolēnu vajadzības, pamatoti izvēlēties mācību līdzekļus skolēnu motivētai </w:t>
            </w:r>
            <w:r>
              <w:rPr>
                <w:rFonts w:ascii="Times New Roman" w:hAnsi="Times New Roman"/>
              </w:rPr>
              <w:lastRenderedPageBreak/>
              <w:t>darbībai. Prot analītiski izvērtēt savu kompetenci</w:t>
            </w:r>
          </w:p>
          <w:p w:rsidR="000842FD" w:rsidRDefault="000842FD">
            <w:pPr>
              <w:pStyle w:val="ListParagraph"/>
              <w:ind w:left="360"/>
              <w:rPr>
                <w:lang w:val="en-US"/>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lang w:val="en-US"/>
              </w:rPr>
            </w:pPr>
            <w:r>
              <w:rPr>
                <w:rFonts w:ascii="Times New Roman" w:hAnsi="Times New Roman"/>
              </w:rPr>
              <w:lastRenderedPageBreak/>
              <w:t>Filmēt savu pedagoģisko darbu  klasē</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Filmē vienu mācību stundu katrā mācību priekšmetā, izņemot mūziku un sportu.</w:t>
            </w:r>
          </w:p>
          <w:p w:rsidR="000842FD" w:rsidRDefault="000842FD">
            <w:pPr>
              <w:spacing w:after="0"/>
              <w:rPr>
                <w:rFonts w:ascii="Times New Roman" w:hAnsi="Times New Roman"/>
              </w:rPr>
            </w:pPr>
            <w:r>
              <w:rPr>
                <w:rFonts w:ascii="Times New Roman" w:hAnsi="Times New Roman"/>
              </w:rPr>
              <w:t>Ievieto fimēto  materiālu moodle forumā un analizē stundas pēc kritērijiem</w:t>
            </w:r>
          </w:p>
          <w:p w:rsidR="000842FD" w:rsidRDefault="000842FD">
            <w:pPr>
              <w:spacing w:after="0"/>
              <w:rPr>
                <w:rFonts w:ascii="Times New Roman" w:hAnsi="Times New Roman"/>
              </w:rPr>
            </w:pPr>
            <w:r>
              <w:rPr>
                <w:rFonts w:ascii="Times New Roman" w:hAnsi="Times New Roman"/>
              </w:rPr>
              <w:t>Skolēnu motivētība mācību darbībai</w:t>
            </w:r>
          </w:p>
          <w:p w:rsidR="000842FD" w:rsidRDefault="000842FD">
            <w:pPr>
              <w:spacing w:after="0"/>
              <w:rPr>
                <w:rFonts w:ascii="Times New Roman" w:hAnsi="Times New Roman"/>
              </w:rPr>
            </w:pPr>
            <w:r>
              <w:rPr>
                <w:rFonts w:ascii="Times New Roman" w:hAnsi="Times New Roman"/>
              </w:rPr>
              <w:t>Mācību uzdevumu izvirzē  tiek ņemtas vērā skolēnu vajadzības.</w:t>
            </w:r>
          </w:p>
          <w:p w:rsidR="000842FD" w:rsidRDefault="000842FD">
            <w:pPr>
              <w:spacing w:after="0"/>
              <w:rPr>
                <w:rFonts w:ascii="Times New Roman" w:hAnsi="Times New Roman"/>
              </w:rPr>
            </w:pPr>
            <w:r>
              <w:rPr>
                <w:rFonts w:ascii="Times New Roman" w:hAnsi="Times New Roman"/>
              </w:rPr>
              <w:t>Uzdevumu definēšana saistīta ar plānoto mācību saturu.</w:t>
            </w:r>
          </w:p>
          <w:p w:rsidR="000842FD" w:rsidRDefault="000842FD">
            <w:pPr>
              <w:spacing w:after="0"/>
              <w:rPr>
                <w:rFonts w:ascii="Times New Roman" w:hAnsi="Times New Roman"/>
              </w:rPr>
            </w:pPr>
            <w:r>
              <w:rPr>
                <w:rFonts w:ascii="Times New Roman" w:hAnsi="Times New Roman"/>
              </w:rPr>
              <w:t>Izmantoto metodisko paņēmienu, organizācijas formu efektivitāte.</w:t>
            </w:r>
          </w:p>
          <w:p w:rsidR="000842FD" w:rsidRDefault="000842FD">
            <w:pPr>
              <w:spacing w:after="0"/>
              <w:rPr>
                <w:rFonts w:ascii="Times New Roman" w:hAnsi="Times New Roman"/>
              </w:rPr>
            </w:pPr>
            <w:r>
              <w:rPr>
                <w:rFonts w:ascii="Times New Roman" w:hAnsi="Times New Roman"/>
              </w:rPr>
              <w:t>Atgriezeniskās saites lietderība,  skolēnu   zināšanu, prasmju, attiekmes izzināšanai</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Prot analizēt savu un citu foruma grupas studentu vadītās stundas .</w:t>
            </w:r>
          </w:p>
          <w:p w:rsidR="000842FD" w:rsidRDefault="000842FD">
            <w:pPr>
              <w:rPr>
                <w:rFonts w:ascii="Times New Roman" w:hAnsi="Times New Roman"/>
              </w:rPr>
            </w:pPr>
            <w:r>
              <w:rPr>
                <w:rFonts w:ascii="Times New Roman" w:hAnsi="Times New Roman"/>
              </w:rPr>
              <w:t>Sarunās ar studentiem moodle vidē spēj analizēt savu un citu veikumu atbilstoši krtitērijiem. Prot papildināt, ieteikt , uzdot jautājumus par vadītajām stundām.</w:t>
            </w:r>
          </w:p>
          <w:p w:rsidR="000842FD" w:rsidRDefault="000842FD">
            <w:pPr>
              <w:rPr>
                <w:rFonts w:ascii="Times New Roman" w:hAnsi="Times New Roman"/>
              </w:rPr>
            </w:pPr>
            <w:r>
              <w:rPr>
                <w:rFonts w:ascii="Times New Roman" w:hAnsi="Times New Roman"/>
              </w:rPr>
              <w:t>Prot atbildēt uz mācību spēku jautājiem, diskutēt, pamatot  viedokli.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Sarunas ar skolotājiem</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Skolotāja,  pie kā students ir praksē, pedagoģiskā darba izvērtējums.</w:t>
            </w:r>
          </w:p>
        </w:tc>
        <w:tc>
          <w:tcPr>
            <w:tcW w:w="265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Students spēj analizēt skolotāja ieteikumus, pilnveidot  pieredzi</w:t>
            </w:r>
          </w:p>
        </w:tc>
      </w:tr>
    </w:tbl>
    <w:p w:rsidR="000842FD" w:rsidRDefault="000842FD" w:rsidP="000842FD">
      <w:pPr>
        <w:rPr>
          <w:rFonts w:ascii="Times New Roman" w:hAnsi="Times New Roman"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lastRenderedPageBreak/>
              <w:t>Prasības KP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Stundu skaits novadīts atbilstoši prasībām.</w:t>
            </w:r>
          </w:p>
          <w:p w:rsidR="000842FD" w:rsidRDefault="000842FD">
            <w:pPr>
              <w:spacing w:after="0"/>
              <w:rPr>
                <w:rFonts w:ascii="Times New Roman" w:hAnsi="Times New Roman"/>
              </w:rPr>
            </w:pPr>
            <w:r>
              <w:rPr>
                <w:rFonts w:ascii="Times New Roman" w:hAnsi="Times New Roman"/>
              </w:rPr>
              <w:t>Vadītās stundas atspoguļotas rakstiski pievienotajā atskaitē.</w:t>
            </w:r>
          </w:p>
          <w:p w:rsidR="000842FD" w:rsidRDefault="000842FD">
            <w:pPr>
              <w:spacing w:after="0"/>
              <w:rPr>
                <w:rFonts w:ascii="Times New Roman" w:hAnsi="Times New Roman"/>
              </w:rPr>
            </w:pPr>
            <w:r>
              <w:rPr>
                <w:rFonts w:ascii="Times New Roman" w:hAnsi="Times New Roman"/>
              </w:rPr>
              <w:t>Veikta savas pedagoģiskās darbības pašanalīze.</w:t>
            </w:r>
          </w:p>
          <w:p w:rsidR="000842FD" w:rsidRDefault="000842FD">
            <w:pPr>
              <w:spacing w:after="0"/>
              <w:rPr>
                <w:rFonts w:ascii="Times New Roman" w:hAnsi="Times New Roman"/>
              </w:rPr>
            </w:pPr>
            <w:r>
              <w:rPr>
                <w:rFonts w:ascii="Times New Roman" w:hAnsi="Times New Roman"/>
              </w:rPr>
              <w:t>Saņemts sekmīgs vērtējums no skolas (ieskenēts un pievienots prakses atskaitei).</w:t>
            </w:r>
          </w:p>
          <w:p w:rsidR="000842FD" w:rsidRDefault="000842FD">
            <w:pPr>
              <w:spacing w:after="0"/>
              <w:rPr>
                <w:rFonts w:ascii="Times New Roman" w:hAnsi="Times New Roman"/>
              </w:rPr>
            </w:pPr>
            <w:r>
              <w:rPr>
                <w:rFonts w:ascii="Times New Roman" w:hAnsi="Times New Roman"/>
              </w:rPr>
              <w:t>Prdagoģiskā kompetence ir analizēta mudle foruma grupā.</w:t>
            </w:r>
          </w:p>
          <w:p w:rsidR="000842FD" w:rsidRDefault="000842FD">
            <w:pPr>
              <w:spacing w:after="0"/>
              <w:rPr>
                <w:rFonts w:ascii="Times New Roman" w:hAnsi="Times New Roman"/>
              </w:rPr>
            </w:pPr>
            <w:r>
              <w:rPr>
                <w:rFonts w:ascii="Times New Roman" w:hAnsi="Times New Roman"/>
              </w:rPr>
              <w:t>Saņemts  pozitīvs vērtējums no mācību spēkiem.</w:t>
            </w:r>
          </w:p>
        </w:tc>
      </w:tr>
    </w:tbl>
    <w:p w:rsidR="000842FD" w:rsidRPr="000842FD" w:rsidRDefault="000842FD" w:rsidP="000842FD">
      <w:pPr>
        <w:rPr>
          <w:rFonts w:ascii="Times New Roman" w:hAnsi="Times New Roman"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nil"/>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Paraksts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bl>
    <w:p w:rsidR="000842FD" w:rsidRDefault="000842FD" w:rsidP="000842FD">
      <w:pPr>
        <w:jc w:val="center"/>
        <w:rPr>
          <w:rFonts w:ascii="Times New Roman" w:hAnsi="Times New Roman" w:cstheme="minorBidi"/>
          <w:b/>
          <w:szCs w:val="24"/>
          <w:lang w:val="en-US" w:eastAsia="en-US"/>
        </w:rPr>
      </w:pPr>
      <w:r>
        <w:rPr>
          <w:rFonts w:ascii="Times New Roman" w:hAnsi="Times New Roman"/>
          <w:b/>
          <w:szCs w:val="24"/>
        </w:rPr>
        <w:t>STUDIJU PROGRAMMA</w:t>
      </w:r>
    </w:p>
    <w:p w:rsidR="000842FD" w:rsidRDefault="000842FD" w:rsidP="000842FD">
      <w:pPr>
        <w:jc w:val="center"/>
        <w:rPr>
          <w:rFonts w:asciiTheme="minorHAnsi" w:hAnsiTheme="minorHAnsi"/>
        </w:rPr>
      </w:pPr>
      <w:r>
        <w:rPr>
          <w:rFonts w:ascii="Times New Roman" w:hAnsi="Times New Roman"/>
          <w:b/>
          <w:szCs w:val="24"/>
        </w:rPr>
        <w:t>Sākumskolas un pamatskolas mācību priekšmetu skolotājs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384"/>
        <w:gridCol w:w="2376"/>
      </w:tblGrid>
      <w:tr w:rsidR="000842FD" w:rsidTr="000842FD">
        <w:tc>
          <w:tcPr>
            <w:tcW w:w="9288" w:type="dxa"/>
            <w:gridSpan w:val="3"/>
            <w:tcBorders>
              <w:top w:val="nil"/>
              <w:left w:val="nil"/>
              <w:bottom w:val="single" w:sz="4" w:space="0" w:color="auto"/>
              <w:right w:val="nil"/>
            </w:tcBorders>
          </w:tcPr>
          <w:p w:rsidR="000842FD" w:rsidRDefault="000842FD">
            <w:pPr>
              <w:jc w:val="center"/>
              <w:rPr>
                <w:rFonts w:ascii="Times New Roman" w:hAnsi="Times New Roman"/>
                <w:b/>
              </w:rPr>
            </w:pP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latviski</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Pedagoģiskā prakse integrētajās mācībās sākumskolā</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PEDAGOGICAL PRACTICE IN INTEGRATED STUDIES IN PRIMARY SCHOOL</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lastRenderedPageBreak/>
              <w:t xml:space="preserve">PRAKSES </w:t>
            </w:r>
            <w:r>
              <w:rPr>
                <w:rFonts w:ascii="Times New Roman" w:hAnsi="Times New Roman"/>
                <w:b/>
                <w:caps/>
              </w:rPr>
              <w:t>izstrādātājs/-i</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3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33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Profesore</w:t>
            </w:r>
          </w:p>
          <w:p w:rsidR="000842FD" w:rsidRDefault="000842FD">
            <w:pPr>
              <w:rPr>
                <w:rFonts w:ascii="Times New Roman" w:hAnsi="Times New Roman"/>
              </w:rPr>
            </w:pPr>
            <w:r>
              <w:rPr>
                <w:rFonts w:ascii="Times New Roman" w:hAnsi="Times New Roman"/>
              </w:rPr>
              <w:t>Dr.paed.</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Aizstāvēšana tiešsaistē</w:t>
            </w:r>
          </w:p>
        </w:tc>
      </w:tr>
      <w:tr w:rsidR="000842FD" w:rsidTr="000842FD">
        <w:tc>
          <w:tcPr>
            <w:tcW w:w="352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Prakses  mērķis</w:t>
            </w:r>
          </w:p>
          <w:p w:rsidR="000842FD" w:rsidRDefault="000842FD">
            <w:pPr>
              <w:rPr>
                <w:rFonts w:ascii="Times New Roman" w:hAnsi="Times New Roman"/>
                <w:b/>
              </w:rPr>
            </w:pP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Teorētiskās atziņas par integētās mācības teorētiskajām nostādnēm īstenot pedagoģiskajā darbībā ar skolēniem</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Prakses uzdevums</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Plānot un vadīt integrētas mācību nodarbības  (80 min garumā), atbilstoši integrēto mācību satura izveides nosacījumiem,  izglītības satura standartiem, skolēnu vajadzībām.</w:t>
            </w:r>
          </w:p>
        </w:tc>
      </w:tr>
    </w:tbl>
    <w:p w:rsidR="000842FD" w:rsidRPr="000842FD" w:rsidRDefault="000842FD" w:rsidP="000842FD">
      <w:pPr>
        <w:rPr>
          <w:rFonts w:ascii="Times New Roman" w:hAnsi="Times New Roman" w:cstheme="minorBidi"/>
          <w:lang w:eastAsia="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229"/>
      </w:tblGrid>
      <w:tr w:rsidR="000842FD" w:rsidTr="000842FD">
        <w:tc>
          <w:tcPr>
            <w:tcW w:w="918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pRAKSES  rezultāti: zināšanas; prasmes; Attieksmes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229"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Zināšanas:</w:t>
            </w:r>
          </w:p>
          <w:p w:rsidR="000842FD" w:rsidRDefault="000842FD">
            <w:pPr>
              <w:spacing w:after="0"/>
              <w:rPr>
                <w:rFonts w:ascii="Times New Roman" w:hAnsi="Times New Roman"/>
              </w:rPr>
            </w:pPr>
            <w:r>
              <w:rPr>
                <w:rFonts w:ascii="Times New Roman" w:hAnsi="Times New Roman"/>
              </w:rPr>
              <w:t>Zināšanas par integrētā mācību procesa teorētiskajām nostādnēm</w:t>
            </w:r>
          </w:p>
          <w:p w:rsidR="000842FD" w:rsidRDefault="000842FD">
            <w:pPr>
              <w:spacing w:after="0"/>
              <w:rPr>
                <w:rFonts w:ascii="Times New Roman" w:hAnsi="Times New Roman"/>
              </w:rPr>
            </w:pPr>
            <w:r>
              <w:rPr>
                <w:rFonts w:ascii="Times New Roman" w:hAnsi="Times New Roman"/>
              </w:rPr>
              <w:t>Zināšanas par integrētā mācību procesa plānošanu</w:t>
            </w:r>
          </w:p>
          <w:p w:rsidR="000842FD" w:rsidRDefault="000842FD">
            <w:pPr>
              <w:spacing w:after="0"/>
              <w:rPr>
                <w:rFonts w:ascii="Times New Roman" w:hAnsi="Times New Roman"/>
              </w:rPr>
            </w:pPr>
            <w:r>
              <w:rPr>
                <w:rFonts w:ascii="Times New Roman" w:hAnsi="Times New Roman"/>
              </w:rPr>
              <w:t>Prasmes:</w:t>
            </w:r>
          </w:p>
          <w:p w:rsidR="000842FD" w:rsidRDefault="000842FD">
            <w:pPr>
              <w:spacing w:after="0"/>
              <w:rPr>
                <w:rFonts w:ascii="Times New Roman" w:hAnsi="Times New Roman"/>
              </w:rPr>
            </w:pPr>
            <w:r>
              <w:rPr>
                <w:rFonts w:ascii="Times New Roman" w:hAnsi="Times New Roman"/>
              </w:rPr>
              <w:t>Integrēto mācību nodarbību plānošanas un vadīšanas prasmes 80 min garumā, apvienojot 3 mācību priekšmetu saturu, uzdevumus.</w:t>
            </w:r>
          </w:p>
          <w:p w:rsidR="000842FD" w:rsidRDefault="000842FD">
            <w:pPr>
              <w:spacing w:after="0"/>
              <w:rPr>
                <w:rFonts w:ascii="Times New Roman" w:hAnsi="Times New Roman"/>
              </w:rPr>
            </w:pPr>
            <w:r>
              <w:rPr>
                <w:rFonts w:ascii="Times New Roman" w:hAnsi="Times New Roman"/>
              </w:rPr>
              <w:lastRenderedPageBreak/>
              <w:t>Prasme izvirzīt izzināmo jautājumu un jēgpilni izveidot integrētos mācību modeļus, pamatojoties uz skolēnu interesēm un vajadzībām</w:t>
            </w:r>
          </w:p>
          <w:p w:rsidR="000842FD" w:rsidRDefault="000842FD">
            <w:pPr>
              <w:spacing w:after="0"/>
              <w:rPr>
                <w:rFonts w:ascii="Times New Roman" w:hAnsi="Times New Roman"/>
              </w:rPr>
            </w:pPr>
            <w:r>
              <w:rPr>
                <w:rFonts w:ascii="Times New Roman" w:hAnsi="Times New Roman"/>
              </w:rPr>
              <w:t>Attieksme:</w:t>
            </w:r>
          </w:p>
          <w:p w:rsidR="000842FD" w:rsidRDefault="000842FD">
            <w:pPr>
              <w:spacing w:after="0"/>
              <w:rPr>
                <w:rFonts w:ascii="Times New Roman" w:hAnsi="Times New Roman"/>
              </w:rPr>
            </w:pPr>
            <w:r>
              <w:rPr>
                <w:rFonts w:ascii="Times New Roman" w:hAnsi="Times New Roman"/>
              </w:rPr>
              <w:t>Spēja sadarboties ar skolēniem, kolēģiem, vecākiem</w:t>
            </w:r>
          </w:p>
          <w:p w:rsidR="000842FD" w:rsidRDefault="000842FD">
            <w:pPr>
              <w:spacing w:after="0"/>
              <w:rPr>
                <w:rFonts w:ascii="Times New Roman" w:hAnsi="Times New Roman"/>
              </w:rPr>
            </w:pPr>
            <w:r>
              <w:rPr>
                <w:rFonts w:ascii="Times New Roman" w:hAnsi="Times New Roman"/>
              </w:rPr>
              <w:t>Spēja ņemt vērā integrētā mācību modeļa īstenošanā skolēnu individuālas īpatnības, vajadzības</w:t>
            </w:r>
          </w:p>
          <w:p w:rsidR="000842FD" w:rsidRDefault="000842FD">
            <w:pPr>
              <w:spacing w:after="0"/>
              <w:rPr>
                <w:rFonts w:ascii="Times New Roman" w:hAnsi="Times New Roman"/>
              </w:rPr>
            </w:pPr>
            <w:r>
              <w:rPr>
                <w:rFonts w:ascii="Times New Roman" w:hAnsi="Times New Roman"/>
              </w:rPr>
              <w:t>Pozitīva attieksme pret skolēniem, kolēģiem, vecākiem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szCs w:val="24"/>
              </w:rPr>
            </w:pPr>
            <w:r>
              <w:rPr>
                <w:rFonts w:ascii="Times New Roman" w:hAnsi="Times New Roman"/>
                <w:b/>
                <w:szCs w:val="24"/>
              </w:rPr>
              <w:lastRenderedPageBreak/>
              <w:t>angliski</w:t>
            </w:r>
          </w:p>
        </w:tc>
        <w:tc>
          <w:tcPr>
            <w:tcW w:w="7229" w:type="dxa"/>
            <w:tcBorders>
              <w:top w:val="single" w:sz="4" w:space="0" w:color="auto"/>
              <w:left w:val="single" w:sz="4" w:space="0" w:color="auto"/>
              <w:bottom w:val="single" w:sz="4" w:space="0" w:color="auto"/>
              <w:right w:val="single" w:sz="4" w:space="0" w:color="auto"/>
            </w:tcBorders>
            <w:hideMark/>
          </w:tcPr>
          <w:p w:rsidR="000842FD" w:rsidRDefault="000842FD">
            <w:pPr>
              <w:pStyle w:val="NormalWeb"/>
              <w:spacing w:before="0" w:beforeAutospacing="0" w:after="0" w:afterAutospacing="0" w:line="276" w:lineRule="auto"/>
              <w:rPr>
                <w:color w:val="000000"/>
              </w:rPr>
            </w:pPr>
            <w:r>
              <w:rPr>
                <w:color w:val="000000"/>
              </w:rPr>
              <w:t>Knowledge:</w:t>
            </w:r>
          </w:p>
          <w:p w:rsidR="000842FD" w:rsidRDefault="000842FD">
            <w:pPr>
              <w:pStyle w:val="NormalWeb"/>
              <w:spacing w:before="0" w:beforeAutospacing="0" w:after="0" w:afterAutospacing="0" w:line="276" w:lineRule="auto"/>
              <w:rPr>
                <w:color w:val="000000"/>
              </w:rPr>
            </w:pPr>
            <w:r>
              <w:rPr>
                <w:color w:val="000000"/>
              </w:rPr>
              <w:t>Knowledge about theoretical approaches to integrated study process</w:t>
            </w:r>
          </w:p>
          <w:p w:rsidR="000842FD" w:rsidRDefault="000842FD">
            <w:pPr>
              <w:pStyle w:val="NormalWeb"/>
              <w:spacing w:before="0" w:beforeAutospacing="0" w:after="0" w:afterAutospacing="0" w:line="276" w:lineRule="auto"/>
              <w:rPr>
                <w:color w:val="000000"/>
              </w:rPr>
            </w:pPr>
            <w:r>
              <w:rPr>
                <w:color w:val="000000"/>
              </w:rPr>
              <w:t>Knowledge about planning of integrated study process</w:t>
            </w:r>
          </w:p>
          <w:p w:rsidR="000842FD" w:rsidRDefault="000842FD">
            <w:pPr>
              <w:pStyle w:val="NormalWeb"/>
              <w:spacing w:before="0" w:beforeAutospacing="0" w:after="0" w:afterAutospacing="0" w:line="276" w:lineRule="auto"/>
              <w:rPr>
                <w:color w:val="000000"/>
              </w:rPr>
            </w:pPr>
            <w:r>
              <w:rPr>
                <w:color w:val="000000"/>
              </w:rPr>
              <w:t>Skills:</w:t>
            </w:r>
          </w:p>
          <w:p w:rsidR="000842FD" w:rsidRDefault="000842FD">
            <w:pPr>
              <w:pStyle w:val="NormalWeb"/>
              <w:spacing w:before="0" w:beforeAutospacing="0" w:after="0" w:afterAutospacing="0" w:line="276" w:lineRule="auto"/>
              <w:rPr>
                <w:color w:val="000000"/>
              </w:rPr>
            </w:pPr>
            <w:r>
              <w:rPr>
                <w:color w:val="000000"/>
              </w:rPr>
              <w:t>Planning and conducting of an integrated study class</w:t>
            </w:r>
          </w:p>
          <w:p w:rsidR="000842FD" w:rsidRDefault="000842FD">
            <w:pPr>
              <w:pStyle w:val="NormalWeb"/>
              <w:spacing w:before="0" w:beforeAutospacing="0" w:after="0" w:afterAutospacing="0" w:line="276" w:lineRule="auto"/>
              <w:rPr>
                <w:color w:val="000000"/>
              </w:rPr>
            </w:pPr>
            <w:r>
              <w:rPr>
                <w:color w:val="000000"/>
              </w:rPr>
              <w:t>Attitude:</w:t>
            </w:r>
          </w:p>
          <w:p w:rsidR="000842FD" w:rsidRDefault="000842FD">
            <w:pPr>
              <w:pStyle w:val="NormalWeb"/>
              <w:spacing w:before="0" w:beforeAutospacing="0" w:after="0" w:afterAutospacing="0" w:line="276" w:lineRule="auto"/>
              <w:rPr>
                <w:color w:val="000000"/>
              </w:rPr>
            </w:pPr>
            <w:r>
              <w:rPr>
                <w:color w:val="000000"/>
              </w:rPr>
              <w:t>Ability to cooperate with pupils, colleagues, parents</w:t>
            </w:r>
          </w:p>
          <w:p w:rsidR="000842FD" w:rsidRDefault="000842FD">
            <w:pPr>
              <w:pStyle w:val="NormalWeb"/>
              <w:spacing w:before="0" w:beforeAutospacing="0" w:after="0" w:afterAutospacing="0" w:line="276" w:lineRule="auto"/>
              <w:rPr>
                <w:color w:val="000000"/>
              </w:rPr>
            </w:pPr>
            <w:r>
              <w:rPr>
                <w:color w:val="000000"/>
              </w:rPr>
              <w:t>Ability to take into account individual peculiarities, needs in the implementation of an integrated study model</w:t>
            </w:r>
          </w:p>
        </w:tc>
      </w:tr>
    </w:tbl>
    <w:p w:rsidR="000842FD" w:rsidRDefault="000842FD" w:rsidP="000842FD">
      <w:pPr>
        <w:rPr>
          <w:rFonts w:ascii="Times New Roman" w:hAnsi="Times New Roman" w:cstheme="minorBidi"/>
          <w:szCs w:val="24"/>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Cs w:val="24"/>
              </w:rPr>
            </w:pPr>
            <w:r>
              <w:rPr>
                <w:rFonts w:ascii="Times New Roman" w:hAnsi="Times New Roman"/>
                <w:b/>
                <w:szCs w:val="24"/>
              </w:rPr>
              <w:t>PRAKSES  SATURS UN UZDEVUMI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rPr>
                <w:rFonts w:ascii="Times New Roman" w:hAnsi="Times New Roman"/>
                <w:b/>
                <w:szCs w:val="24"/>
              </w:rPr>
            </w:pPr>
            <w:r>
              <w:rPr>
                <w:rFonts w:ascii="Times New Roman" w:hAnsi="Times New Roman"/>
                <w:b/>
                <w:szCs w:val="24"/>
              </w:rPr>
              <w:t>Prakses saturs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szCs w:val="24"/>
              </w:rPr>
            </w:pPr>
            <w:r>
              <w:rPr>
                <w:rFonts w:ascii="Times New Roman" w:hAnsi="Times New Roman"/>
                <w:b/>
                <w:szCs w:val="24"/>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szCs w:val="24"/>
              </w:rPr>
            </w:pPr>
            <w:r>
              <w:rPr>
                <w:rFonts w:ascii="Times New Roman" w:hAnsi="Times New Roman"/>
                <w:b/>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Iepazīšanās ar mācību materiāliem, metodiskajiem līdzekļiem, skolotāja pietredzi skolēnu </w:t>
            </w:r>
            <w:r>
              <w:rPr>
                <w:rFonts w:ascii="Times New Roman" w:hAnsi="Times New Roman"/>
                <w:b/>
                <w:szCs w:val="24"/>
              </w:rPr>
              <w:t xml:space="preserve"> </w:t>
            </w:r>
            <w:r>
              <w:rPr>
                <w:rFonts w:ascii="Times New Roman" w:hAnsi="Times New Roman"/>
                <w:szCs w:val="24"/>
              </w:rPr>
              <w:t>vajadzību izzināšanai.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Iepazīstas ar klases skolēnu sasniegumiem, metodiskajiem līdzekļiem ar kuriem strādā skolotājs konkrētajā klasē</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Studenti prakses pierakstos atspoguļo vērojumu un sarunu rezultātus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Cs w:val="24"/>
              </w:rPr>
            </w:pPr>
            <w:r>
              <w:rPr>
                <w:rFonts w:ascii="Times New Roman" w:hAnsi="Times New Roman"/>
                <w:szCs w:val="24"/>
              </w:rPr>
              <w:lastRenderedPageBreak/>
              <w:t>Integrētu mācību nodarbību plānošana unvadīšana</w:t>
            </w:r>
          </w:p>
          <w:p w:rsidR="000842FD" w:rsidRDefault="000842FD">
            <w:pPr>
              <w:rPr>
                <w:rFonts w:ascii="Times New Roman" w:hAnsi="Times New Roman"/>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Plānot un vadīt 4 integrēto mācību nodarbības 80 min.garumā, izvēloties viena mācību priekšmeta   saturu kā dominanti un pēc izvēles piesaistot vēl 2 mācību priekšmetu saturu.</w:t>
            </w:r>
          </w:p>
          <w:p w:rsidR="000842FD" w:rsidRDefault="000842FD">
            <w:pPr>
              <w:rPr>
                <w:rFonts w:ascii="Times New Roman" w:hAnsi="Times New Roman"/>
                <w:szCs w:val="24"/>
              </w:rPr>
            </w:pPr>
            <w:r>
              <w:rPr>
                <w:rFonts w:ascii="Times New Roman" w:hAnsi="Times New Roman"/>
                <w:szCs w:val="24"/>
              </w:rPr>
              <w:t>Konspektā ietvert izzināmo tematu, 3 mācību priekšmetu integŗēto mācību saturu, integrētās nodarbības mērķi, uzdevumus mērķa sasniegšanai.</w:t>
            </w:r>
          </w:p>
          <w:p w:rsidR="000842FD" w:rsidRDefault="000842FD">
            <w:pPr>
              <w:rPr>
                <w:rFonts w:ascii="Times New Roman" w:hAnsi="Times New Roman"/>
                <w:szCs w:val="24"/>
              </w:rPr>
            </w:pPr>
            <w:r>
              <w:rPr>
                <w:rFonts w:ascii="Times New Roman" w:hAnsi="Times New Roman"/>
                <w:szCs w:val="24"/>
              </w:rPr>
              <w:t>Nodarbības gaitā atklāt metodiskos paņēmienus, skolēnu motivācijas, sadarbības, kritiskās domāšanas sekmēšanai, atgriezenisko saikni, kas liecinātu, ka skolēni izpratuši apgūstamās sakarības un katra mācību priekšmeta uzdevuma nozīmību temata (problēmas) izzināšanai.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Plānotās un vadītās nodarbības atpoguļo konspektu veidā prakses dienasgrāmatā</w:t>
            </w:r>
          </w:p>
          <w:p w:rsidR="000842FD" w:rsidRDefault="000842FD">
            <w:pPr>
              <w:jc w:val="both"/>
              <w:rPr>
                <w:rFonts w:ascii="Times New Roman" w:hAnsi="Times New Roman"/>
                <w:szCs w:val="24"/>
              </w:rPr>
            </w:pPr>
            <w:r>
              <w:rPr>
                <w:rFonts w:ascii="Times New Roman" w:hAnsi="Times New Roman"/>
                <w:szCs w:val="24"/>
              </w:rPr>
              <w:t>1 nodarbību filmē un ievieto diskusiju foruma grupā</w:t>
            </w:r>
          </w:p>
          <w:p w:rsidR="000842FD" w:rsidRDefault="000842FD">
            <w:pPr>
              <w:jc w:val="both"/>
              <w:rPr>
                <w:rFonts w:ascii="Times New Roman" w:hAnsi="Times New Roman"/>
                <w:szCs w:val="24"/>
              </w:rPr>
            </w:pPr>
            <w:r>
              <w:rPr>
                <w:rFonts w:ascii="Times New Roman" w:hAnsi="Times New Roman"/>
                <w:szCs w:val="24"/>
              </w:rPr>
              <w:t>Diskusiju grupā analizē ievietotās nodarbības.</w:t>
            </w:r>
          </w:p>
          <w:p w:rsidR="000842FD" w:rsidRDefault="000842FD">
            <w:pPr>
              <w:jc w:val="both"/>
              <w:rPr>
                <w:rFonts w:ascii="Times New Roman" w:hAnsi="Times New Roman"/>
                <w:szCs w:val="24"/>
              </w:rPr>
            </w:pPr>
            <w:r>
              <w:rPr>
                <w:rFonts w:ascii="Times New Roman" w:hAnsi="Times New Roman"/>
                <w:szCs w:val="24"/>
              </w:rPr>
              <w:t>Pamatojoties uz kritērijiem, kas pieejami moodle vidē, studenti iesaka, papildina, vajadzības gadījumā arī apšauba gan nodarbību saturu, gan vadības stilu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Integrēto nodarbību analīze, savas pedagoģiskās darbības refleksija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Analizēt  apgūtās prasmes, organizējot un vadot integrēto mācību nodarbības.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Prakses dienasgrāmatā, pamatojoties uz kritērijiem, studenti veic  refleksiju savai pedagoģiskajai darbībai</w:t>
            </w:r>
          </w:p>
        </w:tc>
      </w:tr>
    </w:tbl>
    <w:p w:rsidR="000842FD" w:rsidRPr="000842FD" w:rsidRDefault="000842FD" w:rsidP="000842FD">
      <w:pPr>
        <w:rPr>
          <w:rFonts w:ascii="Times New Roman" w:hAnsi="Times New Roman"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bl>
    <w:p w:rsidR="000842FD" w:rsidRDefault="000842FD" w:rsidP="000842FD">
      <w:pPr>
        <w:jc w:val="center"/>
        <w:rPr>
          <w:rFonts w:ascii="Times New Roman" w:hAnsi="Times New Roman" w:cstheme="minorBidi"/>
          <w:b/>
          <w:lang w:val="en-US" w:eastAsia="en-US"/>
        </w:rPr>
      </w:pPr>
    </w:p>
    <w:p w:rsidR="000842FD" w:rsidRDefault="000842FD" w:rsidP="000842FD">
      <w:pPr>
        <w:rPr>
          <w:rFonts w:ascii="Times New Roman" w:hAnsi="Times New Roman"/>
          <w:b/>
        </w:rPr>
      </w:pPr>
      <w:r>
        <w:rPr>
          <w:rFonts w:ascii="Times New Roman" w:hAnsi="Times New Roman"/>
          <w:b/>
        </w:rPr>
        <w:br w:type="page"/>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384"/>
        <w:gridCol w:w="2376"/>
      </w:tblGrid>
      <w:tr w:rsidR="000842FD" w:rsidTr="000842FD">
        <w:tc>
          <w:tcPr>
            <w:tcW w:w="9288" w:type="dxa"/>
            <w:gridSpan w:val="3"/>
            <w:tcBorders>
              <w:top w:val="nil"/>
              <w:left w:val="nil"/>
              <w:bottom w:val="single" w:sz="4" w:space="0" w:color="auto"/>
              <w:right w:val="nil"/>
            </w:tcBorders>
          </w:tcPr>
          <w:p w:rsidR="000842FD" w:rsidRDefault="000842FD">
            <w:pPr>
              <w:jc w:val="center"/>
              <w:rPr>
                <w:rFonts w:ascii="Times New Roman" w:hAnsi="Times New Roman"/>
                <w:b/>
                <w:szCs w:val="24"/>
              </w:rPr>
            </w:pPr>
            <w:r>
              <w:rPr>
                <w:rFonts w:ascii="Times New Roman" w:hAnsi="Times New Roman"/>
                <w:b/>
                <w:szCs w:val="24"/>
              </w:rPr>
              <w:lastRenderedPageBreak/>
              <w:t>STUDIJU PROGRAMMA</w:t>
            </w:r>
          </w:p>
          <w:p w:rsidR="000842FD" w:rsidRDefault="000842FD">
            <w:pPr>
              <w:jc w:val="center"/>
              <w:rPr>
                <w:rFonts w:asciiTheme="minorHAnsi" w:hAnsiTheme="minorHAnsi"/>
              </w:rPr>
            </w:pPr>
            <w:r>
              <w:rPr>
                <w:rFonts w:ascii="Times New Roman" w:hAnsi="Times New Roman"/>
                <w:b/>
                <w:szCs w:val="24"/>
              </w:rPr>
              <w:t>Sākumskolas un pamatskolas mācību priekšmetu skolotājs</w:t>
            </w:r>
          </w:p>
          <w:p w:rsidR="000842FD" w:rsidRDefault="000842FD">
            <w:pPr>
              <w:rPr>
                <w:rFonts w:ascii="Times New Roman" w:hAnsi="Times New Roman"/>
                <w:b/>
              </w:rPr>
            </w:pPr>
          </w:p>
        </w:tc>
      </w:tr>
      <w:tr w:rsidR="000842FD" w:rsidTr="000842FD">
        <w:trPr>
          <w:trHeight w:val="863"/>
        </w:trPr>
        <w:tc>
          <w:tcPr>
            <w:tcW w:w="352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p>
          <w:p w:rsidR="000842FD" w:rsidRDefault="000842FD">
            <w:pPr>
              <w:rPr>
                <w:rFonts w:ascii="Times New Roman" w:hAnsi="Times New Roman"/>
                <w:b/>
              </w:rPr>
            </w:pPr>
            <w:r>
              <w:rPr>
                <w:rFonts w:ascii="Times New Roman" w:hAnsi="Times New Roman"/>
                <w:b/>
              </w:rPr>
              <w:t>Kursa nosaukums latviski</w:t>
            </w:r>
          </w:p>
        </w:tc>
        <w:tc>
          <w:tcPr>
            <w:tcW w:w="5760" w:type="dxa"/>
            <w:gridSpan w:val="2"/>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sz w:val="20"/>
                <w:szCs w:val="20"/>
              </w:rPr>
            </w:pPr>
          </w:p>
          <w:p w:rsidR="000842FD" w:rsidRDefault="000842FD">
            <w:pPr>
              <w:rPr>
                <w:rFonts w:ascii="Times New Roman" w:hAnsi="Times New Roman"/>
                <w:b/>
              </w:rPr>
            </w:pPr>
            <w:r>
              <w:rPr>
                <w:rFonts w:ascii="Times New Roman" w:hAnsi="Times New Roman"/>
                <w:b/>
              </w:rPr>
              <w:t>Kvalifikācijas prakse sākumskolas mācību priekšmetos</w:t>
            </w:r>
          </w:p>
        </w:tc>
      </w:tr>
      <w:tr w:rsidR="000842FD" w:rsidTr="000842FD">
        <w:trPr>
          <w:trHeight w:val="737"/>
        </w:trPr>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pStyle w:val="NormalWeb"/>
              <w:spacing w:before="0" w:beforeAutospacing="0" w:after="0" w:afterAutospacing="0" w:line="276" w:lineRule="auto"/>
              <w:rPr>
                <w:b/>
                <w:color w:val="000000"/>
                <w:szCs w:val="22"/>
              </w:rPr>
            </w:pPr>
            <w:r>
              <w:rPr>
                <w:b/>
                <w:color w:val="000000"/>
                <w:sz w:val="22"/>
                <w:szCs w:val="22"/>
              </w:rPr>
              <w:t>Qualification practice in methodology of primary school subjects</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PRAKSES</w:t>
            </w:r>
            <w:r>
              <w:rPr>
                <w:rFonts w:ascii="Times New Roman" w:hAnsi="Times New Roman"/>
                <w:b/>
                <w:caps/>
              </w:rPr>
              <w:t>izstrādātājs/-i</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3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33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Profesore</w:t>
            </w:r>
          </w:p>
          <w:p w:rsidR="000842FD" w:rsidRDefault="000842FD">
            <w:pPr>
              <w:rPr>
                <w:rFonts w:ascii="Times New Roman" w:hAnsi="Times New Roman"/>
              </w:rPr>
            </w:pPr>
            <w:r>
              <w:rPr>
                <w:rFonts w:ascii="Times New Roman" w:hAnsi="Times New Roman"/>
              </w:rPr>
              <w:t>Dr.paed.</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Aizstāvēšana tiešsaistē</w:t>
            </w:r>
          </w:p>
        </w:tc>
      </w:tr>
      <w:tr w:rsidR="000842FD" w:rsidTr="000842FD">
        <w:tc>
          <w:tcPr>
            <w:tcW w:w="3528"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b/>
              </w:rPr>
            </w:pPr>
            <w:r>
              <w:rPr>
                <w:rFonts w:ascii="Times New Roman" w:hAnsi="Times New Roman"/>
                <w:b/>
              </w:rPr>
              <w:t>Prakses  mērķis</w:t>
            </w:r>
          </w:p>
          <w:p w:rsidR="000842FD" w:rsidRDefault="000842FD">
            <w:pPr>
              <w:rPr>
                <w:rFonts w:ascii="Times New Roman" w:hAnsi="Times New Roman"/>
                <w:b/>
              </w:rPr>
            </w:pP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Teorētiskās atziņas par  mācību procesa plānošanu un vadību, īstenot pedagoģiskajā darbībā ar skolēniem.</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Prakses uzdevums</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Profesionālo kompetenci par mācību procesa īstenošanu, atklāt pedagoģiskā darbībā ar skolēniem.</w:t>
            </w:r>
          </w:p>
        </w:tc>
      </w:tr>
      <w:tr w:rsidR="000842FD" w:rsidTr="000842FD">
        <w:tc>
          <w:tcPr>
            <w:tcW w:w="352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kredītpunktu ieguvei</w:t>
            </w:r>
          </w:p>
        </w:tc>
        <w:tc>
          <w:tcPr>
            <w:tcW w:w="57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Filmētais materiāls, kas atklāj  profesionālās darbības kompetenci</w:t>
            </w:r>
          </w:p>
          <w:p w:rsidR="000842FD" w:rsidRDefault="000842FD">
            <w:pPr>
              <w:spacing w:after="0"/>
              <w:rPr>
                <w:rFonts w:ascii="Times New Roman" w:hAnsi="Times New Roman"/>
              </w:rPr>
            </w:pPr>
            <w:r>
              <w:rPr>
                <w:rFonts w:ascii="Times New Roman" w:hAnsi="Times New Roman"/>
              </w:rPr>
              <w:lastRenderedPageBreak/>
              <w:t>Savas profesionālās darbības koncepcijas izstrāde</w:t>
            </w:r>
          </w:p>
          <w:p w:rsidR="000842FD" w:rsidRDefault="000842FD">
            <w:pPr>
              <w:spacing w:after="0"/>
              <w:rPr>
                <w:rFonts w:ascii="Times New Roman" w:hAnsi="Times New Roman"/>
              </w:rPr>
            </w:pPr>
            <w:r>
              <w:rPr>
                <w:rFonts w:ascii="Times New Roman" w:hAnsi="Times New Roman"/>
              </w:rPr>
              <w:t>Vadīto stundu konspektu kvalitāte</w:t>
            </w:r>
          </w:p>
          <w:p w:rsidR="000842FD" w:rsidRDefault="000842FD">
            <w:pPr>
              <w:spacing w:after="0"/>
              <w:rPr>
                <w:rFonts w:asciiTheme="minorHAnsi" w:hAnsiTheme="minorHAnsi"/>
              </w:rPr>
            </w:pPr>
            <w:r>
              <w:rPr>
                <w:rFonts w:ascii="Times New Roman" w:hAnsi="Times New Roman"/>
              </w:rPr>
              <w:t>Pozitīvs vērtējums no skolas</w:t>
            </w:r>
          </w:p>
        </w:tc>
      </w:tr>
    </w:tbl>
    <w:p w:rsidR="000842FD" w:rsidRDefault="000842FD" w:rsidP="000842FD">
      <w:pPr>
        <w:rPr>
          <w:rFonts w:ascii="Times New Roman" w:hAnsi="Times New Roman" w:cstheme="minorBidi"/>
          <w:lang w:val="en-US" w:eastAsia="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229"/>
      </w:tblGrid>
      <w:tr w:rsidR="000842FD" w:rsidTr="000842FD">
        <w:tc>
          <w:tcPr>
            <w:tcW w:w="9180"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caps/>
              </w:rPr>
            </w:pPr>
            <w:r>
              <w:rPr>
                <w:rFonts w:ascii="Times New Roman" w:hAnsi="Times New Roman"/>
                <w:b/>
                <w:caps/>
              </w:rPr>
              <w:t>pRAKSES  rezultāti: zināšanas; prasmes; Attieksmes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rPr>
            </w:pPr>
            <w:r>
              <w:rPr>
                <w:rFonts w:ascii="Times New Roman" w:hAnsi="Times New Roman"/>
                <w:b/>
              </w:rPr>
              <w:t>latviski</w:t>
            </w:r>
          </w:p>
        </w:tc>
        <w:tc>
          <w:tcPr>
            <w:tcW w:w="7229"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rPr>
            </w:pPr>
            <w:r>
              <w:rPr>
                <w:rFonts w:ascii="Times New Roman" w:hAnsi="Times New Roman"/>
              </w:rPr>
              <w:t>Zināšanas par mācību priekšmetu didaktiku</w:t>
            </w:r>
          </w:p>
          <w:p w:rsidR="000842FD" w:rsidRDefault="000842FD">
            <w:pPr>
              <w:spacing w:after="0"/>
              <w:rPr>
                <w:rFonts w:ascii="Times New Roman" w:hAnsi="Times New Roman"/>
              </w:rPr>
            </w:pPr>
            <w:r>
              <w:rPr>
                <w:rFonts w:ascii="Times New Roman" w:hAnsi="Times New Roman"/>
              </w:rPr>
              <w:t>Prasme demonstrēt savu profesionālās darbības kompetenci, demonstrējot spējas filmētajos stundu fragmentos parādīt  skolēna motivēšanas, atklājuma pētnieciskās darbības, kritiskās domāšanas, radošās domāšanas, sadarbības un pašnovērtēšanas prasmes</w:t>
            </w:r>
          </w:p>
          <w:p w:rsidR="000842FD" w:rsidRDefault="000842FD">
            <w:pPr>
              <w:spacing w:after="0"/>
              <w:rPr>
                <w:rFonts w:ascii="Times New Roman" w:hAnsi="Times New Roman"/>
              </w:rPr>
            </w:pPr>
            <w:r>
              <w:rPr>
                <w:rFonts w:ascii="Times New Roman" w:hAnsi="Times New Roman"/>
              </w:rPr>
              <w:t>Attieksme:</w:t>
            </w:r>
          </w:p>
          <w:p w:rsidR="000842FD" w:rsidRDefault="000842FD">
            <w:pPr>
              <w:spacing w:after="0"/>
              <w:rPr>
                <w:rFonts w:ascii="Times New Roman" w:hAnsi="Times New Roman"/>
              </w:rPr>
            </w:pPr>
            <w:r>
              <w:rPr>
                <w:rFonts w:ascii="Times New Roman" w:hAnsi="Times New Roman"/>
              </w:rPr>
              <w:t>Spēja reaģēt  un pieņemt lēmumu netradicionālās situācijās</w:t>
            </w:r>
          </w:p>
          <w:p w:rsidR="000842FD" w:rsidRDefault="000842FD">
            <w:pPr>
              <w:spacing w:after="0"/>
              <w:rPr>
                <w:rFonts w:ascii="Times New Roman" w:hAnsi="Times New Roman"/>
              </w:rPr>
            </w:pPr>
            <w:r>
              <w:rPr>
                <w:rFonts w:ascii="Times New Roman" w:hAnsi="Times New Roman"/>
              </w:rPr>
              <w:t>Spēja sadarboties ar skolēniem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i/>
              </w:rPr>
            </w:pPr>
            <w:r>
              <w:rPr>
                <w:rFonts w:ascii="Times New Roman" w:hAnsi="Times New Roman"/>
                <w:b/>
              </w:rPr>
              <w:t>angliski</w:t>
            </w:r>
          </w:p>
        </w:tc>
        <w:tc>
          <w:tcPr>
            <w:tcW w:w="7229" w:type="dxa"/>
            <w:tcBorders>
              <w:top w:val="single" w:sz="4" w:space="0" w:color="auto"/>
              <w:left w:val="single" w:sz="4" w:space="0" w:color="auto"/>
              <w:bottom w:val="single" w:sz="4" w:space="0" w:color="auto"/>
              <w:right w:val="single" w:sz="4" w:space="0" w:color="auto"/>
            </w:tcBorders>
          </w:tcPr>
          <w:p w:rsidR="000842FD" w:rsidRDefault="000842FD">
            <w:pPr>
              <w:pStyle w:val="NormalWeb"/>
              <w:spacing w:before="0" w:beforeAutospacing="0" w:after="0" w:afterAutospacing="0" w:line="276" w:lineRule="auto"/>
              <w:rPr>
                <w:color w:val="000000"/>
              </w:rPr>
            </w:pPr>
            <w:r>
              <w:rPr>
                <w:color w:val="000000"/>
              </w:rPr>
              <w:t>Knowledgeaboutthedidacticsofstudysubjects</w:t>
            </w:r>
          </w:p>
          <w:p w:rsidR="000842FD" w:rsidRDefault="000842FD">
            <w:pPr>
              <w:pStyle w:val="NormalWeb"/>
              <w:spacing w:before="0" w:beforeAutospacing="0" w:after="0" w:afterAutospacing="0" w:line="276" w:lineRule="auto"/>
              <w:rPr>
                <w:color w:val="000000"/>
              </w:rPr>
            </w:pPr>
            <w:r>
              <w:rPr>
                <w:color w:val="000000"/>
              </w:rPr>
              <w:t>Ability to demonstrateone’sproficiencycompetenceinfilmed fragments ofclasses, to showtheskills to motivatepupils, theskillsofdiscoveryresearchactivities, criticalthinking, creativethinking, cooperationandself-evaluation.</w:t>
            </w:r>
          </w:p>
          <w:p w:rsidR="000842FD" w:rsidRDefault="000842FD">
            <w:pPr>
              <w:pStyle w:val="NormalWeb"/>
              <w:spacing w:before="0" w:beforeAutospacing="0" w:after="0" w:afterAutospacing="0" w:line="276" w:lineRule="auto"/>
              <w:rPr>
                <w:color w:val="000000"/>
              </w:rPr>
            </w:pPr>
            <w:r>
              <w:rPr>
                <w:color w:val="000000"/>
              </w:rPr>
              <w:t>Attitude:</w:t>
            </w:r>
          </w:p>
          <w:p w:rsidR="000842FD" w:rsidRDefault="000842FD">
            <w:pPr>
              <w:pStyle w:val="NormalWeb"/>
              <w:spacing w:before="0" w:beforeAutospacing="0" w:after="0" w:afterAutospacing="0" w:line="276" w:lineRule="auto"/>
              <w:rPr>
                <w:color w:val="000000"/>
              </w:rPr>
            </w:pPr>
            <w:r>
              <w:rPr>
                <w:color w:val="000000"/>
              </w:rPr>
              <w:t>Ability to reactandtake a decisioninunconventionalsituations</w:t>
            </w:r>
          </w:p>
          <w:p w:rsidR="000842FD" w:rsidRDefault="000842FD">
            <w:pPr>
              <w:pStyle w:val="NormalWeb"/>
              <w:spacing w:before="0" w:beforeAutospacing="0" w:after="0" w:afterAutospacing="0" w:line="276" w:lineRule="auto"/>
              <w:rPr>
                <w:color w:val="000000"/>
              </w:rPr>
            </w:pPr>
            <w:r>
              <w:rPr>
                <w:color w:val="000000"/>
              </w:rPr>
              <w:t>Ability to cooperatewithpupils</w:t>
            </w:r>
          </w:p>
          <w:p w:rsidR="000842FD" w:rsidRDefault="000842FD">
            <w:pPr>
              <w:jc w:val="both"/>
              <w:rPr>
                <w:rFonts w:ascii="Times New Roman" w:hAnsi="Times New Roman"/>
              </w:rPr>
            </w:pPr>
          </w:p>
        </w:tc>
      </w:tr>
    </w:tbl>
    <w:p w:rsidR="000842FD" w:rsidRDefault="000842FD" w:rsidP="000842FD">
      <w:pPr>
        <w:rPr>
          <w:rFonts w:ascii="Times New Roman" w:hAnsi="Times New Roman" w:cstheme="minorBidi"/>
          <w:lang w:val="en-US"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Cs w:val="24"/>
              </w:rPr>
            </w:pPr>
            <w:r>
              <w:rPr>
                <w:rFonts w:ascii="Times New Roman" w:hAnsi="Times New Roman"/>
                <w:b/>
                <w:szCs w:val="24"/>
              </w:rPr>
              <w:t>PRAKSES  SATURS UN UZDEVUMI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rPr>
                <w:rFonts w:ascii="Times New Roman" w:hAnsi="Times New Roman"/>
                <w:b/>
                <w:szCs w:val="24"/>
              </w:rPr>
            </w:pPr>
            <w:r>
              <w:rPr>
                <w:rFonts w:ascii="Times New Roman" w:hAnsi="Times New Roman"/>
                <w:b/>
                <w:szCs w:val="24"/>
              </w:rPr>
              <w:lastRenderedPageBreak/>
              <w:t>Prakses saturs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szCs w:val="24"/>
              </w:rPr>
            </w:pPr>
            <w:r>
              <w:rPr>
                <w:rFonts w:ascii="Times New Roman" w:hAnsi="Times New Roman"/>
                <w:b/>
                <w:szCs w:val="24"/>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szCs w:val="24"/>
              </w:rPr>
            </w:pPr>
            <w:r>
              <w:rPr>
                <w:rFonts w:ascii="Times New Roman" w:hAnsi="Times New Roman"/>
                <w:b/>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Mācību procesa plānošana, vadība, vērtēšana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Vadīt mācību stundas , veikt ierakstus e-žurnālā, sagatavot mācību līdzekļus stundu vadībai</w:t>
            </w:r>
          </w:p>
          <w:p w:rsidR="000842FD" w:rsidRDefault="000842FD">
            <w:pPr>
              <w:rPr>
                <w:rFonts w:ascii="Times New Roman" w:hAnsi="Times New Roman"/>
                <w:szCs w:val="24"/>
              </w:rPr>
            </w:pPr>
            <w:r>
              <w:rPr>
                <w:rFonts w:ascii="Times New Roman" w:hAnsi="Times New Roman"/>
                <w:szCs w:val="24"/>
              </w:rPr>
              <w:t>Izmantot IKT tehnoloģijas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120" w:line="240" w:lineRule="auto"/>
              <w:rPr>
                <w:rFonts w:ascii="Times New Roman" w:hAnsi="Times New Roman"/>
                <w:szCs w:val="24"/>
              </w:rPr>
            </w:pPr>
            <w:r>
              <w:rPr>
                <w:rFonts w:ascii="Times New Roman" w:hAnsi="Times New Roman"/>
                <w:szCs w:val="24"/>
              </w:rPr>
              <w:t>Studenti atspoguļo vadīto stundu analīzi prakses dienasgrāmatās.</w:t>
            </w:r>
          </w:p>
          <w:p w:rsidR="000842FD" w:rsidRDefault="000842FD">
            <w:pPr>
              <w:spacing w:after="120" w:line="240" w:lineRule="auto"/>
              <w:rPr>
                <w:rFonts w:ascii="Times New Roman" w:hAnsi="Times New Roman"/>
                <w:szCs w:val="24"/>
              </w:rPr>
            </w:pPr>
            <w:r>
              <w:rPr>
                <w:rFonts w:ascii="Times New Roman" w:hAnsi="Times New Roman"/>
                <w:szCs w:val="24"/>
              </w:rPr>
              <w:t>Ar prakses dienasgrāmatas tekstu iepazīstas prakses vadītājs.</w:t>
            </w:r>
          </w:p>
          <w:p w:rsidR="000842FD" w:rsidRDefault="000842FD">
            <w:pPr>
              <w:spacing w:after="120" w:line="240" w:lineRule="auto"/>
              <w:rPr>
                <w:rFonts w:ascii="Times New Roman" w:hAnsi="Times New Roman"/>
                <w:szCs w:val="24"/>
              </w:rPr>
            </w:pPr>
            <w:r>
              <w:rPr>
                <w:rFonts w:ascii="Times New Roman" w:hAnsi="Times New Roman"/>
                <w:szCs w:val="24"/>
              </w:rPr>
              <w:t>Stundu vadībā izmanto IKT tehnoloģijas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Filmēta materiāla izveide, kas apliecina studenta profesionālo kompetenci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Veidot filmu  40-50 min. garumā, kas ietver 7 fragmentus no 3 dažādām mācību stundām, kuros students atklāj savas spējas:motivēt skolēnus uzdevumu veikšanai, sekmēt skolēnu atklājuma un pētniecisko darbību, sekmēt kritisko, radošo domāšanu, sadarbības prasmes, pašnovērtējuma prasmes. Izmantotajos stundu fragmentos ,demonstrēt prasmi īstenot mācību saturu atbilstoši skolēnu spējām, vajadzībām.</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Veidoto filmu studenti ievieto moodle vidē foruma grupā. Atbilstoši kritērijiem, grupas dalībnieki veic analīzi, vajadzības gadījumā iesakot nepieciešamās izmaiņas.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Prakses aizstāvēšana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Sagatavot savas pedagoģiskās darbības koncepciju.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 xml:space="preserve">Tiešsaistē ar prakses vadītāju, students pamato filmēto fragmentu atbilstību savu spēju izvērtēšanai, nepieciešamības gadījumā </w:t>
            </w:r>
            <w:r>
              <w:rPr>
                <w:rFonts w:ascii="Times New Roman" w:hAnsi="Times New Roman"/>
                <w:szCs w:val="24"/>
              </w:rPr>
              <w:lastRenderedPageBreak/>
              <w:t xml:space="preserve">pamato nepieciešamās izmaiņas. </w:t>
            </w:r>
          </w:p>
        </w:tc>
      </w:tr>
    </w:tbl>
    <w:p w:rsidR="000842FD" w:rsidRPr="000842FD" w:rsidRDefault="000842FD" w:rsidP="000842FD">
      <w:pPr>
        <w:rPr>
          <w:rFonts w:ascii="Times New Roman" w:hAnsi="Times New Roman" w:cstheme="minorBidi"/>
          <w:lang w:eastAsia="en-US"/>
        </w:rPr>
      </w:pPr>
    </w:p>
    <w:p w:rsidR="000842FD" w:rsidRDefault="000842FD" w:rsidP="000842FD">
      <w:pP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rPr>
                <w:rFonts w:ascii="Times New Roman" w:hAnsi="Times New Roman"/>
              </w:rPr>
            </w:pPr>
          </w:p>
        </w:tc>
      </w:tr>
    </w:tbl>
    <w:p w:rsidR="000842FD" w:rsidRDefault="000842FD" w:rsidP="000842FD">
      <w:pPr>
        <w:jc w:val="center"/>
        <w:rPr>
          <w:rFonts w:ascii="Times New Roman" w:hAnsi="Times New Roman" w:cstheme="minorBidi"/>
          <w:b/>
          <w:lang w:val="en-US" w:eastAsia="en-US"/>
        </w:rPr>
      </w:pPr>
    </w:p>
    <w:p w:rsidR="000842FD" w:rsidRDefault="000842FD" w:rsidP="000842FD">
      <w:pPr>
        <w:rPr>
          <w:rFonts w:asciiTheme="minorHAnsi" w:hAnsiTheme="minorHAnsi"/>
        </w:rPr>
      </w:pPr>
    </w:p>
    <w:p w:rsidR="000842FD" w:rsidRDefault="000842FD" w:rsidP="000842FD">
      <w:pPr>
        <w:jc w:val="center"/>
        <w:rPr>
          <w:rFonts w:ascii="Times New Roman" w:hAnsi="Times New Roman"/>
          <w:b/>
        </w:rPr>
      </w:pPr>
    </w:p>
    <w:p w:rsidR="000842FD" w:rsidRDefault="000842FD" w:rsidP="000842FD">
      <w:pPr>
        <w:rPr>
          <w:rFonts w:ascii="Times New Roman" w:hAnsi="Times New Roman"/>
          <w:b/>
          <w:sz w:val="28"/>
          <w:szCs w:val="28"/>
        </w:rPr>
      </w:pPr>
      <w:r>
        <w:rPr>
          <w:rFonts w:ascii="Times New Roman" w:hAnsi="Times New Roman"/>
          <w:b/>
          <w:sz w:val="28"/>
          <w:szCs w:val="28"/>
        </w:rPr>
        <w:br w:type="page"/>
      </w:r>
    </w:p>
    <w:p w:rsidR="000842FD" w:rsidRDefault="000842FD" w:rsidP="000842FD">
      <w:pPr>
        <w:jc w:val="center"/>
        <w:rPr>
          <w:rFonts w:ascii="Times New Roman" w:hAnsi="Times New Roman"/>
          <w:b/>
          <w:sz w:val="28"/>
          <w:szCs w:val="28"/>
        </w:rPr>
      </w:pPr>
      <w:r>
        <w:rPr>
          <w:rFonts w:ascii="Times New Roman" w:hAnsi="Times New Roman"/>
          <w:b/>
          <w:sz w:val="28"/>
          <w:szCs w:val="28"/>
        </w:rPr>
        <w:lastRenderedPageBreak/>
        <w:t>Gala pārbaudījumi</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3600"/>
        <w:gridCol w:w="2520"/>
      </w:tblGrid>
      <w:tr w:rsidR="000842FD" w:rsidTr="000842FD">
        <w:tc>
          <w:tcPr>
            <w:tcW w:w="9288" w:type="dxa"/>
            <w:gridSpan w:val="3"/>
            <w:tcBorders>
              <w:top w:val="nil"/>
              <w:left w:val="nil"/>
              <w:bottom w:val="single" w:sz="4" w:space="0" w:color="auto"/>
              <w:right w:val="nil"/>
            </w:tcBorders>
          </w:tcPr>
          <w:p w:rsidR="000842FD" w:rsidRDefault="000842FD">
            <w:pPr>
              <w:jc w:val="center"/>
              <w:rPr>
                <w:rFonts w:ascii="Times New Roman" w:hAnsi="Times New Roman" w:cstheme="minorBidi"/>
                <w:b/>
              </w:rPr>
            </w:pPr>
          </w:p>
          <w:p w:rsidR="000842FD" w:rsidRDefault="000842FD">
            <w:pPr>
              <w:jc w:val="center"/>
              <w:rPr>
                <w:rFonts w:ascii="Times New Roman" w:hAnsi="Times New Roman"/>
                <w:b/>
                <w:szCs w:val="24"/>
              </w:rPr>
            </w:pPr>
            <w:r>
              <w:rPr>
                <w:rFonts w:ascii="Times New Roman" w:hAnsi="Times New Roman"/>
                <w:b/>
                <w:szCs w:val="24"/>
              </w:rPr>
              <w:t>STUDIJU PROGRAMMA</w:t>
            </w:r>
          </w:p>
          <w:p w:rsidR="000842FD" w:rsidRDefault="000842FD">
            <w:pPr>
              <w:jc w:val="center"/>
              <w:rPr>
                <w:rFonts w:asciiTheme="minorHAnsi" w:hAnsiTheme="minorHAnsi"/>
              </w:rPr>
            </w:pPr>
            <w:r>
              <w:rPr>
                <w:rFonts w:ascii="Times New Roman" w:hAnsi="Times New Roman"/>
                <w:b/>
                <w:szCs w:val="24"/>
              </w:rPr>
              <w:t>Sākumskolas un pamatskolas mācību priekšmetu skolotājs</w:t>
            </w:r>
          </w:p>
          <w:p w:rsidR="000842FD" w:rsidRDefault="000842FD">
            <w:pPr>
              <w:rPr>
                <w:rFonts w:ascii="Times New Roman" w:hAnsi="Times New Roman"/>
                <w:b/>
              </w:rPr>
            </w:pPr>
          </w:p>
        </w:tc>
      </w:tr>
      <w:tr w:rsidR="000842FD" w:rsidTr="000842FD">
        <w:trPr>
          <w:trHeight w:val="512"/>
        </w:trPr>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latviski</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Kvalifikācijas eksāmens sākumskolas mācību priekšmetos</w:t>
            </w:r>
          </w:p>
        </w:tc>
      </w:tr>
      <w:tr w:rsidR="000842FD" w:rsidTr="000842FD">
        <w:trPr>
          <w:trHeight w:val="530"/>
        </w:trPr>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Kursa nosaukums angliski</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pStyle w:val="NormalWeb"/>
              <w:spacing w:before="0" w:beforeAutospacing="0" w:after="0" w:afterAutospacing="0" w:line="276" w:lineRule="auto"/>
              <w:rPr>
                <w:b/>
                <w:color w:val="000000"/>
                <w:szCs w:val="22"/>
              </w:rPr>
            </w:pPr>
            <w:r>
              <w:rPr>
                <w:b/>
                <w:color w:val="000000"/>
                <w:sz w:val="22"/>
                <w:szCs w:val="22"/>
              </w:rPr>
              <w:t>Qualification examination in study subjects in primary school</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b/>
              </w:rPr>
              <w:t>PRAKSES</w:t>
            </w:r>
            <w:r>
              <w:rPr>
                <w:rFonts w:ascii="Times New Roman" w:hAnsi="Times New Roman"/>
                <w:b/>
                <w:caps/>
              </w:rPr>
              <w:t>izstrādātājs/-i</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Vārds, uzvārds</w:t>
            </w:r>
          </w:p>
        </w:tc>
        <w:tc>
          <w:tcPr>
            <w:tcW w:w="360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Institūcija</w:t>
            </w:r>
          </w:p>
        </w:tc>
        <w:tc>
          <w:tcPr>
            <w:tcW w:w="252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Amats, grāds</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360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RPIVA</w:t>
            </w:r>
          </w:p>
        </w:tc>
        <w:tc>
          <w:tcPr>
            <w:tcW w:w="252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Profesore. Dr.paed</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trike/>
              </w:rPr>
            </w:pPr>
            <w:r>
              <w:rPr>
                <w:rFonts w:ascii="Times New Roman" w:hAnsi="Times New Roman"/>
                <w:b/>
              </w:rPr>
              <w:t>Kredītpunktu skaits</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2</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Pārbaudes forma/ -as</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Eksāmens (notiek augstkolas telpās)</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Mērķis</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Atklāt pedagoģiskās darbības kompetenci darbā ar skolēniem</w:t>
            </w:r>
          </w:p>
        </w:tc>
      </w:tr>
      <w:tr w:rsidR="000842FD" w:rsidTr="000842FD">
        <w:tc>
          <w:tcPr>
            <w:tcW w:w="3168"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rPr>
            </w:pPr>
            <w:r>
              <w:rPr>
                <w:rFonts w:ascii="Times New Roman" w:hAnsi="Times New Roman"/>
                <w:b/>
              </w:rPr>
              <w:t>Prasības kredītpunktu ieguvei</w:t>
            </w:r>
          </w:p>
        </w:tc>
        <w:tc>
          <w:tcPr>
            <w:tcW w:w="61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heme="minorHAnsi" w:hAnsiTheme="minorHAnsi"/>
              </w:rPr>
            </w:pPr>
            <w:r>
              <w:t>Novadīta integrētā nodarbība ar skolēniem augstkolas telpās</w:t>
            </w:r>
          </w:p>
          <w:p w:rsidR="000842FD" w:rsidRDefault="000842FD">
            <w:pPr>
              <w:spacing w:after="0"/>
            </w:pPr>
            <w:r>
              <w:t>IKT izmantošana nodarbību vadībā</w:t>
            </w:r>
          </w:p>
          <w:p w:rsidR="000842FD" w:rsidRDefault="000842FD">
            <w:pPr>
              <w:spacing w:after="0"/>
            </w:pPr>
            <w:r>
              <w:t>Pašanalīze un otra kolēģa nodarbības analīze</w:t>
            </w:r>
          </w:p>
          <w:p w:rsidR="000842FD" w:rsidRDefault="000842FD">
            <w:pPr>
              <w:spacing w:after="0"/>
            </w:pPr>
            <w:r>
              <w:t>Mācību spēku, kas vēroja nodarbības norisi, pozitīvs vērtējums.</w:t>
            </w:r>
          </w:p>
        </w:tc>
      </w:tr>
    </w:tbl>
    <w:p w:rsidR="000842FD" w:rsidRPr="000842FD" w:rsidRDefault="000842FD" w:rsidP="000842FD">
      <w:pPr>
        <w:rPr>
          <w:rFonts w:ascii="Times New Roman" w:hAnsi="Times New Roman"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2880"/>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Cs w:val="24"/>
              </w:rPr>
            </w:pPr>
            <w:r>
              <w:rPr>
                <w:rFonts w:ascii="Times New Roman" w:hAnsi="Times New Roman"/>
                <w:b/>
                <w:szCs w:val="24"/>
              </w:rPr>
              <w:lastRenderedPageBreak/>
              <w:t>EKSĀMENA SATURS UN UZDEVUMI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ind w:right="-57"/>
              <w:rPr>
                <w:rFonts w:ascii="Times New Roman" w:hAnsi="Times New Roman"/>
                <w:b/>
                <w:szCs w:val="24"/>
              </w:rPr>
            </w:pPr>
            <w:r>
              <w:rPr>
                <w:rFonts w:ascii="Times New Roman" w:hAnsi="Times New Roman"/>
                <w:b/>
                <w:szCs w:val="24"/>
              </w:rPr>
              <w:t>Eksāmena saturs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ind w:left="-57" w:right="-57"/>
              <w:jc w:val="center"/>
              <w:rPr>
                <w:rFonts w:ascii="Times New Roman" w:hAnsi="Times New Roman"/>
                <w:b/>
                <w:szCs w:val="24"/>
              </w:rPr>
            </w:pPr>
            <w:r>
              <w:rPr>
                <w:rFonts w:ascii="Times New Roman" w:hAnsi="Times New Roman"/>
                <w:b/>
                <w:szCs w:val="24"/>
              </w:rPr>
              <w:t>Veicamie uzdevumi</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szCs w:val="24"/>
              </w:rPr>
            </w:pPr>
            <w:r>
              <w:rPr>
                <w:rFonts w:ascii="Times New Roman" w:hAnsi="Times New Roman"/>
                <w:b/>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Mācību satura, metodisko līdzekļu atlase vadītajai nodarbībai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heme="minorHAnsi" w:hAnsiTheme="minorHAnsi"/>
              </w:rPr>
            </w:pPr>
            <w:r>
              <w:t>Izlozēt  dominējošo mācību priekšmetu, piesaistīt vēl 2mācību priekšmetu saturu un izveidot integrēto nodarbību.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 xml:space="preserve"> Izveidots konspekts vadāmajai nodarbībai.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Nodarbības vadīšana ar atvestajiem skolēniem</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Students vada 40 min garu integrētu nodarbību, ar dominējošu mācību priekšmeta saturu.</w:t>
            </w:r>
          </w:p>
          <w:p w:rsidR="000842FD" w:rsidRDefault="000842FD">
            <w:pPr>
              <w:rPr>
                <w:rFonts w:ascii="Times New Roman" w:hAnsi="Times New Roman"/>
                <w:szCs w:val="24"/>
              </w:rPr>
            </w:pPr>
            <w:r>
              <w:rPr>
                <w:rFonts w:ascii="Times New Roman" w:hAnsi="Times New Roman"/>
                <w:szCs w:val="24"/>
              </w:rPr>
              <w:t>2 mācību priekšmetu saturu, atbilstoši izvēlētajam atklājuma jautājumam, students piesaista pēc izvēles.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Izstrādātās nodarbības konspekts atbilst mācību standarta prasībām. Nodarbības izstrādē izzināmais jautājums atbilst skolēnu interesēm.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Nodarbības analīze</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Cs w:val="24"/>
              </w:rPr>
            </w:pPr>
            <w:r>
              <w:rPr>
                <w:rFonts w:ascii="Times New Roman" w:hAnsi="Times New Roman"/>
                <w:szCs w:val="24"/>
              </w:rPr>
              <w:t>Atbilstoši nosacījumiem, veikt savas pedagoģiskās darbības pašanalīzi.Analizēt otra kolēģa vadīto nodarbību.</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zCs w:val="24"/>
              </w:rPr>
            </w:pPr>
            <w:r>
              <w:rPr>
                <w:rFonts w:ascii="Times New Roman" w:hAnsi="Times New Roman"/>
                <w:szCs w:val="24"/>
              </w:rPr>
              <w:t>Nodarbību analīzi pamatot pedagoģiskajā terminoloģijā, kas apliecina studenta kompetenci teorētisko zināšanu lietojumam praktiskā darbībā.</w:t>
            </w:r>
          </w:p>
        </w:tc>
      </w:tr>
    </w:tbl>
    <w:p w:rsidR="000842FD" w:rsidRPr="000842FD" w:rsidRDefault="000842FD" w:rsidP="000842FD">
      <w:pPr>
        <w:rPr>
          <w:rFonts w:ascii="Times New Roman" w:hAnsi="Times New Roman" w:cstheme="minorBidi"/>
          <w:lang w:eastAsia="en-US"/>
        </w:rPr>
      </w:pPr>
    </w:p>
    <w:p w:rsidR="000842FD" w:rsidRDefault="000842FD" w:rsidP="000842FD">
      <w:pP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p w:rsidR="000842FD" w:rsidRDefault="000842FD">
            <w:pPr>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Anita Petere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val="en-US"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rPr>
            </w:pPr>
            <w:r>
              <w:rPr>
                <w:rFonts w:ascii="Times New Roman" w:hAnsi="Times New Roman"/>
              </w:rPr>
              <w:t>Datums</w:t>
            </w:r>
          </w:p>
        </w:tc>
      </w:tr>
      <w:tr w:rsidR="000842FD" w:rsidTr="000842FD">
        <w:tc>
          <w:tcPr>
            <w:tcW w:w="2084"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lastRenderedPageBreak/>
              <w:t>Kurss apstiprināts:</w:t>
            </w: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 xml:space="preserve">Skolas pedagoģijas katedra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rPr>
            </w:pPr>
            <w:r>
              <w:rPr>
                <w:rFonts w:ascii="Times New Roman" w:hAnsi="Times New Roman"/>
              </w:rPr>
              <w:t>Katedras vadītājs</w:t>
            </w:r>
          </w:p>
          <w:p w:rsidR="000842FD" w:rsidRDefault="000842FD">
            <w:pPr>
              <w:rPr>
                <w:rFonts w:ascii="Times New Roman" w:hAnsi="Times New Roman"/>
              </w:rPr>
            </w:pPr>
            <w:r>
              <w:rPr>
                <w:rFonts w:ascii="Times New Roman" w:hAnsi="Times New Roman"/>
              </w:rPr>
              <w:t>Dr.paed.Profesore</w:t>
            </w:r>
          </w:p>
          <w:p w:rsidR="000842FD" w:rsidRDefault="000842FD">
            <w:pPr>
              <w:rPr>
                <w:rFonts w:ascii="Times New Roman" w:hAnsi="Times New Roman"/>
              </w:rPr>
            </w:pPr>
            <w:r>
              <w:rPr>
                <w:rFonts w:ascii="Times New Roman" w:hAnsi="Times New Roman"/>
              </w:rPr>
              <w:t>Elita Volāne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rPr>
            </w:pPr>
            <w:r>
              <w:rPr>
                <w:rFonts w:ascii="Times New Roman" w:hAnsi="Times New Roman"/>
              </w:rPr>
              <w:t>Apstiprināts katedras sēdē</w:t>
            </w:r>
          </w:p>
          <w:p w:rsidR="000842FD" w:rsidRDefault="000842FD">
            <w:pPr>
              <w:spacing w:after="0"/>
              <w:rPr>
                <w:rFonts w:ascii="Times New Roman" w:hAnsi="Times New Roman"/>
              </w:rPr>
            </w:pPr>
            <w:r>
              <w:rPr>
                <w:rFonts w:ascii="Times New Roman" w:hAnsi="Times New Roman"/>
              </w:rPr>
              <w:t xml:space="preserve">   20.04.2015.</w:t>
            </w:r>
          </w:p>
          <w:p w:rsidR="000842FD" w:rsidRDefault="000842FD">
            <w:pPr>
              <w:spacing w:after="0"/>
              <w:rPr>
                <w:rFonts w:ascii="Times New Roman" w:hAnsi="Times New Roman"/>
              </w:rPr>
            </w:pPr>
            <w:r>
              <w:rPr>
                <w:rFonts w:ascii="Times New Roman" w:hAnsi="Times New Roman"/>
              </w:rPr>
              <w:t>Protokols Nr.4</w:t>
            </w:r>
          </w:p>
          <w:p w:rsidR="000842FD" w:rsidRDefault="000842FD">
            <w:pPr>
              <w:spacing w:after="0"/>
              <w:rPr>
                <w:rFonts w:ascii="Times New Roman" w:hAnsi="Times New Roman"/>
              </w:rPr>
            </w:pPr>
          </w:p>
          <w:p w:rsidR="000842FD" w:rsidRDefault="000842FD">
            <w:pPr>
              <w:rPr>
                <w:rFonts w:ascii="Times New Roman" w:hAnsi="Times New Roman"/>
              </w:rPr>
            </w:pPr>
          </w:p>
        </w:tc>
      </w:tr>
    </w:tbl>
    <w:p w:rsidR="000842FD" w:rsidRDefault="000842FD" w:rsidP="000842FD">
      <w:pPr>
        <w:jc w:val="center"/>
        <w:rPr>
          <w:rFonts w:ascii="Times New Roman" w:hAnsi="Times New Roman" w:cstheme="minorBidi"/>
          <w:b/>
          <w:lang w:val="en-US" w:eastAsia="en-US"/>
        </w:rPr>
      </w:pPr>
    </w:p>
    <w:p w:rsidR="000842FD" w:rsidRDefault="000842FD" w:rsidP="000842FD">
      <w:pPr>
        <w:rPr>
          <w:rFonts w:asciiTheme="minorHAnsi" w:hAnsiTheme="minorHAnsi"/>
        </w:rPr>
      </w:pPr>
    </w:p>
    <w:p w:rsidR="000842FD" w:rsidRDefault="000842FD" w:rsidP="000842FD">
      <w:pPr>
        <w:jc w:val="center"/>
        <w:rPr>
          <w:rFonts w:ascii="Times New Roman" w:hAnsi="Times New Roman"/>
          <w:b/>
          <w:sz w:val="28"/>
          <w:szCs w:val="28"/>
        </w:rPr>
      </w:pPr>
    </w:p>
    <w:p w:rsidR="000842FD" w:rsidRDefault="000842FD">
      <w:pPr>
        <w:spacing w:after="0" w:line="240" w:lineRule="auto"/>
        <w:rPr>
          <w:rFonts w:ascii="Times New Roman" w:hAnsi="Times New Roman"/>
          <w:b/>
          <w:bCs/>
          <w:sz w:val="24"/>
          <w:szCs w:val="24"/>
        </w:rPr>
      </w:pPr>
      <w:r>
        <w:br w:type="page"/>
      </w: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r>
        <w:rPr>
          <w:rFonts w:ascii="Times New Roman" w:hAnsi="Times New Roman"/>
          <w:sz w:val="24"/>
          <w:szCs w:val="24"/>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5"/>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„Skolotāja profesionālās kompetences pilnveide”:</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Alternatīvā pedagoģija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Module „Improvement of Teacher`s Professional Competence”:</w:t>
            </w:r>
          </w:p>
          <w:p w:rsidR="000842FD" w:rsidRDefault="000842FD">
            <w:pPr>
              <w:spacing w:after="0" w:line="240" w:lineRule="auto"/>
              <w:rPr>
                <w:rFonts w:ascii="Times New Roman" w:hAnsi="Times New Roman"/>
                <w:sz w:val="24"/>
                <w:szCs w:val="24"/>
              </w:rPr>
            </w:pPr>
            <w:r>
              <w:rPr>
                <w:rFonts w:ascii="Times New Roman" w:hAnsi="Times New Roman"/>
                <w:b/>
                <w:sz w:val="24"/>
                <w:szCs w:val="24"/>
              </w:rPr>
              <w:t>Alternative Pedagogy</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Irēna Valdmane</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Lektore, Mg.paed.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Eksāmens </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Gūt priekšstatu   par pazīstamākajām reformpedagoģijas un alternatīvajām izglītības sistēmām, to metodoloģiju;  pilnveidot prasmi salīdzināt, analizēt un vērtēt dažādas pedagoģiskās koncepcijas; apzināt pārmaiņu nepieciešamību un to realizācijas ceļus mūsdienu skolas pedagoģiskajā procesā.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46"/>
              </w:numPr>
              <w:spacing w:after="0" w:line="240" w:lineRule="auto"/>
              <w:ind w:left="261" w:hanging="261"/>
              <w:rPr>
                <w:rFonts w:ascii="Times New Roman" w:hAnsi="Times New Roman"/>
                <w:sz w:val="24"/>
                <w:szCs w:val="24"/>
              </w:rPr>
            </w:pPr>
            <w:r>
              <w:rPr>
                <w:rFonts w:ascii="Times New Roman" w:hAnsi="Times New Roman"/>
                <w:sz w:val="24"/>
                <w:szCs w:val="24"/>
              </w:rPr>
              <w:t>Studējot atbilstošo literatūru, salīdzināt un analizēt dažādas pedagoģiskās koncepcijas.</w:t>
            </w:r>
          </w:p>
          <w:p w:rsidR="000842FD" w:rsidRDefault="000842FD" w:rsidP="000842FD">
            <w:pPr>
              <w:numPr>
                <w:ilvl w:val="0"/>
                <w:numId w:val="46"/>
              </w:numPr>
              <w:spacing w:after="0" w:line="240" w:lineRule="auto"/>
              <w:ind w:left="261" w:hanging="261"/>
              <w:rPr>
                <w:rFonts w:ascii="Times New Roman" w:hAnsi="Times New Roman"/>
                <w:sz w:val="24"/>
                <w:szCs w:val="24"/>
              </w:rPr>
            </w:pPr>
            <w:r>
              <w:rPr>
                <w:rFonts w:ascii="Times New Roman" w:hAnsi="Times New Roman"/>
                <w:sz w:val="24"/>
                <w:szCs w:val="24"/>
              </w:rPr>
              <w:t>Izprast humāna un holistiska pedagoģiskā procesa būtību un priekšnosacījumus.</w:t>
            </w:r>
          </w:p>
          <w:p w:rsidR="000842FD" w:rsidRDefault="000842FD" w:rsidP="000842FD">
            <w:pPr>
              <w:numPr>
                <w:ilvl w:val="0"/>
                <w:numId w:val="46"/>
              </w:numPr>
              <w:spacing w:after="0" w:line="240" w:lineRule="auto"/>
              <w:ind w:left="261" w:hanging="261"/>
              <w:rPr>
                <w:rFonts w:ascii="Times New Roman" w:hAnsi="Times New Roman"/>
                <w:sz w:val="24"/>
                <w:szCs w:val="24"/>
              </w:rPr>
            </w:pPr>
            <w:r>
              <w:rPr>
                <w:rFonts w:ascii="Times New Roman" w:hAnsi="Times New Roman"/>
                <w:sz w:val="24"/>
                <w:szCs w:val="24"/>
              </w:rPr>
              <w:t>Iepazīties ar alternatīvo skolu daudzveidību Latvijā.</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47"/>
              </w:numPr>
              <w:spacing w:after="0" w:line="240" w:lineRule="auto"/>
              <w:ind w:left="317" w:hanging="257"/>
              <w:jc w:val="both"/>
              <w:rPr>
                <w:rFonts w:ascii="Times New Roman" w:eastAsia="Calibri" w:hAnsi="Times New Roman"/>
                <w:sz w:val="24"/>
                <w:szCs w:val="24"/>
              </w:rPr>
            </w:pPr>
            <w:r>
              <w:rPr>
                <w:rFonts w:ascii="Times New Roman" w:eastAsia="Calibri" w:hAnsi="Times New Roman"/>
                <w:sz w:val="24"/>
                <w:szCs w:val="24"/>
              </w:rPr>
              <w:t>Zināšanas par pazīstamākajām alternatīvās izglītības teorijām, to izcelsmi un pamatprincipiem.</w:t>
            </w:r>
          </w:p>
          <w:p w:rsidR="000842FD" w:rsidRDefault="000842FD" w:rsidP="000842FD">
            <w:pPr>
              <w:numPr>
                <w:ilvl w:val="0"/>
                <w:numId w:val="47"/>
              </w:numPr>
              <w:spacing w:after="0" w:line="240" w:lineRule="auto"/>
              <w:ind w:left="317" w:hanging="257"/>
              <w:jc w:val="both"/>
              <w:rPr>
                <w:rFonts w:ascii="Times New Roman" w:eastAsia="Calibri" w:hAnsi="Times New Roman"/>
                <w:sz w:val="24"/>
                <w:szCs w:val="24"/>
              </w:rPr>
            </w:pPr>
            <w:r>
              <w:rPr>
                <w:rFonts w:ascii="Times New Roman" w:eastAsia="Calibri" w:hAnsi="Times New Roman"/>
                <w:sz w:val="24"/>
                <w:szCs w:val="24"/>
              </w:rPr>
              <w:t>Prasme izskaidrot alternatīvās pedagoģijas pamatkategorijas un didaktiskos pamatprincipus.</w:t>
            </w:r>
          </w:p>
          <w:p w:rsidR="000842FD" w:rsidRDefault="000842FD" w:rsidP="000842FD">
            <w:pPr>
              <w:numPr>
                <w:ilvl w:val="0"/>
                <w:numId w:val="47"/>
              </w:numPr>
              <w:spacing w:after="0" w:line="240" w:lineRule="auto"/>
              <w:ind w:left="317" w:hanging="257"/>
              <w:rPr>
                <w:rFonts w:ascii="Times New Roman" w:eastAsia="Calibri" w:hAnsi="Times New Roman"/>
                <w:sz w:val="24"/>
                <w:szCs w:val="24"/>
              </w:rPr>
            </w:pPr>
            <w:r>
              <w:rPr>
                <w:rFonts w:ascii="Times New Roman" w:eastAsia="Calibri" w:hAnsi="Times New Roman"/>
                <w:sz w:val="24"/>
                <w:szCs w:val="24"/>
              </w:rPr>
              <w:t>Prasme salīdzināt un analizēt dažādas alternatīvās izglītības koncepcijas pēc noteiktiem kritērijiem.</w:t>
            </w:r>
          </w:p>
          <w:p w:rsidR="000842FD" w:rsidRDefault="000842FD" w:rsidP="000842FD">
            <w:pPr>
              <w:numPr>
                <w:ilvl w:val="0"/>
                <w:numId w:val="47"/>
              </w:numPr>
              <w:spacing w:after="0" w:line="240" w:lineRule="auto"/>
              <w:ind w:left="317" w:hanging="257"/>
              <w:rPr>
                <w:rFonts w:ascii="Times New Roman" w:eastAsia="Calibri" w:hAnsi="Times New Roman"/>
                <w:sz w:val="24"/>
                <w:szCs w:val="24"/>
              </w:rPr>
            </w:pPr>
            <w:r>
              <w:rPr>
                <w:rFonts w:ascii="Times New Roman" w:eastAsia="Calibri" w:hAnsi="Times New Roman"/>
                <w:sz w:val="24"/>
                <w:szCs w:val="24"/>
              </w:rPr>
              <w:t>Spēja saskatīt un  analizēt valsts skolu pedagoģiskā procesa nepilnības un iespējas to novēršanai ar alternatīvām metodēm.</w:t>
            </w:r>
          </w:p>
          <w:p w:rsidR="000842FD" w:rsidRDefault="000842FD" w:rsidP="000842FD">
            <w:pPr>
              <w:numPr>
                <w:ilvl w:val="0"/>
                <w:numId w:val="47"/>
              </w:numPr>
              <w:spacing w:after="0" w:line="240" w:lineRule="auto"/>
              <w:ind w:left="317" w:hanging="257"/>
              <w:rPr>
                <w:rFonts w:ascii="Times New Roman" w:eastAsia="Calibri" w:hAnsi="Times New Roman"/>
                <w:sz w:val="24"/>
                <w:szCs w:val="24"/>
              </w:rPr>
            </w:pPr>
            <w:r>
              <w:rPr>
                <w:rFonts w:ascii="Times New Roman" w:eastAsia="Calibri" w:hAnsi="Times New Roman"/>
                <w:sz w:val="24"/>
                <w:szCs w:val="24"/>
              </w:rPr>
              <w:t xml:space="preserve">Prasme </w:t>
            </w:r>
            <w:r>
              <w:rPr>
                <w:rFonts w:ascii="Times New Roman" w:hAnsi="Times New Roman"/>
                <w:sz w:val="24"/>
                <w:szCs w:val="24"/>
              </w:rPr>
              <w:t>pamatot kopveseluma pieejas būtību alternatīvo izglītības teoriju kontekstā.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48"/>
              </w:numPr>
              <w:spacing w:after="0" w:line="240" w:lineRule="auto"/>
              <w:jc w:val="both"/>
              <w:rPr>
                <w:rFonts w:ascii="Times New Roman" w:hAnsi="Times New Roman"/>
                <w:sz w:val="24"/>
                <w:szCs w:val="24"/>
              </w:rPr>
            </w:pPr>
            <w:r>
              <w:rPr>
                <w:rFonts w:ascii="Times New Roman" w:hAnsi="Times New Roman"/>
                <w:sz w:val="24"/>
                <w:szCs w:val="24"/>
              </w:rPr>
              <w:t>Knowledge about the theories of alternative education, their origins and basic principles.</w:t>
            </w:r>
          </w:p>
          <w:p w:rsidR="000842FD" w:rsidRDefault="000842FD" w:rsidP="000842FD">
            <w:pPr>
              <w:numPr>
                <w:ilvl w:val="0"/>
                <w:numId w:val="48"/>
              </w:numPr>
              <w:spacing w:after="0" w:line="240" w:lineRule="auto"/>
              <w:jc w:val="both"/>
              <w:rPr>
                <w:rFonts w:ascii="Times New Roman" w:hAnsi="Times New Roman"/>
                <w:sz w:val="24"/>
                <w:szCs w:val="24"/>
              </w:rPr>
            </w:pPr>
            <w:r>
              <w:rPr>
                <w:rFonts w:ascii="Times New Roman" w:hAnsi="Times New Roman"/>
                <w:sz w:val="24"/>
                <w:szCs w:val="24"/>
              </w:rPr>
              <w:t>Ability to explain the basic categories of alternative pedagogy and didactic principles.</w:t>
            </w:r>
          </w:p>
          <w:p w:rsidR="000842FD" w:rsidRDefault="000842FD" w:rsidP="000842FD">
            <w:pPr>
              <w:numPr>
                <w:ilvl w:val="0"/>
                <w:numId w:val="48"/>
              </w:numPr>
              <w:spacing w:after="0" w:line="240" w:lineRule="auto"/>
              <w:jc w:val="both"/>
              <w:rPr>
                <w:rFonts w:ascii="Times New Roman" w:hAnsi="Times New Roman"/>
                <w:sz w:val="24"/>
                <w:szCs w:val="24"/>
              </w:rPr>
            </w:pPr>
            <w:r>
              <w:rPr>
                <w:rFonts w:ascii="Times New Roman" w:hAnsi="Times New Roman"/>
                <w:sz w:val="24"/>
                <w:szCs w:val="24"/>
              </w:rPr>
              <w:t>Skills to compare and analyse different conceptions of alternative education, based on certain criteria.</w:t>
            </w:r>
          </w:p>
          <w:p w:rsidR="000842FD" w:rsidRDefault="000842FD" w:rsidP="000842FD">
            <w:pPr>
              <w:numPr>
                <w:ilvl w:val="0"/>
                <w:numId w:val="48"/>
              </w:numPr>
              <w:spacing w:after="0" w:line="240" w:lineRule="auto"/>
              <w:jc w:val="both"/>
              <w:rPr>
                <w:rFonts w:ascii="Times New Roman" w:hAnsi="Times New Roman"/>
                <w:sz w:val="24"/>
                <w:szCs w:val="24"/>
              </w:rPr>
            </w:pPr>
            <w:r>
              <w:rPr>
                <w:rFonts w:ascii="Times New Roman" w:hAnsi="Times New Roman"/>
                <w:sz w:val="24"/>
                <w:szCs w:val="24"/>
              </w:rPr>
              <w:t>Skills to notice and analyse disadvantages of pedagogical process at state schools and offer possibilities to prevent them by alternative methods.</w:t>
            </w:r>
          </w:p>
          <w:p w:rsidR="000842FD" w:rsidRDefault="000842FD" w:rsidP="000842FD">
            <w:pPr>
              <w:numPr>
                <w:ilvl w:val="0"/>
                <w:numId w:val="48"/>
              </w:numPr>
              <w:spacing w:after="0" w:line="240" w:lineRule="auto"/>
              <w:jc w:val="both"/>
              <w:rPr>
                <w:rFonts w:ascii="Times New Roman" w:hAnsi="Times New Roman"/>
                <w:sz w:val="24"/>
                <w:szCs w:val="24"/>
              </w:rPr>
            </w:pPr>
            <w:r>
              <w:rPr>
                <w:rFonts w:ascii="Times New Roman" w:hAnsi="Times New Roman"/>
                <w:sz w:val="24"/>
                <w:szCs w:val="24"/>
              </w:rPr>
              <w:t>Ability to argument the essence of holistic approach in the context of alternative education theories.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Studiju kursa apguves laikā studējošie iepazīstas ar  pazīstamākajām reformskolu un alternatīvo skolu koncepcijām   (Dž. Djuijs, H.Parkhersta, O.Dekroli, Valdorfskola, S. Frenē, M. Montesori, Jēnas plāns u.c.), to vēsturi,   pamatnostādnes, metodiku un organizācijas īpatnības, kā arī ar alternatīvo skolu daudzveidību Latvijā.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During the study course students acquire knowledge about widely known theories of reformschools and alternative schools (Dž. Djuijs, H.Parkhersta, </w:t>
            </w:r>
            <w:r>
              <w:rPr>
                <w:rFonts w:ascii="Times New Roman" w:hAnsi="Times New Roman"/>
                <w:sz w:val="24"/>
                <w:szCs w:val="24"/>
              </w:rPr>
              <w:lastRenderedPageBreak/>
              <w:t>O.Dekroli, Valdorfskola, S. Frenē, M. Montesori, Jēnas plāns u.c.), their history, basic ideas, methodology and organization, as well as discover multisidedness of alternative schools in Latvia.</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1.</w:t>
            </w:r>
            <w:r>
              <w:rPr>
                <w:rFonts w:ascii="Times New Roman" w:hAnsi="Times New Roman"/>
                <w:sz w:val="24"/>
                <w:szCs w:val="24"/>
              </w:rPr>
              <w:t>Reformskolu un citu alternatīvo pedagoģisko koncepciju vēsture (Djūijs, Parkhersta, Dekroli, Petersens, Montesori, Frenē, Šteiners u.c.). Alternatīvo izglītības teoriju rašanās apstākļi un cēloņi.</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Izglītības humānā paradigma.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contextualSpacing/>
              <w:rPr>
                <w:rFonts w:ascii="Times New Roman" w:eastAsia="Calibri" w:hAnsi="Times New Roman"/>
                <w:sz w:val="24"/>
                <w:szCs w:val="24"/>
                <w:lang w:eastAsia="en-US"/>
              </w:rPr>
            </w:pPr>
            <w:r>
              <w:rPr>
                <w:rFonts w:ascii="Times New Roman" w:eastAsia="Calibri" w:hAnsi="Times New Roman"/>
                <w:sz w:val="24"/>
                <w:szCs w:val="24"/>
              </w:rPr>
              <w:t>1.Studēt  literatūru:</w:t>
            </w:r>
          </w:p>
          <w:p w:rsidR="000842FD" w:rsidRDefault="000842FD" w:rsidP="000842FD">
            <w:pPr>
              <w:numPr>
                <w:ilvl w:val="0"/>
                <w:numId w:val="49"/>
              </w:numPr>
              <w:spacing w:after="0" w:line="240" w:lineRule="auto"/>
              <w:contextualSpacing/>
              <w:rPr>
                <w:rFonts w:ascii="Times New Roman" w:eastAsia="Calibri" w:hAnsi="Times New Roman"/>
                <w:sz w:val="24"/>
                <w:szCs w:val="24"/>
              </w:rPr>
            </w:pPr>
            <w:r>
              <w:rPr>
                <w:rFonts w:ascii="Times New Roman" w:eastAsia="Calibri" w:hAnsi="Times New Roman"/>
                <w:sz w:val="24"/>
                <w:szCs w:val="24"/>
              </w:rPr>
              <w:t xml:space="preserve">Beļickis I. (2001). </w:t>
            </w:r>
            <w:r>
              <w:rPr>
                <w:rFonts w:ascii="Times New Roman" w:eastAsia="Calibri" w:hAnsi="Times New Roman"/>
                <w:i/>
                <w:sz w:val="24"/>
                <w:szCs w:val="24"/>
              </w:rPr>
              <w:t>Izglītības alternatīvās teorijas</w:t>
            </w:r>
            <w:r>
              <w:rPr>
                <w:rFonts w:ascii="Times New Roman" w:eastAsia="Calibri" w:hAnsi="Times New Roman"/>
                <w:sz w:val="24"/>
                <w:szCs w:val="24"/>
              </w:rPr>
              <w:t>. Rīga, RaKa.</w:t>
            </w:r>
          </w:p>
          <w:p w:rsidR="000842FD" w:rsidRDefault="000842FD" w:rsidP="000842FD">
            <w:pPr>
              <w:numPr>
                <w:ilvl w:val="0"/>
                <w:numId w:val="49"/>
              </w:numPr>
              <w:spacing w:after="0" w:line="240" w:lineRule="auto"/>
              <w:contextualSpacing/>
              <w:rPr>
                <w:rFonts w:ascii="Times New Roman" w:eastAsia="Calibri" w:hAnsi="Times New Roman"/>
                <w:sz w:val="24"/>
                <w:szCs w:val="24"/>
              </w:rPr>
            </w:pPr>
            <w:r>
              <w:rPr>
                <w:rFonts w:ascii="Times New Roman" w:eastAsia="Calibri" w:hAnsi="Times New Roman"/>
                <w:sz w:val="24"/>
                <w:szCs w:val="24"/>
              </w:rPr>
              <w:t xml:space="preserve">Beļickis I. (1995). </w:t>
            </w:r>
            <w:r>
              <w:rPr>
                <w:rFonts w:ascii="Times New Roman" w:eastAsia="Calibri" w:hAnsi="Times New Roman"/>
                <w:i/>
                <w:sz w:val="24"/>
                <w:szCs w:val="24"/>
              </w:rPr>
              <w:t>Izglītības humānā paradigma un Latvijas izglītības reforma</w:t>
            </w:r>
            <w:r>
              <w:rPr>
                <w:rFonts w:ascii="Times New Roman" w:eastAsia="Calibri" w:hAnsi="Times New Roman"/>
                <w:sz w:val="24"/>
                <w:szCs w:val="24"/>
              </w:rPr>
              <w:t>.Rīga, RaKa.</w:t>
            </w:r>
          </w:p>
          <w:p w:rsidR="000842FD" w:rsidRDefault="000842FD" w:rsidP="000842FD">
            <w:pPr>
              <w:numPr>
                <w:ilvl w:val="0"/>
                <w:numId w:val="49"/>
              </w:numPr>
              <w:spacing w:after="0" w:line="240" w:lineRule="auto"/>
              <w:contextualSpacing/>
              <w:rPr>
                <w:rFonts w:ascii="Times New Roman" w:eastAsia="Calibri" w:hAnsi="Times New Roman"/>
                <w:sz w:val="24"/>
                <w:szCs w:val="24"/>
              </w:rPr>
            </w:pPr>
            <w:r>
              <w:rPr>
                <w:rFonts w:ascii="Times New Roman" w:eastAsia="Calibri" w:hAnsi="Times New Roman"/>
                <w:sz w:val="24"/>
                <w:szCs w:val="24"/>
              </w:rPr>
              <w:t xml:space="preserve">Ķestere I. (1995). </w:t>
            </w:r>
            <w:r>
              <w:rPr>
                <w:rFonts w:ascii="Times New Roman" w:eastAsia="Calibri" w:hAnsi="Times New Roman"/>
                <w:i/>
                <w:sz w:val="24"/>
                <w:szCs w:val="24"/>
              </w:rPr>
              <w:t>Pedagoģijas vēsture.</w:t>
            </w:r>
            <w:r>
              <w:rPr>
                <w:rFonts w:ascii="Times New Roman" w:eastAsia="Calibri" w:hAnsi="Times New Roman"/>
                <w:sz w:val="24"/>
                <w:szCs w:val="24"/>
              </w:rPr>
              <w:t xml:space="preserve"> Rīga, Zvaigzne ABC</w:t>
            </w:r>
            <w:r>
              <w:rPr>
                <w:rFonts w:ascii="Times New Roman" w:eastAsia="Calibri" w:hAnsi="Times New Roman"/>
                <w:sz w:val="24"/>
                <w:szCs w:val="24"/>
                <w:lang w:val="de-DE"/>
              </w:rPr>
              <w:t xml:space="preserve"> .</w:t>
            </w:r>
          </w:p>
          <w:p w:rsidR="000842FD" w:rsidRDefault="000842FD" w:rsidP="000842FD">
            <w:pPr>
              <w:numPr>
                <w:ilvl w:val="0"/>
                <w:numId w:val="49"/>
              </w:numPr>
              <w:spacing w:after="0" w:line="240" w:lineRule="auto"/>
              <w:contextualSpacing/>
              <w:rPr>
                <w:rFonts w:ascii="Times New Roman" w:eastAsia="Calibri" w:hAnsi="Times New Roman"/>
                <w:sz w:val="24"/>
                <w:szCs w:val="24"/>
              </w:rPr>
            </w:pPr>
            <w:r>
              <w:rPr>
                <w:rFonts w:ascii="Times New Roman" w:eastAsia="Calibri" w:hAnsi="Times New Roman"/>
                <w:sz w:val="24"/>
                <w:szCs w:val="24"/>
                <w:lang w:val="de-DE"/>
              </w:rPr>
              <w:t>Lekcijas tekstu Moodle vidē.</w:t>
            </w:r>
          </w:p>
          <w:p w:rsidR="000842FD" w:rsidRDefault="000842FD">
            <w:pPr>
              <w:spacing w:after="0" w:line="240" w:lineRule="auto"/>
              <w:contextualSpacing/>
              <w:rPr>
                <w:rFonts w:ascii="Times New Roman" w:eastAsia="Calibri" w:hAnsi="Times New Roman"/>
                <w:sz w:val="24"/>
                <w:szCs w:val="24"/>
              </w:rPr>
            </w:pPr>
            <w:r>
              <w:rPr>
                <w:rFonts w:ascii="Times New Roman" w:eastAsia="Calibri" w:hAnsi="Times New Roman"/>
                <w:sz w:val="24"/>
                <w:szCs w:val="24"/>
              </w:rPr>
              <w:t>2.Izveidot atmiņas karti par galvenajām atziņām.</w:t>
            </w:r>
          </w:p>
          <w:p w:rsidR="000842FD" w:rsidRDefault="000842FD">
            <w:pPr>
              <w:spacing w:after="0" w:line="240" w:lineRule="auto"/>
              <w:contextualSpacing/>
              <w:rPr>
                <w:rFonts w:ascii="Times New Roman" w:eastAsia="Calibri" w:hAnsi="Times New Roman"/>
                <w:sz w:val="24"/>
                <w:szCs w:val="24"/>
              </w:rPr>
            </w:pPr>
            <w:r>
              <w:rPr>
                <w:rFonts w:ascii="Times New Roman" w:eastAsia="Calibri" w:hAnsi="Times New Roman"/>
                <w:sz w:val="24"/>
                <w:szCs w:val="24"/>
              </w:rPr>
              <w:t>3.Diskusija grupā:</w:t>
            </w:r>
          </w:p>
          <w:p w:rsidR="000842FD" w:rsidRDefault="000842FD">
            <w:pPr>
              <w:spacing w:after="0" w:line="240" w:lineRule="auto"/>
              <w:contextualSpacing/>
              <w:rPr>
                <w:rFonts w:eastAsia="Calibri"/>
                <w:sz w:val="24"/>
                <w:szCs w:val="24"/>
              </w:rPr>
            </w:pPr>
            <w:r>
              <w:rPr>
                <w:rFonts w:ascii="Times New Roman" w:eastAsia="Calibri" w:hAnsi="Times New Roman"/>
                <w:sz w:val="24"/>
                <w:szCs w:val="24"/>
              </w:rPr>
              <w:t>Izvirzīt 3 problēmjautājumus temata kontekstā; raksturot tos, paužot personīgo attieksmi; komentēt grupas biedru izvirzītos problēmjautajumus.</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alternatīvo skolu rašanās cēloņiem un būtību un pārmaiņu nepieciešamību mūsdienās Latvijas skolās</w:t>
            </w:r>
          </w:p>
          <w:p w:rsidR="000842FD" w:rsidRDefault="000842FD">
            <w:pPr>
              <w:spacing w:after="0" w:line="240" w:lineRule="auto"/>
              <w:jc w:val="center"/>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sz w:val="24"/>
                <w:szCs w:val="24"/>
              </w:rPr>
              <w:t>2. Alternatīvo pedagoģisko koncepciju metodoloģiskie pamati. F.Frēbela pedagoģija.</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contextualSpacing/>
              <w:rPr>
                <w:rFonts w:ascii="Times New Roman" w:eastAsia="Calibri" w:hAnsi="Times New Roman"/>
                <w:sz w:val="24"/>
                <w:szCs w:val="24"/>
                <w:lang w:eastAsia="en-US"/>
              </w:rPr>
            </w:pPr>
            <w:r>
              <w:rPr>
                <w:rFonts w:ascii="Times New Roman" w:eastAsia="Calibri" w:hAnsi="Times New Roman"/>
                <w:sz w:val="24"/>
                <w:szCs w:val="24"/>
              </w:rPr>
              <w:t>1.Studēt:</w:t>
            </w:r>
          </w:p>
          <w:p w:rsidR="000842FD" w:rsidRDefault="000842FD">
            <w:pPr>
              <w:spacing w:after="0" w:line="240" w:lineRule="auto"/>
              <w:contextualSpacing/>
              <w:rPr>
                <w:rFonts w:ascii="Times New Roman" w:eastAsia="Calibri" w:hAnsi="Times New Roman"/>
                <w:sz w:val="24"/>
                <w:szCs w:val="24"/>
              </w:rPr>
            </w:pPr>
            <w:r>
              <w:rPr>
                <w:rFonts w:ascii="Times New Roman" w:eastAsia="Calibri" w:hAnsi="Times New Roman"/>
                <w:sz w:val="24"/>
                <w:szCs w:val="24"/>
              </w:rPr>
              <w:t xml:space="preserve"> Valdmane I. (2008). </w:t>
            </w:r>
            <w:r>
              <w:rPr>
                <w:rFonts w:ascii="Times New Roman" w:eastAsia="Calibri" w:hAnsi="Times New Roman"/>
                <w:i/>
                <w:sz w:val="24"/>
                <w:szCs w:val="24"/>
              </w:rPr>
              <w:t>F.Frēbela pedagoģija</w:t>
            </w:r>
            <w:r>
              <w:rPr>
                <w:rFonts w:ascii="Times New Roman" w:eastAsia="Calibri" w:hAnsi="Times New Roman"/>
                <w:sz w:val="24"/>
                <w:szCs w:val="24"/>
              </w:rPr>
              <w:t xml:space="preserve">. Liepāja, LiePA. </w:t>
            </w:r>
          </w:p>
          <w:p w:rsidR="000842FD" w:rsidRDefault="000842FD">
            <w:pPr>
              <w:spacing w:after="0" w:line="240" w:lineRule="auto"/>
              <w:contextualSpacing/>
              <w:rPr>
                <w:rFonts w:ascii="Times New Roman" w:eastAsia="Calibri" w:hAnsi="Times New Roman"/>
                <w:sz w:val="24"/>
                <w:szCs w:val="24"/>
              </w:rPr>
            </w:pPr>
            <w:r>
              <w:rPr>
                <w:rFonts w:ascii="Times New Roman" w:eastAsia="Calibri" w:hAnsi="Times New Roman"/>
                <w:sz w:val="24"/>
                <w:szCs w:val="24"/>
              </w:rPr>
              <w:t>2. Atbildēt uz jautājumiem nodaļu beigās.</w:t>
            </w:r>
          </w:p>
          <w:p w:rsidR="000842FD" w:rsidRDefault="000842FD">
            <w:pPr>
              <w:spacing w:after="0" w:line="240" w:lineRule="auto"/>
              <w:contextualSpacing/>
              <w:rPr>
                <w:rFonts w:ascii="Times New Roman" w:eastAsia="Calibri" w:hAnsi="Times New Roman"/>
                <w:sz w:val="24"/>
                <w:szCs w:val="24"/>
              </w:rPr>
            </w:pPr>
            <w:r>
              <w:rPr>
                <w:rFonts w:ascii="Times New Roman" w:eastAsia="Calibri" w:hAnsi="Times New Roman"/>
                <w:sz w:val="24"/>
                <w:szCs w:val="24"/>
              </w:rPr>
              <w:t>3. Izveidot kopsavilkuma tabulu.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F.Frēbela pedagoģisko koncepciju, tās nozīmi pirmsskolas vecuma bērna attīstībā</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sz w:val="24"/>
                <w:szCs w:val="24"/>
              </w:rPr>
              <w:lastRenderedPageBreak/>
              <w:t>3.Alternatīvo pedagoģisko koncepciju metodoloģiskie pamati. S.Frenē pedagoģija.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contextualSpacing/>
              <w:rPr>
                <w:rFonts w:ascii="Times New Roman" w:eastAsia="Calibri" w:hAnsi="Times New Roman"/>
                <w:sz w:val="24"/>
                <w:szCs w:val="24"/>
                <w:lang w:eastAsia="en-US"/>
              </w:rPr>
            </w:pPr>
            <w:r>
              <w:rPr>
                <w:rFonts w:ascii="Times New Roman" w:eastAsia="Calibri" w:hAnsi="Times New Roman"/>
                <w:sz w:val="24"/>
                <w:szCs w:val="24"/>
              </w:rPr>
              <w:t xml:space="preserve">1. Studēt: </w:t>
            </w:r>
          </w:p>
          <w:p w:rsidR="000842FD" w:rsidRDefault="000842FD">
            <w:pPr>
              <w:spacing w:after="0" w:line="240" w:lineRule="auto"/>
              <w:contextualSpacing/>
              <w:rPr>
                <w:rFonts w:ascii="Times New Roman" w:eastAsia="Calibri" w:hAnsi="Times New Roman"/>
                <w:sz w:val="24"/>
                <w:szCs w:val="24"/>
              </w:rPr>
            </w:pPr>
            <w:r>
              <w:rPr>
                <w:rFonts w:ascii="Times New Roman" w:eastAsia="Calibri" w:hAnsi="Times New Roman"/>
                <w:sz w:val="24"/>
                <w:szCs w:val="24"/>
              </w:rPr>
              <w:t xml:space="preserve">Valdmane I. (2012). </w:t>
            </w:r>
            <w:r>
              <w:rPr>
                <w:rFonts w:ascii="Times New Roman" w:eastAsia="Calibri" w:hAnsi="Times New Roman"/>
                <w:i/>
                <w:sz w:val="24"/>
                <w:szCs w:val="24"/>
              </w:rPr>
              <w:t>Dot bērniem vārdu</w:t>
            </w:r>
            <w:r>
              <w:rPr>
                <w:rFonts w:ascii="Times New Roman" w:eastAsia="Calibri" w:hAnsi="Times New Roman"/>
                <w:sz w:val="24"/>
                <w:szCs w:val="24"/>
              </w:rPr>
              <w:t xml:space="preserve">. </w:t>
            </w:r>
            <w:r>
              <w:rPr>
                <w:rFonts w:ascii="Times New Roman" w:eastAsia="Calibri" w:hAnsi="Times New Roman"/>
                <w:i/>
                <w:sz w:val="24"/>
                <w:szCs w:val="24"/>
              </w:rPr>
              <w:t>S. Frenē pedagoģija</w:t>
            </w:r>
            <w:r>
              <w:rPr>
                <w:rFonts w:ascii="Times New Roman" w:eastAsia="Calibri" w:hAnsi="Times New Roman"/>
                <w:sz w:val="24"/>
                <w:szCs w:val="24"/>
              </w:rPr>
              <w:t>. Liepāja, LiePA.</w:t>
            </w:r>
          </w:p>
          <w:p w:rsidR="000842FD" w:rsidRDefault="000842FD">
            <w:pPr>
              <w:spacing w:after="0" w:line="240" w:lineRule="auto"/>
              <w:rPr>
                <w:rFonts w:ascii="Times New Roman" w:hAnsi="Times New Roman"/>
                <w:sz w:val="24"/>
                <w:szCs w:val="24"/>
              </w:rPr>
            </w:pPr>
            <w:r>
              <w:rPr>
                <w:rFonts w:ascii="Times New Roman" w:hAnsi="Times New Roman"/>
                <w:sz w:val="24"/>
                <w:szCs w:val="24"/>
              </w:rPr>
              <w:t>2. Uzrakstīt 5 brīvo tekstu paraugus</w:t>
            </w:r>
          </w:p>
          <w:p w:rsidR="000842FD" w:rsidRDefault="000842FD">
            <w:pPr>
              <w:spacing w:after="0" w:line="240" w:lineRule="auto"/>
              <w:rPr>
                <w:rFonts w:ascii="Times New Roman" w:hAnsi="Times New Roman"/>
                <w:b/>
                <w:sz w:val="24"/>
                <w:szCs w:val="24"/>
              </w:rPr>
            </w:pPr>
            <w:r>
              <w:rPr>
                <w:rFonts w:ascii="Times New Roman" w:hAnsi="Times New Roman"/>
                <w:sz w:val="24"/>
                <w:szCs w:val="24"/>
              </w:rPr>
              <w:t xml:space="preserve">3. Izveidot kopsavilkuma tabulu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S.Frenē pedagoģisko koncepciju, tās atšķirībām no valsts skolu pedagoģiskā procesa</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3. Alternatīvo pedagoģisko koncepciju metodoloģiskie pamati. </w:t>
            </w:r>
            <w:r>
              <w:rPr>
                <w:rFonts w:ascii="Times New Roman" w:hAnsi="Times New Roman"/>
                <w:bCs/>
                <w:sz w:val="24"/>
                <w:szCs w:val="24"/>
              </w:rPr>
              <w:t>M.Montesori pedagoģija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 Studēt literatūru : </w:t>
            </w:r>
          </w:p>
          <w:p w:rsidR="000842FD" w:rsidRDefault="000842FD" w:rsidP="000842FD">
            <w:pPr>
              <w:numPr>
                <w:ilvl w:val="0"/>
                <w:numId w:val="50"/>
              </w:numPr>
              <w:spacing w:after="0" w:line="240" w:lineRule="auto"/>
              <w:rPr>
                <w:rFonts w:ascii="Times New Roman" w:hAnsi="Times New Roman"/>
                <w:sz w:val="24"/>
                <w:szCs w:val="24"/>
              </w:rPr>
            </w:pPr>
            <w:r>
              <w:rPr>
                <w:rFonts w:ascii="Times New Roman" w:hAnsi="Times New Roman"/>
                <w:sz w:val="24"/>
                <w:szCs w:val="24"/>
              </w:rPr>
              <w:t>Helminga H.(2006).  Montesori pedagoģija. Rīga, Jumava.</w:t>
            </w:r>
          </w:p>
          <w:p w:rsidR="000842FD" w:rsidRDefault="000842FD" w:rsidP="000842FD">
            <w:pPr>
              <w:numPr>
                <w:ilvl w:val="0"/>
                <w:numId w:val="50"/>
              </w:numPr>
              <w:spacing w:after="0" w:line="240" w:lineRule="auto"/>
              <w:rPr>
                <w:rFonts w:ascii="Times New Roman" w:hAnsi="Times New Roman"/>
                <w:sz w:val="24"/>
                <w:szCs w:val="24"/>
              </w:rPr>
            </w:pPr>
            <w:r>
              <w:rPr>
                <w:rFonts w:ascii="Times New Roman" w:hAnsi="Times New Roman"/>
                <w:sz w:val="24"/>
                <w:szCs w:val="24"/>
              </w:rPr>
              <w:t xml:space="preserve"> Milleri-Hohāgeni I., J. (2011). </w:t>
            </w:r>
            <w:r>
              <w:rPr>
                <w:rFonts w:ascii="Times New Roman" w:hAnsi="Times New Roman"/>
                <w:i/>
                <w:sz w:val="24"/>
                <w:szCs w:val="24"/>
              </w:rPr>
              <w:t>Vai Montesori skola ir manam bērnam vispiemērotākā?</w:t>
            </w:r>
            <w:r>
              <w:rPr>
                <w:rFonts w:ascii="Times New Roman" w:hAnsi="Times New Roman"/>
                <w:sz w:val="24"/>
                <w:szCs w:val="24"/>
              </w:rPr>
              <w:t xml:space="preserve"> Rīga: Jumava.</w:t>
            </w:r>
          </w:p>
          <w:p w:rsidR="000842FD" w:rsidRDefault="000842FD">
            <w:pPr>
              <w:spacing w:after="0" w:line="240" w:lineRule="auto"/>
              <w:rPr>
                <w:rFonts w:ascii="Times New Roman" w:hAnsi="Times New Roman"/>
                <w:sz w:val="24"/>
                <w:szCs w:val="24"/>
              </w:rPr>
            </w:pPr>
            <w:r>
              <w:rPr>
                <w:rFonts w:ascii="Times New Roman" w:hAnsi="Times New Roman"/>
                <w:sz w:val="24"/>
                <w:szCs w:val="24"/>
              </w:rPr>
              <w:t>2. Izveidot kopsavilkuma tabulu</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M.Montesori pedagoģisko koncepciju, tās atšķirībām no valsts skolu pedagoģiskā procesa</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4.Alternatīvo pedagoģisko koncepciju metodoloģiskie pamati. </w:t>
            </w:r>
            <w:r>
              <w:rPr>
                <w:rFonts w:ascii="Times New Roman" w:hAnsi="Times New Roman"/>
                <w:bCs/>
                <w:sz w:val="24"/>
                <w:szCs w:val="24"/>
              </w:rPr>
              <w:t xml:space="preserve">Valdorfskola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 Studēt:</w:t>
            </w:r>
          </w:p>
          <w:p w:rsidR="000842FD" w:rsidRDefault="000842FD" w:rsidP="000842FD">
            <w:pPr>
              <w:numPr>
                <w:ilvl w:val="0"/>
                <w:numId w:val="51"/>
              </w:numPr>
              <w:spacing w:after="0" w:line="240" w:lineRule="auto"/>
              <w:contextualSpacing/>
              <w:rPr>
                <w:rFonts w:ascii="Times New Roman" w:eastAsia="Calibri" w:hAnsi="Times New Roman"/>
                <w:sz w:val="24"/>
                <w:szCs w:val="24"/>
                <w:lang w:eastAsia="en-US"/>
              </w:rPr>
            </w:pPr>
            <w:r>
              <w:rPr>
                <w:rFonts w:ascii="Times New Roman" w:eastAsia="Calibri" w:hAnsi="Times New Roman"/>
                <w:sz w:val="24"/>
                <w:szCs w:val="24"/>
              </w:rPr>
              <w:t xml:space="preserve">Valdmane I. (2013). </w:t>
            </w:r>
            <w:r>
              <w:rPr>
                <w:rFonts w:ascii="Times New Roman" w:eastAsia="Calibri" w:hAnsi="Times New Roman"/>
                <w:i/>
                <w:sz w:val="24"/>
                <w:szCs w:val="24"/>
              </w:rPr>
              <w:t>R.Šteinera pedagoģija. Valdorfskola</w:t>
            </w:r>
            <w:r>
              <w:rPr>
                <w:rFonts w:ascii="Times New Roman" w:eastAsia="Calibri" w:hAnsi="Times New Roman"/>
                <w:sz w:val="24"/>
                <w:szCs w:val="24"/>
              </w:rPr>
              <w:t xml:space="preserve">. Liepāja, LiePA </w:t>
            </w:r>
          </w:p>
          <w:p w:rsidR="000842FD" w:rsidRDefault="000842FD" w:rsidP="000842FD">
            <w:pPr>
              <w:numPr>
                <w:ilvl w:val="0"/>
                <w:numId w:val="51"/>
              </w:numPr>
              <w:spacing w:after="0" w:line="240" w:lineRule="auto"/>
              <w:contextualSpacing/>
              <w:rPr>
                <w:rFonts w:ascii="Times New Roman" w:eastAsia="Calibri" w:hAnsi="Times New Roman"/>
                <w:sz w:val="24"/>
                <w:szCs w:val="24"/>
              </w:rPr>
            </w:pPr>
            <w:r>
              <w:rPr>
                <w:rFonts w:ascii="Times New Roman" w:eastAsia="Calibri" w:hAnsi="Times New Roman"/>
                <w:sz w:val="24"/>
                <w:szCs w:val="24"/>
              </w:rPr>
              <w:t xml:space="preserve">Valdmane I. ( 2007). </w:t>
            </w:r>
            <w:r>
              <w:rPr>
                <w:rFonts w:ascii="Times New Roman" w:eastAsia="Calibri" w:hAnsi="Times New Roman"/>
                <w:i/>
                <w:sz w:val="24"/>
                <w:szCs w:val="24"/>
              </w:rPr>
              <w:t>Valdorfa bērnudārzs</w:t>
            </w:r>
            <w:r>
              <w:rPr>
                <w:rFonts w:ascii="Times New Roman" w:eastAsia="Calibri" w:hAnsi="Times New Roman"/>
                <w:sz w:val="24"/>
                <w:szCs w:val="24"/>
              </w:rPr>
              <w:t>. Liepāja, LiePA.</w:t>
            </w:r>
          </w:p>
          <w:p w:rsidR="000842FD" w:rsidRDefault="000842FD" w:rsidP="000842FD">
            <w:pPr>
              <w:numPr>
                <w:ilvl w:val="0"/>
                <w:numId w:val="51"/>
              </w:numPr>
              <w:spacing w:after="0" w:line="240" w:lineRule="auto"/>
              <w:contextualSpacing/>
              <w:rPr>
                <w:rFonts w:ascii="Times New Roman" w:eastAsia="Calibri" w:hAnsi="Times New Roman"/>
                <w:sz w:val="24"/>
                <w:szCs w:val="24"/>
              </w:rPr>
            </w:pPr>
            <w:r>
              <w:rPr>
                <w:rFonts w:ascii="Times New Roman" w:eastAsia="Calibri" w:hAnsi="Times New Roman"/>
                <w:sz w:val="24"/>
                <w:szCs w:val="24"/>
              </w:rPr>
              <w:t xml:space="preserve"> Šteiners R. (1995). </w:t>
            </w:r>
            <w:r>
              <w:rPr>
                <w:rFonts w:ascii="Times New Roman" w:eastAsia="Calibri" w:hAnsi="Times New Roman"/>
                <w:i/>
                <w:sz w:val="24"/>
                <w:szCs w:val="24"/>
              </w:rPr>
              <w:t>Bērna audzināšana no garazinātnes viedokļa</w:t>
            </w:r>
            <w:r>
              <w:rPr>
                <w:rFonts w:ascii="Times New Roman" w:eastAsia="Calibri" w:hAnsi="Times New Roman"/>
                <w:sz w:val="24"/>
                <w:szCs w:val="24"/>
              </w:rPr>
              <w:t xml:space="preserve">. // Rūdolfs Šteiners. Johans Volfgangs Gēte. </w:t>
            </w:r>
            <w:r>
              <w:rPr>
                <w:rFonts w:ascii="Times New Roman" w:eastAsia="Calibri" w:hAnsi="Times New Roman"/>
                <w:i/>
                <w:sz w:val="24"/>
                <w:szCs w:val="24"/>
              </w:rPr>
              <w:t>Pasaciņa</w:t>
            </w:r>
            <w:r>
              <w:rPr>
                <w:rFonts w:ascii="Times New Roman" w:eastAsia="Calibri" w:hAnsi="Times New Roman"/>
                <w:sz w:val="24"/>
                <w:szCs w:val="24"/>
              </w:rPr>
              <w:t xml:space="preserve">.  Rīga: RaKa </w:t>
            </w:r>
          </w:p>
          <w:p w:rsidR="000842FD" w:rsidRDefault="000842FD">
            <w:pPr>
              <w:spacing w:after="0" w:line="240" w:lineRule="auto"/>
              <w:rPr>
                <w:rFonts w:ascii="Times New Roman" w:hAnsi="Times New Roman"/>
                <w:sz w:val="24"/>
                <w:szCs w:val="24"/>
              </w:rPr>
            </w:pPr>
            <w:r>
              <w:rPr>
                <w:rFonts w:ascii="Times New Roman" w:hAnsi="Times New Roman"/>
                <w:sz w:val="24"/>
                <w:szCs w:val="24"/>
              </w:rPr>
              <w:t>2.Izveidot kopsavikuma tabulu.</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3. Iepazīties ar Ādažu BVS mājas lapu www.abvs.lv , fiksēt galvenās atziņas. </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valdorfskolas  pedagoģisko koncepciju, tās atšķirībām no valsts skolu pedagoģiskā procesa</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Cs/>
                <w:sz w:val="24"/>
                <w:szCs w:val="24"/>
              </w:rPr>
            </w:pPr>
            <w:r>
              <w:rPr>
                <w:rFonts w:ascii="Times New Roman" w:hAnsi="Times New Roman"/>
                <w:bCs/>
                <w:sz w:val="24"/>
                <w:szCs w:val="24"/>
              </w:rPr>
              <w:lastRenderedPageBreak/>
              <w:t>5 Projekts “Soli pa solim”.</w:t>
            </w:r>
          </w:p>
          <w:p w:rsidR="000842FD" w:rsidRDefault="000842FD">
            <w:pPr>
              <w:spacing w:after="0" w:line="240" w:lineRule="auto"/>
              <w:rPr>
                <w:rFonts w:ascii="Times New Roman" w:hAnsi="Times New Roman"/>
                <w:bCs/>
                <w:sz w:val="24"/>
                <w:szCs w:val="24"/>
              </w:rPr>
            </w:pPr>
            <w:r>
              <w:rPr>
                <w:rFonts w:ascii="Times New Roman" w:hAnsi="Times New Roman"/>
                <w:bCs/>
                <w:sz w:val="24"/>
                <w:szCs w:val="24"/>
              </w:rPr>
              <w:t>Plānošana, individualizācija . Darbs ar vecākiem.</w:t>
            </w:r>
          </w:p>
          <w:p w:rsidR="000842FD" w:rsidRDefault="000842FD">
            <w:pPr>
              <w:spacing w:after="0" w:line="240" w:lineRule="auto"/>
              <w:jc w:val="both"/>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Studēt:</w:t>
            </w:r>
          </w:p>
          <w:p w:rsidR="000842FD" w:rsidRDefault="000842FD" w:rsidP="000842FD">
            <w:pPr>
              <w:numPr>
                <w:ilvl w:val="0"/>
                <w:numId w:val="52"/>
              </w:numPr>
              <w:spacing w:after="0" w:line="240" w:lineRule="auto"/>
              <w:rPr>
                <w:rFonts w:ascii="Times New Roman" w:hAnsi="Times New Roman"/>
                <w:sz w:val="24"/>
                <w:szCs w:val="24"/>
              </w:rPr>
            </w:pPr>
            <w:r>
              <w:rPr>
                <w:rFonts w:ascii="Times New Roman" w:hAnsi="Times New Roman"/>
                <w:sz w:val="24"/>
                <w:szCs w:val="24"/>
              </w:rPr>
              <w:t xml:space="preserve">Volša, K. B. Bērncentrētas klases veidošana. (1998). Sorosa fonds-Latvija. </w:t>
            </w:r>
          </w:p>
          <w:p w:rsidR="000842FD" w:rsidRDefault="000842FD" w:rsidP="000842FD">
            <w:pPr>
              <w:numPr>
                <w:ilvl w:val="0"/>
                <w:numId w:val="52"/>
              </w:numPr>
              <w:spacing w:after="0" w:line="240" w:lineRule="auto"/>
              <w:jc w:val="both"/>
              <w:rPr>
                <w:rFonts w:ascii="Times New Roman" w:hAnsi="Times New Roman"/>
                <w:sz w:val="24"/>
                <w:szCs w:val="24"/>
              </w:rPr>
            </w:pPr>
            <w:r>
              <w:rPr>
                <w:rFonts w:ascii="Times New Roman" w:hAnsi="Times New Roman"/>
                <w:sz w:val="24"/>
                <w:szCs w:val="24"/>
              </w:rPr>
              <w:t>Volša, K. B. Bērncentrētu klašu veidošana 8,9 un 10 gadus veciem bērniem. (1999). Sorosa fonds- Latvija.</w:t>
            </w:r>
          </w:p>
          <w:p w:rsidR="000842FD" w:rsidRDefault="000842FD" w:rsidP="000842FD">
            <w:pPr>
              <w:numPr>
                <w:ilvl w:val="0"/>
                <w:numId w:val="52"/>
              </w:numPr>
              <w:spacing w:after="0" w:line="240" w:lineRule="auto"/>
              <w:jc w:val="both"/>
              <w:rPr>
                <w:rFonts w:ascii="Times New Roman" w:hAnsi="Times New Roman"/>
                <w:sz w:val="24"/>
                <w:szCs w:val="24"/>
              </w:rPr>
            </w:pPr>
            <w:r>
              <w:rPr>
                <w:rFonts w:ascii="Times New Roman" w:hAnsi="Times New Roman"/>
                <w:sz w:val="24"/>
                <w:szCs w:val="24"/>
              </w:rPr>
              <w:t>Hansena K. A., Kaufmane R. K., Saifers S. (1998)</w:t>
            </w:r>
            <w:r>
              <w:rPr>
                <w:rFonts w:ascii="Times New Roman" w:hAnsi="Times New Roman"/>
                <w:i/>
                <w:sz w:val="24"/>
                <w:szCs w:val="24"/>
              </w:rPr>
              <w:t>.  Izglītība un demokrātijas kultūra: bērnības pieredze.</w:t>
            </w:r>
            <w:r>
              <w:rPr>
                <w:rFonts w:ascii="Times New Roman" w:hAnsi="Times New Roman"/>
                <w:sz w:val="24"/>
                <w:szCs w:val="24"/>
              </w:rPr>
              <w:t xml:space="preserve"> Rīga, Sorosa Fonds – Latvija. </w:t>
            </w:r>
          </w:p>
          <w:p w:rsidR="000842FD" w:rsidRDefault="000842FD" w:rsidP="000842FD">
            <w:pPr>
              <w:numPr>
                <w:ilvl w:val="0"/>
                <w:numId w:val="52"/>
              </w:numPr>
              <w:spacing w:after="0" w:line="240" w:lineRule="auto"/>
              <w:jc w:val="both"/>
              <w:rPr>
                <w:rFonts w:ascii="Times New Roman" w:hAnsi="Times New Roman"/>
                <w:sz w:val="24"/>
                <w:szCs w:val="24"/>
              </w:rPr>
            </w:pPr>
            <w:r>
              <w:rPr>
                <w:rFonts w:ascii="Times New Roman" w:hAnsi="Times New Roman"/>
                <w:sz w:val="24"/>
                <w:szCs w:val="24"/>
              </w:rPr>
              <w:t>Lekcijas tekstu Moodle vidē.</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2.Atziņas fiksēt tabulā.</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Izpratne par projekta „Soli pa solim” darbības principiem; prasme plānot mūsdienīgu, holistisku mācību procesu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6.Alternatīvās skolas pasaulē un Latvijā šodien</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1.Studēt:</w:t>
            </w:r>
          </w:p>
          <w:p w:rsidR="000842FD" w:rsidRDefault="000842FD" w:rsidP="000842FD">
            <w:pPr>
              <w:numPr>
                <w:ilvl w:val="0"/>
                <w:numId w:val="53"/>
              </w:numPr>
              <w:spacing w:after="0" w:line="240" w:lineRule="auto"/>
              <w:jc w:val="both"/>
              <w:rPr>
                <w:rFonts w:ascii="Times New Roman" w:hAnsi="Times New Roman"/>
                <w:sz w:val="24"/>
                <w:szCs w:val="24"/>
              </w:rPr>
            </w:pPr>
            <w:r>
              <w:rPr>
                <w:rFonts w:ascii="Times New Roman" w:hAnsi="Times New Roman"/>
                <w:sz w:val="24"/>
                <w:szCs w:val="24"/>
              </w:rPr>
              <w:t>Draidens G., Vosa Dž. Neierobežots. Mācību apvērsums. //www.tavaskola.lv</w:t>
            </w:r>
          </w:p>
          <w:p w:rsidR="000842FD" w:rsidRDefault="000842FD" w:rsidP="000842FD">
            <w:pPr>
              <w:numPr>
                <w:ilvl w:val="0"/>
                <w:numId w:val="53"/>
              </w:numPr>
              <w:spacing w:after="0" w:line="240" w:lineRule="auto"/>
              <w:rPr>
                <w:rFonts w:ascii="Times New Roman" w:hAnsi="Times New Roman"/>
                <w:sz w:val="24"/>
                <w:szCs w:val="24"/>
              </w:rPr>
            </w:pPr>
            <w:r>
              <w:rPr>
                <w:rFonts w:ascii="Times New Roman" w:hAnsi="Times New Roman"/>
                <w:sz w:val="24"/>
                <w:szCs w:val="24"/>
              </w:rPr>
              <w:t>Iepazīties ar Somijas IS</w:t>
            </w:r>
          </w:p>
          <w:p w:rsidR="000842FD" w:rsidRDefault="000842FD" w:rsidP="000842FD">
            <w:pPr>
              <w:numPr>
                <w:ilvl w:val="0"/>
                <w:numId w:val="53"/>
              </w:numPr>
              <w:spacing w:after="0" w:line="240" w:lineRule="auto"/>
              <w:rPr>
                <w:rFonts w:ascii="Times New Roman" w:hAnsi="Times New Roman"/>
                <w:sz w:val="24"/>
                <w:szCs w:val="24"/>
              </w:rPr>
            </w:pPr>
            <w:r>
              <w:rPr>
                <w:rFonts w:ascii="Times New Roman" w:hAnsi="Times New Roman"/>
                <w:sz w:val="24"/>
                <w:szCs w:val="24"/>
              </w:rPr>
              <w:t>sameklēt informaciju par alternatīvajam skolām Latvijā</w:t>
            </w:r>
          </w:p>
          <w:p w:rsidR="000842FD" w:rsidRDefault="000842FD" w:rsidP="000842FD">
            <w:pPr>
              <w:numPr>
                <w:ilvl w:val="0"/>
                <w:numId w:val="53"/>
              </w:numPr>
              <w:spacing w:after="0" w:line="240" w:lineRule="auto"/>
              <w:jc w:val="both"/>
              <w:rPr>
                <w:rFonts w:ascii="Times New Roman" w:hAnsi="Times New Roman"/>
                <w:sz w:val="24"/>
                <w:szCs w:val="24"/>
              </w:rPr>
            </w:pPr>
            <w:r>
              <w:rPr>
                <w:rFonts w:ascii="Times New Roman" w:hAnsi="Times New Roman"/>
                <w:sz w:val="24"/>
                <w:szCs w:val="24"/>
              </w:rPr>
              <w:t>Izveidot prezentāciju par vienu alternatīvo skolu pēc izvēles</w:t>
            </w:r>
          </w:p>
          <w:p w:rsidR="000842FD" w:rsidRDefault="000842FD">
            <w:pPr>
              <w:spacing w:after="0" w:line="240" w:lineRule="auto"/>
              <w:rPr>
                <w:rFonts w:ascii="Times New Roman" w:hAnsi="Times New Roman"/>
                <w:sz w:val="24"/>
                <w:szCs w:val="24"/>
              </w:rPr>
            </w:pPr>
            <w:r>
              <w:rPr>
                <w:rFonts w:ascii="Times New Roman" w:hAnsi="Times New Roman"/>
                <w:sz w:val="24"/>
                <w:szCs w:val="24"/>
              </w:rPr>
              <w:t>2.Izveidot salīdzinājuma tabulu par izvēlēto skolu</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reformskolu atziņu pielietojumu musdienu mācību procesā pasaules progresīvākajās skolās un Latvijā</w:t>
            </w:r>
          </w:p>
          <w:p w:rsidR="000842FD" w:rsidRDefault="000842FD">
            <w:pPr>
              <w:spacing w:after="0" w:line="240" w:lineRule="auto"/>
              <w:rPr>
                <w:rFonts w:ascii="Times New Roman" w:hAnsi="Times New Roman"/>
                <w:sz w:val="24"/>
                <w:szCs w:val="24"/>
              </w:rPr>
            </w:pPr>
          </w:p>
          <w:p w:rsidR="000842FD" w:rsidRDefault="000842FD">
            <w:pPr>
              <w:spacing w:after="0" w:line="240" w:lineRule="auto"/>
              <w:jc w:val="center"/>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7. Izvērtējums.</w:t>
            </w:r>
          </w:p>
          <w:p w:rsidR="000842FD" w:rsidRDefault="000842FD">
            <w:pPr>
              <w:spacing w:after="0" w:line="240" w:lineRule="auto"/>
              <w:rPr>
                <w:rFonts w:ascii="Times New Roman" w:hAnsi="Times New Roman"/>
                <w:sz w:val="24"/>
                <w:szCs w:val="24"/>
              </w:rPr>
            </w:pPr>
            <w:r>
              <w:rPr>
                <w:rFonts w:ascii="Times New Roman" w:hAnsi="Times New Roman"/>
                <w:sz w:val="24"/>
                <w:szCs w:val="24"/>
              </w:rPr>
              <w:t>Kopīgais un atšķirīgais alternatīvajās IS.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Alternatīvo pedagoģisko koncepciju salīdzinājums </w:t>
            </w:r>
            <w:r>
              <w:rPr>
                <w:rFonts w:ascii="Times New Roman" w:hAnsi="Times New Roman"/>
                <w:sz w:val="24"/>
                <w:szCs w:val="24"/>
              </w:rPr>
              <w:lastRenderedPageBreak/>
              <w:t>ar mūsdienu izglītības sistēmas pamatidejām un skolu realitāti. Pārmaiņu būtība teorētiskajā, metodoloģiskajā un metodiskajā līmenī.</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1.Izvērtēt iegūto  pieredzi pēc Ed.de Bono metodikas.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2. Argumentētā eseja – 500 vārdu</w:t>
            </w:r>
          </w:p>
          <w:p w:rsidR="000842FD" w:rsidRDefault="000842FD">
            <w:pPr>
              <w:spacing w:after="0" w:line="240" w:lineRule="auto"/>
              <w:contextualSpacing/>
              <w:rPr>
                <w:rFonts w:ascii="Times New Roman" w:eastAsia="Calibri" w:hAnsi="Times New Roman"/>
                <w:sz w:val="24"/>
                <w:szCs w:val="24"/>
                <w:lang w:eastAsia="en-US"/>
              </w:rPr>
            </w:pPr>
            <w:r>
              <w:rPr>
                <w:rFonts w:ascii="Times New Roman" w:eastAsia="Calibri" w:hAnsi="Times New Roman"/>
                <w:sz w:val="24"/>
                <w:szCs w:val="24"/>
              </w:rPr>
              <w:t>3.Diskusija grupā:</w:t>
            </w:r>
          </w:p>
          <w:p w:rsidR="000842FD" w:rsidRDefault="000842FD">
            <w:pPr>
              <w:spacing w:after="0" w:line="240" w:lineRule="auto"/>
              <w:contextualSpacing/>
              <w:rPr>
                <w:rFonts w:ascii="Times New Roman" w:eastAsia="Calibri" w:hAnsi="Times New Roman"/>
                <w:sz w:val="24"/>
                <w:szCs w:val="24"/>
              </w:rPr>
            </w:pPr>
            <w:r>
              <w:rPr>
                <w:rFonts w:ascii="Times New Roman" w:eastAsia="Calibri" w:hAnsi="Times New Roman"/>
                <w:sz w:val="24"/>
                <w:szCs w:val="24"/>
              </w:rPr>
              <w:lastRenderedPageBreak/>
              <w:t>Izvirzīt 3 problēmjautājumus temata kontekstā; raksturot tos, paužot personīgo attieksmi; komentēt grupas biedru izvirzītos problēmjautājumus.</w:t>
            </w:r>
          </w:p>
          <w:p w:rsidR="000842FD" w:rsidRDefault="000842FD">
            <w:pPr>
              <w:spacing w:after="0" w:line="240" w:lineRule="auto"/>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eastAsia="Calibri" w:hAnsi="Times New Roman"/>
                <w:sz w:val="24"/>
                <w:szCs w:val="24"/>
              </w:rPr>
            </w:pPr>
            <w:r>
              <w:rPr>
                <w:rFonts w:ascii="Times New Roman" w:hAnsi="Times New Roman"/>
                <w:sz w:val="24"/>
                <w:szCs w:val="24"/>
              </w:rPr>
              <w:lastRenderedPageBreak/>
              <w:t>Izpratne par alternatīvajam skolām, to būtību, plusiem un mīnusiem, potenciālo  ideju pārņemšanu valsts skolu pedagogiskā procesa pilnveidei</w:t>
            </w:r>
            <w:r>
              <w:rPr>
                <w:rFonts w:ascii="Times New Roman" w:eastAsia="Calibri" w:hAnsi="Times New Roman"/>
                <w:sz w:val="24"/>
                <w:szCs w:val="24"/>
              </w:rPr>
              <w:t>.</w:t>
            </w:r>
          </w:p>
          <w:p w:rsidR="000842FD" w:rsidRDefault="000842FD">
            <w:pPr>
              <w:spacing w:after="0" w:line="240" w:lineRule="auto"/>
              <w:rPr>
                <w:rFonts w:ascii="Times New Roman" w:hAnsi="Times New Roman"/>
                <w:sz w:val="24"/>
                <w:szCs w:val="24"/>
              </w:rPr>
            </w:pPr>
            <w:r>
              <w:rPr>
                <w:rFonts w:ascii="Times New Roman" w:eastAsia="Calibri" w:hAnsi="Times New Roman"/>
                <w:sz w:val="24"/>
                <w:szCs w:val="24"/>
              </w:rPr>
              <w:lastRenderedPageBreak/>
              <w:t>Spēja saskatīt un  analizēt valsts skolu pedagoģiskā procesa nepilnības un iespējas to novēršanai ar alternatīvām metodēm</w:t>
            </w:r>
            <w:r>
              <w:rPr>
                <w:rFonts w:ascii="Times New Roman" w:hAnsi="Times New Roman"/>
                <w:sz w:val="24"/>
                <w:szCs w:val="24"/>
              </w:rPr>
              <w:t>.</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7"/>
        <w:gridCol w:w="7490"/>
      </w:tblGrid>
      <w:tr w:rsidR="000842FD" w:rsidTr="000842FD">
        <w:trPr>
          <w:trHeight w:val="1039"/>
        </w:trPr>
        <w:tc>
          <w:tcPr>
            <w:tcW w:w="0" w:type="auto"/>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49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Teorētiski apgūts kurss; izpildīti patstāvīgā darba uzdevumi, iesaistīšanās diskusijās.</w:t>
            </w:r>
          </w:p>
          <w:p w:rsidR="000842FD" w:rsidRDefault="000842FD">
            <w:pPr>
              <w:spacing w:after="0" w:line="240" w:lineRule="auto"/>
              <w:rPr>
                <w:rFonts w:ascii="Times New Roman" w:hAnsi="Times New Roman"/>
                <w:sz w:val="24"/>
                <w:szCs w:val="24"/>
              </w:rPr>
            </w:pPr>
            <w:r>
              <w:rPr>
                <w:rFonts w:ascii="Times New Roman" w:hAnsi="Times New Roman"/>
                <w:bCs/>
                <w:sz w:val="24"/>
                <w:szCs w:val="24"/>
              </w:rPr>
              <w:t>Sekmīgi nokārtots eksāmens: teorija ( salīdzinājuma tabulas) – 40%, prezentācija par izvēlētu alternatīvo skolu – 30%, argumentētā eseja -30%.</w:t>
            </w:r>
          </w:p>
        </w:tc>
      </w:tr>
      <w:tr w:rsidR="000842FD" w:rsidTr="000842FD">
        <w:trPr>
          <w:trHeight w:val="193"/>
        </w:trPr>
        <w:tc>
          <w:tcPr>
            <w:tcW w:w="0" w:type="auto"/>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490"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54"/>
              </w:numPr>
              <w:spacing w:after="0" w:line="240" w:lineRule="auto"/>
              <w:ind w:left="360"/>
              <w:contextualSpacing/>
              <w:rPr>
                <w:rFonts w:ascii="Times New Roman" w:eastAsia="Calibri" w:hAnsi="Times New Roman"/>
                <w:sz w:val="24"/>
                <w:szCs w:val="24"/>
                <w:lang w:eastAsia="en-US"/>
              </w:rPr>
            </w:pPr>
            <w:r>
              <w:rPr>
                <w:rFonts w:ascii="Times New Roman" w:eastAsia="Calibri" w:hAnsi="Times New Roman"/>
                <w:sz w:val="24"/>
                <w:szCs w:val="24"/>
              </w:rPr>
              <w:t xml:space="preserve">Beļickis I. (2001). </w:t>
            </w:r>
            <w:r>
              <w:rPr>
                <w:rFonts w:ascii="Times New Roman" w:eastAsia="Calibri" w:hAnsi="Times New Roman"/>
                <w:i/>
                <w:sz w:val="24"/>
                <w:szCs w:val="24"/>
              </w:rPr>
              <w:t>Izglītības alternatīvās teorijas</w:t>
            </w:r>
            <w:r>
              <w:rPr>
                <w:rFonts w:ascii="Times New Roman" w:eastAsia="Calibri" w:hAnsi="Times New Roman"/>
                <w:sz w:val="24"/>
                <w:szCs w:val="24"/>
              </w:rPr>
              <w:t>. Rīga, RaKa.</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Beļickis I. (1995). </w:t>
            </w:r>
            <w:r>
              <w:rPr>
                <w:rFonts w:ascii="Times New Roman" w:eastAsia="Calibri" w:hAnsi="Times New Roman"/>
                <w:i/>
                <w:sz w:val="24"/>
                <w:szCs w:val="24"/>
              </w:rPr>
              <w:t>Izglītības humānā paradigma un Latvijas izglītības reforma</w:t>
            </w:r>
            <w:r>
              <w:rPr>
                <w:rFonts w:ascii="Times New Roman" w:eastAsia="Calibri" w:hAnsi="Times New Roman"/>
                <w:sz w:val="24"/>
                <w:szCs w:val="24"/>
              </w:rPr>
              <w:t>.Rīga, RaKa.</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Carlgren F. (1990). </w:t>
            </w:r>
            <w:r>
              <w:rPr>
                <w:rFonts w:ascii="Times New Roman" w:eastAsia="Calibri" w:hAnsi="Times New Roman"/>
                <w:i/>
                <w:sz w:val="24"/>
                <w:szCs w:val="24"/>
              </w:rPr>
              <w:t>Erziehung zur Freiheit</w:t>
            </w:r>
            <w:r>
              <w:rPr>
                <w:rFonts w:ascii="Times New Roman" w:eastAsia="Calibri" w:hAnsi="Times New Roman"/>
                <w:sz w:val="24"/>
                <w:szCs w:val="24"/>
              </w:rPr>
              <w:t>. 6.Aufl., Stuttgart, Verlag Freies Geistesleben.</w:t>
            </w:r>
          </w:p>
          <w:p w:rsidR="000842FD" w:rsidRDefault="000842FD" w:rsidP="000842FD">
            <w:pPr>
              <w:numPr>
                <w:ilvl w:val="0"/>
                <w:numId w:val="54"/>
              </w:numPr>
              <w:spacing w:after="0" w:line="240" w:lineRule="auto"/>
              <w:ind w:left="357" w:hanging="357"/>
              <w:contextualSpacing/>
              <w:rPr>
                <w:rFonts w:ascii="Times New Roman" w:eastAsia="Calibri" w:hAnsi="Times New Roman"/>
                <w:sz w:val="24"/>
                <w:szCs w:val="24"/>
              </w:rPr>
            </w:pPr>
            <w:r>
              <w:rPr>
                <w:rFonts w:ascii="Times New Roman" w:eastAsia="Calibri" w:hAnsi="Times New Roman"/>
                <w:sz w:val="24"/>
                <w:szCs w:val="24"/>
              </w:rPr>
              <w:t xml:space="preserve">Cremin L. (1969). </w:t>
            </w:r>
            <w:r>
              <w:rPr>
                <w:rFonts w:ascii="Times New Roman" w:eastAsia="Calibri" w:hAnsi="Times New Roman"/>
                <w:i/>
                <w:iCs/>
                <w:sz w:val="24"/>
                <w:szCs w:val="24"/>
              </w:rPr>
              <w:t>The Transformation of the school</w:t>
            </w:r>
            <w:r>
              <w:rPr>
                <w:rFonts w:ascii="Times New Roman" w:eastAsia="Calibri" w:hAnsi="Times New Roman"/>
                <w:sz w:val="24"/>
                <w:szCs w:val="24"/>
              </w:rPr>
              <w:t>.</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Hansena K. A., Kaufmane R. K., Saifers S. (1998)</w:t>
            </w:r>
            <w:r>
              <w:rPr>
                <w:rFonts w:ascii="Times New Roman" w:eastAsia="Calibri" w:hAnsi="Times New Roman"/>
                <w:i/>
                <w:sz w:val="24"/>
                <w:szCs w:val="24"/>
              </w:rPr>
              <w:t>.  Izglītība un demokrātijas kultūra: bērnības pieredze.</w:t>
            </w:r>
            <w:r>
              <w:rPr>
                <w:rFonts w:ascii="Times New Roman" w:eastAsia="Calibri" w:hAnsi="Times New Roman"/>
                <w:sz w:val="24"/>
                <w:szCs w:val="24"/>
              </w:rPr>
              <w:t xml:space="preserve"> Rīga, Sorosa Fonds – Latvija. </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Hansena K. A., Kaufmane R. K., Saifers S. (1998). Bērncentrētu grupu veidošana. Rīga</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lang w:val="de-DE"/>
              </w:rPr>
              <w:t xml:space="preserve">Hansen-Schaberg I., Schonig B. </w:t>
            </w:r>
            <w:r>
              <w:rPr>
                <w:rFonts w:ascii="Times New Roman" w:eastAsia="Calibri" w:hAnsi="Times New Roman"/>
                <w:i/>
                <w:iCs/>
                <w:sz w:val="24"/>
                <w:szCs w:val="24"/>
                <w:lang w:val="de-DE"/>
              </w:rPr>
              <w:t>Basiswissen Pädagogik. Reformpädagogische Schulkonzepte Band 6: Waldorf-Pädagogik.</w:t>
            </w:r>
            <w:r>
              <w:rPr>
                <w:rFonts w:ascii="Times New Roman" w:eastAsia="Calibri" w:hAnsi="Times New Roman"/>
                <w:sz w:val="24"/>
                <w:szCs w:val="24"/>
                <w:lang w:val="de-DE"/>
              </w:rPr>
              <w:t xml:space="preserve"> Schneider Verlag Hohengehren, Baltmannsweiler. </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Hellmich A., Teigeler P. (1994). </w:t>
            </w:r>
            <w:r>
              <w:rPr>
                <w:rFonts w:ascii="Times New Roman" w:eastAsia="Calibri" w:hAnsi="Times New Roman"/>
                <w:i/>
                <w:sz w:val="24"/>
                <w:szCs w:val="24"/>
              </w:rPr>
              <w:t>Montessori-, Freinet-, Waldorfp</w:t>
            </w:r>
            <w:r>
              <w:rPr>
                <w:rFonts w:ascii="Times New Roman" w:eastAsia="Calibri" w:hAnsi="Times New Roman"/>
                <w:i/>
                <w:sz w:val="24"/>
                <w:szCs w:val="24"/>
                <w:lang w:val="de-DE"/>
              </w:rPr>
              <w:t>ä</w:t>
            </w:r>
            <w:r>
              <w:rPr>
                <w:rFonts w:ascii="Times New Roman" w:eastAsia="Calibri" w:hAnsi="Times New Roman"/>
                <w:i/>
                <w:sz w:val="24"/>
                <w:szCs w:val="24"/>
              </w:rPr>
              <w:t xml:space="preserve">dagogik. Konzeption und aktuelle Praxis. </w:t>
            </w:r>
            <w:r>
              <w:rPr>
                <w:rFonts w:ascii="Times New Roman" w:eastAsia="Calibri" w:hAnsi="Times New Roman"/>
                <w:sz w:val="24"/>
                <w:szCs w:val="24"/>
              </w:rPr>
              <w:t xml:space="preserve">Basel:Beltz, Grüene Reihe. </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Helminga H. (2006). </w:t>
            </w:r>
            <w:r>
              <w:rPr>
                <w:rFonts w:ascii="Times New Roman" w:eastAsia="Calibri" w:hAnsi="Times New Roman"/>
                <w:i/>
                <w:sz w:val="24"/>
                <w:szCs w:val="24"/>
              </w:rPr>
              <w:t>Montesori pedagoģija</w:t>
            </w:r>
            <w:r>
              <w:rPr>
                <w:rFonts w:ascii="Times New Roman" w:eastAsia="Calibri" w:hAnsi="Times New Roman"/>
                <w:sz w:val="24"/>
                <w:szCs w:val="24"/>
              </w:rPr>
              <w:t>. Rīga, Jumava.</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Ķestere I. (1995). </w:t>
            </w:r>
            <w:r>
              <w:rPr>
                <w:rFonts w:ascii="Times New Roman" w:eastAsia="Calibri" w:hAnsi="Times New Roman"/>
                <w:i/>
                <w:sz w:val="24"/>
                <w:szCs w:val="24"/>
              </w:rPr>
              <w:t>Pedagoģijas vēsture.</w:t>
            </w:r>
            <w:r>
              <w:rPr>
                <w:rFonts w:ascii="Times New Roman" w:eastAsia="Calibri" w:hAnsi="Times New Roman"/>
                <w:sz w:val="24"/>
                <w:szCs w:val="24"/>
              </w:rPr>
              <w:t xml:space="preserve"> Rīga, Zvaigzne ABC</w:t>
            </w:r>
            <w:r>
              <w:rPr>
                <w:rFonts w:ascii="Times New Roman" w:eastAsia="Calibri" w:hAnsi="Times New Roman"/>
                <w:sz w:val="24"/>
                <w:szCs w:val="24"/>
                <w:lang w:val="de-DE"/>
              </w:rPr>
              <w:t xml:space="preserve"> .</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lang w:val="de-DE"/>
              </w:rPr>
              <w:lastRenderedPageBreak/>
              <w:t xml:space="preserve">Koch F. (2000). </w:t>
            </w:r>
            <w:r>
              <w:rPr>
                <w:rFonts w:ascii="Times New Roman" w:eastAsia="Calibri" w:hAnsi="Times New Roman"/>
                <w:i/>
                <w:iCs/>
                <w:sz w:val="24"/>
                <w:szCs w:val="24"/>
                <w:lang w:val="de-DE"/>
              </w:rPr>
              <w:t>Der Aufbruch der Pädagogik. Welten im Kopf: Bettelheim, Freinet, Geheeb, Korczak, Montessori, Neill, Petersen, Zulliger</w:t>
            </w:r>
            <w:r>
              <w:rPr>
                <w:rFonts w:ascii="Times New Roman" w:eastAsia="Calibri" w:hAnsi="Times New Roman"/>
                <w:sz w:val="24"/>
                <w:szCs w:val="24"/>
                <w:lang w:val="de-DE"/>
              </w:rPr>
              <w:t>. Hamburg.</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Laun R. (1983). </w:t>
            </w:r>
            <w:r>
              <w:rPr>
                <w:rFonts w:ascii="Times New Roman" w:eastAsia="Calibri" w:hAnsi="Times New Roman"/>
                <w:i/>
                <w:sz w:val="24"/>
                <w:szCs w:val="24"/>
              </w:rPr>
              <w:t>Freinet – 50 Jahre danach</w:t>
            </w:r>
            <w:r>
              <w:rPr>
                <w:rFonts w:ascii="Times New Roman" w:eastAsia="Calibri" w:hAnsi="Times New Roman"/>
                <w:sz w:val="24"/>
                <w:szCs w:val="24"/>
              </w:rPr>
              <w:t>. 2.Auflage, Heidelberg: bvb-Edition Schmidt-Herb&amp;Mehlig.</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Lieģeniece D. (1999). </w:t>
            </w:r>
            <w:r>
              <w:rPr>
                <w:rFonts w:ascii="Times New Roman" w:eastAsia="Calibri" w:hAnsi="Times New Roman"/>
                <w:i/>
                <w:sz w:val="24"/>
                <w:szCs w:val="24"/>
              </w:rPr>
              <w:t>Kopveseluma pieeja audzināšanā</w:t>
            </w:r>
            <w:r>
              <w:rPr>
                <w:rFonts w:ascii="Times New Roman" w:eastAsia="Calibri" w:hAnsi="Times New Roman"/>
                <w:sz w:val="24"/>
                <w:szCs w:val="24"/>
              </w:rPr>
              <w:t>. Rīga, RaKa.</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 Milleri-Hohāgeni I.,J. (2011). </w:t>
            </w:r>
            <w:r>
              <w:rPr>
                <w:rFonts w:ascii="Times New Roman" w:eastAsia="Calibri" w:hAnsi="Times New Roman"/>
                <w:i/>
                <w:sz w:val="24"/>
                <w:szCs w:val="24"/>
              </w:rPr>
              <w:t>Vai Montesori skola ir manam bērnam vispiemērotākā?</w:t>
            </w:r>
            <w:r>
              <w:rPr>
                <w:rFonts w:ascii="Times New Roman" w:eastAsia="Calibri" w:hAnsi="Times New Roman"/>
                <w:sz w:val="24"/>
                <w:szCs w:val="24"/>
              </w:rPr>
              <w:t xml:space="preserve"> Rīga, Jumava.</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lang w:val="de-DE"/>
              </w:rPr>
              <w:t xml:space="preserve">Potthoff W. (2000). </w:t>
            </w:r>
            <w:r>
              <w:rPr>
                <w:rFonts w:ascii="Times New Roman" w:eastAsia="Calibri" w:hAnsi="Times New Roman"/>
                <w:i/>
                <w:iCs/>
                <w:sz w:val="24"/>
                <w:szCs w:val="24"/>
                <w:lang w:val="de-DE"/>
              </w:rPr>
              <w:t>Einführung in die Reformpädagogik. Von der klassischen zur aktuellen Reformpädagogik.</w:t>
            </w:r>
            <w:r>
              <w:rPr>
                <w:rFonts w:ascii="Times New Roman" w:eastAsia="Calibri" w:hAnsi="Times New Roman"/>
                <w:sz w:val="24"/>
                <w:szCs w:val="24"/>
                <w:lang w:val="de-DE"/>
              </w:rPr>
              <w:t xml:space="preserve"> 3. Auflage. Freiburg.  </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Prudņikova I. (2004). </w:t>
            </w:r>
            <w:r>
              <w:rPr>
                <w:rFonts w:ascii="Times New Roman" w:eastAsia="Calibri" w:hAnsi="Times New Roman"/>
                <w:i/>
                <w:sz w:val="24"/>
                <w:szCs w:val="24"/>
              </w:rPr>
              <w:t>Montesori pedagoģija ikdienā</w:t>
            </w:r>
            <w:r>
              <w:rPr>
                <w:rFonts w:ascii="Times New Roman" w:eastAsia="Calibri" w:hAnsi="Times New Roman"/>
                <w:sz w:val="24"/>
                <w:szCs w:val="24"/>
              </w:rPr>
              <w:t xml:space="preserve">. Rīga, RaKa. </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lang w:val="de-DE"/>
              </w:rPr>
              <w:t xml:space="preserve">Retter H. (Hrsg.)( 2004). </w:t>
            </w:r>
            <w:r>
              <w:rPr>
                <w:rFonts w:ascii="Times New Roman" w:eastAsia="Calibri" w:hAnsi="Times New Roman"/>
                <w:i/>
                <w:sz w:val="24"/>
                <w:szCs w:val="24"/>
                <w:lang w:val="de-DE"/>
              </w:rPr>
              <w:t>Reformpädagogik. Neue Zugänge – Befunde – Kontroversen</w:t>
            </w:r>
            <w:r>
              <w:rPr>
                <w:rFonts w:ascii="Times New Roman" w:eastAsia="Calibri" w:hAnsi="Times New Roman"/>
                <w:sz w:val="24"/>
                <w:szCs w:val="24"/>
                <w:lang w:val="de-DE"/>
              </w:rPr>
              <w:t>. Bad Heilbrunn: Klinkhardt.</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color w:val="333333"/>
                <w:sz w:val="24"/>
                <w:szCs w:val="24"/>
                <w:lang w:eastAsia="de-DE"/>
              </w:rPr>
              <w:t xml:space="preserve">Skiera E. (2010). </w:t>
            </w:r>
            <w:r>
              <w:rPr>
                <w:rFonts w:ascii="Times New Roman" w:eastAsia="Calibri" w:hAnsi="Times New Roman"/>
                <w:i/>
                <w:color w:val="333333"/>
                <w:sz w:val="24"/>
                <w:szCs w:val="24"/>
                <w:lang w:eastAsia="de-DE"/>
              </w:rPr>
              <w:t>Reformpädagogik in Geschichte und Gegenwart</w:t>
            </w:r>
            <w:r>
              <w:rPr>
                <w:rFonts w:ascii="Times New Roman" w:eastAsia="Calibri" w:hAnsi="Times New Roman"/>
                <w:color w:val="333333"/>
                <w:sz w:val="24"/>
                <w:szCs w:val="24"/>
                <w:lang w:eastAsia="de-DE"/>
              </w:rPr>
              <w:t>. Eine kritische Einführung. 2.Auflage. Oldenburg, Wissenschaftsverlag.</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Šteiners R. (1995). </w:t>
            </w:r>
            <w:r>
              <w:rPr>
                <w:rFonts w:ascii="Times New Roman" w:eastAsia="Calibri" w:hAnsi="Times New Roman"/>
                <w:i/>
                <w:sz w:val="24"/>
                <w:szCs w:val="24"/>
              </w:rPr>
              <w:t>Bērna audzināšana no garazinātnes viedokļa</w:t>
            </w:r>
            <w:r>
              <w:rPr>
                <w:rFonts w:ascii="Times New Roman" w:eastAsia="Calibri" w:hAnsi="Times New Roman"/>
                <w:sz w:val="24"/>
                <w:szCs w:val="24"/>
              </w:rPr>
              <w:t xml:space="preserve">. // Rūdolfs Šteiners. Johans Volfgangs Gēte. </w:t>
            </w:r>
            <w:r>
              <w:rPr>
                <w:rFonts w:ascii="Times New Roman" w:eastAsia="Calibri" w:hAnsi="Times New Roman"/>
                <w:i/>
                <w:sz w:val="24"/>
                <w:szCs w:val="24"/>
              </w:rPr>
              <w:t>Pasaciņa</w:t>
            </w:r>
            <w:r>
              <w:rPr>
                <w:rFonts w:ascii="Times New Roman" w:eastAsia="Calibri" w:hAnsi="Times New Roman"/>
                <w:sz w:val="24"/>
                <w:szCs w:val="24"/>
              </w:rPr>
              <w:t>.  Rīga, RaKa.</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 Valdmane I.(1994). </w:t>
            </w:r>
            <w:r>
              <w:rPr>
                <w:rFonts w:ascii="Times New Roman" w:eastAsia="Calibri" w:hAnsi="Times New Roman"/>
                <w:i/>
                <w:sz w:val="24"/>
                <w:szCs w:val="24"/>
              </w:rPr>
              <w:t>Ievads valdorfskolu pedagoģijā</w:t>
            </w:r>
            <w:r>
              <w:rPr>
                <w:rFonts w:ascii="Times New Roman" w:eastAsia="Calibri" w:hAnsi="Times New Roman"/>
                <w:sz w:val="24"/>
                <w:szCs w:val="24"/>
              </w:rPr>
              <w:t>. Liepāja, LiePA</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Valdmane I.( 2007). </w:t>
            </w:r>
            <w:r>
              <w:rPr>
                <w:rFonts w:ascii="Times New Roman" w:eastAsia="Calibri" w:hAnsi="Times New Roman"/>
                <w:i/>
                <w:sz w:val="24"/>
                <w:szCs w:val="24"/>
              </w:rPr>
              <w:t>Valdorfa bērnudārzs</w:t>
            </w:r>
            <w:r>
              <w:rPr>
                <w:rFonts w:ascii="Times New Roman" w:eastAsia="Calibri" w:hAnsi="Times New Roman"/>
                <w:sz w:val="24"/>
                <w:szCs w:val="24"/>
              </w:rPr>
              <w:t>. Liepāja, LiePA.</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Valdmane I. (2008). </w:t>
            </w:r>
            <w:r>
              <w:rPr>
                <w:rFonts w:ascii="Times New Roman" w:eastAsia="Calibri" w:hAnsi="Times New Roman"/>
                <w:i/>
                <w:sz w:val="24"/>
                <w:szCs w:val="24"/>
              </w:rPr>
              <w:t>F.Frēbela pedagoģija</w:t>
            </w:r>
            <w:r>
              <w:rPr>
                <w:rFonts w:ascii="Times New Roman" w:eastAsia="Calibri" w:hAnsi="Times New Roman"/>
                <w:sz w:val="24"/>
                <w:szCs w:val="24"/>
              </w:rPr>
              <w:t xml:space="preserve">. Liepāja, LiePA. </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 Valdmane I. (2012). </w:t>
            </w:r>
            <w:r>
              <w:rPr>
                <w:rFonts w:ascii="Times New Roman" w:eastAsia="Calibri" w:hAnsi="Times New Roman"/>
                <w:i/>
                <w:sz w:val="24"/>
                <w:szCs w:val="24"/>
              </w:rPr>
              <w:t>Dot bērniem vārdu</w:t>
            </w:r>
            <w:r>
              <w:rPr>
                <w:rFonts w:ascii="Times New Roman" w:eastAsia="Calibri" w:hAnsi="Times New Roman"/>
                <w:sz w:val="24"/>
                <w:szCs w:val="24"/>
              </w:rPr>
              <w:t xml:space="preserve">. </w:t>
            </w:r>
            <w:r>
              <w:rPr>
                <w:rFonts w:ascii="Times New Roman" w:eastAsia="Calibri" w:hAnsi="Times New Roman"/>
                <w:i/>
                <w:sz w:val="24"/>
                <w:szCs w:val="24"/>
              </w:rPr>
              <w:t>S. Frenē pedagoģija</w:t>
            </w:r>
            <w:r>
              <w:rPr>
                <w:rFonts w:ascii="Times New Roman" w:eastAsia="Calibri" w:hAnsi="Times New Roman"/>
                <w:sz w:val="24"/>
                <w:szCs w:val="24"/>
              </w:rPr>
              <w:t>. Liepāja, LiePA.</w:t>
            </w:r>
          </w:p>
          <w:p w:rsidR="000842FD" w:rsidRDefault="000842FD" w:rsidP="000842FD">
            <w:pPr>
              <w:numPr>
                <w:ilvl w:val="0"/>
                <w:numId w:val="54"/>
              </w:numPr>
              <w:spacing w:after="0" w:line="240" w:lineRule="auto"/>
              <w:ind w:left="360"/>
              <w:contextualSpacing/>
              <w:rPr>
                <w:rFonts w:ascii="Times New Roman" w:eastAsia="Calibri" w:hAnsi="Times New Roman"/>
                <w:sz w:val="24"/>
                <w:szCs w:val="24"/>
              </w:rPr>
            </w:pPr>
            <w:r>
              <w:rPr>
                <w:rFonts w:ascii="Times New Roman" w:eastAsia="Calibri" w:hAnsi="Times New Roman"/>
                <w:sz w:val="24"/>
                <w:szCs w:val="24"/>
              </w:rPr>
              <w:t xml:space="preserve">Valdmane I. (2013). </w:t>
            </w:r>
            <w:r>
              <w:rPr>
                <w:rFonts w:ascii="Times New Roman" w:eastAsia="Calibri" w:hAnsi="Times New Roman"/>
                <w:i/>
                <w:sz w:val="24"/>
                <w:szCs w:val="24"/>
              </w:rPr>
              <w:t>R.Šteinera pedagoģija. Valdorfskola</w:t>
            </w:r>
            <w:r>
              <w:rPr>
                <w:rFonts w:ascii="Times New Roman" w:eastAsia="Calibri" w:hAnsi="Times New Roman"/>
                <w:sz w:val="24"/>
                <w:szCs w:val="24"/>
              </w:rPr>
              <w:t>. Liepāja, LiePA .</w:t>
            </w:r>
          </w:p>
          <w:p w:rsidR="000842FD" w:rsidRDefault="000842FD" w:rsidP="000842FD">
            <w:pPr>
              <w:numPr>
                <w:ilvl w:val="0"/>
                <w:numId w:val="54"/>
              </w:numPr>
              <w:spacing w:after="0" w:line="240" w:lineRule="auto"/>
              <w:ind w:left="360"/>
              <w:rPr>
                <w:rFonts w:ascii="Times New Roman" w:hAnsi="Times New Roman"/>
                <w:sz w:val="24"/>
                <w:szCs w:val="24"/>
              </w:rPr>
            </w:pPr>
            <w:r>
              <w:rPr>
                <w:rFonts w:ascii="Times New Roman" w:hAnsi="Times New Roman"/>
                <w:sz w:val="24"/>
                <w:szCs w:val="24"/>
              </w:rPr>
              <w:t xml:space="preserve">Volša B. K. (1998). </w:t>
            </w:r>
            <w:r>
              <w:rPr>
                <w:rFonts w:ascii="Times New Roman" w:hAnsi="Times New Roman"/>
                <w:i/>
                <w:sz w:val="24"/>
                <w:szCs w:val="24"/>
              </w:rPr>
              <w:t>Bērncentrētas klases veidošana</w:t>
            </w:r>
            <w:r>
              <w:rPr>
                <w:rFonts w:ascii="Times New Roman" w:hAnsi="Times New Roman"/>
                <w:sz w:val="24"/>
                <w:szCs w:val="24"/>
              </w:rPr>
              <w:t>. Sorosa fonds –Latvija.</w:t>
            </w:r>
          </w:p>
          <w:p w:rsidR="000842FD" w:rsidRDefault="000842FD" w:rsidP="000842FD">
            <w:pPr>
              <w:numPr>
                <w:ilvl w:val="0"/>
                <w:numId w:val="54"/>
              </w:numPr>
              <w:spacing w:after="0" w:line="240" w:lineRule="auto"/>
              <w:ind w:left="360"/>
              <w:rPr>
                <w:rFonts w:ascii="Times New Roman" w:hAnsi="Times New Roman"/>
                <w:sz w:val="24"/>
                <w:szCs w:val="24"/>
              </w:rPr>
            </w:pPr>
            <w:r>
              <w:rPr>
                <w:rFonts w:ascii="Times New Roman" w:hAnsi="Times New Roman"/>
                <w:sz w:val="24"/>
                <w:szCs w:val="24"/>
              </w:rPr>
              <w:t xml:space="preserve">Volša B. K. (1999). </w:t>
            </w:r>
            <w:r>
              <w:rPr>
                <w:rFonts w:ascii="Times New Roman" w:hAnsi="Times New Roman"/>
                <w:i/>
                <w:sz w:val="24"/>
                <w:szCs w:val="24"/>
              </w:rPr>
              <w:t>Bērncentrētu klašu veidošana 8, 9,10 gadus veciem bērniem.</w:t>
            </w:r>
            <w:r>
              <w:rPr>
                <w:rFonts w:ascii="Times New Roman" w:hAnsi="Times New Roman"/>
                <w:sz w:val="24"/>
                <w:szCs w:val="24"/>
              </w:rPr>
              <w:t xml:space="preserve">  Sorosa fonds –Latvija.</w:t>
            </w:r>
          </w:p>
          <w:p w:rsidR="000842FD" w:rsidRDefault="000842FD" w:rsidP="000842FD">
            <w:pPr>
              <w:numPr>
                <w:ilvl w:val="0"/>
                <w:numId w:val="54"/>
              </w:numPr>
              <w:spacing w:after="0" w:line="240" w:lineRule="auto"/>
              <w:ind w:left="360"/>
              <w:contextualSpacing/>
              <w:rPr>
                <w:rFonts w:eastAsia="Calibri"/>
                <w:sz w:val="24"/>
                <w:szCs w:val="24"/>
              </w:rPr>
            </w:pPr>
            <w:r>
              <w:rPr>
                <w:rFonts w:ascii="Times New Roman" w:eastAsia="Calibri" w:hAnsi="Times New Roman"/>
                <w:sz w:val="24"/>
                <w:szCs w:val="24"/>
              </w:rPr>
              <w:t xml:space="preserve"> </w:t>
            </w:r>
            <w:r>
              <w:rPr>
                <w:rFonts w:ascii="Times New Roman" w:eastAsia="Calibri" w:hAnsi="Times New Roman"/>
                <w:sz w:val="24"/>
                <w:szCs w:val="24"/>
                <w:lang w:val="ru-RU"/>
              </w:rPr>
              <w:t xml:space="preserve">Монтессори М. </w:t>
            </w:r>
            <w:r>
              <w:rPr>
                <w:rFonts w:ascii="Times New Roman" w:eastAsia="Calibri" w:hAnsi="Times New Roman"/>
                <w:sz w:val="24"/>
                <w:szCs w:val="24"/>
              </w:rPr>
              <w:t xml:space="preserve">( </w:t>
            </w:r>
            <w:r>
              <w:rPr>
                <w:rFonts w:ascii="Times New Roman" w:eastAsia="Calibri" w:hAnsi="Times New Roman"/>
                <w:sz w:val="24"/>
                <w:szCs w:val="24"/>
                <w:lang w:val="ru-RU"/>
              </w:rPr>
              <w:t>2005</w:t>
            </w:r>
            <w:r>
              <w:rPr>
                <w:rFonts w:ascii="Times New Roman" w:eastAsia="Calibri" w:hAnsi="Times New Roman"/>
                <w:sz w:val="24"/>
                <w:szCs w:val="24"/>
              </w:rPr>
              <w:t xml:space="preserve">). </w:t>
            </w:r>
            <w:r>
              <w:rPr>
                <w:rFonts w:ascii="Times New Roman" w:eastAsia="Calibri" w:hAnsi="Times New Roman"/>
                <w:i/>
                <w:sz w:val="24"/>
                <w:szCs w:val="24"/>
                <w:lang w:val="ru-RU"/>
              </w:rPr>
              <w:t>Дом ребёнка.</w:t>
            </w:r>
            <w:r>
              <w:rPr>
                <w:rFonts w:ascii="Times New Roman" w:eastAsia="Calibri" w:hAnsi="Times New Roman"/>
                <w:sz w:val="24"/>
                <w:szCs w:val="24"/>
                <w:lang w:val="ru-RU"/>
              </w:rPr>
              <w:t xml:space="preserve"> </w:t>
            </w:r>
            <w:r>
              <w:rPr>
                <w:rFonts w:ascii="Times New Roman" w:eastAsia="Calibri" w:hAnsi="Times New Roman"/>
                <w:i/>
                <w:sz w:val="24"/>
                <w:szCs w:val="24"/>
                <w:lang w:val="ru-RU"/>
              </w:rPr>
              <w:t xml:space="preserve">Метод научной педагогики. </w:t>
            </w:r>
            <w:r>
              <w:rPr>
                <w:rFonts w:ascii="Times New Roman" w:eastAsia="Calibri" w:hAnsi="Times New Roman"/>
                <w:sz w:val="24"/>
                <w:szCs w:val="24"/>
                <w:lang w:val="ru-RU"/>
              </w:rPr>
              <w:t>Москва</w:t>
            </w:r>
            <w:r>
              <w:rPr>
                <w:rFonts w:ascii="Times New Roman" w:eastAsia="Calibri" w:hAnsi="Times New Roman"/>
                <w:sz w:val="24"/>
                <w:szCs w:val="24"/>
              </w:rPr>
              <w:t xml:space="preserve">, </w:t>
            </w:r>
            <w:r>
              <w:rPr>
                <w:rFonts w:ascii="Times New Roman" w:eastAsia="Calibri" w:hAnsi="Times New Roman"/>
                <w:sz w:val="24"/>
                <w:szCs w:val="24"/>
                <w:lang w:val="ru-RU"/>
              </w:rPr>
              <w:t>Астрель.</w:t>
            </w:r>
          </w:p>
        </w:tc>
      </w:tr>
      <w:tr w:rsidR="000842FD" w:rsidTr="000842FD">
        <w:trPr>
          <w:trHeight w:val="193"/>
        </w:trPr>
        <w:tc>
          <w:tcPr>
            <w:tcW w:w="0" w:type="auto"/>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490"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55"/>
              </w:numPr>
              <w:spacing w:after="0" w:line="240" w:lineRule="auto"/>
              <w:ind w:left="360"/>
              <w:contextualSpacing/>
              <w:rPr>
                <w:rFonts w:ascii="Times New Roman" w:eastAsia="Calibri" w:hAnsi="Times New Roman"/>
                <w:sz w:val="24"/>
                <w:szCs w:val="24"/>
                <w:lang w:eastAsia="en-US"/>
              </w:rPr>
            </w:pPr>
            <w:r>
              <w:rPr>
                <w:rFonts w:ascii="Times New Roman" w:eastAsia="Calibri" w:hAnsi="Times New Roman"/>
                <w:sz w:val="24"/>
                <w:szCs w:val="24"/>
              </w:rPr>
              <w:t xml:space="preserve">Altermans K., Čaure A. (1995). </w:t>
            </w:r>
            <w:r>
              <w:rPr>
                <w:rFonts w:ascii="Times New Roman" w:eastAsia="Calibri" w:hAnsi="Times New Roman"/>
                <w:i/>
                <w:sz w:val="24"/>
                <w:szCs w:val="24"/>
              </w:rPr>
              <w:t>Bērns, mēs tev palīdzēsim to veikt pašam</w:t>
            </w:r>
            <w:r>
              <w:rPr>
                <w:rFonts w:ascii="Times New Roman" w:eastAsia="Calibri" w:hAnsi="Times New Roman"/>
                <w:sz w:val="24"/>
                <w:szCs w:val="24"/>
              </w:rPr>
              <w:t xml:space="preserve">! Rīga, Izglītība. </w:t>
            </w:r>
          </w:p>
          <w:p w:rsidR="000842FD" w:rsidRDefault="000842FD" w:rsidP="000842FD">
            <w:pPr>
              <w:numPr>
                <w:ilvl w:val="0"/>
                <w:numId w:val="55"/>
              </w:numPr>
              <w:spacing w:after="0" w:line="240" w:lineRule="auto"/>
              <w:ind w:left="360"/>
              <w:contextualSpacing/>
              <w:rPr>
                <w:rFonts w:ascii="Times New Roman" w:eastAsia="Calibri" w:hAnsi="Times New Roman"/>
                <w:color w:val="000000"/>
                <w:sz w:val="24"/>
                <w:szCs w:val="24"/>
              </w:rPr>
            </w:pPr>
            <w:r>
              <w:rPr>
                <w:rFonts w:ascii="Times New Roman" w:eastAsia="Calibri" w:hAnsi="Times New Roman"/>
                <w:sz w:val="24"/>
                <w:szCs w:val="24"/>
                <w:lang w:val="de-DE"/>
              </w:rPr>
              <w:t xml:space="preserve">Anderlik L. (2011).  </w:t>
            </w:r>
            <w:r>
              <w:rPr>
                <w:rFonts w:ascii="Times New Roman" w:eastAsia="Calibri" w:hAnsi="Times New Roman"/>
                <w:i/>
                <w:sz w:val="24"/>
                <w:szCs w:val="24"/>
                <w:lang w:val="de-DE"/>
              </w:rPr>
              <w:t>Montessori. Ein Weg zur Inklusion</w:t>
            </w:r>
            <w:r>
              <w:rPr>
                <w:rFonts w:ascii="Times New Roman" w:eastAsia="Calibri" w:hAnsi="Times New Roman"/>
                <w:sz w:val="24"/>
                <w:szCs w:val="24"/>
                <w:lang w:val="de-DE"/>
              </w:rPr>
              <w:t>. Dortmund, Verlag modernes Lernen.</w:t>
            </w:r>
          </w:p>
          <w:p w:rsidR="000842FD" w:rsidRDefault="000842FD" w:rsidP="000842FD">
            <w:pPr>
              <w:numPr>
                <w:ilvl w:val="0"/>
                <w:numId w:val="55"/>
              </w:numPr>
              <w:spacing w:after="0" w:line="240" w:lineRule="auto"/>
              <w:ind w:left="360"/>
              <w:contextualSpacing/>
              <w:rPr>
                <w:rFonts w:ascii="Times New Roman" w:eastAsia="Calibri" w:hAnsi="Times New Roman"/>
                <w:color w:val="000000"/>
                <w:sz w:val="24"/>
                <w:szCs w:val="24"/>
              </w:rPr>
            </w:pPr>
            <w:r>
              <w:rPr>
                <w:rFonts w:ascii="Times New Roman" w:eastAsia="Calibri" w:hAnsi="Times New Roman"/>
                <w:sz w:val="24"/>
                <w:szCs w:val="24"/>
              </w:rPr>
              <w:t xml:space="preserve">Draidens G.,Vosa Dž. </w:t>
            </w:r>
            <w:r>
              <w:rPr>
                <w:rFonts w:ascii="Times New Roman" w:eastAsia="Calibri" w:hAnsi="Times New Roman"/>
                <w:i/>
                <w:sz w:val="24"/>
                <w:szCs w:val="24"/>
              </w:rPr>
              <w:t xml:space="preserve">Neierobežots. Mācību apvērsums un septiņas atslēgas tā veicināšanai </w:t>
            </w:r>
            <w:r>
              <w:rPr>
                <w:rFonts w:ascii="Times New Roman" w:eastAsia="Calibri" w:hAnsi="Times New Roman"/>
                <w:sz w:val="24"/>
                <w:szCs w:val="24"/>
              </w:rPr>
              <w:t>//www.tavaskola.lv</w:t>
            </w:r>
          </w:p>
          <w:p w:rsidR="000842FD" w:rsidRDefault="000842FD" w:rsidP="000842FD">
            <w:pPr>
              <w:numPr>
                <w:ilvl w:val="0"/>
                <w:numId w:val="55"/>
              </w:numPr>
              <w:spacing w:after="0" w:line="240" w:lineRule="auto"/>
              <w:ind w:left="360"/>
              <w:contextualSpacing/>
              <w:rPr>
                <w:rFonts w:ascii="Times New Roman" w:eastAsia="Calibri" w:hAnsi="Times New Roman"/>
                <w:sz w:val="24"/>
                <w:szCs w:val="24"/>
                <w:lang w:val="de-DE"/>
              </w:rPr>
            </w:pPr>
            <w:r>
              <w:rPr>
                <w:rFonts w:ascii="Times New Roman" w:eastAsia="Calibri" w:hAnsi="Times New Roman"/>
                <w:color w:val="000000"/>
                <w:sz w:val="24"/>
                <w:szCs w:val="24"/>
              </w:rPr>
              <w:t xml:space="preserve">Dryden G.,Vos J.(2008). </w:t>
            </w:r>
            <w:r>
              <w:rPr>
                <w:rFonts w:ascii="Times New Roman" w:eastAsia="Calibri" w:hAnsi="Times New Roman"/>
                <w:i/>
                <w:color w:val="000000"/>
                <w:sz w:val="24"/>
                <w:szCs w:val="24"/>
              </w:rPr>
              <w:t xml:space="preserve">Unlimited: The New Learning Revolution and the Seven Keys to Unlock it. </w:t>
            </w:r>
            <w:r>
              <w:rPr>
                <w:rFonts w:ascii="Times New Roman" w:eastAsia="Calibri" w:hAnsi="Times New Roman"/>
                <w:color w:val="000000"/>
                <w:sz w:val="24"/>
                <w:szCs w:val="24"/>
              </w:rPr>
              <w:t xml:space="preserve">Learning Web Limited </w:t>
            </w:r>
          </w:p>
          <w:p w:rsidR="000842FD" w:rsidRDefault="000842FD" w:rsidP="000842FD">
            <w:pPr>
              <w:numPr>
                <w:ilvl w:val="0"/>
                <w:numId w:val="55"/>
              </w:numPr>
              <w:spacing w:after="0" w:line="240" w:lineRule="auto"/>
              <w:ind w:left="360"/>
              <w:contextualSpacing/>
              <w:rPr>
                <w:rFonts w:ascii="Times New Roman" w:eastAsia="Calibri" w:hAnsi="Times New Roman"/>
                <w:sz w:val="24"/>
                <w:szCs w:val="24"/>
                <w:lang w:val="de-DE"/>
              </w:rPr>
            </w:pPr>
            <w:r>
              <w:rPr>
                <w:rFonts w:ascii="Times New Roman" w:eastAsia="Calibri" w:hAnsi="Times New Roman"/>
                <w:sz w:val="24"/>
                <w:szCs w:val="24"/>
                <w:lang w:val="de-DE"/>
              </w:rPr>
              <w:t xml:space="preserve"> </w:t>
            </w:r>
            <w:r>
              <w:rPr>
                <w:rFonts w:ascii="Times New Roman" w:eastAsia="Calibri" w:hAnsi="Times New Roman"/>
                <w:i/>
                <w:sz w:val="24"/>
                <w:szCs w:val="24"/>
                <w:lang w:val="de-DE"/>
              </w:rPr>
              <w:t>Grundgedanken der Montessori -Pädagogik</w:t>
            </w:r>
            <w:r>
              <w:rPr>
                <w:rFonts w:ascii="Times New Roman" w:eastAsia="Calibri" w:hAnsi="Times New Roman"/>
                <w:sz w:val="24"/>
                <w:szCs w:val="24"/>
                <w:lang w:val="de-DE"/>
              </w:rPr>
              <w:t xml:space="preserve"> (1993). Zusammengestellt von P. Oswald, G. Schultz-Benesch. Breisgau, Verlag Herder Freiburg. </w:t>
            </w:r>
          </w:p>
          <w:p w:rsidR="000842FD" w:rsidRDefault="000842FD" w:rsidP="000842FD">
            <w:pPr>
              <w:numPr>
                <w:ilvl w:val="0"/>
                <w:numId w:val="55"/>
              </w:numPr>
              <w:spacing w:after="0" w:line="240" w:lineRule="auto"/>
              <w:ind w:left="360"/>
              <w:contextualSpacing/>
              <w:rPr>
                <w:rFonts w:ascii="Times New Roman" w:eastAsia="Calibri" w:hAnsi="Times New Roman"/>
                <w:sz w:val="24"/>
                <w:szCs w:val="24"/>
                <w:lang w:val="de-DE"/>
              </w:rPr>
            </w:pPr>
            <w:r>
              <w:rPr>
                <w:rFonts w:ascii="Times New Roman" w:eastAsia="Calibri" w:hAnsi="Times New Roman"/>
                <w:sz w:val="24"/>
                <w:szCs w:val="24"/>
                <w:lang w:val="de-DE"/>
              </w:rPr>
              <w:t xml:space="preserve">Hellbrügge T. (1977). </w:t>
            </w:r>
            <w:r>
              <w:rPr>
                <w:rFonts w:ascii="Times New Roman" w:eastAsia="Calibri" w:hAnsi="Times New Roman"/>
                <w:i/>
                <w:sz w:val="24"/>
                <w:szCs w:val="24"/>
                <w:lang w:val="de-DE"/>
              </w:rPr>
              <w:t>Unser Montessori Modell</w:t>
            </w:r>
            <w:r>
              <w:rPr>
                <w:rFonts w:ascii="Times New Roman" w:eastAsia="Calibri" w:hAnsi="Times New Roman"/>
                <w:sz w:val="24"/>
                <w:szCs w:val="24"/>
                <w:lang w:val="de-DE"/>
              </w:rPr>
              <w:t>. München, Kindler Verlag.</w:t>
            </w:r>
          </w:p>
          <w:p w:rsidR="000842FD" w:rsidRDefault="000842FD" w:rsidP="000842FD">
            <w:pPr>
              <w:numPr>
                <w:ilvl w:val="0"/>
                <w:numId w:val="55"/>
              </w:numPr>
              <w:spacing w:after="0" w:line="240" w:lineRule="auto"/>
              <w:ind w:left="360"/>
              <w:contextualSpacing/>
              <w:rPr>
                <w:rFonts w:ascii="Times New Roman" w:eastAsia="Calibri" w:hAnsi="Times New Roman"/>
                <w:sz w:val="24"/>
                <w:szCs w:val="24"/>
                <w:lang w:val="de-DE"/>
              </w:rPr>
            </w:pPr>
            <w:r>
              <w:rPr>
                <w:rFonts w:ascii="Times New Roman" w:eastAsia="Calibri" w:hAnsi="Times New Roman"/>
                <w:sz w:val="24"/>
                <w:szCs w:val="24"/>
              </w:rPr>
              <w:t>Jaenicke H.F.</w:t>
            </w:r>
            <w:r>
              <w:rPr>
                <w:rFonts w:ascii="Times New Roman" w:eastAsia="Calibri" w:hAnsi="Times New Roman"/>
                <w:i/>
                <w:sz w:val="24"/>
                <w:szCs w:val="24"/>
              </w:rPr>
              <w:t xml:space="preserve"> </w:t>
            </w:r>
            <w:r>
              <w:rPr>
                <w:rFonts w:ascii="Times New Roman" w:eastAsia="Calibri" w:hAnsi="Times New Roman"/>
                <w:sz w:val="24"/>
                <w:szCs w:val="24"/>
              </w:rPr>
              <w:t xml:space="preserve">(1996). </w:t>
            </w:r>
            <w:r>
              <w:rPr>
                <w:rFonts w:ascii="Times New Roman" w:eastAsia="Calibri" w:hAnsi="Times New Roman"/>
                <w:i/>
                <w:sz w:val="24"/>
                <w:szCs w:val="24"/>
              </w:rPr>
              <w:t>Kinder mit Entwicklungsstoerungen. Moeglichkeiten und Grenzen der Integration in der Waldorfschule</w:t>
            </w:r>
            <w:r>
              <w:rPr>
                <w:rFonts w:ascii="Times New Roman" w:eastAsia="Calibri" w:hAnsi="Times New Roman"/>
                <w:sz w:val="24"/>
                <w:szCs w:val="24"/>
              </w:rPr>
              <w:t>.Verlag Freies Geistesleben, Stuttgart.</w:t>
            </w:r>
          </w:p>
          <w:p w:rsidR="000842FD" w:rsidRDefault="000842FD" w:rsidP="000842FD">
            <w:pPr>
              <w:numPr>
                <w:ilvl w:val="0"/>
                <w:numId w:val="55"/>
              </w:numPr>
              <w:spacing w:before="100" w:beforeAutospacing="1" w:after="100" w:afterAutospacing="1" w:line="240" w:lineRule="auto"/>
              <w:ind w:left="360"/>
              <w:rPr>
                <w:rFonts w:ascii="Times New Roman" w:hAnsi="Times New Roman"/>
                <w:sz w:val="24"/>
                <w:szCs w:val="24"/>
                <w:lang w:val="de-DE"/>
              </w:rPr>
            </w:pPr>
            <w:r>
              <w:rPr>
                <w:rFonts w:ascii="Times New Roman" w:hAnsi="Times New Roman"/>
                <w:sz w:val="24"/>
                <w:szCs w:val="24"/>
                <w:lang w:val="de-DE"/>
              </w:rPr>
              <w:t xml:space="preserve">Kiersch J. (2007). </w:t>
            </w:r>
            <w:r>
              <w:rPr>
                <w:rFonts w:ascii="Times New Roman" w:hAnsi="Times New Roman"/>
                <w:i/>
                <w:iCs/>
                <w:sz w:val="24"/>
                <w:szCs w:val="24"/>
                <w:lang w:val="de-DE"/>
              </w:rPr>
              <w:t>Die Waldorfpädagogik. Eine Einführung in die Pädagogik Rudolf Steiners.</w:t>
            </w:r>
            <w:r>
              <w:rPr>
                <w:rFonts w:ascii="Times New Roman" w:hAnsi="Times New Roman"/>
                <w:sz w:val="24"/>
                <w:szCs w:val="24"/>
                <w:lang w:val="de-DE"/>
              </w:rPr>
              <w:t xml:space="preserve"> 11. Auflage. Verlag Freies Geistesleben &amp; Urachhaus, Stuttgart. </w:t>
            </w:r>
          </w:p>
          <w:p w:rsidR="000842FD" w:rsidRDefault="000842FD" w:rsidP="000842FD">
            <w:pPr>
              <w:numPr>
                <w:ilvl w:val="0"/>
                <w:numId w:val="55"/>
              </w:numPr>
              <w:spacing w:before="100" w:beforeAutospacing="1" w:after="100" w:afterAutospacing="1" w:line="240" w:lineRule="auto"/>
              <w:ind w:left="360"/>
              <w:rPr>
                <w:rFonts w:ascii="Times New Roman" w:hAnsi="Times New Roman"/>
                <w:sz w:val="24"/>
                <w:szCs w:val="24"/>
                <w:lang w:val="de-DE"/>
              </w:rPr>
            </w:pPr>
            <w:r>
              <w:rPr>
                <w:rFonts w:ascii="Times New Roman" w:hAnsi="Times New Roman"/>
                <w:color w:val="000000"/>
                <w:sz w:val="24"/>
                <w:szCs w:val="24"/>
              </w:rPr>
              <w:t>Lindenberg, Ch</w:t>
            </w:r>
            <w:r>
              <w:rPr>
                <w:rFonts w:ascii="Times New Roman" w:hAnsi="Times New Roman"/>
                <w:i/>
                <w:color w:val="000000"/>
                <w:sz w:val="24"/>
                <w:szCs w:val="24"/>
              </w:rPr>
              <w:t xml:space="preserve">. </w:t>
            </w:r>
            <w:r>
              <w:rPr>
                <w:rFonts w:ascii="Times New Roman" w:hAnsi="Times New Roman"/>
                <w:color w:val="000000"/>
                <w:sz w:val="24"/>
                <w:szCs w:val="24"/>
              </w:rPr>
              <w:t xml:space="preserve">(1975). </w:t>
            </w:r>
            <w:r>
              <w:rPr>
                <w:rFonts w:ascii="Times New Roman" w:hAnsi="Times New Roman"/>
                <w:i/>
                <w:color w:val="000000"/>
                <w:sz w:val="24"/>
                <w:szCs w:val="24"/>
              </w:rPr>
              <w:t>Waldorfschulen: Angstfrei lernen, selbstbewusst handeln</w:t>
            </w:r>
            <w:r>
              <w:rPr>
                <w:rFonts w:ascii="Times New Roman" w:hAnsi="Times New Roman"/>
                <w:color w:val="000000"/>
                <w:sz w:val="24"/>
                <w:szCs w:val="24"/>
              </w:rPr>
              <w:t>. Praxis eines verkannten Schulmodells. Reinbek bei Hamburg, Rowohlt Taschenbuch Verlag.</w:t>
            </w:r>
          </w:p>
          <w:p w:rsidR="000842FD" w:rsidRDefault="000842FD" w:rsidP="000842FD">
            <w:pPr>
              <w:numPr>
                <w:ilvl w:val="0"/>
                <w:numId w:val="55"/>
              </w:numPr>
              <w:spacing w:after="0" w:line="240" w:lineRule="auto"/>
              <w:ind w:left="360"/>
              <w:contextualSpacing/>
              <w:rPr>
                <w:rFonts w:ascii="Times New Roman" w:eastAsia="Calibri" w:hAnsi="Times New Roman"/>
                <w:color w:val="000000"/>
                <w:sz w:val="24"/>
                <w:szCs w:val="24"/>
                <w:lang w:val="de-DE" w:eastAsia="en-US"/>
              </w:rPr>
            </w:pPr>
            <w:r>
              <w:rPr>
                <w:rFonts w:ascii="Times New Roman" w:eastAsia="Calibri" w:hAnsi="Times New Roman"/>
                <w:color w:val="000000"/>
                <w:sz w:val="24"/>
                <w:szCs w:val="24"/>
              </w:rPr>
              <w:t>Marsone S</w:t>
            </w:r>
            <w:r>
              <w:rPr>
                <w:rFonts w:ascii="Times New Roman" w:eastAsia="Calibri" w:hAnsi="Times New Roman"/>
                <w:i/>
                <w:color w:val="000000"/>
                <w:sz w:val="24"/>
                <w:szCs w:val="24"/>
              </w:rPr>
              <w:t xml:space="preserve">. </w:t>
            </w:r>
            <w:r>
              <w:rPr>
                <w:rFonts w:ascii="Times New Roman" w:eastAsia="Calibri" w:hAnsi="Times New Roman"/>
                <w:color w:val="000000"/>
                <w:sz w:val="24"/>
                <w:szCs w:val="24"/>
              </w:rPr>
              <w:t xml:space="preserve">(2011). </w:t>
            </w:r>
            <w:r>
              <w:rPr>
                <w:rFonts w:ascii="Times New Roman" w:eastAsia="Calibri" w:hAnsi="Times New Roman"/>
                <w:i/>
                <w:color w:val="000000"/>
                <w:sz w:val="24"/>
                <w:szCs w:val="24"/>
              </w:rPr>
              <w:t>Daži darba audzināšanas aspekti Latvijā 20. gs. 20.-30. gados reformpedagoģijas kontekstā</w:t>
            </w:r>
            <w:r>
              <w:rPr>
                <w:rFonts w:ascii="Times New Roman" w:eastAsia="Calibri" w:hAnsi="Times New Roman"/>
                <w:color w:val="000000"/>
                <w:sz w:val="24"/>
                <w:szCs w:val="24"/>
              </w:rPr>
              <w:t>. Pedagoģija: teorija un prakse VI: Izglītība un pilsoniska sabiedrība. Zinātnisko rakstu krājums. 461.-474.lpp. Liepāja, LiePA.</w:t>
            </w:r>
          </w:p>
          <w:p w:rsidR="000842FD" w:rsidRDefault="000842FD" w:rsidP="000842FD">
            <w:pPr>
              <w:numPr>
                <w:ilvl w:val="0"/>
                <w:numId w:val="55"/>
              </w:numPr>
              <w:spacing w:after="0" w:line="240" w:lineRule="auto"/>
              <w:ind w:left="360"/>
              <w:contextualSpacing/>
              <w:rPr>
                <w:rFonts w:ascii="Times New Roman" w:eastAsia="Calibri" w:hAnsi="Times New Roman"/>
                <w:color w:val="000000"/>
                <w:sz w:val="24"/>
                <w:szCs w:val="24"/>
                <w:lang w:val="de-DE"/>
              </w:rPr>
            </w:pPr>
            <w:r>
              <w:rPr>
                <w:rFonts w:ascii="Times New Roman" w:eastAsia="Calibri" w:hAnsi="Times New Roman"/>
                <w:color w:val="000000"/>
                <w:sz w:val="24"/>
                <w:szCs w:val="24"/>
              </w:rPr>
              <w:t xml:space="preserve">Marsone S., Ķestere I. (2010). </w:t>
            </w:r>
            <w:r>
              <w:rPr>
                <w:rFonts w:ascii="Times New Roman" w:eastAsia="Calibri" w:hAnsi="Times New Roman"/>
                <w:i/>
                <w:color w:val="000000"/>
                <w:sz w:val="24"/>
                <w:szCs w:val="24"/>
              </w:rPr>
              <w:t xml:space="preserve">Reformpedagoģijas attīstība Latvijā Eiropas reformpedagogu  kustības kontekstā (20.gs. 20.-30.gadi). </w:t>
            </w:r>
            <w:r>
              <w:rPr>
                <w:rFonts w:ascii="Times New Roman" w:eastAsia="Calibri" w:hAnsi="Times New Roman"/>
                <w:color w:val="000000"/>
                <w:sz w:val="24"/>
                <w:szCs w:val="24"/>
              </w:rPr>
              <w:t>Pedagoģijas vēsture: 15 jautājumi: zinātnisko rakstu krājums. 118.- 140.lpp. Rīga, RaKa.</w:t>
            </w:r>
          </w:p>
          <w:p w:rsidR="000842FD" w:rsidRDefault="000842FD" w:rsidP="000842FD">
            <w:pPr>
              <w:numPr>
                <w:ilvl w:val="0"/>
                <w:numId w:val="55"/>
              </w:numPr>
              <w:spacing w:after="0" w:line="240" w:lineRule="auto"/>
              <w:ind w:left="360"/>
              <w:contextualSpacing/>
              <w:rPr>
                <w:rFonts w:ascii="Times New Roman" w:eastAsia="Calibri" w:hAnsi="Times New Roman"/>
                <w:sz w:val="24"/>
                <w:szCs w:val="24"/>
                <w:lang w:val="de-DE"/>
              </w:rPr>
            </w:pPr>
            <w:r>
              <w:rPr>
                <w:rFonts w:ascii="Times New Roman" w:eastAsia="Calibri" w:hAnsi="Times New Roman"/>
                <w:sz w:val="24"/>
                <w:szCs w:val="24"/>
              </w:rPr>
              <w:t xml:space="preserve"> Montessori  M. (1994) </w:t>
            </w:r>
            <w:r>
              <w:rPr>
                <w:rFonts w:ascii="Times New Roman" w:eastAsia="Calibri" w:hAnsi="Times New Roman"/>
                <w:i/>
                <w:sz w:val="24"/>
                <w:szCs w:val="24"/>
              </w:rPr>
              <w:t>. Kinder lernen schoepferisch</w:t>
            </w:r>
            <w:r>
              <w:rPr>
                <w:rFonts w:ascii="Times New Roman" w:eastAsia="Calibri" w:hAnsi="Times New Roman"/>
                <w:sz w:val="24"/>
                <w:szCs w:val="24"/>
              </w:rPr>
              <w:t>. Verlag Herder  Freiburg</w:t>
            </w:r>
          </w:p>
          <w:p w:rsidR="000842FD" w:rsidRDefault="000842FD" w:rsidP="000842FD">
            <w:pPr>
              <w:numPr>
                <w:ilvl w:val="0"/>
                <w:numId w:val="55"/>
              </w:numPr>
              <w:spacing w:after="0" w:line="240" w:lineRule="auto"/>
              <w:ind w:left="360"/>
              <w:contextualSpacing/>
              <w:rPr>
                <w:rFonts w:ascii="Times New Roman" w:eastAsia="Calibri" w:hAnsi="Times New Roman"/>
                <w:sz w:val="24"/>
                <w:szCs w:val="24"/>
                <w:lang w:val="de-DE"/>
              </w:rPr>
            </w:pPr>
            <w:r>
              <w:rPr>
                <w:rFonts w:ascii="Times New Roman" w:eastAsia="Calibri" w:hAnsi="Times New Roman"/>
                <w:sz w:val="24"/>
                <w:szCs w:val="24"/>
                <w:lang w:val="de-DE"/>
              </w:rPr>
              <w:lastRenderedPageBreak/>
              <w:t xml:space="preserve">Montessori M. (1994). </w:t>
            </w:r>
            <w:r>
              <w:rPr>
                <w:rFonts w:ascii="Times New Roman" w:eastAsia="Calibri" w:hAnsi="Times New Roman"/>
                <w:i/>
                <w:sz w:val="24"/>
                <w:szCs w:val="24"/>
                <w:lang w:val="de-DE"/>
              </w:rPr>
              <w:t xml:space="preserve">Das kreative Kind. </w:t>
            </w:r>
            <w:r>
              <w:rPr>
                <w:rFonts w:ascii="Times New Roman" w:eastAsia="Calibri" w:hAnsi="Times New Roman"/>
                <w:sz w:val="24"/>
                <w:szCs w:val="24"/>
                <w:lang w:val="de-DE"/>
              </w:rPr>
              <w:t xml:space="preserve">Breisgau, Verlag Herder Freiburg. </w:t>
            </w:r>
          </w:p>
          <w:p w:rsidR="000842FD" w:rsidRDefault="000842FD" w:rsidP="000842FD">
            <w:pPr>
              <w:numPr>
                <w:ilvl w:val="0"/>
                <w:numId w:val="55"/>
              </w:numPr>
              <w:spacing w:after="0" w:line="240" w:lineRule="auto"/>
              <w:ind w:left="360"/>
              <w:contextualSpacing/>
              <w:rPr>
                <w:rFonts w:ascii="Times New Roman" w:eastAsia="Calibri" w:hAnsi="Times New Roman"/>
                <w:i/>
                <w:sz w:val="24"/>
                <w:szCs w:val="24"/>
                <w:lang w:val="de-DE"/>
              </w:rPr>
            </w:pPr>
            <w:r>
              <w:rPr>
                <w:rFonts w:ascii="Times New Roman" w:eastAsia="Calibri" w:hAnsi="Times New Roman"/>
                <w:i/>
                <w:sz w:val="24"/>
                <w:szCs w:val="24"/>
                <w:lang w:val="de-DE"/>
              </w:rPr>
              <w:t xml:space="preserve">Projekts „Soli pa solim“(1997-2000). </w:t>
            </w:r>
            <w:r>
              <w:rPr>
                <w:rFonts w:ascii="Times New Roman" w:eastAsia="Calibri" w:hAnsi="Times New Roman"/>
                <w:sz w:val="24"/>
                <w:szCs w:val="24"/>
                <w:lang w:val="de-DE"/>
              </w:rPr>
              <w:t>Sorosa fonds – Latvija. Programma „Pārmaiņas izglītībā“.  Konferences materiāli.</w:t>
            </w:r>
          </w:p>
          <w:p w:rsidR="000842FD" w:rsidRDefault="000842FD" w:rsidP="000842FD">
            <w:pPr>
              <w:numPr>
                <w:ilvl w:val="0"/>
                <w:numId w:val="55"/>
              </w:numPr>
              <w:spacing w:after="0" w:line="240" w:lineRule="auto"/>
              <w:ind w:left="360"/>
              <w:contextualSpacing/>
              <w:rPr>
                <w:rFonts w:ascii="Times New Roman" w:eastAsia="Calibri" w:hAnsi="Times New Roman"/>
                <w:sz w:val="24"/>
                <w:szCs w:val="24"/>
                <w:lang w:val="de-DE"/>
              </w:rPr>
            </w:pPr>
            <w:r>
              <w:rPr>
                <w:rFonts w:ascii="Times New Roman" w:eastAsia="Calibri" w:hAnsi="Times New Roman"/>
                <w:color w:val="333333"/>
                <w:sz w:val="24"/>
                <w:szCs w:val="24"/>
                <w:lang w:eastAsia="de-DE"/>
              </w:rPr>
              <w:t xml:space="preserve">Roehrs  H., Volker  L. (Hsg.)(1994). </w:t>
            </w:r>
            <w:r>
              <w:rPr>
                <w:rFonts w:ascii="Times New Roman" w:eastAsia="Calibri" w:hAnsi="Times New Roman"/>
                <w:i/>
                <w:color w:val="333333"/>
                <w:sz w:val="24"/>
                <w:szCs w:val="24"/>
                <w:lang w:eastAsia="de-DE"/>
              </w:rPr>
              <w:t>Die Reformp</w:t>
            </w:r>
            <w:r>
              <w:rPr>
                <w:rFonts w:ascii="Times New Roman" w:eastAsia="Calibri" w:hAnsi="Times New Roman"/>
                <w:i/>
                <w:sz w:val="24"/>
                <w:szCs w:val="24"/>
              </w:rPr>
              <w:t>ä</w:t>
            </w:r>
            <w:r>
              <w:rPr>
                <w:rFonts w:ascii="Times New Roman" w:eastAsia="Calibri" w:hAnsi="Times New Roman"/>
                <w:i/>
                <w:color w:val="333333"/>
                <w:sz w:val="24"/>
                <w:szCs w:val="24"/>
                <w:lang w:eastAsia="de-DE"/>
              </w:rPr>
              <w:t>dagogik auf den Kontinenten</w:t>
            </w:r>
            <w:r>
              <w:rPr>
                <w:rFonts w:ascii="Times New Roman" w:eastAsia="Calibri" w:hAnsi="Times New Roman"/>
                <w:color w:val="333333"/>
                <w:sz w:val="24"/>
                <w:szCs w:val="24"/>
                <w:lang w:eastAsia="de-DE"/>
              </w:rPr>
              <w:t>. Ein Handbuch, Frankfurt am Main.</w:t>
            </w:r>
          </w:p>
          <w:p w:rsidR="000842FD" w:rsidRDefault="000842FD" w:rsidP="000842FD">
            <w:pPr>
              <w:numPr>
                <w:ilvl w:val="0"/>
                <w:numId w:val="55"/>
              </w:numPr>
              <w:spacing w:after="0" w:line="240" w:lineRule="auto"/>
              <w:ind w:left="360"/>
              <w:contextualSpacing/>
              <w:rPr>
                <w:rFonts w:ascii="Times New Roman" w:eastAsia="Calibri" w:hAnsi="Times New Roman"/>
                <w:sz w:val="24"/>
                <w:szCs w:val="24"/>
                <w:lang w:val="de-DE"/>
              </w:rPr>
            </w:pPr>
            <w:r>
              <w:rPr>
                <w:rFonts w:ascii="Times New Roman" w:eastAsia="Calibri" w:hAnsi="Times New Roman"/>
                <w:sz w:val="24"/>
                <w:szCs w:val="24"/>
              </w:rPr>
              <w:t>Steiner R</w:t>
            </w:r>
            <w:r>
              <w:rPr>
                <w:rFonts w:ascii="Times New Roman" w:eastAsia="Calibri" w:hAnsi="Times New Roman"/>
                <w:i/>
                <w:sz w:val="24"/>
                <w:szCs w:val="24"/>
              </w:rPr>
              <w:t>.</w:t>
            </w:r>
            <w:r>
              <w:rPr>
                <w:rFonts w:ascii="Times New Roman" w:eastAsia="Calibri" w:hAnsi="Times New Roman"/>
                <w:sz w:val="24"/>
                <w:szCs w:val="24"/>
              </w:rPr>
              <w:t xml:space="preserve"> (1993). </w:t>
            </w:r>
            <w:r>
              <w:rPr>
                <w:rFonts w:ascii="Times New Roman" w:eastAsia="Calibri" w:hAnsi="Times New Roman"/>
                <w:i/>
                <w:sz w:val="24"/>
                <w:szCs w:val="24"/>
              </w:rPr>
              <w:t>Allgemeine Menschenkunde als Grundlage der Pädagogik</w:t>
            </w:r>
            <w:r>
              <w:rPr>
                <w:rFonts w:ascii="Times New Roman" w:eastAsia="Calibri" w:hAnsi="Times New Roman"/>
                <w:sz w:val="24"/>
                <w:szCs w:val="24"/>
              </w:rPr>
              <w:t xml:space="preserve">. 9.Auflage, Schweiz, Rudolf Steiner Verlag, Dornach. </w:t>
            </w:r>
          </w:p>
          <w:p w:rsidR="000842FD" w:rsidRDefault="000842FD" w:rsidP="000842FD">
            <w:pPr>
              <w:numPr>
                <w:ilvl w:val="0"/>
                <w:numId w:val="55"/>
              </w:numPr>
              <w:spacing w:after="0" w:line="240" w:lineRule="auto"/>
              <w:ind w:left="360"/>
              <w:contextualSpacing/>
              <w:rPr>
                <w:rFonts w:ascii="Times New Roman" w:eastAsia="Calibri" w:hAnsi="Times New Roman"/>
                <w:sz w:val="24"/>
                <w:szCs w:val="24"/>
                <w:lang w:val="de-DE"/>
              </w:rPr>
            </w:pPr>
            <w:r>
              <w:rPr>
                <w:rFonts w:ascii="Times New Roman" w:eastAsia="Calibri" w:hAnsi="Times New Roman"/>
                <w:color w:val="333333"/>
                <w:sz w:val="24"/>
                <w:szCs w:val="24"/>
                <w:lang w:eastAsia="de-DE"/>
              </w:rPr>
              <w:t xml:space="preserve">Šentone E. S. (1999). </w:t>
            </w:r>
            <w:r>
              <w:rPr>
                <w:rFonts w:ascii="Times New Roman" w:eastAsia="Calibri" w:hAnsi="Times New Roman"/>
                <w:i/>
                <w:color w:val="333333"/>
                <w:sz w:val="24"/>
                <w:szCs w:val="24"/>
                <w:lang w:eastAsia="de-DE"/>
              </w:rPr>
              <w:t xml:space="preserve">Bērncentrētu programmu veidošana zīdaiņiem un maziem bērniem (no dzimšanas līdz 3 gadu vecumam). </w:t>
            </w:r>
            <w:r>
              <w:rPr>
                <w:rFonts w:ascii="Times New Roman" w:eastAsia="Calibri" w:hAnsi="Times New Roman"/>
                <w:color w:val="333333"/>
                <w:sz w:val="24"/>
                <w:szCs w:val="24"/>
                <w:lang w:eastAsia="de-DE"/>
              </w:rPr>
              <w:t>Rīga</w:t>
            </w:r>
          </w:p>
          <w:p w:rsidR="000842FD" w:rsidRDefault="000842FD" w:rsidP="000842FD">
            <w:pPr>
              <w:numPr>
                <w:ilvl w:val="0"/>
                <w:numId w:val="55"/>
              </w:numPr>
              <w:spacing w:after="0" w:line="240" w:lineRule="auto"/>
              <w:ind w:left="360"/>
              <w:contextualSpacing/>
              <w:rPr>
                <w:rFonts w:ascii="Times New Roman" w:eastAsia="Calibri" w:hAnsi="Times New Roman"/>
                <w:sz w:val="24"/>
                <w:szCs w:val="24"/>
                <w:lang w:val="de-DE"/>
              </w:rPr>
            </w:pPr>
            <w:r>
              <w:rPr>
                <w:rFonts w:ascii="Times New Roman" w:eastAsia="Calibri" w:hAnsi="Times New Roman"/>
                <w:sz w:val="24"/>
                <w:szCs w:val="24"/>
              </w:rPr>
              <w:t xml:space="preserve">Šteiners R. (2007). </w:t>
            </w:r>
            <w:r>
              <w:rPr>
                <w:rFonts w:ascii="Times New Roman" w:eastAsia="Calibri" w:hAnsi="Times New Roman"/>
                <w:i/>
                <w:sz w:val="24"/>
                <w:szCs w:val="24"/>
              </w:rPr>
              <w:t>Mācību procesa organizācija atbilstoši cilvēka būtībai</w:t>
            </w:r>
            <w:r>
              <w:rPr>
                <w:rFonts w:ascii="Times New Roman" w:eastAsia="Calibri" w:hAnsi="Times New Roman"/>
                <w:sz w:val="24"/>
                <w:szCs w:val="24"/>
              </w:rPr>
              <w:t>. 8 lekcijas, 1921. gada 12.-19. jūnijs, Štutgarte, Rīga, RaKa.</w:t>
            </w:r>
          </w:p>
          <w:p w:rsidR="000842FD" w:rsidRDefault="000842FD" w:rsidP="000842FD">
            <w:pPr>
              <w:numPr>
                <w:ilvl w:val="0"/>
                <w:numId w:val="55"/>
              </w:numPr>
              <w:spacing w:after="0" w:line="240" w:lineRule="auto"/>
              <w:ind w:left="360"/>
              <w:contextualSpacing/>
              <w:rPr>
                <w:rFonts w:ascii="Times New Roman" w:eastAsia="Calibri" w:hAnsi="Times New Roman"/>
                <w:color w:val="000000"/>
                <w:sz w:val="24"/>
                <w:szCs w:val="24"/>
                <w:lang w:val="de-DE"/>
              </w:rPr>
            </w:pPr>
            <w:r>
              <w:rPr>
                <w:rFonts w:ascii="Times New Roman" w:eastAsia="Calibri" w:hAnsi="Times New Roman"/>
                <w:color w:val="000000"/>
                <w:sz w:val="24"/>
                <w:szCs w:val="24"/>
              </w:rPr>
              <w:t xml:space="preserve">Valdmane I. (2011). </w:t>
            </w:r>
            <w:r>
              <w:rPr>
                <w:rFonts w:ascii="Times New Roman" w:eastAsia="Calibri" w:hAnsi="Times New Roman"/>
                <w:i/>
                <w:color w:val="000000"/>
                <w:sz w:val="24"/>
                <w:szCs w:val="24"/>
              </w:rPr>
              <w:t xml:space="preserve">Reformpedagoģijas kontekstuālā saikne ar pilsoniskas sabiedrības aspektiem mūsdienu Latvijā. </w:t>
            </w:r>
            <w:r>
              <w:rPr>
                <w:rFonts w:ascii="Times New Roman" w:eastAsia="Calibri" w:hAnsi="Times New Roman"/>
                <w:color w:val="000000"/>
                <w:sz w:val="24"/>
                <w:szCs w:val="24"/>
              </w:rPr>
              <w:t xml:space="preserve"> Pedagoģija: teorija un prakse VI: Izglītība un pilsoniska sabiedrība. Zinātnisko rakstu krājums. 756.-768.lpp., Liepāja, LiePA. </w:t>
            </w:r>
          </w:p>
          <w:p w:rsidR="000842FD" w:rsidRDefault="000842FD">
            <w:pPr>
              <w:spacing w:after="0" w:line="240" w:lineRule="auto"/>
              <w:rPr>
                <w:rFonts w:ascii="Times New Roman" w:hAnsi="Times New Roman"/>
                <w:sz w:val="24"/>
                <w:szCs w:val="24"/>
              </w:rPr>
            </w:pPr>
            <w:r>
              <w:rPr>
                <w:rFonts w:ascii="Times New Roman" w:hAnsi="Times New Roman"/>
                <w:i/>
                <w:sz w:val="24"/>
                <w:szCs w:val="24"/>
              </w:rPr>
              <w:t>Vom Lehrplan der Freien Waldorfschule</w:t>
            </w:r>
            <w:r>
              <w:rPr>
                <w:rFonts w:ascii="Times New Roman" w:hAnsi="Times New Roman"/>
                <w:sz w:val="24"/>
                <w:szCs w:val="24"/>
              </w:rPr>
              <w:t>. (1990). Bearbeitet von Caroline von Heydebrand. 10.Auflage, Stuttgart, Verlag Freies Geistesleben.</w:t>
            </w:r>
          </w:p>
        </w:tc>
      </w:tr>
      <w:tr w:rsidR="000842FD" w:rsidTr="000842FD">
        <w:trPr>
          <w:trHeight w:val="193"/>
        </w:trPr>
        <w:tc>
          <w:tcPr>
            <w:tcW w:w="0" w:type="auto"/>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7490"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lang w:eastAsia="en-US"/>
              </w:rPr>
            </w:pPr>
            <w:r>
              <w:rPr>
                <w:rFonts w:ascii="Times New Roman" w:eastAsia="Calibri" w:hAnsi="Times New Roman"/>
                <w:i/>
                <w:iCs/>
                <w:sz w:val="24"/>
              </w:rPr>
              <w:t>Anzahl der Waldorfschulen weltweit</w:t>
            </w:r>
            <w:r>
              <w:rPr>
                <w:rFonts w:ascii="Times New Roman" w:eastAsia="Calibri" w:hAnsi="Times New Roman"/>
                <w:sz w:val="24"/>
              </w:rPr>
              <w:t xml:space="preserve"> (Okober 2012). Number of Waldorf Schools worldwide (October 2012).</w:t>
            </w:r>
            <w:r>
              <w:rPr>
                <w:rFonts w:ascii="Times New Roman" w:eastAsia="Calibri" w:hAnsi="Times New Roman"/>
                <w:sz w:val="24"/>
                <w:szCs w:val="24"/>
              </w:rPr>
              <w:t xml:space="preserve"> [Tiešsaiste]. Pieejams</w:t>
            </w:r>
            <w:r>
              <w:rPr>
                <w:rFonts w:ascii="Times New Roman" w:eastAsia="Calibri" w:hAnsi="Times New Roman"/>
                <w:i/>
                <w:iCs/>
                <w:color w:val="000000"/>
                <w:sz w:val="24"/>
              </w:rPr>
              <w:t xml:space="preserve">: </w:t>
            </w:r>
            <w:hyperlink r:id="rId126" w:history="1">
              <w:r>
                <w:rPr>
                  <w:rStyle w:val="Hyperlink"/>
                  <w:rFonts w:ascii="Times New Roman" w:eastAsia="Calibri" w:hAnsi="Times New Roman"/>
                  <w:sz w:val="24"/>
                </w:rPr>
                <w:t>www.waldorfschule.de</w:t>
              </w:r>
            </w:hyperlink>
            <w:r>
              <w:rPr>
                <w:rFonts w:ascii="Times New Roman" w:eastAsia="Calibri" w:hAnsi="Times New Roman"/>
                <w:i/>
                <w:iCs/>
                <w:color w:val="000000"/>
                <w:sz w:val="24"/>
              </w:rPr>
              <w:t>.</w:t>
            </w:r>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szCs w:val="24"/>
              </w:rPr>
            </w:pPr>
            <w:r>
              <w:rPr>
                <w:rFonts w:ascii="Times New Roman" w:eastAsia="Calibri" w:hAnsi="Times New Roman"/>
                <w:i/>
                <w:sz w:val="24"/>
                <w:szCs w:val="24"/>
                <w:lang w:val="de-DE"/>
              </w:rPr>
              <w:t>Ādažu Brīvā Valdorfa skola.</w:t>
            </w:r>
            <w:r>
              <w:rPr>
                <w:rFonts w:ascii="Times New Roman" w:eastAsia="Calibri" w:hAnsi="Times New Roman"/>
                <w:sz w:val="24"/>
                <w:szCs w:val="24"/>
                <w:lang w:val="de-DE"/>
              </w:rPr>
              <w:t xml:space="preserve"> [Tiešsaiste]. </w:t>
            </w:r>
            <w:r>
              <w:rPr>
                <w:rFonts w:ascii="Times New Roman" w:eastAsia="Calibri" w:hAnsi="Times New Roman"/>
                <w:sz w:val="24"/>
                <w:szCs w:val="24"/>
              </w:rPr>
              <w:t>Pieejams: www.abvs.lv</w:t>
            </w:r>
            <w:r>
              <w:rPr>
                <w:rFonts w:ascii="Times New Roman" w:eastAsia="Calibri" w:hAnsi="Times New Roman"/>
                <w:color w:val="000000"/>
                <w:sz w:val="24"/>
                <w:szCs w:val="24"/>
              </w:rPr>
              <w:t xml:space="preserve"> </w:t>
            </w:r>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rPr>
            </w:pPr>
            <w:r>
              <w:rPr>
                <w:rFonts w:ascii="Times New Roman" w:eastAsia="Calibri" w:hAnsi="Times New Roman"/>
                <w:i/>
                <w:sz w:val="24"/>
                <w:szCs w:val="24"/>
                <w:lang w:val="de-DE"/>
              </w:rPr>
              <w:t>Bund der freien Waldorfschulen.</w:t>
            </w:r>
            <w:r>
              <w:rPr>
                <w:rFonts w:ascii="Times New Roman" w:eastAsia="Calibri" w:hAnsi="Times New Roman"/>
                <w:sz w:val="24"/>
                <w:szCs w:val="24"/>
              </w:rPr>
              <w:t xml:space="preserve"> [Tiešsaiste].Pieejams:</w:t>
            </w:r>
            <w:r>
              <w:rPr>
                <w:rFonts w:ascii="Times New Roman" w:eastAsia="Calibri" w:hAnsi="Times New Roman"/>
                <w:i/>
                <w:iCs/>
                <w:sz w:val="24"/>
              </w:rPr>
              <w:t xml:space="preserve"> </w:t>
            </w:r>
            <w:hyperlink r:id="rId127" w:history="1">
              <w:r>
                <w:rPr>
                  <w:rStyle w:val="Hyperlink"/>
                  <w:rFonts w:ascii="Times New Roman" w:eastAsia="Calibri" w:hAnsi="Times New Roman"/>
                  <w:sz w:val="24"/>
                </w:rPr>
                <w:t>www.waldorfschule.de</w:t>
              </w:r>
            </w:hyperlink>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rPr>
            </w:pPr>
            <w:r>
              <w:rPr>
                <w:rFonts w:ascii="Times New Roman" w:eastAsia="Calibri" w:hAnsi="Times New Roman"/>
                <w:i/>
                <w:color w:val="000000"/>
                <w:sz w:val="24"/>
                <w:szCs w:val="24"/>
              </w:rPr>
              <w:t>Was ist Waldorfpädagogik?</w:t>
            </w:r>
            <w:r>
              <w:rPr>
                <w:rFonts w:ascii="Times New Roman" w:eastAsia="Calibri" w:hAnsi="Times New Roman"/>
                <w:color w:val="000000"/>
                <w:sz w:val="24"/>
                <w:szCs w:val="24"/>
              </w:rPr>
              <w:t xml:space="preserve"> </w:t>
            </w:r>
            <w:r>
              <w:rPr>
                <w:rFonts w:ascii="Times New Roman" w:eastAsia="Calibri" w:hAnsi="Times New Roman"/>
                <w:sz w:val="24"/>
                <w:szCs w:val="24"/>
              </w:rPr>
              <w:t xml:space="preserve">[Tiešsaiste]. </w:t>
            </w:r>
            <w:r>
              <w:rPr>
                <w:rFonts w:ascii="Times New Roman" w:eastAsia="Calibri" w:hAnsi="Times New Roman"/>
                <w:i/>
                <w:iCs/>
                <w:sz w:val="24"/>
              </w:rPr>
              <w:t xml:space="preserve">Pieejams: </w:t>
            </w:r>
            <w:hyperlink r:id="rId128" w:history="1">
              <w:r>
                <w:rPr>
                  <w:rStyle w:val="Hyperlink"/>
                  <w:rFonts w:ascii="Times New Roman" w:eastAsia="Calibri" w:hAnsi="Times New Roman"/>
                  <w:sz w:val="24"/>
                </w:rPr>
                <w:t>http://www.waldorfschule.de</w:t>
              </w:r>
            </w:hyperlink>
            <w:r>
              <w:rPr>
                <w:rFonts w:ascii="Times New Roman" w:eastAsia="Calibri" w:hAnsi="Times New Roman"/>
                <w:i/>
                <w:iCs/>
                <w:sz w:val="24"/>
              </w:rPr>
              <w:t>.</w:t>
            </w:r>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szCs w:val="24"/>
              </w:rPr>
            </w:pPr>
            <w:r>
              <w:rPr>
                <w:rFonts w:ascii="Times New Roman" w:eastAsia="Calibri" w:hAnsi="Times New Roman"/>
                <w:i/>
                <w:iCs/>
                <w:color w:val="000000"/>
                <w:sz w:val="24"/>
                <w:szCs w:val="24"/>
                <w:lang w:val="de-DE"/>
              </w:rPr>
              <w:t>Weltliste der Waldorf- und Rudolf-Steiner-Schulen.</w:t>
            </w:r>
            <w:r>
              <w:rPr>
                <w:rFonts w:ascii="Times New Roman" w:eastAsia="Calibri" w:hAnsi="Times New Roman"/>
                <w:color w:val="000000"/>
                <w:sz w:val="24"/>
                <w:lang w:val="de-DE"/>
              </w:rPr>
              <w:t xml:space="preserve"> Stand: März 2012.</w:t>
            </w:r>
            <w:r>
              <w:rPr>
                <w:rFonts w:ascii="Times New Roman" w:eastAsia="Calibri" w:hAnsi="Times New Roman"/>
                <w:color w:val="000000"/>
                <w:sz w:val="24"/>
                <w:szCs w:val="24"/>
                <w:lang w:val="de-DE"/>
              </w:rPr>
              <w:t xml:space="preserve"> </w:t>
            </w:r>
            <w:r>
              <w:rPr>
                <w:rFonts w:ascii="Times New Roman" w:eastAsia="Calibri" w:hAnsi="Times New Roman"/>
                <w:sz w:val="24"/>
                <w:szCs w:val="24"/>
              </w:rPr>
              <w:t>[Tiešsaiste].</w:t>
            </w:r>
            <w:r>
              <w:rPr>
                <w:rFonts w:ascii="Times New Roman" w:eastAsia="Calibri" w:hAnsi="Times New Roman"/>
                <w:color w:val="000000"/>
                <w:sz w:val="24"/>
                <w:szCs w:val="24"/>
              </w:rPr>
              <w:t xml:space="preserve"> Pieejams: </w:t>
            </w:r>
            <w:hyperlink r:id="rId129" w:history="1">
              <w:r>
                <w:rPr>
                  <w:rStyle w:val="Hyperlink"/>
                  <w:rFonts w:ascii="Times New Roman" w:eastAsia="Calibri" w:hAnsi="Times New Roman"/>
                  <w:sz w:val="24"/>
                </w:rPr>
                <w:t>www.waldorfschule.de</w:t>
              </w:r>
            </w:hyperlink>
            <w:r>
              <w:rPr>
                <w:rFonts w:ascii="Times New Roman" w:eastAsia="Calibri" w:hAnsi="Times New Roman"/>
                <w:i/>
                <w:iCs/>
                <w:color w:val="000000"/>
                <w:sz w:val="24"/>
              </w:rPr>
              <w:t>.</w:t>
            </w:r>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szCs w:val="24"/>
              </w:rPr>
            </w:pPr>
            <w:r>
              <w:rPr>
                <w:rFonts w:ascii="Times New Roman" w:eastAsia="Calibri" w:hAnsi="Times New Roman"/>
                <w:i/>
                <w:sz w:val="24"/>
                <w:szCs w:val="24"/>
                <w:lang w:val="de-DE"/>
              </w:rPr>
              <w:t>Rīgas valdorfskola</w:t>
            </w:r>
            <w:r>
              <w:rPr>
                <w:rFonts w:ascii="Times New Roman" w:eastAsia="Calibri" w:hAnsi="Times New Roman"/>
                <w:sz w:val="24"/>
                <w:szCs w:val="24"/>
                <w:lang w:val="de-DE"/>
              </w:rPr>
              <w:t xml:space="preserve">. [Tiešsaiste].Pieejams: </w:t>
            </w:r>
            <w:hyperlink r:id="rId130" w:history="1">
              <w:r>
                <w:rPr>
                  <w:rStyle w:val="Hyperlink"/>
                  <w:rFonts w:ascii="Times New Roman" w:eastAsia="Calibri" w:hAnsi="Times New Roman"/>
                  <w:sz w:val="24"/>
                  <w:lang w:val="de-DE"/>
                </w:rPr>
                <w:t>http://www.rvds.lv</w:t>
              </w:r>
            </w:hyperlink>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szCs w:val="24"/>
              </w:rPr>
            </w:pPr>
            <w:r>
              <w:rPr>
                <w:rFonts w:ascii="Times New Roman" w:eastAsia="Calibri" w:hAnsi="Times New Roman"/>
                <w:sz w:val="24"/>
                <w:szCs w:val="24"/>
              </w:rPr>
              <w:t xml:space="preserve"> </w:t>
            </w:r>
            <w:r>
              <w:rPr>
                <w:rFonts w:ascii="Times New Roman" w:eastAsia="Calibri" w:hAnsi="Times New Roman"/>
                <w:i/>
                <w:sz w:val="24"/>
                <w:szCs w:val="24"/>
              </w:rPr>
              <w:t>Kas ir antroposofija</w:t>
            </w:r>
            <w:r>
              <w:rPr>
                <w:rFonts w:ascii="Times New Roman" w:eastAsia="Calibri" w:hAnsi="Times New Roman"/>
                <w:sz w:val="24"/>
                <w:szCs w:val="24"/>
              </w:rPr>
              <w:t>. [tiešsaiste].</w:t>
            </w:r>
            <w:r>
              <w:rPr>
                <w:rFonts w:ascii="Times New Roman" w:eastAsia="Calibri" w:hAnsi="Times New Roman"/>
                <w:i/>
                <w:iCs/>
                <w:sz w:val="24"/>
              </w:rPr>
              <w:t xml:space="preserve"> Pieejams: </w:t>
            </w:r>
            <w:hyperlink r:id="rId131" w:history="1">
              <w:r>
                <w:rPr>
                  <w:rStyle w:val="Hyperlink"/>
                  <w:rFonts w:ascii="Times New Roman" w:eastAsia="Calibri" w:hAnsi="Times New Roman"/>
                  <w:sz w:val="24"/>
                </w:rPr>
                <w:t>http://www.antroposofija.lv</w:t>
              </w:r>
            </w:hyperlink>
            <w:r>
              <w:rPr>
                <w:rFonts w:ascii="Times New Roman" w:eastAsia="Calibri" w:hAnsi="Times New Roman"/>
                <w:sz w:val="24"/>
                <w:szCs w:val="24"/>
              </w:rPr>
              <w:t>.</w:t>
            </w:r>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szCs w:val="24"/>
              </w:rPr>
            </w:pPr>
            <w:r>
              <w:rPr>
                <w:rFonts w:ascii="Times New Roman" w:eastAsia="Calibri" w:hAnsi="Times New Roman"/>
                <w:i/>
                <w:sz w:val="24"/>
                <w:szCs w:val="24"/>
              </w:rPr>
              <w:lastRenderedPageBreak/>
              <w:t>Zur Frage der Dreiteiligkeit des Hauptunterrichts.</w:t>
            </w:r>
            <w:r>
              <w:rPr>
                <w:rFonts w:ascii="Times New Roman" w:eastAsia="Calibri" w:hAnsi="Times New Roman"/>
                <w:sz w:val="24"/>
                <w:szCs w:val="24"/>
              </w:rPr>
              <w:t xml:space="preserve"> Von Christoph Wiechert. [Tiešsaiste]. Pieejams: </w:t>
            </w:r>
            <w:hyperlink r:id="rId132" w:history="1">
              <w:r>
                <w:rPr>
                  <w:rStyle w:val="Hyperlink"/>
                  <w:rFonts w:ascii="Times New Roman" w:eastAsia="Calibri" w:hAnsi="Times New Roman"/>
                  <w:sz w:val="24"/>
                </w:rPr>
                <w:t>www.waldorf-ideen-pool.de</w:t>
              </w:r>
            </w:hyperlink>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szCs w:val="24"/>
              </w:rPr>
            </w:pPr>
            <w:r>
              <w:rPr>
                <w:rFonts w:ascii="Times New Roman" w:eastAsia="Calibri" w:hAnsi="Times New Roman"/>
                <w:sz w:val="24"/>
                <w:szCs w:val="24"/>
              </w:rPr>
              <w:t xml:space="preserve"> Žurnāli „Erziehung zur Freiheit”,”Skolotājs”, „Mans mazais”, Paedagogik” u.c.</w:t>
            </w:r>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szCs w:val="24"/>
              </w:rPr>
            </w:pPr>
            <w:hyperlink r:id="rId133" w:history="1">
              <w:r>
                <w:rPr>
                  <w:rStyle w:val="Hyperlink"/>
                  <w:rFonts w:ascii="Times New Roman" w:eastAsia="Calibri" w:hAnsi="Times New Roman"/>
                  <w:sz w:val="24"/>
                </w:rPr>
                <w:t>www.rvds.lc</w:t>
              </w:r>
            </w:hyperlink>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szCs w:val="24"/>
              </w:rPr>
            </w:pPr>
            <w:hyperlink r:id="rId134" w:history="1">
              <w:r>
                <w:rPr>
                  <w:rStyle w:val="Hyperlink"/>
                  <w:rFonts w:ascii="Times New Roman" w:eastAsia="Calibri" w:hAnsi="Times New Roman"/>
                  <w:sz w:val="24"/>
                </w:rPr>
                <w:t>www.abvs.lv</w:t>
              </w:r>
            </w:hyperlink>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szCs w:val="24"/>
              </w:rPr>
            </w:pPr>
            <w:hyperlink r:id="rId135" w:history="1">
              <w:r>
                <w:rPr>
                  <w:rStyle w:val="Hyperlink"/>
                  <w:rFonts w:ascii="Times New Roman" w:eastAsia="Calibri" w:hAnsi="Times New Roman"/>
                  <w:sz w:val="24"/>
                </w:rPr>
                <w:t>www.blickueberdenzaun.de</w:t>
              </w:r>
            </w:hyperlink>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szCs w:val="24"/>
              </w:rPr>
            </w:pPr>
            <w:r>
              <w:rPr>
                <w:rFonts w:ascii="Times New Roman" w:eastAsia="Calibri" w:hAnsi="Times New Roman"/>
                <w:sz w:val="24"/>
                <w:szCs w:val="24"/>
              </w:rPr>
              <w:t xml:space="preserve"> </w:t>
            </w:r>
            <w:hyperlink r:id="rId136" w:history="1">
              <w:r>
                <w:rPr>
                  <w:rStyle w:val="Hyperlink"/>
                  <w:rFonts w:ascii="Times New Roman" w:eastAsia="Calibri" w:hAnsi="Times New Roman"/>
                  <w:sz w:val="24"/>
                </w:rPr>
                <w:t>http://tavaskola.lv/Skola</w:t>
              </w:r>
            </w:hyperlink>
          </w:p>
          <w:p w:rsidR="000842FD" w:rsidRDefault="000842FD" w:rsidP="000842FD">
            <w:pPr>
              <w:numPr>
                <w:ilvl w:val="0"/>
                <w:numId w:val="56"/>
              </w:numPr>
              <w:spacing w:before="100" w:beforeAutospacing="1" w:after="100" w:afterAutospacing="1" w:line="240" w:lineRule="auto"/>
              <w:ind w:left="265" w:hanging="218"/>
              <w:contextualSpacing/>
              <w:rPr>
                <w:rFonts w:ascii="Times New Roman" w:eastAsia="Calibri" w:hAnsi="Times New Roman"/>
                <w:i/>
                <w:iCs/>
                <w:color w:val="000000"/>
                <w:sz w:val="24"/>
                <w:szCs w:val="24"/>
              </w:rPr>
            </w:pPr>
            <w:hyperlink r:id="rId137" w:history="1">
              <w:r>
                <w:rPr>
                  <w:rStyle w:val="Hyperlink"/>
                  <w:rFonts w:ascii="Times New Roman" w:eastAsia="Calibri" w:hAnsi="Times New Roman"/>
                  <w:sz w:val="24"/>
                </w:rPr>
                <w:t>http://paed.com</w:t>
              </w:r>
            </w:hyperlink>
          </w:p>
          <w:p w:rsidR="000842FD" w:rsidRDefault="000842FD" w:rsidP="000842FD">
            <w:pPr>
              <w:numPr>
                <w:ilvl w:val="0"/>
                <w:numId w:val="56"/>
              </w:numPr>
              <w:spacing w:before="100" w:beforeAutospacing="1" w:after="100" w:afterAutospacing="1" w:line="240" w:lineRule="auto"/>
              <w:ind w:left="407"/>
              <w:contextualSpacing/>
              <w:rPr>
                <w:rFonts w:ascii="Times New Roman" w:eastAsia="Calibri" w:hAnsi="Times New Roman"/>
                <w:i/>
                <w:iCs/>
                <w:color w:val="000000"/>
                <w:sz w:val="24"/>
                <w:szCs w:val="24"/>
              </w:rPr>
            </w:pPr>
            <w:hyperlink r:id="rId138" w:history="1">
              <w:r>
                <w:rPr>
                  <w:rStyle w:val="Hyperlink"/>
                  <w:rFonts w:ascii="Times New Roman" w:eastAsia="Calibri" w:hAnsi="Times New Roman"/>
                  <w:sz w:val="24"/>
                </w:rPr>
                <w:t>www.nakotnesskola.lv</w:t>
              </w:r>
            </w:hyperlink>
          </w:p>
          <w:p w:rsidR="000842FD" w:rsidRDefault="000842FD" w:rsidP="000842FD">
            <w:pPr>
              <w:numPr>
                <w:ilvl w:val="0"/>
                <w:numId w:val="56"/>
              </w:numPr>
              <w:spacing w:before="100" w:beforeAutospacing="1" w:after="100" w:afterAutospacing="1" w:line="240" w:lineRule="auto"/>
              <w:ind w:left="407"/>
              <w:contextualSpacing/>
              <w:rPr>
                <w:rFonts w:ascii="Times New Roman" w:eastAsia="Calibri" w:hAnsi="Times New Roman"/>
                <w:i/>
                <w:iCs/>
                <w:color w:val="000000"/>
                <w:sz w:val="24"/>
                <w:szCs w:val="24"/>
              </w:rPr>
            </w:pPr>
            <w:r>
              <w:rPr>
                <w:rFonts w:ascii="Times New Roman" w:eastAsia="Calibri" w:hAnsi="Times New Roman"/>
                <w:sz w:val="24"/>
                <w:szCs w:val="24"/>
              </w:rPr>
              <w:t xml:space="preserve"> </w:t>
            </w:r>
            <w:hyperlink r:id="rId139" w:history="1">
              <w:r>
                <w:rPr>
                  <w:rStyle w:val="Hyperlink"/>
                  <w:rFonts w:ascii="Times New Roman" w:eastAsia="Calibri" w:hAnsi="Times New Roman"/>
                  <w:sz w:val="24"/>
                </w:rPr>
                <w:t>http://www.montessori-deutschland.de</w:t>
              </w:r>
            </w:hyperlink>
          </w:p>
          <w:p w:rsidR="000842FD" w:rsidRDefault="000842FD" w:rsidP="000842FD">
            <w:pPr>
              <w:numPr>
                <w:ilvl w:val="0"/>
                <w:numId w:val="56"/>
              </w:numPr>
              <w:spacing w:before="100" w:beforeAutospacing="1" w:after="100" w:afterAutospacing="1" w:line="240" w:lineRule="auto"/>
              <w:ind w:left="407"/>
              <w:contextualSpacing/>
              <w:rPr>
                <w:rFonts w:ascii="Times New Roman" w:eastAsia="Calibri" w:hAnsi="Times New Roman"/>
                <w:i/>
                <w:iCs/>
                <w:color w:val="000000"/>
                <w:sz w:val="24"/>
                <w:szCs w:val="24"/>
              </w:rPr>
            </w:pPr>
            <w:r>
              <w:rPr>
                <w:rFonts w:ascii="Times New Roman" w:eastAsia="Calibri" w:hAnsi="Times New Roman"/>
                <w:sz w:val="24"/>
                <w:szCs w:val="24"/>
              </w:rPr>
              <w:t xml:space="preserve"> </w:t>
            </w:r>
            <w:hyperlink r:id="rId140" w:history="1">
              <w:r>
                <w:rPr>
                  <w:rStyle w:val="Hyperlink"/>
                  <w:rFonts w:ascii="Times New Roman" w:eastAsia="Calibri" w:hAnsi="Times New Roman"/>
                  <w:sz w:val="24"/>
                </w:rPr>
                <w:t>http://www.montessori-europe.com</w:t>
              </w:r>
            </w:hyperlink>
          </w:p>
          <w:p w:rsidR="000842FD" w:rsidRDefault="000842FD" w:rsidP="000842FD">
            <w:pPr>
              <w:numPr>
                <w:ilvl w:val="0"/>
                <w:numId w:val="56"/>
              </w:numPr>
              <w:spacing w:before="100" w:beforeAutospacing="1" w:after="100" w:afterAutospacing="1" w:line="240" w:lineRule="auto"/>
              <w:ind w:left="407"/>
              <w:contextualSpacing/>
              <w:rPr>
                <w:rFonts w:ascii="Times New Roman" w:eastAsia="Calibri" w:hAnsi="Times New Roman"/>
                <w:i/>
                <w:iCs/>
                <w:color w:val="000000"/>
                <w:sz w:val="24"/>
                <w:szCs w:val="24"/>
              </w:rPr>
            </w:pPr>
            <w:r>
              <w:rPr>
                <w:rFonts w:ascii="Times New Roman" w:eastAsia="Calibri" w:hAnsi="Times New Roman"/>
                <w:sz w:val="24"/>
                <w:szCs w:val="24"/>
              </w:rPr>
              <w:t xml:space="preserve"> </w:t>
            </w:r>
            <w:hyperlink r:id="rId141" w:history="1">
              <w:r>
                <w:rPr>
                  <w:rStyle w:val="Hyperlink"/>
                  <w:rFonts w:ascii="Times New Roman" w:eastAsia="Calibri" w:hAnsi="Times New Roman"/>
                  <w:sz w:val="24"/>
                </w:rPr>
                <w:t>http://www.nienhuis.com</w:t>
              </w:r>
            </w:hyperlink>
          </w:p>
          <w:p w:rsidR="000842FD" w:rsidRDefault="000842FD" w:rsidP="000842FD">
            <w:pPr>
              <w:numPr>
                <w:ilvl w:val="0"/>
                <w:numId w:val="56"/>
              </w:numPr>
              <w:spacing w:before="100" w:beforeAutospacing="1" w:after="100" w:afterAutospacing="1" w:line="240" w:lineRule="auto"/>
              <w:ind w:left="407"/>
              <w:contextualSpacing/>
              <w:rPr>
                <w:rFonts w:eastAsia="Calibri"/>
                <w:sz w:val="24"/>
                <w:szCs w:val="24"/>
              </w:rPr>
            </w:pPr>
            <w:r>
              <w:rPr>
                <w:rFonts w:ascii="Times New Roman" w:eastAsia="Calibri" w:hAnsi="Times New Roman"/>
                <w:sz w:val="24"/>
                <w:szCs w:val="24"/>
              </w:rPr>
              <w:t>http://www.iic.lv/projekti/esosie-projekti/projekts-soli-pa-solim/</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Irēna Valdmane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376"/>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eastAsiaTheme="minorHAnsi" w:hAnsi="Times New Roman"/>
                <w:lang w:eastAsia="en-US"/>
              </w:rPr>
            </w:pPr>
            <w:r>
              <w:rPr>
                <w:rFonts w:ascii="Times New Roman" w:hAnsi="Times New Roman"/>
                <w:b/>
              </w:rPr>
              <w:t>KURSA KODS</w:t>
            </w:r>
            <w:r>
              <w:rPr>
                <w:rStyle w:val="FootnoteReference"/>
                <w:rFonts w:ascii="Times New Roman" w:hAnsi="Times New Roman"/>
                <w:b/>
                <w:color w:val="FF0000"/>
              </w:rPr>
              <w:footnoteReference w:customMarkFollows="1" w:id="6"/>
              <w:sym w:font="Symbol" w:char="F02A"/>
            </w:r>
          </w:p>
        </w:tc>
        <w:tc>
          <w:tcPr>
            <w:tcW w:w="5580"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r w:rsidR="000842FD" w:rsidTr="000842FD">
        <w:tc>
          <w:tcPr>
            <w:tcW w:w="9288"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8"/>
                <w:szCs w:val="28"/>
              </w:rPr>
            </w:pPr>
            <w:r>
              <w:rPr>
                <w:rFonts w:ascii="Times New Roman" w:hAnsi="Times New Roman"/>
                <w:b/>
                <w:sz w:val="28"/>
                <w:szCs w:val="28"/>
              </w:rPr>
              <w:t>Sākumskolas un pamatskolas mācību priekšmetu skolotājs</w:t>
            </w:r>
          </w:p>
          <w:p w:rsidR="000842FD" w:rsidRDefault="000842FD">
            <w:pPr>
              <w:spacing w:after="0" w:line="240" w:lineRule="auto"/>
              <w:jc w:val="center"/>
              <w:rPr>
                <w:rFonts w:ascii="Times New Roman" w:hAnsi="Times New Roman"/>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latviski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rPr>
            </w:pPr>
            <w:r>
              <w:rPr>
                <w:rFonts w:ascii="Times New Roman" w:hAnsi="Times New Roman"/>
              </w:rPr>
              <w:t>Modulis „Mācību procesa pedagoģiskie un psiholoģiskie pamati” III:</w:t>
            </w:r>
          </w:p>
          <w:p w:rsidR="000842FD" w:rsidRDefault="000842FD">
            <w:pPr>
              <w:spacing w:after="0" w:line="240" w:lineRule="auto"/>
              <w:ind w:left="-481" w:firstLine="481"/>
              <w:jc w:val="both"/>
              <w:rPr>
                <w:rFonts w:ascii="Times New Roman" w:hAnsi="Times New Roman"/>
                <w:b/>
              </w:rPr>
            </w:pPr>
            <w:r>
              <w:rPr>
                <w:rFonts w:ascii="Times New Roman" w:hAnsi="Times New Roman"/>
                <w:b/>
              </w:rPr>
              <w:t>Audzināšanas teorija un metodika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angliski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Module „Pedagogical and Psychological Foundations of Study Process” III:</w:t>
            </w:r>
          </w:p>
          <w:p w:rsidR="000842FD" w:rsidRDefault="000842FD">
            <w:pPr>
              <w:spacing w:after="0" w:line="240" w:lineRule="auto"/>
              <w:rPr>
                <w:rFonts w:ascii="Times New Roman" w:hAnsi="Times New Roman"/>
              </w:rPr>
            </w:pPr>
            <w:r>
              <w:rPr>
                <w:rFonts w:ascii="Times New Roman" w:hAnsi="Times New Roman"/>
                <w:b/>
              </w:rPr>
              <w:t>Theory and Methodology of Education (Upbringing)</w:t>
            </w:r>
          </w:p>
        </w:tc>
      </w:tr>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Lāsma Latsone</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LiepU, PSDF</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Ph.D., docente</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2</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Pārbaudes forma/ -as</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Kursa mērķi</w:t>
            </w:r>
          </w:p>
          <w:p w:rsidR="000842FD" w:rsidRDefault="000842FD">
            <w:pPr>
              <w:spacing w:after="0" w:line="240" w:lineRule="auto"/>
              <w:rPr>
                <w:rFonts w:ascii="Times New Roman" w:hAnsi="Times New Roman"/>
                <w:b/>
              </w:rPr>
            </w:pP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color w:val="000000"/>
              </w:rPr>
            </w:pPr>
            <w:r>
              <w:rPr>
                <w:rFonts w:ascii="Times New Roman" w:hAnsi="Times New Roman"/>
              </w:rPr>
              <w:t xml:space="preserve">Studentu pedagoģisko kompetenču veidošanās audzināšanas procesa realizācijai izglītības iestādē, </w:t>
            </w:r>
            <w:r>
              <w:rPr>
                <w:rFonts w:ascii="Times New Roman" w:hAnsi="Times New Roman"/>
                <w:iCs/>
                <w:color w:val="000000"/>
              </w:rPr>
              <w:t>sekmējot radošas, patstāvīgas, atbildīgas personības veidošanos, kura ir spējīga pilnveidoties un pašrealizēties, atbilstoši mūsdienu sabiedrības prasībām.</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uzdevumi</w:t>
            </w:r>
          </w:p>
        </w:tc>
        <w:tc>
          <w:tcPr>
            <w:tcW w:w="5580"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57"/>
              </w:numPr>
              <w:spacing w:after="0" w:line="240" w:lineRule="auto"/>
              <w:ind w:left="261" w:hanging="261"/>
              <w:rPr>
                <w:rFonts w:ascii="Times New Roman" w:hAnsi="Times New Roman"/>
              </w:rPr>
            </w:pPr>
            <w:r>
              <w:rPr>
                <w:rFonts w:ascii="Times New Roman" w:hAnsi="Times New Roman"/>
              </w:rPr>
              <w:t>Veidot priekšstatu par audzināšanas procesu un tā realizācijas iespējām.</w:t>
            </w:r>
          </w:p>
          <w:p w:rsidR="000842FD" w:rsidRDefault="000842FD" w:rsidP="000842FD">
            <w:pPr>
              <w:numPr>
                <w:ilvl w:val="0"/>
                <w:numId w:val="57"/>
              </w:numPr>
              <w:autoSpaceDE w:val="0"/>
              <w:autoSpaceDN w:val="0"/>
              <w:adjustRightInd w:val="0"/>
              <w:spacing w:after="0" w:line="240" w:lineRule="auto"/>
              <w:ind w:left="261" w:hanging="261"/>
              <w:rPr>
                <w:rFonts w:ascii="Times New Roman" w:hAnsi="Times New Roman"/>
              </w:rPr>
            </w:pPr>
            <w:r>
              <w:rPr>
                <w:rFonts w:ascii="Times New Roman" w:hAnsi="Times New Roman"/>
              </w:rPr>
              <w:t xml:space="preserve">Sekmēt attieksmju pilnveidošanos audzināšanas satura realizācijā, lai skolēniem veidotos visaptveroša izpratne, vērtējoša attieksme par vērtībām un atbildība par savu rīcību. </w:t>
            </w:r>
          </w:p>
          <w:p w:rsidR="000842FD" w:rsidRDefault="000842FD" w:rsidP="000842FD">
            <w:pPr>
              <w:numPr>
                <w:ilvl w:val="0"/>
                <w:numId w:val="57"/>
              </w:numPr>
              <w:spacing w:after="0" w:line="240" w:lineRule="auto"/>
              <w:ind w:left="261" w:hanging="261"/>
              <w:rPr>
                <w:rFonts w:ascii="Times New Roman" w:hAnsi="Times New Roman"/>
              </w:rPr>
            </w:pPr>
            <w:r>
              <w:rPr>
                <w:rFonts w:ascii="Times New Roman" w:hAnsi="Times New Roman"/>
              </w:rPr>
              <w:lastRenderedPageBreak/>
              <w:t xml:space="preserve">Attīstīt studentu prasmes un iemaņas audzināšanas darbības veikšanai. </w:t>
            </w:r>
          </w:p>
        </w:tc>
      </w:tr>
    </w:tbl>
    <w:p w:rsidR="000842FD" w:rsidRDefault="000842FD" w:rsidP="000842FD">
      <w:pPr>
        <w:spacing w:after="0" w:line="240" w:lineRule="auto"/>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rPr>
            </w:pPr>
            <w:r>
              <w:rPr>
                <w:rFonts w:ascii="Times New Roman" w:hAnsi="Times New Roman"/>
                <w:b/>
                <w:caps/>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58"/>
              </w:numPr>
              <w:spacing w:after="0" w:line="240" w:lineRule="auto"/>
              <w:ind w:left="317" w:hanging="283"/>
              <w:jc w:val="both"/>
              <w:rPr>
                <w:rFonts w:ascii="Times New Roman" w:hAnsi="Times New Roman"/>
              </w:rPr>
            </w:pPr>
            <w:r>
              <w:rPr>
                <w:rFonts w:ascii="Times New Roman" w:hAnsi="Times New Roman"/>
              </w:rPr>
              <w:t>Zina par audzināšanas būtību, procesu un īpatnībām pamatskolas audzināšanas procesā.</w:t>
            </w:r>
          </w:p>
          <w:p w:rsidR="000842FD" w:rsidRDefault="000842FD" w:rsidP="000842FD">
            <w:pPr>
              <w:numPr>
                <w:ilvl w:val="0"/>
                <w:numId w:val="58"/>
              </w:numPr>
              <w:spacing w:after="0" w:line="240" w:lineRule="auto"/>
              <w:ind w:left="317" w:hanging="283"/>
              <w:jc w:val="both"/>
              <w:rPr>
                <w:rFonts w:ascii="Times New Roman" w:hAnsi="Times New Roman"/>
              </w:rPr>
            </w:pPr>
            <w:r>
              <w:rPr>
                <w:rFonts w:ascii="Times New Roman" w:hAnsi="Times New Roman"/>
              </w:rPr>
              <w:t>Apzinās audzināšanas principus un to reālu pielietošanu audzināšanas darbībā.</w:t>
            </w:r>
          </w:p>
          <w:p w:rsidR="000842FD" w:rsidRDefault="000842FD" w:rsidP="000842FD">
            <w:pPr>
              <w:numPr>
                <w:ilvl w:val="0"/>
                <w:numId w:val="58"/>
              </w:numPr>
              <w:spacing w:after="0" w:line="240" w:lineRule="auto"/>
              <w:ind w:left="317" w:hanging="283"/>
              <w:jc w:val="both"/>
              <w:rPr>
                <w:rFonts w:ascii="Times New Roman" w:hAnsi="Times New Roman"/>
              </w:rPr>
            </w:pPr>
            <w:r>
              <w:rPr>
                <w:rFonts w:ascii="Times New Roman" w:hAnsi="Times New Roman"/>
              </w:rPr>
              <w:t>Spēj formulēt audzināšanas mērķus un uzdevumus.</w:t>
            </w:r>
          </w:p>
          <w:p w:rsidR="000842FD" w:rsidRDefault="000842FD" w:rsidP="000842FD">
            <w:pPr>
              <w:numPr>
                <w:ilvl w:val="0"/>
                <w:numId w:val="58"/>
              </w:numPr>
              <w:spacing w:after="0" w:line="240" w:lineRule="auto"/>
              <w:ind w:left="317" w:hanging="283"/>
              <w:jc w:val="both"/>
              <w:rPr>
                <w:rFonts w:ascii="Times New Roman" w:hAnsi="Times New Roman"/>
              </w:rPr>
            </w:pPr>
            <w:r>
              <w:rPr>
                <w:rFonts w:ascii="Times New Roman" w:hAnsi="Times New Roman"/>
              </w:rPr>
              <w:t>Ir iegūtas prasmes audzināšanas darbības organizēšanai un realizācijai pedagoģiskajā procesā.</w:t>
            </w:r>
          </w:p>
          <w:p w:rsidR="000842FD" w:rsidRDefault="000842FD" w:rsidP="000842FD">
            <w:pPr>
              <w:numPr>
                <w:ilvl w:val="0"/>
                <w:numId w:val="58"/>
              </w:numPr>
              <w:spacing w:after="0" w:line="240" w:lineRule="auto"/>
              <w:ind w:left="317" w:hanging="283"/>
              <w:jc w:val="both"/>
              <w:rPr>
                <w:rFonts w:ascii="Times New Roman" w:hAnsi="Times New Roman"/>
              </w:rPr>
            </w:pPr>
            <w:r>
              <w:rPr>
                <w:rFonts w:ascii="Times New Roman" w:hAnsi="Times New Roman"/>
              </w:rPr>
              <w:t>Spēj un prot izstrādāt audzināšanas pasākumu norisi un darba programmu izglītības iestādei.</w:t>
            </w:r>
          </w:p>
          <w:p w:rsidR="000842FD" w:rsidRDefault="000842FD" w:rsidP="000842FD">
            <w:pPr>
              <w:numPr>
                <w:ilvl w:val="0"/>
                <w:numId w:val="58"/>
              </w:numPr>
              <w:spacing w:after="0" w:line="240" w:lineRule="auto"/>
              <w:ind w:left="317" w:hanging="283"/>
              <w:jc w:val="both"/>
              <w:rPr>
                <w:rFonts w:ascii="Times New Roman" w:hAnsi="Times New Roman"/>
              </w:rPr>
            </w:pPr>
            <w:r>
              <w:rPr>
                <w:rFonts w:ascii="Times New Roman" w:hAnsi="Times New Roman"/>
              </w:rPr>
              <w:t>Prot izvēlēties piemērotas audzināšanas metodes un audzināšanas darbības  organizēšanas formas, pamatojot to efektivitāti aktuālo politisko un sociālo situāciju, un procesu kontekstā.</w:t>
            </w:r>
          </w:p>
          <w:p w:rsidR="000842FD" w:rsidRDefault="000842FD" w:rsidP="000842FD">
            <w:pPr>
              <w:numPr>
                <w:ilvl w:val="0"/>
                <w:numId w:val="58"/>
              </w:numPr>
              <w:spacing w:after="0" w:line="240" w:lineRule="auto"/>
              <w:ind w:left="317" w:hanging="283"/>
              <w:jc w:val="both"/>
              <w:rPr>
                <w:rFonts w:ascii="Times New Roman" w:hAnsi="Times New Roman"/>
              </w:rPr>
            </w:pPr>
            <w:r>
              <w:rPr>
                <w:rFonts w:ascii="Times New Roman" w:hAnsi="Times New Roman"/>
              </w:rPr>
              <w:t xml:space="preserve">Spēj īstenot pozitīvu savstarpējo mijdarbību ar skolēniem, kolēģiem, skolēnu vecākiem un sabiedrību, un paust tolerantu attieksmi dažādās sociālajās vidēs.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59"/>
              </w:numPr>
              <w:spacing w:after="0" w:line="240" w:lineRule="auto"/>
              <w:ind w:left="317" w:hanging="283"/>
              <w:jc w:val="both"/>
              <w:rPr>
                <w:rFonts w:ascii="Times New Roman" w:hAnsi="Times New Roman"/>
              </w:rPr>
            </w:pPr>
            <w:r>
              <w:rPr>
                <w:rFonts w:ascii="Times New Roman" w:hAnsi="Times New Roman"/>
              </w:rPr>
              <w:t>Know the essence of upbringing, its process and characteristics in elementary school study process.</w:t>
            </w:r>
          </w:p>
          <w:p w:rsidR="000842FD" w:rsidRDefault="000842FD" w:rsidP="000842FD">
            <w:pPr>
              <w:numPr>
                <w:ilvl w:val="0"/>
                <w:numId w:val="59"/>
              </w:numPr>
              <w:spacing w:after="0" w:line="240" w:lineRule="auto"/>
              <w:ind w:left="317" w:hanging="283"/>
              <w:jc w:val="both"/>
              <w:rPr>
                <w:rFonts w:ascii="Times New Roman" w:hAnsi="Times New Roman"/>
              </w:rPr>
            </w:pPr>
            <w:r>
              <w:rPr>
                <w:rFonts w:ascii="Times New Roman" w:hAnsi="Times New Roman"/>
              </w:rPr>
              <w:t>Aware of the principles of upbringing and their employment in upbringing process.</w:t>
            </w:r>
          </w:p>
          <w:p w:rsidR="000842FD" w:rsidRDefault="000842FD" w:rsidP="000842FD">
            <w:pPr>
              <w:numPr>
                <w:ilvl w:val="0"/>
                <w:numId w:val="59"/>
              </w:numPr>
              <w:spacing w:after="0" w:line="240" w:lineRule="auto"/>
              <w:ind w:left="317" w:hanging="283"/>
              <w:jc w:val="both"/>
              <w:rPr>
                <w:rFonts w:ascii="Times New Roman" w:hAnsi="Times New Roman"/>
              </w:rPr>
            </w:pPr>
            <w:r>
              <w:rPr>
                <w:rFonts w:ascii="Times New Roman" w:hAnsi="Times New Roman"/>
              </w:rPr>
              <w:t>Able to formulate the goals and tasks of upbringing process.</w:t>
            </w:r>
          </w:p>
          <w:p w:rsidR="000842FD" w:rsidRDefault="000842FD" w:rsidP="000842FD">
            <w:pPr>
              <w:numPr>
                <w:ilvl w:val="0"/>
                <w:numId w:val="59"/>
              </w:numPr>
              <w:spacing w:after="0" w:line="240" w:lineRule="auto"/>
              <w:ind w:left="317" w:hanging="283"/>
              <w:jc w:val="both"/>
              <w:rPr>
                <w:rFonts w:ascii="Times New Roman" w:hAnsi="Times New Roman"/>
              </w:rPr>
            </w:pPr>
            <w:r>
              <w:rPr>
                <w:rFonts w:ascii="Times New Roman" w:hAnsi="Times New Roman"/>
              </w:rPr>
              <w:t>Acquired skills to organize and implement upbringing activities in pedagogical process.</w:t>
            </w:r>
          </w:p>
          <w:p w:rsidR="000842FD" w:rsidRDefault="000842FD" w:rsidP="000842FD">
            <w:pPr>
              <w:numPr>
                <w:ilvl w:val="0"/>
                <w:numId w:val="59"/>
              </w:numPr>
              <w:spacing w:after="0" w:line="240" w:lineRule="auto"/>
              <w:ind w:left="317" w:hanging="283"/>
              <w:jc w:val="both"/>
              <w:rPr>
                <w:rFonts w:ascii="Times New Roman" w:hAnsi="Times New Roman"/>
              </w:rPr>
            </w:pPr>
            <w:r>
              <w:rPr>
                <w:rFonts w:ascii="Times New Roman" w:hAnsi="Times New Roman"/>
              </w:rPr>
              <w:t>Able to elaborate upbringing activities and programmes for educational institutions.</w:t>
            </w:r>
          </w:p>
          <w:p w:rsidR="000842FD" w:rsidRDefault="000842FD" w:rsidP="000842FD">
            <w:pPr>
              <w:numPr>
                <w:ilvl w:val="0"/>
                <w:numId w:val="59"/>
              </w:numPr>
              <w:spacing w:after="0" w:line="240" w:lineRule="auto"/>
              <w:ind w:left="317" w:hanging="283"/>
              <w:jc w:val="both"/>
              <w:rPr>
                <w:rFonts w:ascii="Times New Roman" w:hAnsi="Times New Roman"/>
              </w:rPr>
            </w:pPr>
            <w:r>
              <w:rPr>
                <w:rFonts w:ascii="Times New Roman" w:hAnsi="Times New Roman"/>
              </w:rPr>
              <w:t>Skills to select appropriate upbringing methods and forms of organization, and substantiate its effectiveness in social and political context.</w:t>
            </w:r>
          </w:p>
          <w:p w:rsidR="000842FD" w:rsidRDefault="000842FD" w:rsidP="000842FD">
            <w:pPr>
              <w:numPr>
                <w:ilvl w:val="0"/>
                <w:numId w:val="59"/>
              </w:numPr>
              <w:spacing w:after="0" w:line="240" w:lineRule="auto"/>
              <w:ind w:left="317" w:hanging="283"/>
              <w:jc w:val="both"/>
              <w:rPr>
                <w:rFonts w:ascii="Times New Roman" w:hAnsi="Times New Roman"/>
              </w:rPr>
            </w:pPr>
            <w:r>
              <w:rPr>
                <w:rFonts w:ascii="Times New Roman" w:hAnsi="Times New Roman"/>
              </w:rPr>
              <w:t>Ability and skills to implement positive mutual interaction with pupils, colleagues, parents and society, and express tolerant attitude in diverse social settings.</w:t>
            </w:r>
          </w:p>
        </w:tc>
      </w:tr>
    </w:tbl>
    <w:p w:rsidR="000842FD" w:rsidRDefault="000842FD" w:rsidP="000842FD">
      <w:pPr>
        <w:spacing w:after="0" w:line="240" w:lineRule="auto"/>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rPr>
            </w:pPr>
            <w:r>
              <w:rPr>
                <w:rFonts w:ascii="Times New Roman" w:hAnsi="Times New Roman"/>
              </w:rPr>
              <w:t>Studiju kurss sniedz iespējas studentiem gūt pamatzināšanas par audzināšanas procesu, tā īpatnībām dažādos vecumos, veido iemaņas un prasmes audzināšanas darbības organizēšanai un realizācijai pedagoģiskajā procesā.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The study course gives the possibility to acquire basic knowledge on the process of upbringing, its characteristics in different age, as well as develops skills to organize upbringing activities and implement them into pedagogical process.</w:t>
            </w:r>
          </w:p>
        </w:tc>
      </w:tr>
    </w:tbl>
    <w:p w:rsidR="000842FD" w:rsidRDefault="000842FD" w:rsidP="000842FD">
      <w:pPr>
        <w:spacing w:after="0" w:line="240" w:lineRule="auto"/>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2551"/>
        <w:gridCol w:w="2376"/>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smartTag w:uri="schemas-tilde-lv/tildestengine" w:element="veidnes">
              <w:smartTagPr>
                <w:attr w:name="text" w:val="PLĀNS"/>
                <w:attr w:name="baseform" w:val="PLĀNS"/>
                <w:attr w:name="id" w:val="-1"/>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436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rPr>
            </w:pPr>
            <w:r>
              <w:rPr>
                <w:rFonts w:ascii="Times New Roman" w:hAnsi="Times New Roman"/>
                <w:b/>
              </w:rPr>
              <w:t>Temati un apakštemati</w:t>
            </w:r>
          </w:p>
        </w:tc>
        <w:tc>
          <w:tcPr>
            <w:tcW w:w="25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rPr>
            </w:pPr>
            <w:r>
              <w:rPr>
                <w:rFonts w:ascii="Times New Roman" w:hAnsi="Times New Roman"/>
                <w:b/>
              </w:rPr>
              <w:t>Veicamie uzdevumi</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Sagaidāmais rezultāts</w:t>
            </w:r>
          </w:p>
        </w:tc>
      </w:tr>
      <w:tr w:rsidR="000842FD" w:rsidTr="000842FD">
        <w:tc>
          <w:tcPr>
            <w:tcW w:w="436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Audzināšanas procesa būtība un galvenās likumsakarības. Audzināšanas saturs un principi.</w:t>
            </w:r>
          </w:p>
          <w:p w:rsidR="000842FD" w:rsidRDefault="000842FD">
            <w:pPr>
              <w:spacing w:after="0" w:line="240" w:lineRule="auto"/>
              <w:rPr>
                <w:rFonts w:ascii="Times New Roman" w:hAnsi="Times New Roman"/>
              </w:rPr>
            </w:pPr>
            <w:r>
              <w:rPr>
                <w:rFonts w:ascii="Times New Roman" w:hAnsi="Times New Roman"/>
              </w:rPr>
              <w:t>Audzināšanas procesa stratēģijas un saturs.</w:t>
            </w:r>
          </w:p>
          <w:p w:rsidR="000842FD" w:rsidRDefault="000842FD">
            <w:pPr>
              <w:spacing w:after="0" w:line="240" w:lineRule="auto"/>
              <w:rPr>
                <w:rFonts w:ascii="Times New Roman" w:hAnsi="Times New Roman"/>
              </w:rPr>
            </w:pPr>
            <w:r>
              <w:rPr>
                <w:rFonts w:ascii="Times New Roman" w:hAnsi="Times New Roman"/>
              </w:rPr>
              <w:t>Audzināšana un personības pozīcijas veidošanās. Vērtīborientāciju veidošanās process, tā sociāli ekonomiskā, politiskā, nacionālā un reģionālā nosacītība.</w:t>
            </w:r>
          </w:p>
          <w:p w:rsidR="000842FD" w:rsidRDefault="000842FD">
            <w:pPr>
              <w:spacing w:after="0" w:line="240" w:lineRule="auto"/>
              <w:rPr>
                <w:rFonts w:ascii="Times New Roman" w:hAnsi="Times New Roman"/>
              </w:rPr>
            </w:pPr>
            <w:r>
              <w:rPr>
                <w:rFonts w:ascii="Times New Roman" w:hAnsi="Times New Roman"/>
              </w:rPr>
              <w:t>Audzināšanas procesa raksturojums, likumsakarības, dinamiskā struktūra un īpatnības.</w:t>
            </w:r>
          </w:p>
          <w:p w:rsidR="000842FD" w:rsidRDefault="000842FD">
            <w:pPr>
              <w:spacing w:after="0" w:line="240" w:lineRule="auto"/>
              <w:rPr>
                <w:rFonts w:ascii="Times New Roman" w:hAnsi="Times New Roman"/>
              </w:rPr>
            </w:pPr>
            <w:r>
              <w:rPr>
                <w:rFonts w:ascii="Times New Roman" w:hAnsi="Times New Roman"/>
              </w:rPr>
              <w:t>Attieksmes kā audzināšanas darbības priekšmets. Attieksmju būtība, struktūra un īpatnības skolēniem pamatskolā. Sadarbība un mijiedarbība kā attieksmju izpausmes.</w:t>
            </w:r>
          </w:p>
        </w:tc>
        <w:tc>
          <w:tcPr>
            <w:tcW w:w="25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Pašpārbaudes tests.</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Argumentēts pārspriedums - Audzināšanas procesa atziņu  analīze un izvērtējums mūsdienu izglītības aktualitāšu kontekstā.</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Diskusija ar pasniedzēju.</w:t>
            </w:r>
          </w:p>
          <w:p w:rsidR="000842FD" w:rsidRDefault="000842FD">
            <w:pPr>
              <w:spacing w:after="0" w:line="240" w:lineRule="auto"/>
              <w:rPr>
                <w:rFonts w:ascii="Times New Roman" w:hAnsi="Times New Roman"/>
              </w:rPr>
            </w:pPr>
          </w:p>
        </w:tc>
        <w:tc>
          <w:tcPr>
            <w:tcW w:w="237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Zina par audzināšanas būtību, procesu un īpatnībām pamatskolas audzināšanas procesā.</w:t>
            </w:r>
          </w:p>
          <w:p w:rsidR="000842FD" w:rsidRDefault="000842FD">
            <w:pPr>
              <w:spacing w:after="0" w:line="240" w:lineRule="auto"/>
              <w:ind w:left="255"/>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Apzinās audzināšanas principus un to reālu pielietošanu audzināšanas darbībā.</w:t>
            </w:r>
          </w:p>
          <w:p w:rsidR="000842FD" w:rsidRDefault="000842FD">
            <w:pPr>
              <w:spacing w:after="0" w:line="240" w:lineRule="auto"/>
              <w:jc w:val="center"/>
              <w:rPr>
                <w:rFonts w:ascii="Times New Roman" w:hAnsi="Times New Roman"/>
              </w:rPr>
            </w:pPr>
          </w:p>
        </w:tc>
      </w:tr>
      <w:tr w:rsidR="000842FD" w:rsidTr="000842FD">
        <w:tc>
          <w:tcPr>
            <w:tcW w:w="436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Audzināšanas mērķa problēma. Audzināšanas mērķu raksturojums vēsturiskā skatījumā. </w:t>
            </w:r>
          </w:p>
          <w:p w:rsidR="000842FD" w:rsidRDefault="000842FD">
            <w:pPr>
              <w:spacing w:after="0" w:line="240" w:lineRule="auto"/>
              <w:rPr>
                <w:rFonts w:ascii="Times New Roman" w:hAnsi="Times New Roman"/>
              </w:rPr>
            </w:pPr>
            <w:r>
              <w:rPr>
                <w:rFonts w:ascii="Times New Roman" w:hAnsi="Times New Roman"/>
              </w:rPr>
              <w:t>Demokrātiskas sabiedrības audzināšanas mērķi un uzdevumi.</w:t>
            </w:r>
          </w:p>
          <w:p w:rsidR="000842FD" w:rsidRDefault="000842FD">
            <w:pPr>
              <w:spacing w:after="0" w:line="240" w:lineRule="auto"/>
              <w:rPr>
                <w:rFonts w:ascii="Times New Roman" w:hAnsi="Times New Roman"/>
              </w:rPr>
            </w:pPr>
            <w:r>
              <w:rPr>
                <w:rFonts w:ascii="Times New Roman" w:hAnsi="Times New Roman"/>
              </w:rPr>
              <w:t>Audzināšana kā mērķtiecīgs, dabisks process. Audzināšanas un mācīšanas savstarpējās sakarības. Audzināšanas darbības organizācijas formas. Audzināšanas rezultāta problēma pedagoģiskajā darbībā.</w:t>
            </w:r>
          </w:p>
        </w:tc>
        <w:tc>
          <w:tcPr>
            <w:tcW w:w="25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 xml:space="preserve">Eseja - Audzināšanas mērķu raksturojums vēsturiskā skatījumā. </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Diskusija grupās. Audzināšanas procesa mērķu un uzdevumu izpēte un formulējums.</w:t>
            </w:r>
          </w:p>
        </w:tc>
        <w:tc>
          <w:tcPr>
            <w:tcW w:w="237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Spēj formulēt audzināšanas mērķus un uzdevumus.</w:t>
            </w:r>
          </w:p>
          <w:p w:rsidR="000842FD" w:rsidRDefault="000842FD">
            <w:pPr>
              <w:spacing w:after="0" w:line="240" w:lineRule="auto"/>
              <w:ind w:left="255"/>
              <w:rPr>
                <w:rFonts w:ascii="Times New Roman" w:hAnsi="Times New Roman"/>
              </w:rPr>
            </w:pPr>
          </w:p>
        </w:tc>
      </w:tr>
      <w:tr w:rsidR="000842FD" w:rsidTr="000842FD">
        <w:tc>
          <w:tcPr>
            <w:tcW w:w="436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lastRenderedPageBreak/>
              <w:t>Audzināšanas metodes. Audzināšanas metodes jēdziens. Audzināšanas līdzekļi. Metožu atkarība no audzināšanas mērķa, principiem, satura, skolēnu vecuma un individuālajām īpatnībām, sociālās pieredzes apguves pakāpes. Metožu klasifikācija. Audzināšanas metodes izvēle.</w:t>
            </w:r>
          </w:p>
        </w:tc>
        <w:tc>
          <w:tcPr>
            <w:tcW w:w="25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Audzināšanas pasākuma konspekts, pamatojoties uz tā izstrādes pedagoģiskajām pamatprasībām.</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Grupu seminārs.</w:t>
            </w:r>
          </w:p>
        </w:tc>
        <w:tc>
          <w:tcPr>
            <w:tcW w:w="237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r>
              <w:rPr>
                <w:rFonts w:ascii="Times New Roman" w:hAnsi="Times New Roman"/>
              </w:rPr>
              <w:t>Spēj un prot izstrādāt audzināšanas pasākumu norisi izglītības iestādē.</w:t>
            </w:r>
          </w:p>
          <w:p w:rsidR="000842FD" w:rsidRDefault="000842FD">
            <w:pPr>
              <w:spacing w:after="0" w:line="240" w:lineRule="auto"/>
              <w:ind w:left="255"/>
              <w:rPr>
                <w:rFonts w:ascii="Times New Roman" w:hAnsi="Times New Roman"/>
              </w:rPr>
            </w:pPr>
          </w:p>
        </w:tc>
      </w:tr>
      <w:tr w:rsidR="000842FD" w:rsidTr="000842FD">
        <w:tc>
          <w:tcPr>
            <w:tcW w:w="436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Skolotājs – audzināšanas darba subjekts. Skolotāja personības humānā virzība un saskarsme audzināšanas procesā.</w:t>
            </w:r>
          </w:p>
          <w:p w:rsidR="000842FD" w:rsidRDefault="000842FD">
            <w:pPr>
              <w:spacing w:after="0" w:line="240" w:lineRule="auto"/>
              <w:jc w:val="both"/>
              <w:rPr>
                <w:rFonts w:ascii="Times New Roman" w:hAnsi="Times New Roman"/>
              </w:rPr>
            </w:pPr>
            <w:r>
              <w:rPr>
                <w:rFonts w:ascii="Times New Roman" w:hAnsi="Times New Roman"/>
              </w:rPr>
              <w:t>Klases audzinātāja darbības funkcijas.</w:t>
            </w:r>
          </w:p>
          <w:p w:rsidR="000842FD" w:rsidRDefault="000842FD">
            <w:pPr>
              <w:spacing w:after="0" w:line="240" w:lineRule="auto"/>
              <w:jc w:val="both"/>
              <w:rPr>
                <w:rFonts w:ascii="Times New Roman" w:hAnsi="Times New Roman"/>
              </w:rPr>
            </w:pPr>
            <w:r>
              <w:rPr>
                <w:rFonts w:ascii="Times New Roman" w:hAnsi="Times New Roman"/>
              </w:rPr>
              <w:t>Ģimenes un skolas sadarbība audzināšanas procesā. Sadarbības formas.</w:t>
            </w:r>
          </w:p>
          <w:p w:rsidR="000842FD" w:rsidRDefault="000842FD">
            <w:pPr>
              <w:spacing w:after="0" w:line="240" w:lineRule="auto"/>
              <w:rPr>
                <w:rFonts w:ascii="Times New Roman" w:hAnsi="Times New Roman"/>
              </w:rPr>
            </w:pPr>
            <w:r>
              <w:rPr>
                <w:rFonts w:ascii="Times New Roman" w:hAnsi="Times New Roman"/>
              </w:rPr>
              <w:t>Vecāku pedagoģiskās izglītošanas process, tā saturs un formas.</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Sabiedrības līdzdalība un sociālā līdzatbildība</w:t>
            </w:r>
          </w:p>
          <w:p w:rsidR="000842FD" w:rsidRDefault="000842FD">
            <w:pPr>
              <w:spacing w:after="0" w:line="240" w:lineRule="auto"/>
              <w:rPr>
                <w:rFonts w:ascii="Times New Roman" w:hAnsi="Times New Roman"/>
              </w:rPr>
            </w:pPr>
            <w:r>
              <w:rPr>
                <w:rFonts w:ascii="Times New Roman" w:hAnsi="Times New Roman"/>
              </w:rPr>
              <w:t>jaunās paaudzes audzināšanā.</w:t>
            </w:r>
          </w:p>
        </w:tc>
        <w:tc>
          <w:tcPr>
            <w:tcW w:w="25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Izstrādāt un argumentēt savu pieeju sadarbības veidošanai un nodrošināšanai.</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Komentēt grupas biedru izstrādātās pieejas.</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Spēj īstenot pozitīvu savstarpējo mijdarbību ar skolēniem, kolēģiem, skolēnu vecākiem un sabiedrību, un paust tolerantu attieksmi dažādās sociālajās vidēs.</w:t>
            </w:r>
          </w:p>
        </w:tc>
      </w:tr>
      <w:tr w:rsidR="000842FD" w:rsidTr="000842FD">
        <w:trPr>
          <w:trHeight w:val="416"/>
        </w:trPr>
        <w:tc>
          <w:tcPr>
            <w:tcW w:w="436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Personības apziņas veidošanās. Personības pasaules uzskata un tikumiskās pozīcijas veidošanās.</w:t>
            </w:r>
          </w:p>
          <w:p w:rsidR="000842FD" w:rsidRDefault="000842FD">
            <w:pPr>
              <w:spacing w:after="0" w:line="240" w:lineRule="auto"/>
              <w:rPr>
                <w:rFonts w:ascii="Times New Roman" w:hAnsi="Times New Roman"/>
              </w:rPr>
            </w:pPr>
            <w:r>
              <w:rPr>
                <w:rFonts w:ascii="Times New Roman" w:hAnsi="Times New Roman"/>
              </w:rPr>
              <w:t>Pilsoniskā audzināšana kā patriotisma un nacionālās pašapziņas attīstītāja.</w:t>
            </w:r>
          </w:p>
          <w:p w:rsidR="000842FD" w:rsidRDefault="000842FD">
            <w:pPr>
              <w:spacing w:after="0" w:line="240" w:lineRule="auto"/>
              <w:rPr>
                <w:rFonts w:ascii="Times New Roman" w:hAnsi="Times New Roman"/>
              </w:rPr>
            </w:pPr>
            <w:r>
              <w:rPr>
                <w:rFonts w:ascii="Times New Roman" w:hAnsi="Times New Roman"/>
              </w:rPr>
              <w:t>Reliģiskā audzināšana un tās realizācija izglītības sistēmā.</w:t>
            </w:r>
          </w:p>
          <w:p w:rsidR="000842FD" w:rsidRDefault="000842FD">
            <w:pPr>
              <w:spacing w:after="0" w:line="240" w:lineRule="auto"/>
              <w:rPr>
                <w:rFonts w:ascii="Times New Roman" w:hAnsi="Times New Roman"/>
              </w:rPr>
            </w:pPr>
            <w:r>
              <w:rPr>
                <w:rFonts w:ascii="Times New Roman" w:hAnsi="Times New Roman"/>
              </w:rPr>
              <w:t>Personības tikumiskā pilnveide un izglītošana. Dzimumaudzināšana.</w:t>
            </w:r>
          </w:p>
          <w:p w:rsidR="000842FD" w:rsidRDefault="000842FD">
            <w:pPr>
              <w:spacing w:after="0" w:line="240" w:lineRule="auto"/>
              <w:rPr>
                <w:rFonts w:ascii="Times New Roman" w:hAnsi="Times New Roman"/>
              </w:rPr>
            </w:pPr>
            <w:r>
              <w:rPr>
                <w:rFonts w:ascii="Times New Roman" w:hAnsi="Times New Roman"/>
              </w:rPr>
              <w:t>Personības attīstības pilnveide. Estētiskās audzināšanas nozīme personības veidošanās procesā.</w:t>
            </w:r>
          </w:p>
          <w:p w:rsidR="000842FD" w:rsidRDefault="000842FD">
            <w:pPr>
              <w:spacing w:after="0" w:line="240" w:lineRule="auto"/>
              <w:rPr>
                <w:rFonts w:ascii="Times New Roman" w:hAnsi="Times New Roman"/>
              </w:rPr>
            </w:pPr>
            <w:r>
              <w:rPr>
                <w:rFonts w:ascii="Times New Roman" w:hAnsi="Times New Roman"/>
              </w:rPr>
              <w:t>Veselīgs dzīves veids un ar to saistītās audzināšanas problēmas.</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Saturs, kas atklāj vērtības, par kurām izglītības procesā skolēniem veidojama izpratne un</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pozitīva attieksme:</w:t>
            </w:r>
          </w:p>
          <w:p w:rsidR="000842FD" w:rsidRDefault="000842FD" w:rsidP="000842FD">
            <w:pPr>
              <w:numPr>
                <w:ilvl w:val="0"/>
                <w:numId w:val="60"/>
              </w:numPr>
              <w:autoSpaceDE w:val="0"/>
              <w:autoSpaceDN w:val="0"/>
              <w:adjustRightInd w:val="0"/>
              <w:spacing w:after="0" w:line="240" w:lineRule="auto"/>
              <w:rPr>
                <w:rFonts w:ascii="Times New Roman" w:hAnsi="Times New Roman"/>
              </w:rPr>
            </w:pPr>
            <w:r>
              <w:rPr>
                <w:rFonts w:ascii="Times New Roman" w:hAnsi="Times New Roman"/>
              </w:rPr>
              <w:lastRenderedPageBreak/>
              <w:t>cilvēks un viņa personība,</w:t>
            </w:r>
          </w:p>
          <w:p w:rsidR="000842FD" w:rsidRDefault="000842FD" w:rsidP="000842FD">
            <w:pPr>
              <w:numPr>
                <w:ilvl w:val="0"/>
                <w:numId w:val="60"/>
              </w:numPr>
              <w:autoSpaceDE w:val="0"/>
              <w:autoSpaceDN w:val="0"/>
              <w:adjustRightInd w:val="0"/>
              <w:spacing w:after="0" w:line="240" w:lineRule="auto"/>
              <w:rPr>
                <w:rFonts w:ascii="Times New Roman" w:hAnsi="Times New Roman"/>
              </w:rPr>
            </w:pPr>
            <w:r>
              <w:rPr>
                <w:rFonts w:ascii="Times New Roman" w:hAnsi="Times New Roman"/>
              </w:rPr>
              <w:t>dzīvība, veselība un drošība,</w:t>
            </w:r>
          </w:p>
          <w:p w:rsidR="000842FD" w:rsidRDefault="000842FD" w:rsidP="000842FD">
            <w:pPr>
              <w:numPr>
                <w:ilvl w:val="0"/>
                <w:numId w:val="60"/>
              </w:numPr>
              <w:autoSpaceDE w:val="0"/>
              <w:autoSpaceDN w:val="0"/>
              <w:adjustRightInd w:val="0"/>
              <w:spacing w:after="0" w:line="240" w:lineRule="auto"/>
              <w:rPr>
                <w:rFonts w:ascii="Times New Roman" w:hAnsi="Times New Roman"/>
              </w:rPr>
            </w:pPr>
            <w:r>
              <w:rPr>
                <w:rFonts w:ascii="Times New Roman" w:hAnsi="Times New Roman"/>
              </w:rPr>
              <w:t>garīgums un tikumība,</w:t>
            </w:r>
          </w:p>
          <w:p w:rsidR="000842FD" w:rsidRDefault="000842FD" w:rsidP="000842FD">
            <w:pPr>
              <w:numPr>
                <w:ilvl w:val="0"/>
                <w:numId w:val="60"/>
              </w:numPr>
              <w:autoSpaceDE w:val="0"/>
              <w:autoSpaceDN w:val="0"/>
              <w:adjustRightInd w:val="0"/>
              <w:spacing w:after="0" w:line="240" w:lineRule="auto"/>
              <w:rPr>
                <w:rFonts w:ascii="Times New Roman" w:hAnsi="Times New Roman"/>
              </w:rPr>
            </w:pPr>
            <w:r>
              <w:rPr>
                <w:rFonts w:ascii="Times New Roman" w:hAnsi="Times New Roman"/>
              </w:rPr>
              <w:t>uzvedība un saskarsmes kultūra,</w:t>
            </w:r>
          </w:p>
          <w:p w:rsidR="000842FD" w:rsidRDefault="000842FD" w:rsidP="000842FD">
            <w:pPr>
              <w:numPr>
                <w:ilvl w:val="0"/>
                <w:numId w:val="60"/>
              </w:numPr>
              <w:autoSpaceDE w:val="0"/>
              <w:autoSpaceDN w:val="0"/>
              <w:adjustRightInd w:val="0"/>
              <w:spacing w:after="0" w:line="240" w:lineRule="auto"/>
              <w:rPr>
                <w:rFonts w:ascii="Times New Roman" w:hAnsi="Times New Roman"/>
              </w:rPr>
            </w:pPr>
            <w:r>
              <w:rPr>
                <w:rFonts w:ascii="Times New Roman" w:hAnsi="Times New Roman"/>
              </w:rPr>
              <w:t>cieņpilnas, atbildīgas un iecietīgas cilvēku savstarpējās attiecības,</w:t>
            </w:r>
          </w:p>
          <w:p w:rsidR="000842FD" w:rsidRDefault="000842FD" w:rsidP="000842FD">
            <w:pPr>
              <w:numPr>
                <w:ilvl w:val="0"/>
                <w:numId w:val="60"/>
              </w:numPr>
              <w:autoSpaceDE w:val="0"/>
              <w:autoSpaceDN w:val="0"/>
              <w:adjustRightInd w:val="0"/>
              <w:spacing w:after="0" w:line="240" w:lineRule="auto"/>
              <w:rPr>
                <w:rFonts w:ascii="Times New Roman" w:hAnsi="Times New Roman"/>
              </w:rPr>
            </w:pPr>
            <w:r>
              <w:rPr>
                <w:rFonts w:ascii="Times New Roman" w:hAnsi="Times New Roman"/>
              </w:rPr>
              <w:t>zināšanas un darbs savas un sabiedrības labklājības veicināšanai,</w:t>
            </w:r>
          </w:p>
          <w:p w:rsidR="000842FD" w:rsidRDefault="000842FD" w:rsidP="000842FD">
            <w:pPr>
              <w:numPr>
                <w:ilvl w:val="0"/>
                <w:numId w:val="60"/>
              </w:numPr>
              <w:autoSpaceDE w:val="0"/>
              <w:autoSpaceDN w:val="0"/>
              <w:adjustRightInd w:val="0"/>
              <w:spacing w:after="0" w:line="240" w:lineRule="auto"/>
              <w:rPr>
                <w:rFonts w:ascii="Times New Roman" w:hAnsi="Times New Roman"/>
              </w:rPr>
            </w:pPr>
            <w:r>
              <w:rPr>
                <w:rFonts w:ascii="Times New Roman" w:hAnsi="Times New Roman"/>
              </w:rPr>
              <w:t>patriotisms un pilsoniskā līdzdalība,</w:t>
            </w:r>
          </w:p>
          <w:p w:rsidR="000842FD" w:rsidRDefault="000842FD" w:rsidP="000842FD">
            <w:pPr>
              <w:numPr>
                <w:ilvl w:val="0"/>
                <w:numId w:val="60"/>
              </w:numPr>
              <w:autoSpaceDE w:val="0"/>
              <w:autoSpaceDN w:val="0"/>
              <w:adjustRightInd w:val="0"/>
              <w:spacing w:after="0" w:line="240" w:lineRule="auto"/>
              <w:rPr>
                <w:rFonts w:ascii="Times New Roman" w:hAnsi="Times New Roman"/>
              </w:rPr>
            </w:pPr>
            <w:r>
              <w:rPr>
                <w:rFonts w:ascii="Times New Roman" w:hAnsi="Times New Roman"/>
              </w:rPr>
              <w:t>ģimene,</w:t>
            </w:r>
          </w:p>
          <w:p w:rsidR="000842FD" w:rsidRDefault="000842FD" w:rsidP="000842FD">
            <w:pPr>
              <w:numPr>
                <w:ilvl w:val="0"/>
                <w:numId w:val="60"/>
              </w:numPr>
              <w:spacing w:after="0" w:line="240" w:lineRule="auto"/>
              <w:rPr>
                <w:rFonts w:ascii="Times New Roman" w:hAnsi="Times New Roman"/>
              </w:rPr>
            </w:pPr>
            <w:r>
              <w:rPr>
                <w:rFonts w:ascii="Times New Roman" w:hAnsi="Times New Roman"/>
              </w:rPr>
              <w:t>tradīcijas un kultūra,</w:t>
            </w:r>
          </w:p>
          <w:p w:rsidR="000842FD" w:rsidRDefault="000842FD" w:rsidP="000842FD">
            <w:pPr>
              <w:numPr>
                <w:ilvl w:val="0"/>
                <w:numId w:val="60"/>
              </w:numPr>
              <w:spacing w:after="0" w:line="240" w:lineRule="auto"/>
              <w:rPr>
                <w:rFonts w:ascii="Times New Roman" w:hAnsi="Times New Roman"/>
              </w:rPr>
            </w:pPr>
            <w:r>
              <w:rPr>
                <w:rFonts w:ascii="Times New Roman" w:hAnsi="Times New Roman"/>
              </w:rPr>
              <w:t>daba un vide ilgtspējīgā attīstībā,</w:t>
            </w:r>
          </w:p>
          <w:p w:rsidR="000842FD" w:rsidRDefault="000842FD" w:rsidP="000842FD">
            <w:pPr>
              <w:numPr>
                <w:ilvl w:val="0"/>
                <w:numId w:val="60"/>
              </w:numPr>
              <w:spacing w:after="0" w:line="240" w:lineRule="auto"/>
              <w:rPr>
                <w:rFonts w:ascii="Times New Roman" w:hAnsi="Times New Roman"/>
              </w:rPr>
            </w:pPr>
            <w:r>
              <w:rPr>
                <w:rFonts w:ascii="Times New Roman" w:hAnsi="Times New Roman"/>
              </w:rPr>
              <w:t>karjeras izvēle.</w:t>
            </w:r>
          </w:p>
        </w:tc>
        <w:tc>
          <w:tcPr>
            <w:tcW w:w="2551" w:type="dxa"/>
            <w:tcBorders>
              <w:top w:val="single" w:sz="4" w:space="0" w:color="auto"/>
              <w:left w:val="single" w:sz="4" w:space="0" w:color="auto"/>
              <w:bottom w:val="single" w:sz="4" w:space="0" w:color="auto"/>
              <w:right w:val="single" w:sz="4" w:space="0" w:color="auto"/>
            </w:tcBorders>
          </w:tcPr>
          <w:p w:rsidR="000842FD" w:rsidRDefault="000842FD">
            <w:pPr>
              <w:autoSpaceDE w:val="0"/>
              <w:autoSpaceDN w:val="0"/>
              <w:adjustRightInd w:val="0"/>
              <w:spacing w:after="0" w:line="240" w:lineRule="auto"/>
              <w:rPr>
                <w:rFonts w:ascii="Times New Roman" w:hAnsi="Times New Roman"/>
              </w:rPr>
            </w:pPr>
            <w:r>
              <w:rPr>
                <w:rFonts w:ascii="Times New Roman" w:hAnsi="Times New Roman"/>
              </w:rPr>
              <w:lastRenderedPageBreak/>
              <w:t>Grupu darbs:</w:t>
            </w:r>
          </w:p>
          <w:p w:rsidR="000842FD" w:rsidRDefault="000842FD">
            <w:pPr>
              <w:spacing w:after="0" w:line="240" w:lineRule="auto"/>
              <w:rPr>
                <w:rFonts w:ascii="Times New Roman" w:hAnsi="Times New Roman"/>
              </w:rPr>
            </w:pPr>
            <w:r>
              <w:rPr>
                <w:rFonts w:ascii="Times New Roman" w:hAnsi="Times New Roman"/>
              </w:rPr>
              <w:t>Izstrādāt audzināšanas pasākuma izvērstu konspektu par vienu no tematiem, kas veido skolēnos pozitīvu attieksmi un izpratni par vērtībām.</w:t>
            </w:r>
          </w:p>
          <w:p w:rsidR="000842FD" w:rsidRDefault="000842FD">
            <w:pPr>
              <w:spacing w:after="0" w:line="240" w:lineRule="auto"/>
              <w:rPr>
                <w:rFonts w:ascii="Times New Roman" w:hAnsi="Times New Roman"/>
              </w:rPr>
            </w:pPr>
            <w:r>
              <w:rPr>
                <w:rFonts w:ascii="Times New Roman" w:hAnsi="Times New Roman"/>
              </w:rPr>
              <w:t xml:space="preserve">Sagatavot un novadīt audzināšanas pasākumu. </w:t>
            </w:r>
          </w:p>
          <w:p w:rsidR="000842FD" w:rsidRDefault="000842FD">
            <w:pPr>
              <w:spacing w:after="0" w:line="240" w:lineRule="auto"/>
              <w:rPr>
                <w:rFonts w:ascii="Times New Roman" w:hAnsi="Times New Roman"/>
              </w:rPr>
            </w:pPr>
            <w:r>
              <w:rPr>
                <w:rFonts w:ascii="Times New Roman" w:hAnsi="Times New Roman"/>
              </w:rPr>
              <w:t>Izvērtēt savus sasniegumus un kļūdas audzināšanas pasākuma izstrādē un īstenošanā. Videoanalīze.</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lastRenderedPageBreak/>
              <w:t>Katrai grupai argumentēti komentēt otras grupas darba rezultātus.</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 xml:space="preserve">Grupu seminārs. </w:t>
            </w:r>
          </w:p>
          <w:p w:rsidR="000842FD" w:rsidRDefault="000842FD">
            <w:pPr>
              <w:autoSpaceDE w:val="0"/>
              <w:autoSpaceDN w:val="0"/>
              <w:adjustRightInd w:val="0"/>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tc>
        <w:tc>
          <w:tcPr>
            <w:tcW w:w="237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lastRenderedPageBreak/>
              <w:t>Ir iegūtas prasmes audzināšanas darbības organizēšanai un realizācijai pedagoģiskajā procesā.</w:t>
            </w:r>
          </w:p>
          <w:p w:rsidR="000842FD" w:rsidRDefault="000842FD">
            <w:pPr>
              <w:spacing w:after="0" w:line="240" w:lineRule="auto"/>
              <w:ind w:left="317"/>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Spēj un prot izstrādāt audzināšanas pasākumu norisi izglītības iestādei.</w:t>
            </w:r>
          </w:p>
          <w:p w:rsidR="000842FD" w:rsidRDefault="000842FD">
            <w:pPr>
              <w:spacing w:after="0" w:line="240" w:lineRule="auto"/>
              <w:jc w:val="both"/>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 xml:space="preserve">Prot izvēlēties piemērotas audzināšanas metodes un audzināšanas darbības  organizēšanas formas, pamatojot to efektivitāti aktuālo </w:t>
            </w:r>
            <w:r>
              <w:rPr>
                <w:rFonts w:ascii="Times New Roman" w:hAnsi="Times New Roman"/>
              </w:rPr>
              <w:lastRenderedPageBreak/>
              <w:t>politisko un sociālo situāciju, un procesu kontekstā.</w:t>
            </w:r>
          </w:p>
          <w:p w:rsidR="000842FD" w:rsidRDefault="000842FD">
            <w:pPr>
              <w:spacing w:after="0" w:line="240" w:lineRule="auto"/>
              <w:rPr>
                <w:rFonts w:ascii="Times New Roman" w:hAnsi="Times New Roman"/>
              </w:rPr>
            </w:pPr>
          </w:p>
        </w:tc>
      </w:tr>
      <w:tr w:rsidR="000842FD" w:rsidTr="000842FD">
        <w:tc>
          <w:tcPr>
            <w:tcW w:w="436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lastRenderedPageBreak/>
              <w:t>Brīvā laika problēmas audzināšanas darbā.</w:t>
            </w:r>
          </w:p>
          <w:p w:rsidR="000842FD" w:rsidRDefault="000842FD">
            <w:pPr>
              <w:spacing w:after="0" w:line="240" w:lineRule="auto"/>
              <w:rPr>
                <w:rFonts w:ascii="Times New Roman" w:hAnsi="Times New Roman"/>
              </w:rPr>
            </w:pPr>
            <w:r>
              <w:rPr>
                <w:rFonts w:ascii="Times New Roman" w:hAnsi="Times New Roman"/>
              </w:rPr>
              <w:t xml:space="preserve">Brīvā laika jēdziens pedagoģijā. Sociālo audzināšanas institūtu daudzveidība, to audzinošais potenciāls. </w:t>
            </w:r>
          </w:p>
          <w:p w:rsidR="000842FD" w:rsidRDefault="000842FD">
            <w:pPr>
              <w:spacing w:after="0" w:line="240" w:lineRule="auto"/>
              <w:rPr>
                <w:rFonts w:ascii="Times New Roman" w:hAnsi="Times New Roman"/>
              </w:rPr>
            </w:pPr>
            <w:r>
              <w:rPr>
                <w:rFonts w:ascii="Times New Roman" w:hAnsi="Times New Roman"/>
              </w:rPr>
              <w:t xml:space="preserve">Brīvā laika organizācijas saturs, darba formas, problēmas. </w:t>
            </w:r>
          </w:p>
          <w:p w:rsidR="000842FD" w:rsidRDefault="000842FD">
            <w:pPr>
              <w:spacing w:after="0" w:line="240" w:lineRule="auto"/>
              <w:rPr>
                <w:rFonts w:ascii="Times New Roman" w:hAnsi="Times New Roman"/>
              </w:rPr>
            </w:pPr>
            <w:r>
              <w:rPr>
                <w:rFonts w:ascii="Times New Roman" w:hAnsi="Times New Roman"/>
              </w:rPr>
              <w:t>Audzināšanas atziņu  analīze un izvērtēšana mūsdienu politisko un sociālo situāciju un procesu kontekstā.</w:t>
            </w:r>
          </w:p>
        </w:tc>
        <w:tc>
          <w:tcPr>
            <w:tcW w:w="25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Seminārs par brīvā laika organizācijas problemātiku un iespējām.</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Argumentēts pārspriedums - Jaunāko audzināšanas atziņu  analīze un izvērtēšana.</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Refleksija par grupas studentu darbu rezultātiem.</w:t>
            </w:r>
          </w:p>
        </w:tc>
        <w:tc>
          <w:tcPr>
            <w:tcW w:w="237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Ir iegūtas prasmes audzināšanas darbības organizēšanai un realizācijai pedagoģiskajā procesā.</w:t>
            </w:r>
          </w:p>
          <w:p w:rsidR="000842FD" w:rsidRDefault="000842FD">
            <w:pPr>
              <w:spacing w:after="0" w:line="240" w:lineRule="auto"/>
              <w:jc w:val="center"/>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Prot izvēlēties piemērotas audzināšanas metodes un audzināšanas darbības  organizēšanas formas, pamatojot to efektivitāti aktuālo politisko un sociālo situāciju, un procesu kontekstā.</w:t>
            </w:r>
          </w:p>
        </w:tc>
      </w:tr>
      <w:tr w:rsidR="000842FD" w:rsidTr="000842FD">
        <w:tc>
          <w:tcPr>
            <w:tcW w:w="436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Audzināšanas darba programmu izpēte un izstrādes principi izglītības iestādēs.</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Pedagoģiskais pētījums:</w:t>
            </w:r>
          </w:p>
          <w:p w:rsidR="000842FD" w:rsidRDefault="000842FD">
            <w:pPr>
              <w:spacing w:after="0" w:line="240" w:lineRule="auto"/>
              <w:rPr>
                <w:rFonts w:ascii="Times New Roman" w:hAnsi="Times New Roman"/>
              </w:rPr>
            </w:pPr>
            <w:r>
              <w:rPr>
                <w:rFonts w:ascii="Times New Roman" w:hAnsi="Times New Roman"/>
              </w:rPr>
              <w:t>Izzināt audzināšanas darba plānošanu un īstenošanu pamatskolā.</w:t>
            </w:r>
          </w:p>
          <w:p w:rsidR="000842FD" w:rsidRDefault="000842FD">
            <w:pPr>
              <w:spacing w:after="0" w:line="240" w:lineRule="auto"/>
              <w:rPr>
                <w:rFonts w:ascii="Times New Roman" w:hAnsi="Times New Roman"/>
              </w:rPr>
            </w:pPr>
            <w:r>
              <w:rPr>
                <w:rFonts w:ascii="Times New Roman" w:hAnsi="Times New Roman"/>
              </w:rPr>
              <w:lastRenderedPageBreak/>
              <w:t>Iepazīties ar skolotāju, skolēnu domām par audzināšanu un tās problēmām.</w:t>
            </w:r>
          </w:p>
          <w:p w:rsidR="000842FD" w:rsidRDefault="000842FD">
            <w:pPr>
              <w:spacing w:after="0" w:line="240" w:lineRule="auto"/>
              <w:rPr>
                <w:rFonts w:ascii="Times New Roman" w:hAnsi="Times New Roman"/>
              </w:rPr>
            </w:pPr>
            <w:r>
              <w:rPr>
                <w:rFonts w:ascii="Times New Roman" w:hAnsi="Times New Roman"/>
              </w:rPr>
              <w:t>Izvērtēt iegūtos pētījuma datus.</w:t>
            </w:r>
          </w:p>
          <w:p w:rsidR="000842FD" w:rsidRDefault="000842FD">
            <w:pPr>
              <w:pStyle w:val="NormalWeb"/>
              <w:spacing w:before="0" w:beforeAutospacing="0" w:after="0" w:afterAutospacing="0" w:line="276" w:lineRule="auto"/>
              <w:rPr>
                <w:color w:val="FF0000"/>
                <w:sz w:val="22"/>
                <w:szCs w:val="22"/>
                <w:lang w:eastAsia="en-US"/>
              </w:rPr>
            </w:pPr>
          </w:p>
          <w:p w:rsidR="000842FD" w:rsidRDefault="000842FD">
            <w:pPr>
              <w:pStyle w:val="NormalWeb"/>
              <w:spacing w:before="0" w:beforeAutospacing="0" w:after="0" w:afterAutospacing="0" w:line="276" w:lineRule="auto"/>
              <w:rPr>
                <w:sz w:val="22"/>
                <w:szCs w:val="22"/>
                <w:lang w:eastAsia="en-US"/>
              </w:rPr>
            </w:pPr>
            <w:r>
              <w:rPr>
                <w:sz w:val="22"/>
                <w:szCs w:val="22"/>
                <w:lang w:eastAsia="en-US"/>
              </w:rPr>
              <w:t>Izpētīt un kritiski izvērtēt audzināšanas darba programmas un izstrādāt savu pieeju audzināšanas darba īstenošanā izglītības iestādē.</w:t>
            </w:r>
          </w:p>
          <w:p w:rsidR="000842FD" w:rsidRDefault="000842FD">
            <w:pPr>
              <w:pStyle w:val="NormalWeb"/>
              <w:spacing w:before="0" w:beforeAutospacing="0" w:after="0" w:afterAutospacing="0" w:line="276" w:lineRule="auto"/>
              <w:rPr>
                <w:sz w:val="22"/>
                <w:szCs w:val="22"/>
                <w:lang w:eastAsia="en-US"/>
              </w:rPr>
            </w:pPr>
          </w:p>
          <w:p w:rsidR="000842FD" w:rsidRDefault="000842FD">
            <w:pPr>
              <w:pStyle w:val="NormalWeb"/>
              <w:spacing w:before="0" w:beforeAutospacing="0" w:after="0" w:afterAutospacing="0" w:line="276" w:lineRule="auto"/>
              <w:rPr>
                <w:b/>
                <w:sz w:val="22"/>
                <w:szCs w:val="22"/>
                <w:lang w:eastAsia="en-US"/>
              </w:rPr>
            </w:pPr>
            <w:r>
              <w:rPr>
                <w:sz w:val="22"/>
                <w:szCs w:val="22"/>
                <w:lang w:eastAsia="en-US"/>
              </w:rPr>
              <w:t>Grupu seminārs.</w:t>
            </w:r>
          </w:p>
        </w:tc>
        <w:tc>
          <w:tcPr>
            <w:tcW w:w="237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lang w:eastAsia="en-US"/>
              </w:rPr>
            </w:pPr>
            <w:r>
              <w:rPr>
                <w:rFonts w:ascii="Times New Roman" w:hAnsi="Times New Roman"/>
              </w:rPr>
              <w:lastRenderedPageBreak/>
              <w:t>Spēj un prot izstrādāt darba programmu izglītības iestādei.</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lastRenderedPageBreak/>
              <w:t>Prot izvēlēties piemērotas audzināšanas metodes un audzināšanas darbības  organizēšanas formas, pamatojot to efektivitāti.</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Spēj īstenot pozitīvu savstarpējo mijdarbību ar skolēniem, kolēģiem, skolēnu vecākiem un sabiedrību, un paust tolerantu attieksmi dažādās sociālajās vidēs.</w:t>
            </w:r>
          </w:p>
        </w:tc>
      </w:tr>
    </w:tbl>
    <w:p w:rsidR="000842FD" w:rsidRDefault="000842FD" w:rsidP="000842FD">
      <w:pPr>
        <w:spacing w:after="0" w:line="240" w:lineRule="auto"/>
        <w:rPr>
          <w:rFonts w:ascii="Times New Roman" w:hAnsi="Times New Roman"/>
          <w:lang w:eastAsia="en-US"/>
        </w:rPr>
      </w:pPr>
    </w:p>
    <w:p w:rsidR="000842FD" w:rsidRDefault="000842FD" w:rsidP="000842FD">
      <w:pPr>
        <w:spacing w:after="0" w:line="240" w:lineRule="auto"/>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 xml:space="preserve">Vērtēšanas kritēriji </w:t>
            </w:r>
          </w:p>
          <w:p w:rsidR="000842FD" w:rsidRDefault="000842FD">
            <w:pPr>
              <w:spacing w:after="0" w:line="240" w:lineRule="auto"/>
              <w:rPr>
                <w:rFonts w:ascii="Times New Roman" w:hAnsi="Times New Roman"/>
              </w:rPr>
            </w:pP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rPr>
                <w:rFonts w:ascii="Times New Roman" w:hAnsi="Times New Roman"/>
              </w:rPr>
            </w:pPr>
            <w:r>
              <w:rPr>
                <w:rFonts w:ascii="Times New Roman" w:hAnsi="Times New Roman"/>
                <w:b/>
              </w:rPr>
              <w:t xml:space="preserve">Studiju kursa vērtējums </w:t>
            </w:r>
            <w:r>
              <w:rPr>
                <w:rFonts w:ascii="Times New Roman" w:hAnsi="Times New Roman"/>
                <w:bCs/>
              </w:rPr>
              <w:t xml:space="preserve">ir atkarīgs no tā, kuru līmeņu domāšanas procesi tiek izmantoti un ir konstatējami patstāvīgo darbu izpildē. </w:t>
            </w:r>
          </w:p>
          <w:p w:rsidR="000842FD" w:rsidRDefault="000842FD">
            <w:pPr>
              <w:pStyle w:val="ListParagraph"/>
              <w:spacing w:after="0" w:line="240" w:lineRule="auto"/>
              <w:ind w:left="884" w:hanging="850"/>
              <w:rPr>
                <w:rFonts w:ascii="Times New Roman" w:hAnsi="Times New Roman"/>
              </w:rPr>
            </w:pPr>
            <w:r>
              <w:rPr>
                <w:rFonts w:ascii="Times New Roman" w:hAnsi="Times New Roman"/>
                <w:b/>
                <w:bCs/>
              </w:rPr>
              <w:t>Zināšanas</w:t>
            </w:r>
            <w:r>
              <w:rPr>
                <w:rFonts w:ascii="Times New Roman" w:hAnsi="Times New Roman"/>
                <w:bCs/>
              </w:rPr>
              <w:t xml:space="preserve"> – </w:t>
            </w:r>
            <w:r>
              <w:rPr>
                <w:rFonts w:ascii="Times New Roman" w:hAnsi="Times New Roman"/>
              </w:rPr>
              <w:t xml:space="preserve">spēja atrast atbilstošu informāciju vai faktus bez nepieciešamības tos izprast – </w:t>
            </w:r>
            <w:r>
              <w:rPr>
                <w:rFonts w:ascii="Times New Roman" w:hAnsi="Times New Roman"/>
                <w:b/>
              </w:rPr>
              <w:t>5 (viduvēji)</w:t>
            </w:r>
          </w:p>
          <w:p w:rsidR="000842FD" w:rsidRDefault="000842FD">
            <w:pPr>
              <w:pStyle w:val="Default"/>
              <w:spacing w:line="276" w:lineRule="auto"/>
              <w:ind w:left="884" w:hanging="850"/>
              <w:rPr>
                <w:sz w:val="22"/>
                <w:szCs w:val="22"/>
                <w:lang w:eastAsia="en-US"/>
              </w:rPr>
            </w:pPr>
            <w:r>
              <w:rPr>
                <w:b/>
                <w:bCs/>
                <w:sz w:val="22"/>
                <w:szCs w:val="22"/>
                <w:lang w:eastAsia="en-US"/>
              </w:rPr>
              <w:t>Izpratne</w:t>
            </w:r>
            <w:r>
              <w:rPr>
                <w:bCs/>
                <w:sz w:val="22"/>
                <w:szCs w:val="22"/>
                <w:lang w:eastAsia="en-US"/>
              </w:rPr>
              <w:t xml:space="preserve"> – </w:t>
            </w:r>
            <w:r>
              <w:rPr>
                <w:sz w:val="22"/>
                <w:szCs w:val="22"/>
                <w:lang w:eastAsia="en-US"/>
              </w:rPr>
              <w:t xml:space="preserve">spēja saprast un interpretēt informāciju, piemēram, aprakstīt ar citiem vārdiem – </w:t>
            </w:r>
            <w:r>
              <w:rPr>
                <w:b/>
                <w:sz w:val="22"/>
                <w:szCs w:val="22"/>
                <w:lang w:eastAsia="en-US"/>
              </w:rPr>
              <w:t>6 (gandrīz labi)</w:t>
            </w:r>
            <w:r>
              <w:rPr>
                <w:sz w:val="22"/>
                <w:szCs w:val="22"/>
                <w:lang w:eastAsia="en-US"/>
              </w:rPr>
              <w:t xml:space="preserve"> </w:t>
            </w:r>
          </w:p>
          <w:p w:rsidR="000842FD" w:rsidRDefault="000842FD">
            <w:pPr>
              <w:pStyle w:val="Default"/>
              <w:spacing w:line="276" w:lineRule="auto"/>
              <w:ind w:left="884" w:hanging="850"/>
              <w:rPr>
                <w:sz w:val="22"/>
                <w:szCs w:val="22"/>
                <w:lang w:eastAsia="en-US"/>
              </w:rPr>
            </w:pPr>
            <w:r>
              <w:rPr>
                <w:b/>
                <w:bCs/>
                <w:sz w:val="22"/>
                <w:szCs w:val="22"/>
                <w:lang w:eastAsia="en-US"/>
              </w:rPr>
              <w:t>Pielietošana</w:t>
            </w:r>
            <w:r>
              <w:rPr>
                <w:bCs/>
                <w:sz w:val="22"/>
                <w:szCs w:val="22"/>
                <w:lang w:eastAsia="en-US"/>
              </w:rPr>
              <w:t xml:space="preserve"> – </w:t>
            </w:r>
            <w:r>
              <w:rPr>
                <w:sz w:val="22"/>
                <w:szCs w:val="22"/>
                <w:lang w:eastAsia="en-US"/>
              </w:rPr>
              <w:t xml:space="preserve">spēja izmantot/ izskaidrot  apgūto materiālu jaunās situācijās, piemēram, savā profesionālajā darbībā vai studiju darba izstrādē – </w:t>
            </w:r>
            <w:r>
              <w:rPr>
                <w:b/>
                <w:sz w:val="22"/>
                <w:szCs w:val="22"/>
                <w:lang w:eastAsia="en-US"/>
              </w:rPr>
              <w:t xml:space="preserve">7 (labi) </w:t>
            </w:r>
          </w:p>
          <w:p w:rsidR="000842FD" w:rsidRDefault="000842FD">
            <w:pPr>
              <w:pStyle w:val="Default"/>
              <w:spacing w:line="276" w:lineRule="auto"/>
              <w:ind w:left="884" w:hanging="850"/>
              <w:rPr>
                <w:sz w:val="22"/>
                <w:szCs w:val="22"/>
                <w:lang w:eastAsia="en-US"/>
              </w:rPr>
            </w:pPr>
            <w:r>
              <w:rPr>
                <w:b/>
                <w:bCs/>
                <w:sz w:val="22"/>
                <w:szCs w:val="22"/>
                <w:lang w:eastAsia="en-US"/>
              </w:rPr>
              <w:t>Analīze un sintēze</w:t>
            </w:r>
            <w:r>
              <w:rPr>
                <w:bCs/>
                <w:sz w:val="22"/>
                <w:szCs w:val="22"/>
                <w:lang w:eastAsia="en-US"/>
              </w:rPr>
              <w:t xml:space="preserve"> – </w:t>
            </w:r>
            <w:r>
              <w:rPr>
                <w:sz w:val="22"/>
                <w:szCs w:val="22"/>
                <w:lang w:eastAsia="en-US"/>
              </w:rPr>
              <w:t xml:space="preserve">spēja sadalīt informāciju komponentos, piemēram, saskatīt mijattiecības, izcelt atsevišķas idejas un spēja savienot atsevišķus faktus, idejas vienā veselumā – </w:t>
            </w:r>
            <w:r>
              <w:rPr>
                <w:b/>
                <w:sz w:val="22"/>
                <w:szCs w:val="22"/>
                <w:lang w:eastAsia="en-US"/>
              </w:rPr>
              <w:t>8 (ļoti labi)</w:t>
            </w:r>
            <w:r>
              <w:rPr>
                <w:sz w:val="22"/>
                <w:szCs w:val="22"/>
                <w:lang w:eastAsia="en-US"/>
              </w:rPr>
              <w:t xml:space="preserve"> </w:t>
            </w:r>
          </w:p>
          <w:p w:rsidR="000842FD" w:rsidRDefault="000842FD">
            <w:pPr>
              <w:pStyle w:val="ListParagraph"/>
              <w:spacing w:after="0" w:line="240" w:lineRule="auto"/>
              <w:ind w:left="884" w:hanging="850"/>
              <w:rPr>
                <w:rFonts w:ascii="Times New Roman" w:hAnsi="Times New Roman"/>
                <w:bCs/>
                <w:lang w:eastAsia="en-US"/>
              </w:rPr>
            </w:pPr>
            <w:r>
              <w:rPr>
                <w:rFonts w:ascii="Times New Roman" w:hAnsi="Times New Roman"/>
                <w:b/>
                <w:bCs/>
              </w:rPr>
              <w:t>Izvērtēšana</w:t>
            </w:r>
            <w:r>
              <w:rPr>
                <w:rFonts w:ascii="Times New Roman" w:hAnsi="Times New Roman"/>
                <w:bCs/>
              </w:rPr>
              <w:t xml:space="preserve"> – </w:t>
            </w:r>
            <w:r>
              <w:rPr>
                <w:rFonts w:ascii="Times New Roman" w:hAnsi="Times New Roman"/>
              </w:rPr>
              <w:t>spēja spriest par faktu, ideju nozīmi un vērtību atbilstību konkrētajam nolūkam</w:t>
            </w:r>
            <w:r>
              <w:rPr>
                <w:rFonts w:ascii="Times New Roman" w:hAnsi="Times New Roman"/>
                <w:bCs/>
              </w:rPr>
              <w:t xml:space="preserve"> –</w:t>
            </w:r>
            <w:r>
              <w:rPr>
                <w:rFonts w:ascii="Times New Roman" w:hAnsi="Times New Roman"/>
              </w:rPr>
              <w:t xml:space="preserve">– </w:t>
            </w:r>
            <w:r>
              <w:rPr>
                <w:rFonts w:ascii="Times New Roman" w:hAnsi="Times New Roman"/>
                <w:b/>
              </w:rPr>
              <w:t>9 (teicami)</w:t>
            </w:r>
            <w:r>
              <w:rPr>
                <w:rFonts w:ascii="Times New Roman" w:hAnsi="Times New Roman"/>
              </w:rPr>
              <w:t xml:space="preserve"> </w:t>
            </w:r>
          </w:p>
          <w:p w:rsidR="000842FD" w:rsidRDefault="000842FD">
            <w:pPr>
              <w:pStyle w:val="ListParagraph"/>
              <w:spacing w:after="0" w:line="240" w:lineRule="auto"/>
              <w:ind w:left="884" w:hanging="850"/>
              <w:rPr>
                <w:rFonts w:ascii="Times New Roman" w:hAnsi="Times New Roman"/>
              </w:rPr>
            </w:pPr>
            <w:r>
              <w:rPr>
                <w:rFonts w:ascii="Times New Roman" w:hAnsi="Times New Roman"/>
                <w:b/>
                <w:bCs/>
              </w:rPr>
              <w:lastRenderedPageBreak/>
              <w:t xml:space="preserve">Jaunrade/ novitāte </w:t>
            </w:r>
            <w:r>
              <w:rPr>
                <w:rFonts w:ascii="Times New Roman" w:hAnsi="Times New Roman"/>
              </w:rPr>
              <w:t xml:space="preserve">– spēja ģenerēt jaunas idejas, produktus vai pieejas, metodes, stratēģijas – </w:t>
            </w:r>
            <w:r>
              <w:rPr>
                <w:rFonts w:ascii="Times New Roman" w:hAnsi="Times New Roman"/>
                <w:b/>
              </w:rPr>
              <w:t>10 (izcili)</w:t>
            </w:r>
            <w:r>
              <w:rPr>
                <w:rFonts w:ascii="Times New Roman" w:hAnsi="Times New Roman"/>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Prasības KRP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Eseja – 10%</w:t>
            </w:r>
          </w:p>
          <w:p w:rsidR="000842FD" w:rsidRDefault="000842FD">
            <w:pPr>
              <w:spacing w:after="0" w:line="240" w:lineRule="auto"/>
              <w:rPr>
                <w:rFonts w:ascii="Times New Roman" w:hAnsi="Times New Roman"/>
              </w:rPr>
            </w:pPr>
            <w:r>
              <w:rPr>
                <w:rFonts w:ascii="Times New Roman" w:hAnsi="Times New Roman"/>
              </w:rPr>
              <w:t>Argumentētie pārspriedumi – 15%</w:t>
            </w:r>
          </w:p>
          <w:p w:rsidR="000842FD" w:rsidRDefault="000842FD">
            <w:pPr>
              <w:spacing w:after="0" w:line="240" w:lineRule="auto"/>
              <w:rPr>
                <w:rFonts w:ascii="Times New Roman" w:hAnsi="Times New Roman"/>
              </w:rPr>
            </w:pPr>
            <w:r>
              <w:rPr>
                <w:rFonts w:ascii="Times New Roman" w:hAnsi="Times New Roman"/>
              </w:rPr>
              <w:t>Diskusijas, komentāri – 15%</w:t>
            </w:r>
          </w:p>
          <w:p w:rsidR="000842FD" w:rsidRDefault="000842FD">
            <w:pPr>
              <w:spacing w:after="0" w:line="240" w:lineRule="auto"/>
              <w:rPr>
                <w:rFonts w:ascii="Times New Roman" w:hAnsi="Times New Roman"/>
              </w:rPr>
            </w:pPr>
            <w:r>
              <w:rPr>
                <w:rFonts w:ascii="Times New Roman" w:hAnsi="Times New Roman"/>
              </w:rPr>
              <w:t>Semināri – 20%</w:t>
            </w:r>
          </w:p>
          <w:p w:rsidR="000842FD" w:rsidRDefault="000842FD">
            <w:pPr>
              <w:spacing w:after="0" w:line="240" w:lineRule="auto"/>
              <w:rPr>
                <w:rFonts w:ascii="Times New Roman" w:hAnsi="Times New Roman"/>
              </w:rPr>
            </w:pPr>
            <w:r>
              <w:rPr>
                <w:rFonts w:ascii="Times New Roman" w:hAnsi="Times New Roman"/>
              </w:rPr>
              <w:t>Audzināšanas pasākuma konspekts un īstenošana (videoanalīze) – 15%</w:t>
            </w:r>
          </w:p>
          <w:p w:rsidR="000842FD" w:rsidRDefault="000842FD">
            <w:pPr>
              <w:spacing w:after="0" w:line="240" w:lineRule="auto"/>
              <w:rPr>
                <w:rFonts w:ascii="Times New Roman" w:hAnsi="Times New Roman"/>
              </w:rPr>
            </w:pPr>
            <w:r>
              <w:rPr>
                <w:rFonts w:ascii="Times New Roman" w:hAnsi="Times New Roman"/>
              </w:rPr>
              <w:t>Savas pieejas un audzināšanas darba programmas izstrāde – 15%</w:t>
            </w:r>
          </w:p>
          <w:p w:rsidR="000842FD" w:rsidRDefault="000842FD">
            <w:pPr>
              <w:spacing w:after="0" w:line="240" w:lineRule="auto"/>
              <w:rPr>
                <w:rFonts w:ascii="Times New Roman" w:hAnsi="Times New Roman"/>
              </w:rPr>
            </w:pPr>
            <w:r>
              <w:rPr>
                <w:rFonts w:ascii="Times New Roman" w:hAnsi="Times New Roman"/>
              </w:rPr>
              <w:t>Pedagoģiskais pētījums – 10%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Autoru kolektīvs. Skolu jaunatnes kultūrintegrācija.- R.: RaKa, 2005</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Dirba M. Mijkultūru izglītības daudzveidība.- R.: RaKa, 2005</w:t>
            </w:r>
          </w:p>
          <w:p w:rsidR="000842FD" w:rsidRDefault="000842FD">
            <w:pPr>
              <w:pStyle w:val="Bibliography"/>
              <w:rPr>
                <w:noProof/>
              </w:rPr>
            </w:pPr>
            <w:r>
              <w:rPr>
                <w:noProof/>
              </w:rPr>
              <w:t xml:space="preserve">(2013). </w:t>
            </w:r>
            <w:r>
              <w:rPr>
                <w:i/>
                <w:iCs/>
                <w:noProof/>
              </w:rPr>
              <w:t>Kompetents pedagogs 21.gadsimtā. Kvalitatīvas pedagoģijas principi.</w:t>
            </w:r>
            <w:r>
              <w:rPr>
                <w:noProof/>
              </w:rPr>
              <w:t xml:space="preserve"> Rīga: Izglītības iniciatīvu centrs.</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 xml:space="preserve">Drivdāle-Karuškina S. Starptautiskais pilsoniskās izglītības pētījums </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Latvijā .-R.: Mācību grāmata, 2003</w:t>
            </w:r>
          </w:p>
          <w:p w:rsidR="000842FD" w:rsidRDefault="000842FD">
            <w:pPr>
              <w:autoSpaceDE w:val="0"/>
              <w:autoSpaceDN w:val="0"/>
              <w:adjustRightInd w:val="0"/>
              <w:spacing w:after="0" w:line="240" w:lineRule="auto"/>
              <w:rPr>
                <w:rFonts w:ascii="Times New Roman" w:hAnsi="Times New Roman"/>
                <w:bCs/>
              </w:rPr>
            </w:pPr>
            <w:r>
              <w:rPr>
                <w:rFonts w:ascii="Times New Roman" w:hAnsi="Times New Roman"/>
                <w:bCs/>
              </w:rPr>
              <w:t>Metodiskie ieteikumi audzināšanas darba pilnveidei (plānošanai un īstenošanai) vispārējās izglītības un profesionālās izglītības iestādēs. Rīga, 2011</w:t>
            </w:r>
          </w:p>
          <w:p w:rsidR="000842FD" w:rsidRDefault="000842FD">
            <w:pPr>
              <w:spacing w:after="0" w:line="240" w:lineRule="auto"/>
              <w:rPr>
                <w:rFonts w:ascii="Times New Roman" w:hAnsi="Times New Roman"/>
              </w:rPr>
            </w:pPr>
            <w:r>
              <w:rPr>
                <w:rFonts w:ascii="Times New Roman" w:hAnsi="Times New Roman"/>
              </w:rPr>
              <w:t xml:space="preserve">Ostrovska, I. (2012) </w:t>
            </w:r>
            <w:r>
              <w:rPr>
                <w:rFonts w:ascii="Times New Roman" w:hAnsi="Times New Roman"/>
                <w:i/>
                <w:iCs/>
              </w:rPr>
              <w:t xml:space="preserve">Latvijas iedzīvotāju izglītība sociālās audzināšanas kontekstā. </w:t>
            </w:r>
            <w:r>
              <w:rPr>
                <w:rFonts w:ascii="Times New Roman" w:hAnsi="Times New Roman"/>
              </w:rPr>
              <w:t>Daugavpils: Akadēmiskais apgāds “Saule”.</w:t>
            </w:r>
          </w:p>
          <w:p w:rsidR="000842FD" w:rsidRDefault="000842FD">
            <w:pPr>
              <w:spacing w:after="0" w:line="240" w:lineRule="auto"/>
              <w:rPr>
                <w:rFonts w:ascii="Times New Roman" w:hAnsi="Times New Roman"/>
              </w:rPr>
            </w:pPr>
            <w:r>
              <w:rPr>
                <w:rFonts w:ascii="Times New Roman" w:hAnsi="Times New Roman"/>
              </w:rPr>
              <w:t>Špona A. Audzināšanas teorija un prakse.- Rīga: RaKa, 2001.</w:t>
            </w:r>
          </w:p>
          <w:p w:rsidR="000842FD" w:rsidRDefault="000842FD">
            <w:pPr>
              <w:spacing w:after="0" w:line="240" w:lineRule="auto"/>
              <w:rPr>
                <w:rFonts w:ascii="Times New Roman" w:hAnsi="Times New Roman"/>
              </w:rPr>
            </w:pPr>
            <w:r>
              <w:rPr>
                <w:rFonts w:ascii="Times New Roman" w:hAnsi="Times New Roman"/>
              </w:rPr>
              <w:t>Zelmenis V. Īss pedagoģijas kurss.- Rīga, Zvaigzne, 1991.</w:t>
            </w:r>
          </w:p>
          <w:p w:rsidR="000842FD" w:rsidRDefault="000842FD">
            <w:pPr>
              <w:spacing w:after="0" w:line="240" w:lineRule="auto"/>
              <w:rPr>
                <w:rFonts w:ascii="Times New Roman" w:hAnsi="Times New Roman"/>
              </w:rPr>
            </w:pPr>
            <w:r>
              <w:rPr>
                <w:rFonts w:ascii="Times New Roman" w:hAnsi="Times New Roman"/>
              </w:rPr>
              <w:t>Zelmenis V. Pedagoģijas pamati.- Rīga: RaKa, 2000.</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Žukovs L. Ievads pedagoģijā.- Rīga: RaKa, 1997.</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Andersone R. Pusaudžu sociālo prasmju veidošanās. Teorija. Pieredze. Prakse. R.: RaKa, 2004</w:t>
            </w:r>
          </w:p>
          <w:p w:rsidR="000842FD" w:rsidRDefault="000842FD">
            <w:pPr>
              <w:spacing w:after="0" w:line="240" w:lineRule="auto"/>
              <w:rPr>
                <w:rFonts w:ascii="Times New Roman" w:hAnsi="Times New Roman"/>
              </w:rPr>
            </w:pPr>
            <w:r>
              <w:rPr>
                <w:rFonts w:ascii="Times New Roman" w:hAnsi="Times New Roman"/>
              </w:rPr>
              <w:t>Apturi vardarbību.- Latvijas Sarkanais Krusts.- R.: 2005</w:t>
            </w:r>
          </w:p>
          <w:p w:rsidR="000842FD" w:rsidRDefault="000842FD">
            <w:pPr>
              <w:spacing w:after="0" w:line="240" w:lineRule="auto"/>
              <w:rPr>
                <w:rFonts w:ascii="Times New Roman" w:hAnsi="Times New Roman"/>
              </w:rPr>
            </w:pPr>
            <w:r>
              <w:rPr>
                <w:rFonts w:ascii="Times New Roman" w:hAnsi="Times New Roman"/>
              </w:rPr>
              <w:t>Brīlmeiers A. Vara un autoritāte audzināšanā.- Rīga: LU, 1998.</w:t>
            </w:r>
          </w:p>
          <w:p w:rsidR="000842FD" w:rsidRDefault="000842FD">
            <w:pPr>
              <w:spacing w:after="0" w:line="240" w:lineRule="auto"/>
              <w:rPr>
                <w:rFonts w:ascii="Times New Roman" w:hAnsi="Times New Roman"/>
              </w:rPr>
            </w:pPr>
            <w:r>
              <w:rPr>
                <w:rFonts w:ascii="Times New Roman" w:hAnsi="Times New Roman"/>
              </w:rPr>
              <w:t>Brīlmeiers A. Veidot skolu ar prieku.- Rīga: LU, 1998.</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Etniskā tolerance un Latvijas sabiedrības integrācija/ Pētījuma kopsavilkums –R: Baltijas Sociālo Zinātņu institūts, 2004</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lastRenderedPageBreak/>
              <w:t>Grambergs M. Iedzīvotāji kā partneri. ESAO rokasgrāmata par informāciju, konsultācijām un sabiedrības līdzdalību politikas veidošanas procesā .- R.: Ekonomiskās sadarbības un attīstības organizācija, 2003</w:t>
            </w:r>
          </w:p>
          <w:p w:rsidR="000842FD" w:rsidRDefault="000842FD">
            <w:pPr>
              <w:spacing w:after="0" w:line="240" w:lineRule="auto"/>
              <w:rPr>
                <w:rFonts w:ascii="Times New Roman" w:hAnsi="Times New Roman"/>
              </w:rPr>
            </w:pPr>
            <w:r>
              <w:rPr>
                <w:rFonts w:ascii="Times New Roman" w:hAnsi="Times New Roman"/>
              </w:rPr>
              <w:t>Gudjons H. Pedagoģijas pamatatziņas.- Rīga: Zvaigzne ABC, 1998.</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Kristīgā ētika un morāle: Sabiedrības pamats .-R.: Marts, 1993</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Lasmane S. Ētika, R.: Zvaigzne ABC, 1992</w:t>
            </w:r>
          </w:p>
          <w:p w:rsidR="000842FD" w:rsidRDefault="000842FD">
            <w:pPr>
              <w:spacing w:after="0" w:line="240" w:lineRule="auto"/>
              <w:rPr>
                <w:rFonts w:ascii="Times New Roman" w:hAnsi="Times New Roman"/>
              </w:rPr>
            </w:pPr>
            <w:r>
              <w:rPr>
                <w:rFonts w:ascii="Times New Roman" w:hAnsi="Times New Roman"/>
              </w:rPr>
              <w:t>Pilsoniskās sabiedrības stiprināšanas politika.- Īpašu uzdevumu ministra sabiedrības integrācijas lietās sekretariāts.- R.:2006</w:t>
            </w:r>
          </w:p>
          <w:p w:rsidR="000842FD" w:rsidRDefault="000842FD">
            <w:pPr>
              <w:spacing w:after="0" w:line="240" w:lineRule="auto"/>
              <w:rPr>
                <w:rFonts w:ascii="Times New Roman" w:hAnsi="Times New Roman"/>
              </w:rPr>
            </w:pPr>
            <w:r>
              <w:rPr>
                <w:rFonts w:ascii="Times New Roman" w:hAnsi="Times New Roman"/>
              </w:rPr>
              <w:t>Students J.A. Vispārīgā paidagoģija.- Rīga: RaKa, 1998.</w:t>
            </w:r>
          </w:p>
          <w:p w:rsidR="000842FD" w:rsidRDefault="000842FD">
            <w:pPr>
              <w:spacing w:after="0" w:line="240" w:lineRule="auto"/>
              <w:rPr>
                <w:rFonts w:ascii="Times New Roman" w:hAnsi="Times New Roman"/>
              </w:rPr>
            </w:pPr>
            <w:r>
              <w:rPr>
                <w:rFonts w:ascii="Times New Roman" w:hAnsi="Times New Roman"/>
              </w:rPr>
              <w:t>Амонашвили Ш. Размишление о гуманной педагогике.- Москва, 1996.</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Žurnāla ”Skolotājs” publikācijas par audzināšanas jautājumiem.</w:t>
            </w:r>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Zinātnisko konferenču rakstu krājumi.</w:t>
            </w:r>
          </w:p>
          <w:p w:rsidR="000842FD" w:rsidRDefault="000842FD">
            <w:pPr>
              <w:autoSpaceDE w:val="0"/>
              <w:autoSpaceDN w:val="0"/>
              <w:adjustRightInd w:val="0"/>
              <w:spacing w:after="0" w:line="240" w:lineRule="auto"/>
              <w:rPr>
                <w:rFonts w:ascii="Times New Roman" w:hAnsi="Times New Roman"/>
              </w:rPr>
            </w:pPr>
            <w:hyperlink r:id="rId142" w:history="1">
              <w:r>
                <w:rPr>
                  <w:rStyle w:val="Hyperlink"/>
                </w:rPr>
                <w:t>http://visc.gov.lv/audzinasana/info.shtml</w:t>
              </w:r>
            </w:hyperlink>
          </w:p>
          <w:p w:rsidR="000842FD" w:rsidRDefault="000842FD">
            <w:pPr>
              <w:autoSpaceDE w:val="0"/>
              <w:autoSpaceDN w:val="0"/>
              <w:adjustRightInd w:val="0"/>
              <w:spacing w:after="0" w:line="240" w:lineRule="auto"/>
              <w:rPr>
                <w:rFonts w:ascii="Times New Roman" w:hAnsi="Times New Roman"/>
              </w:rPr>
            </w:pPr>
            <w:r>
              <w:rPr>
                <w:rFonts w:ascii="Times New Roman" w:hAnsi="Times New Roman"/>
              </w:rPr>
              <w:t>http://profizgl.lu.lv/mod/book/view.php?id=517&amp;chapterid=229</w:t>
            </w:r>
          </w:p>
        </w:tc>
      </w:tr>
    </w:tbl>
    <w:p w:rsidR="000842FD" w:rsidRDefault="000842FD" w:rsidP="000842FD">
      <w:pPr>
        <w:spacing w:after="0" w:line="240" w:lineRule="auto"/>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Lāsma Latsone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15.03.2015.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Ilze Miķelsone</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r>
              <w:rPr>
                <w:rFonts w:ascii="Times New Roman" w:hAnsi="Times New Roman"/>
              </w:rPr>
              <w:t>Dekāns/ prodekāns/</w:t>
            </w:r>
          </w:p>
          <w:p w:rsidR="000842FD" w:rsidRDefault="000842FD">
            <w:pPr>
              <w:spacing w:after="0" w:line="240" w:lineRule="auto"/>
              <w:jc w:val="cente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rPr>
                <w:t>protokols</w:t>
              </w:r>
            </w:smartTag>
            <w:r>
              <w:rPr>
                <w:rFonts w:ascii="Times New Roman" w:hAnsi="Times New Roman"/>
              </w:rPr>
              <w:t xml:space="preserve"> Nr. </w:t>
            </w:r>
          </w:p>
          <w:p w:rsidR="000842FD" w:rsidRDefault="000842FD">
            <w:pPr>
              <w:spacing w:after="0" w:line="240" w:lineRule="auto"/>
              <w:rPr>
                <w:rFonts w:ascii="Times New Roman" w:hAnsi="Times New Roman"/>
              </w:rPr>
            </w:pPr>
            <w:r>
              <w:rPr>
                <w:rFonts w:ascii="Times New Roman" w:hAnsi="Times New Roman"/>
              </w:rPr>
              <w:t>Datums</w:t>
            </w:r>
          </w:p>
        </w:tc>
      </w:tr>
    </w:tbl>
    <w:p w:rsidR="000842FD" w:rsidRDefault="000842FD" w:rsidP="000842FD">
      <w:pPr>
        <w:spacing w:after="0" w:line="240" w:lineRule="auto"/>
        <w:rPr>
          <w:rFonts w:ascii="Times New Roman" w:hAnsi="Times New Roman"/>
          <w:lang w:eastAsia="en-US"/>
        </w:rPr>
      </w:pPr>
    </w:p>
    <w:p w:rsidR="000842FD" w:rsidRDefault="000842FD" w:rsidP="000842FD">
      <w:pPr>
        <w:rPr>
          <w:rFonts w:asciiTheme="minorHAnsi" w:hAnsiTheme="minorHAnsi" w:cstheme="minorBidi"/>
        </w:rPr>
      </w:pPr>
      <w:r>
        <w:br w:type="page"/>
      </w:r>
    </w:p>
    <w:p w:rsidR="000842FD" w:rsidRDefault="000842FD" w:rsidP="000842FD"/>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77"/>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rPr>
              <w:t>KURSA KODS</w:t>
            </w:r>
            <w:r>
              <w:rPr>
                <w:rStyle w:val="FootnoteReference"/>
                <w:rFonts w:ascii="Times New Roman" w:hAnsi="Times New Roman"/>
                <w:b/>
                <w:color w:val="FF0000"/>
              </w:rPr>
              <w:footnoteReference w:customMarkFollows="1" w:id="7"/>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rPr>
            </w:pPr>
            <w:r>
              <w:rPr>
                <w:rFonts w:ascii="Times New Roman" w:hAnsi="Times New Roman"/>
                <w:b/>
              </w:rPr>
              <w:t>STUDIJU PROGRAMMA:</w:t>
            </w:r>
          </w:p>
          <w:p w:rsidR="000842FD" w:rsidRDefault="000842FD">
            <w:pPr>
              <w:spacing w:after="0" w:line="240" w:lineRule="auto"/>
              <w:jc w:val="center"/>
              <w:rPr>
                <w:rFonts w:ascii="Times New Roman" w:hAnsi="Times New Roman"/>
                <w:b/>
              </w:rPr>
            </w:pPr>
            <w:r>
              <w:rPr>
                <w:rFonts w:ascii="Times New Roman" w:hAnsi="Times New Roman"/>
                <w:b/>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rPr>
              <w:t>Modulis „Izglītības iestādes darba plānošana un vadība” I:</w:t>
            </w:r>
          </w:p>
          <w:p w:rsidR="000842FD" w:rsidRDefault="000842FD">
            <w:pPr>
              <w:spacing w:after="0" w:line="240" w:lineRule="auto"/>
              <w:ind w:left="-481" w:firstLine="481"/>
              <w:jc w:val="both"/>
              <w:rPr>
                <w:rFonts w:ascii="Times New Roman" w:hAnsi="Times New Roman"/>
                <w:sz w:val="24"/>
                <w:szCs w:val="24"/>
              </w:rPr>
            </w:pPr>
            <w:r>
              <w:rPr>
                <w:rFonts w:ascii="Times New Roman" w:hAnsi="Times New Roman"/>
                <w:b/>
              </w:rPr>
              <w:t>Bērnu tiesību aizsardzība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rPr>
              <w:t>Module „Planning and Management of the Work at Educational Institutions” I:</w:t>
            </w:r>
          </w:p>
          <w:p w:rsidR="000842FD" w:rsidRDefault="000842FD">
            <w:pPr>
              <w:spacing w:after="0" w:line="240" w:lineRule="auto"/>
              <w:jc w:val="both"/>
              <w:rPr>
                <w:rFonts w:ascii="Times New Roman" w:hAnsi="Times New Roman"/>
                <w:b/>
                <w:sz w:val="24"/>
                <w:szCs w:val="24"/>
              </w:rPr>
            </w:pPr>
            <w:r>
              <w:rPr>
                <w:rFonts w:ascii="Times New Roman" w:hAnsi="Times New Roman"/>
                <w:b/>
              </w:rPr>
              <w:t>Children`s Rights Protection</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rPr>
              <w:t xml:space="preserve">KURSA </w:t>
            </w:r>
            <w:r>
              <w:rPr>
                <w:rFonts w:ascii="Times New Roman" w:hAnsi="Times New Roman"/>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rPr>
              <w:t>Svetlana Lanka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rPr>
              <w:t>LiepU, Pedagoģijas un sociālā darba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rPr>
              <w:t>Mg.sc.educ., lektore</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rPr>
              <w:t>Kredītpunktu skaits</w:t>
            </w:r>
            <w:r>
              <w:rPr>
                <w:rFonts w:ascii="Times New Roman" w:hAnsi="Times New Roman"/>
                <w:b/>
                <w:strike/>
              </w:rPr>
              <w:t xml:space="preserve"> </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rPr>
              <w:t>1KRP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rPr>
              <w:t>Pārbaudes forma/ -as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rPr>
              <w:t>Ieskaite</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rPr>
              <w:t>Kursa mērķi</w:t>
            </w:r>
          </w:p>
          <w:p w:rsidR="000842FD" w:rsidRDefault="000842FD">
            <w:pPr>
              <w:spacing w:after="0" w:line="240" w:lineRule="auto"/>
              <w:rPr>
                <w:rFonts w:ascii="Times New Roman" w:hAnsi="Times New Roman"/>
                <w:b/>
                <w:sz w:val="24"/>
                <w:szCs w:val="24"/>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rPr>
              <w:t>Iepazīstināt studentus ar  tiesību aktiem un svarīgākajiem tiesību institūtiem bērnu tiesību aizsardzības jomā.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rPr>
              <w:t>Kursa uzdevumi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rPr>
              <w:t>Nodrošināt  teorētiskas un praksē pielietojamas zināšanas bērnu tiesību aizsardzības jomā.</w:t>
            </w:r>
          </w:p>
        </w:tc>
      </w:tr>
    </w:tbl>
    <w:p w:rsidR="000842FD" w:rsidRDefault="000842FD" w:rsidP="000842FD">
      <w:pPr>
        <w:spacing w:after="0"/>
        <w:rPr>
          <w:rFonts w:asciiTheme="minorHAnsi" w:hAnsiTheme="minorHAnsi" w:cstheme="minorBidi"/>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jc w:val="center"/>
              <w:rPr>
                <w:rFonts w:ascii="Times New Roman" w:hAnsi="Times New Roman"/>
                <w:b/>
                <w:caps/>
                <w:sz w:val="24"/>
                <w:szCs w:val="24"/>
              </w:rPr>
            </w:pPr>
            <w:r>
              <w:rPr>
                <w:rFonts w:ascii="Times New Roman" w:hAnsi="Times New Roman"/>
                <w:b/>
                <w:caps/>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 w:val="24"/>
                <w:szCs w:val="24"/>
              </w:rPr>
            </w:pPr>
            <w:r>
              <w:rPr>
                <w:rFonts w:ascii="Times New Roman" w:hAnsi="Times New Roman"/>
                <w:b/>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 w:val="24"/>
                <w:szCs w:val="24"/>
              </w:rPr>
            </w:pPr>
            <w:r>
              <w:rPr>
                <w:rFonts w:ascii="Times New Roman" w:hAnsi="Times New Roman"/>
              </w:rPr>
              <w:t>Studenti orientējas bērnu tiesību aizsardzības jomā.</w:t>
            </w:r>
          </w:p>
          <w:p w:rsidR="000842FD" w:rsidRDefault="000842FD">
            <w:pPr>
              <w:spacing w:after="0"/>
              <w:jc w:val="both"/>
              <w:rPr>
                <w:rFonts w:ascii="Times New Roman" w:hAnsi="Times New Roman"/>
              </w:rPr>
            </w:pPr>
            <w:r>
              <w:rPr>
                <w:rFonts w:ascii="Times New Roman" w:hAnsi="Times New Roman"/>
              </w:rPr>
              <w:t xml:space="preserve">Prot saskatīt un izvērtēt bērnu tiesību pārkāpumus un zina to risināšanas iespējas. </w:t>
            </w:r>
          </w:p>
          <w:p w:rsidR="000842FD" w:rsidRDefault="000842FD">
            <w:pPr>
              <w:spacing w:after="0"/>
              <w:jc w:val="both"/>
              <w:rPr>
                <w:rFonts w:ascii="Times New Roman" w:hAnsi="Times New Roman"/>
                <w:sz w:val="24"/>
                <w:szCs w:val="24"/>
              </w:rPr>
            </w:pPr>
            <w:r>
              <w:rPr>
                <w:rFonts w:ascii="Times New Roman" w:hAnsi="Times New Roman"/>
              </w:rPr>
              <w:t>Zina bērnu tiesību aizsardzības iestādes un to kompetences.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i/>
                <w:sz w:val="24"/>
                <w:szCs w:val="24"/>
              </w:rPr>
            </w:pPr>
            <w:r>
              <w:rPr>
                <w:rFonts w:ascii="Times New Roman" w:hAnsi="Times New Roman"/>
                <w:b/>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 w:val="24"/>
                <w:szCs w:val="24"/>
              </w:rPr>
            </w:pPr>
            <w:r>
              <w:rPr>
                <w:rFonts w:ascii="Times New Roman" w:hAnsi="Times New Roman"/>
              </w:rPr>
              <w:t>Acquired understanding of the children`s rights protection.</w:t>
            </w:r>
          </w:p>
          <w:p w:rsidR="000842FD" w:rsidRDefault="000842FD">
            <w:pPr>
              <w:spacing w:after="0"/>
              <w:jc w:val="both"/>
              <w:rPr>
                <w:rFonts w:ascii="Times New Roman" w:hAnsi="Times New Roman"/>
              </w:rPr>
            </w:pPr>
            <w:r>
              <w:rPr>
                <w:rFonts w:ascii="Times New Roman" w:hAnsi="Times New Roman"/>
              </w:rPr>
              <w:t>Ability and skills to discern and evaluate children’s rights and know solution possibilities.</w:t>
            </w:r>
          </w:p>
          <w:p w:rsidR="000842FD" w:rsidRDefault="000842FD">
            <w:pPr>
              <w:spacing w:after="0"/>
              <w:jc w:val="both"/>
              <w:rPr>
                <w:rFonts w:ascii="Times New Roman" w:hAnsi="Times New Roman"/>
                <w:sz w:val="24"/>
                <w:szCs w:val="24"/>
              </w:rPr>
            </w:pPr>
            <w:r>
              <w:rPr>
                <w:rFonts w:ascii="Times New Roman" w:hAnsi="Times New Roman"/>
              </w:rPr>
              <w:lastRenderedPageBreak/>
              <w:t>Acquired knowledge about children’s rights protection authorities and their competences.</w:t>
            </w:r>
          </w:p>
        </w:tc>
      </w:tr>
    </w:tbl>
    <w:p w:rsidR="000842FD" w:rsidRDefault="000842FD" w:rsidP="000842FD">
      <w:pPr>
        <w:spacing w:after="0"/>
        <w:rPr>
          <w:rFonts w:asciiTheme="minorHAnsi" w:hAnsiTheme="minorHAnsi" w:cstheme="minorBidi"/>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 w:val="24"/>
                <w:szCs w:val="24"/>
              </w:rPr>
            </w:pPr>
            <w:r>
              <w:rPr>
                <w:rFonts w:ascii="Times New Roman" w:hAnsi="Times New Roman"/>
                <w:sz w:val="24"/>
                <w:szCs w:val="24"/>
              </w:rPr>
              <w:t>Studenti tiek iepazīstināti ar  tiesību aktiem un svarīgākajiem tiesību institūtiem bērnu tiesību aizsardzības jomā.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textAlignment w:val="top"/>
              <w:rPr>
                <w:rFonts w:ascii="Times New Roman" w:hAnsi="Times New Roman"/>
                <w:sz w:val="24"/>
                <w:szCs w:val="24"/>
              </w:rPr>
            </w:pPr>
            <w:r>
              <w:rPr>
                <w:rFonts w:ascii="Times New Roman" w:hAnsi="Times New Roman"/>
                <w:sz w:val="24"/>
                <w:szCs w:val="24"/>
              </w:rPr>
              <w:t xml:space="preserve">Students have oportunities to be introduced with  the law and the rights of the most important institutions for children’s rights. </w:t>
            </w:r>
          </w:p>
        </w:tc>
      </w:tr>
    </w:tbl>
    <w:p w:rsidR="000842FD" w:rsidRDefault="000842FD" w:rsidP="000842FD">
      <w:pPr>
        <w:spacing w:after="0"/>
        <w:rPr>
          <w:rFonts w:asciiTheme="minorHAnsi" w:hAnsiTheme="minorHAnsi" w:cstheme="minorBidi"/>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Bērnu tiesību aizsardzības sistēma un tās darbības tiesiskie pamatprincipi.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Normatīvie akti bērnu tiesību aizsardzības jautājumos.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1)Iepazīties ar prezentācijas saturu un norādītajiem normatīvajiem aktiem.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Sagatavot krustvārdu mīklu balstoties uz  ANO Bērnu tiesību konvencijā iekļauto saturu. (16-18 jautājumi)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Izveidota krustvārdu mīkla par ANO Bērnu tiesību konvencijā iekļautajām normām.</w:t>
            </w:r>
          </w:p>
          <w:p w:rsidR="000842FD" w:rsidRDefault="000842FD">
            <w:pPr>
              <w:spacing w:after="0" w:line="240" w:lineRule="auto"/>
              <w:rPr>
                <w:rFonts w:ascii="Times New Roman" w:hAnsi="Times New Roman"/>
                <w:sz w:val="24"/>
                <w:szCs w:val="24"/>
              </w:rPr>
            </w:pPr>
            <w:r>
              <w:rPr>
                <w:rFonts w:ascii="Times New Roman" w:hAnsi="Times New Roman"/>
                <w:sz w:val="24"/>
                <w:szCs w:val="24"/>
              </w:rPr>
              <w:t>Tiek pilnveidota prasme pielietot bērnu tiesību aizsardzības jomā pielietojamo terminoloģiju.</w:t>
            </w:r>
          </w:p>
          <w:p w:rsidR="000842FD" w:rsidRDefault="000842FD">
            <w:pPr>
              <w:spacing w:after="0" w:line="240" w:lineRule="auto"/>
              <w:rPr>
                <w:rFonts w:ascii="Times New Roman" w:hAnsi="Times New Roman"/>
                <w:sz w:val="24"/>
                <w:szCs w:val="24"/>
              </w:rPr>
            </w:pPr>
            <w:r>
              <w:rPr>
                <w:rFonts w:ascii="Times New Roman" w:hAnsi="Times New Roman"/>
                <w:sz w:val="24"/>
                <w:szCs w:val="24"/>
              </w:rPr>
              <w:t>Sagatavotās krustvārdu mīklas tiek izlozētas un aizpildītas.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Studenti apliecina zināšanas par ANO bērnu tiesību aizsardzības konvencijā iekļautajām normām.</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Bērnu tiesību aizsardzības mērķi un aizsardzības mehānismi.</w:t>
            </w:r>
          </w:p>
          <w:p w:rsidR="000842FD" w:rsidRDefault="000842FD">
            <w:pPr>
              <w:spacing w:after="0" w:line="240" w:lineRule="auto"/>
              <w:rPr>
                <w:rFonts w:ascii="Times New Roman" w:hAnsi="Times New Roman"/>
                <w:sz w:val="24"/>
                <w:szCs w:val="24"/>
              </w:rPr>
            </w:pPr>
            <w:r>
              <w:rPr>
                <w:rFonts w:ascii="Times New Roman" w:hAnsi="Times New Roman"/>
                <w:sz w:val="24"/>
                <w:szCs w:val="24"/>
              </w:rPr>
              <w:t>Bērnu tiesību aizsardzības subjekti.</w:t>
            </w:r>
          </w:p>
          <w:p w:rsidR="000842FD" w:rsidRDefault="000842FD">
            <w:pPr>
              <w:spacing w:after="0" w:line="240" w:lineRule="auto"/>
              <w:rPr>
                <w:rFonts w:ascii="Times New Roman" w:hAnsi="Times New Roman"/>
                <w:sz w:val="24"/>
                <w:szCs w:val="24"/>
              </w:rPr>
            </w:pPr>
            <w:r>
              <w:rPr>
                <w:rFonts w:ascii="Times New Roman" w:hAnsi="Times New Roman"/>
                <w:sz w:val="24"/>
                <w:szCs w:val="24"/>
              </w:rPr>
              <w:t>Vecāku un bērnu tiesības, pienākumi un atbildība.</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2)Iepazīties ar prezentāciju.</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Noskatīties īsfilmu ‘’Piecpadsmitā dzimšanas diena’’, sagatavot rakstisku izklāstu, par saskatītajām problēmām (bērnu un vecāku tiesības, pienākumi un atbildības) pamatojot pārkāpumus ar  </w:t>
            </w:r>
            <w:r>
              <w:rPr>
                <w:rFonts w:ascii="Times New Roman" w:hAnsi="Times New Roman"/>
                <w:sz w:val="24"/>
                <w:szCs w:val="24"/>
              </w:rPr>
              <w:lastRenderedPageBreak/>
              <w:t>likumdošanā par bērnu tiesību aizsardzību iekļautajām normām.</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Rakstiski noformēts analītisks, likumdošanā balstīts pamatojums par sižetos redzēto bērnu un vecāku tiesību, pienākumu un atbildību pārkāpumiem.</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Prot saskatīt un izvērtēt bērnu tiesību pārkāpumus un zina to risināšanas iespējas</w:t>
            </w:r>
          </w:p>
        </w:tc>
      </w:tr>
      <w:tr w:rsidR="000842FD" w:rsidTr="000842FD">
        <w:trPr>
          <w:trHeight w:val="1698"/>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Bērna drošība 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3)Noskatīties īsfilmu ‘’ Joka pēc’’, sagatavot rakstisku izklāstu, par saskatītajām  problēmām (bērnu un pedagogu tiesības, pienākumi un atbildības), pamatot pārkāpumus ar likumdošanā par bērnu tiesību aizsardzību iekļautajām normām un piedāvāt iespējamos risinājumus.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orientējas bērnu tiesību aizsardzības jomā.</w:t>
            </w:r>
          </w:p>
          <w:p w:rsidR="000842FD" w:rsidRDefault="000842FD">
            <w:pPr>
              <w:spacing w:after="0" w:line="240" w:lineRule="auto"/>
              <w:rPr>
                <w:rFonts w:ascii="Times New Roman" w:hAnsi="Times New Roman"/>
                <w:sz w:val="24"/>
                <w:szCs w:val="24"/>
              </w:rPr>
            </w:pPr>
            <w:r>
              <w:rPr>
                <w:rFonts w:ascii="Times New Roman" w:hAnsi="Times New Roman"/>
                <w:sz w:val="24"/>
                <w:szCs w:val="24"/>
              </w:rPr>
              <w:t>Prot saskatīt un izvērtēt bērnu tiesību pārkāpumus un zina to risināšanas iespējas.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Bērnu ārpusģimenes aprūpe: (audžuģimene, aizbildnība, viesģimene, SOS ciemati, aprūpe ilgstošas sociālās aprūpes un rehabilitācijas institūcijā)</w:t>
            </w:r>
          </w:p>
          <w:p w:rsidR="000842FD" w:rsidRDefault="000842FD">
            <w:pPr>
              <w:spacing w:after="0" w:line="240" w:lineRule="auto"/>
              <w:rPr>
                <w:rFonts w:ascii="Times New Roman" w:hAnsi="Times New Roman"/>
                <w:sz w:val="24"/>
                <w:szCs w:val="24"/>
              </w:rPr>
            </w:pPr>
            <w:r>
              <w:rPr>
                <w:rFonts w:ascii="Times New Roman" w:hAnsi="Times New Roman"/>
                <w:sz w:val="24"/>
                <w:szCs w:val="24"/>
              </w:rPr>
              <w:t>Starpinstitucionālā sadarbība bērnu tiesību aizsardzības nodrošināšanā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4)Atrast masu plašsaziņas līdzekļos situāciju, kurā atspoguļots starpinstitucionālais darbs bērnu tiesību aizsardzības jomā.</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 iesaistīto institūciju kompetences.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iegūst zināšanas par bērnu tiesību aizsardzības iestādēm un institūcijām un to kompetencēm.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Nepilngadīgo nodarbinātības likumiskie aspekti.</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Nepilngadīgā atbildība par noziedzīgiem nodarījumiem un administratīvajiem </w:t>
            </w:r>
            <w:r>
              <w:rPr>
                <w:rFonts w:ascii="Times New Roman" w:hAnsi="Times New Roman"/>
                <w:sz w:val="24"/>
                <w:szCs w:val="24"/>
              </w:rPr>
              <w:lastRenderedPageBreak/>
              <w:t>pārkāpumiem. Audzinoša rakstura piespiedu līdzekļi.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5)Sagatavot situācijas aprakstu par nepilngadīgo nodarbinātību vai noziedzīgiem nodarījumiem vai  administratīviem pārkāpumiem.</w:t>
            </w:r>
          </w:p>
          <w:p w:rsidR="000842FD" w:rsidRDefault="000842FD">
            <w:pPr>
              <w:spacing w:after="0" w:line="240" w:lineRule="auto"/>
              <w:rPr>
                <w:rFonts w:ascii="Times New Roman" w:hAnsi="Times New Roman"/>
                <w:sz w:val="24"/>
                <w:szCs w:val="24"/>
              </w:rPr>
            </w:pPr>
            <w:r>
              <w:rPr>
                <w:rFonts w:ascii="Times New Roman" w:hAnsi="Times New Roman"/>
                <w:sz w:val="24"/>
                <w:szCs w:val="24"/>
              </w:rPr>
              <w:t>Pamatot situācijā ietverto bērnu tiesību pārkāpumus, atbildības.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Izpratne par nepilngadīgo nodarbinātības likumiskajiem aspektiem un ar likuma pārkāpumiem saistītām atbildībām. </w:t>
            </w:r>
          </w:p>
        </w:tc>
      </w:tr>
    </w:tbl>
    <w:p w:rsidR="000842FD" w:rsidRDefault="000842FD" w:rsidP="000842FD">
      <w:pPr>
        <w:spacing w:after="0"/>
        <w:rPr>
          <w:rFonts w:asciiTheme="minorHAnsi" w:hAnsiTheme="minorHAnsi" w:cstheme="minorBidi"/>
          <w:lang w:eastAsia="en-US"/>
        </w:rPr>
      </w:pPr>
    </w:p>
    <w:p w:rsidR="000842FD" w:rsidRDefault="000842FD" w:rsidP="000842FD"/>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275"/>
        <w:gridCol w:w="2177"/>
        <w:gridCol w:w="2147"/>
        <w:gridCol w:w="3481"/>
      </w:tblGrid>
      <w:tr w:rsidR="000842FD" w:rsidTr="000842FD">
        <w:tc>
          <w:tcPr>
            <w:tcW w:w="1809" w:type="dxa"/>
            <w:tcBorders>
              <w:top w:val="single" w:sz="4" w:space="0" w:color="auto"/>
              <w:left w:val="single" w:sz="4" w:space="0" w:color="auto"/>
              <w:bottom w:val="single" w:sz="4" w:space="0" w:color="auto"/>
              <w:right w:val="single" w:sz="4" w:space="0" w:color="auto"/>
            </w:tcBorders>
            <w:hideMark/>
          </w:tcPr>
          <w:p w:rsidR="000842FD" w:rsidRDefault="000842FD">
            <w:pPr>
              <w:rPr>
                <w:sz w:val="24"/>
                <w:szCs w:val="24"/>
              </w:rPr>
            </w:pPr>
            <w:r>
              <w:rPr>
                <w:b/>
              </w:rPr>
              <w:t xml:space="preserve">Vērtēšanas kritēriji </w:t>
            </w:r>
          </w:p>
        </w:tc>
        <w:tc>
          <w:tcPr>
            <w:tcW w:w="8080" w:type="dxa"/>
            <w:gridSpan w:val="4"/>
            <w:tcBorders>
              <w:top w:val="single" w:sz="4" w:space="0" w:color="auto"/>
              <w:left w:val="single" w:sz="4" w:space="0" w:color="auto"/>
              <w:bottom w:val="single" w:sz="4" w:space="0" w:color="auto"/>
              <w:right w:val="single" w:sz="4" w:space="0" w:color="auto"/>
            </w:tcBorders>
            <w:hideMark/>
          </w:tcPr>
          <w:p w:rsidR="000842FD" w:rsidRDefault="000842FD">
            <w:pPr>
              <w:ind w:left="743" w:hanging="743"/>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pStyle w:val="ListParagraph"/>
              <w:spacing w:after="0" w:line="240" w:lineRule="auto"/>
              <w:ind w:left="743" w:hanging="743"/>
              <w:rPr>
                <w:rFonts w:ascii="Times New Roman" w:hAnsi="Times New Roman"/>
                <w:sz w:val="24"/>
                <w:szCs w:val="24"/>
              </w:rPr>
            </w:pPr>
            <w:r>
              <w:rPr>
                <w:rFonts w:ascii="Times New Roman" w:hAnsi="Times New Roman"/>
                <w:b/>
                <w:bCs/>
                <w:sz w:val="24"/>
                <w:szCs w:val="24"/>
              </w:rPr>
              <w:t>Zināšanas</w:t>
            </w:r>
            <w:r>
              <w:rPr>
                <w:rFonts w:ascii="Times New Roman" w:hAnsi="Times New Roman"/>
                <w:bCs/>
                <w:sz w:val="24"/>
                <w:szCs w:val="24"/>
              </w:rPr>
              <w:t xml:space="preserve"> – </w:t>
            </w:r>
            <w:r>
              <w:rPr>
                <w:rFonts w:ascii="Times New Roman" w:hAnsi="Times New Roman"/>
                <w:sz w:val="24"/>
                <w:szCs w:val="24"/>
              </w:rPr>
              <w:t xml:space="preserve">spēja atrast atbilstošu informāciju vai faktus bez nepieciešamības tos izprast – </w:t>
            </w:r>
            <w:r>
              <w:rPr>
                <w:rFonts w:ascii="Times New Roman" w:hAnsi="Times New Roman"/>
                <w:b/>
                <w:sz w:val="24"/>
                <w:szCs w:val="24"/>
              </w:rPr>
              <w:t>5 (viduvēji)</w:t>
            </w:r>
          </w:p>
          <w:p w:rsidR="000842FD" w:rsidRDefault="000842FD">
            <w:pPr>
              <w:pStyle w:val="Default"/>
              <w:spacing w:line="276" w:lineRule="auto"/>
              <w:ind w:left="743" w:hanging="743"/>
              <w:rPr>
                <w:lang w:eastAsia="en-US"/>
              </w:rPr>
            </w:pPr>
            <w:r>
              <w:rPr>
                <w:b/>
                <w:bCs/>
                <w:lang w:eastAsia="en-US"/>
              </w:rPr>
              <w:t>Izpratne</w:t>
            </w:r>
            <w:r>
              <w:rPr>
                <w:bCs/>
                <w:lang w:eastAsia="en-US"/>
              </w:rPr>
              <w:t xml:space="preserve"> – </w:t>
            </w:r>
            <w:r>
              <w:rPr>
                <w:lang w:eastAsia="en-US"/>
              </w:rPr>
              <w:t xml:space="preserve">spēja saprast un interpretēt informāciju, piemēram, aprakstīt ar citiem vārdiem – </w:t>
            </w:r>
            <w:r>
              <w:rPr>
                <w:b/>
                <w:lang w:eastAsia="en-US"/>
              </w:rPr>
              <w:t>6 (gandrīz labi)</w:t>
            </w:r>
            <w:r>
              <w:rPr>
                <w:lang w:eastAsia="en-US"/>
              </w:rPr>
              <w:t xml:space="preserve"> </w:t>
            </w:r>
          </w:p>
          <w:p w:rsidR="000842FD" w:rsidRDefault="000842FD">
            <w:pPr>
              <w:pStyle w:val="Default"/>
              <w:spacing w:line="276" w:lineRule="auto"/>
              <w:ind w:left="743" w:hanging="743"/>
              <w:rPr>
                <w:lang w:eastAsia="en-US"/>
              </w:rPr>
            </w:pPr>
            <w:r>
              <w:rPr>
                <w:b/>
                <w:bCs/>
                <w:lang w:eastAsia="en-US"/>
              </w:rPr>
              <w:t>Pielietošana</w:t>
            </w:r>
            <w:r>
              <w:rPr>
                <w:bCs/>
                <w:lang w:eastAsia="en-US"/>
              </w:rPr>
              <w:t xml:space="preserve"> – </w:t>
            </w:r>
            <w:r>
              <w:rPr>
                <w:lang w:eastAsia="en-US"/>
              </w:rPr>
              <w:t xml:space="preserve">spēja izmantot/ izskaidrot  apgūto materiālu jaunās situācijās, piemēram, savā profesionālajā darbībā vai studiju darba izstrādē – </w:t>
            </w:r>
            <w:r>
              <w:rPr>
                <w:b/>
                <w:lang w:eastAsia="en-US"/>
              </w:rPr>
              <w:t xml:space="preserve">7 (labi) </w:t>
            </w:r>
          </w:p>
          <w:p w:rsidR="000842FD" w:rsidRDefault="000842FD">
            <w:pPr>
              <w:pStyle w:val="Default"/>
              <w:spacing w:line="276" w:lineRule="auto"/>
              <w:ind w:left="743" w:hanging="743"/>
              <w:rPr>
                <w:lang w:eastAsia="en-US"/>
              </w:rPr>
            </w:pPr>
            <w:r>
              <w:rPr>
                <w:b/>
                <w:bCs/>
                <w:lang w:eastAsia="en-US"/>
              </w:rPr>
              <w:t>Analīze un sintēze</w:t>
            </w:r>
            <w:r>
              <w:rPr>
                <w:bCs/>
                <w:lang w:eastAsia="en-US"/>
              </w:rPr>
              <w:t xml:space="preserve"> – </w:t>
            </w:r>
            <w:r>
              <w:rPr>
                <w:lang w:eastAsia="en-US"/>
              </w:rPr>
              <w:t xml:space="preserve">spēja sadalīt informāciju komponentos, piemēram, saskatīt mijattiecības, izcelt atsevišķas idejas un spēja savienot atsevišķus faktus, idejas vienā veselumā – </w:t>
            </w:r>
            <w:r>
              <w:rPr>
                <w:b/>
                <w:lang w:eastAsia="en-US"/>
              </w:rPr>
              <w:t>8 (ļoti labi)</w:t>
            </w:r>
            <w:r>
              <w:rPr>
                <w:lang w:eastAsia="en-US"/>
              </w:rPr>
              <w:t xml:space="preserve"> </w:t>
            </w:r>
          </w:p>
          <w:p w:rsidR="000842FD" w:rsidRDefault="000842FD">
            <w:pPr>
              <w:pStyle w:val="ListParagraph"/>
              <w:spacing w:after="0" w:line="240" w:lineRule="auto"/>
              <w:ind w:left="743" w:hanging="743"/>
              <w:rPr>
                <w:rFonts w:ascii="Times New Roman" w:hAnsi="Times New Roman"/>
                <w:bCs/>
                <w:sz w:val="24"/>
                <w:szCs w:val="24"/>
                <w:lang w:eastAsia="en-US"/>
              </w:rPr>
            </w:pPr>
            <w:r>
              <w:rPr>
                <w:rFonts w:ascii="Times New Roman" w:hAnsi="Times New Roman"/>
                <w:b/>
                <w:bCs/>
                <w:sz w:val="24"/>
                <w:szCs w:val="24"/>
              </w:rPr>
              <w:t>Izvērtēšana</w:t>
            </w:r>
            <w:r>
              <w:rPr>
                <w:rFonts w:ascii="Times New Roman" w:hAnsi="Times New Roman"/>
                <w:bCs/>
                <w:sz w:val="24"/>
                <w:szCs w:val="24"/>
              </w:rPr>
              <w:t xml:space="preserve"> – </w:t>
            </w:r>
            <w:r>
              <w:rPr>
                <w:rFonts w:ascii="Times New Roman" w:hAnsi="Times New Roman"/>
                <w:sz w:val="24"/>
                <w:szCs w:val="24"/>
              </w:rPr>
              <w:t>spēja spriest par faktu, ideju nozīmi un vērtību atbilstību konkrētajam nolūkam</w:t>
            </w:r>
            <w:r>
              <w:rPr>
                <w:rFonts w:ascii="Times New Roman" w:hAnsi="Times New Roman"/>
                <w:bCs/>
                <w:sz w:val="24"/>
                <w:szCs w:val="24"/>
              </w:rPr>
              <w:t xml:space="preserve"> –</w:t>
            </w:r>
            <w:r>
              <w:rPr>
                <w:rFonts w:ascii="Times New Roman" w:hAnsi="Times New Roman"/>
                <w:sz w:val="24"/>
                <w:szCs w:val="24"/>
              </w:rPr>
              <w:t xml:space="preserve">– </w:t>
            </w:r>
            <w:r>
              <w:rPr>
                <w:rFonts w:ascii="Times New Roman" w:hAnsi="Times New Roman"/>
                <w:b/>
                <w:sz w:val="24"/>
                <w:szCs w:val="24"/>
              </w:rPr>
              <w:t>9 (teicami)</w:t>
            </w:r>
            <w:r>
              <w:rPr>
                <w:rFonts w:ascii="Times New Roman" w:hAnsi="Times New Roman"/>
                <w:sz w:val="24"/>
                <w:szCs w:val="24"/>
              </w:rPr>
              <w:t xml:space="preserve"> </w:t>
            </w:r>
          </w:p>
          <w:p w:rsidR="000842FD" w:rsidRDefault="000842FD">
            <w:pPr>
              <w:pStyle w:val="ListParagraph"/>
              <w:spacing w:after="0" w:line="240" w:lineRule="auto"/>
              <w:ind w:left="743" w:hanging="743"/>
              <w:rPr>
                <w:rFonts w:ascii="Times New Roman" w:hAnsi="Times New Roman"/>
                <w:sz w:val="24"/>
                <w:szCs w:val="24"/>
              </w:rPr>
            </w:pPr>
            <w:r>
              <w:rPr>
                <w:rFonts w:ascii="Times New Roman" w:hAnsi="Times New Roman"/>
                <w:b/>
                <w:bCs/>
                <w:sz w:val="24"/>
                <w:szCs w:val="24"/>
              </w:rPr>
              <w:t xml:space="preserve">Jaunrade/ novitāte </w:t>
            </w:r>
            <w:r>
              <w:rPr>
                <w:rFonts w:ascii="Times New Roman" w:hAnsi="Times New Roman"/>
                <w:sz w:val="24"/>
                <w:szCs w:val="24"/>
              </w:rPr>
              <w:t xml:space="preserve">– spēja ģenerēt jaunas idejas, produktus vai pieejas, metodes, stratēģijas – </w:t>
            </w:r>
            <w:r>
              <w:rPr>
                <w:rFonts w:ascii="Times New Roman" w:hAnsi="Times New Roman"/>
                <w:b/>
                <w:sz w:val="24"/>
                <w:szCs w:val="24"/>
              </w:rPr>
              <w:t>10 (izcili)</w:t>
            </w:r>
            <w:r>
              <w:rPr>
                <w:rFonts w:ascii="Times New Roman" w:hAnsi="Times New Roman"/>
                <w:sz w:val="24"/>
                <w:szCs w:val="24"/>
              </w:rPr>
              <w:t xml:space="preserve"> </w:t>
            </w:r>
          </w:p>
        </w:tc>
      </w:tr>
      <w:tr w:rsidR="000842FD" w:rsidTr="000842FD">
        <w:tc>
          <w:tcPr>
            <w:tcW w:w="1809"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z w:val="24"/>
                <w:szCs w:val="24"/>
              </w:rPr>
            </w:pPr>
            <w:r>
              <w:rPr>
                <w:rFonts w:ascii="Times New Roman" w:hAnsi="Times New Roman"/>
                <w:b/>
              </w:rPr>
              <w:t>Prasības KRP ieguvei</w:t>
            </w:r>
          </w:p>
        </w:tc>
        <w:tc>
          <w:tcPr>
            <w:tcW w:w="8080" w:type="dxa"/>
            <w:gridSpan w:val="4"/>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 w:val="24"/>
                <w:szCs w:val="24"/>
              </w:rPr>
            </w:pPr>
            <w:r>
              <w:rPr>
                <w:rFonts w:ascii="Times New Roman" w:hAnsi="Times New Roman"/>
              </w:rPr>
              <w:t>Vērtējumu sastāda:  20% par pirmo uzdevumu, 20% par otro uzdevumu, 20% par trešo uzdevumu, 20% par ceturto un 20% par piektā uzdevuma veikšanu.</w:t>
            </w:r>
          </w:p>
        </w:tc>
      </w:tr>
      <w:tr w:rsidR="000842FD" w:rsidTr="000842FD">
        <w:tc>
          <w:tcPr>
            <w:tcW w:w="1809"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 w:val="24"/>
                <w:szCs w:val="24"/>
              </w:rPr>
            </w:pPr>
            <w:r>
              <w:rPr>
                <w:rFonts w:ascii="Times New Roman" w:hAnsi="Times New Roman"/>
                <w:b/>
              </w:rPr>
              <w:t>Mācību pamatliteratūra</w:t>
            </w:r>
          </w:p>
        </w:tc>
        <w:tc>
          <w:tcPr>
            <w:tcW w:w="8080"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rPr>
              <w:t>1.ANO Konvencija Par bērna tiesībām</w:t>
            </w:r>
          </w:p>
          <w:p w:rsidR="000842FD" w:rsidRDefault="000842FD">
            <w:pPr>
              <w:spacing w:after="0" w:line="240" w:lineRule="auto"/>
              <w:rPr>
                <w:rFonts w:ascii="Times New Roman" w:hAnsi="Times New Roman"/>
              </w:rPr>
            </w:pPr>
            <w:r>
              <w:rPr>
                <w:rFonts w:ascii="Times New Roman" w:hAnsi="Times New Roman"/>
              </w:rPr>
              <w:t>2. Bērnu tiesību deklarācija</w:t>
            </w:r>
          </w:p>
          <w:p w:rsidR="000842FD" w:rsidRDefault="000842FD">
            <w:pPr>
              <w:spacing w:after="0" w:line="240" w:lineRule="auto"/>
              <w:rPr>
                <w:rFonts w:ascii="Times New Roman" w:hAnsi="Times New Roman"/>
              </w:rPr>
            </w:pPr>
            <w:r>
              <w:rPr>
                <w:rFonts w:ascii="Times New Roman" w:hAnsi="Times New Roman"/>
              </w:rPr>
              <w:t>3. Civillikums I daļa, Ģimenes tiesības</w:t>
            </w:r>
          </w:p>
          <w:p w:rsidR="000842FD" w:rsidRDefault="000842FD">
            <w:pPr>
              <w:spacing w:after="0" w:line="240" w:lineRule="auto"/>
              <w:rPr>
                <w:rFonts w:ascii="Times New Roman" w:hAnsi="Times New Roman"/>
              </w:rPr>
            </w:pPr>
            <w:r>
              <w:rPr>
                <w:rFonts w:ascii="Times New Roman" w:hAnsi="Times New Roman"/>
              </w:rPr>
              <w:t>4. Bērnu tiesību aizsardzības likums</w:t>
            </w:r>
          </w:p>
          <w:p w:rsidR="000842FD" w:rsidRDefault="000842FD">
            <w:pPr>
              <w:spacing w:after="0" w:line="240" w:lineRule="auto"/>
              <w:rPr>
                <w:rFonts w:ascii="Times New Roman" w:hAnsi="Times New Roman"/>
              </w:rPr>
            </w:pPr>
            <w:r>
              <w:rPr>
                <w:rFonts w:ascii="Times New Roman" w:hAnsi="Times New Roman"/>
              </w:rPr>
              <w:lastRenderedPageBreak/>
              <w:t>5. Bāriņtiesu likums</w:t>
            </w:r>
          </w:p>
          <w:p w:rsidR="000842FD" w:rsidRDefault="000842FD">
            <w:pPr>
              <w:spacing w:after="0" w:line="240" w:lineRule="auto"/>
              <w:rPr>
                <w:rFonts w:ascii="Times New Roman" w:hAnsi="Times New Roman"/>
              </w:rPr>
            </w:pPr>
            <w:r>
              <w:rPr>
                <w:rFonts w:ascii="Times New Roman" w:hAnsi="Times New Roman"/>
              </w:rPr>
              <w:t>6. Darba likums</w:t>
            </w:r>
          </w:p>
          <w:p w:rsidR="000842FD" w:rsidRDefault="000842FD">
            <w:pPr>
              <w:spacing w:after="0" w:line="240" w:lineRule="auto"/>
              <w:rPr>
                <w:rFonts w:ascii="Times New Roman" w:hAnsi="Times New Roman"/>
              </w:rPr>
            </w:pPr>
            <w:r>
              <w:rPr>
                <w:rFonts w:ascii="Times New Roman" w:hAnsi="Times New Roman"/>
              </w:rPr>
              <w:t>7. Izglītības likums</w:t>
            </w:r>
          </w:p>
          <w:p w:rsidR="000842FD" w:rsidRDefault="000842FD">
            <w:pPr>
              <w:spacing w:after="0" w:line="240" w:lineRule="auto"/>
              <w:rPr>
                <w:rFonts w:ascii="Times New Roman" w:hAnsi="Times New Roman"/>
                <w:sz w:val="24"/>
                <w:szCs w:val="24"/>
              </w:rPr>
            </w:pPr>
            <w:r>
              <w:rPr>
                <w:rFonts w:ascii="Times New Roman" w:hAnsi="Times New Roman"/>
              </w:rPr>
              <w:t>8. Sociālo pakalpojumu un sociālās palīdzības likums</w:t>
            </w:r>
          </w:p>
        </w:tc>
      </w:tr>
      <w:tr w:rsidR="000842FD" w:rsidTr="000842FD">
        <w:tc>
          <w:tcPr>
            <w:tcW w:w="1809"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 w:val="24"/>
                <w:szCs w:val="24"/>
              </w:rPr>
            </w:pPr>
            <w:r>
              <w:rPr>
                <w:rFonts w:ascii="Times New Roman" w:hAnsi="Times New Roman"/>
                <w:b/>
              </w:rPr>
              <w:lastRenderedPageBreak/>
              <w:t>Mācību papildliteratūra</w:t>
            </w:r>
          </w:p>
        </w:tc>
        <w:tc>
          <w:tcPr>
            <w:tcW w:w="8080"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color w:val="000000"/>
                <w:sz w:val="24"/>
                <w:szCs w:val="24"/>
              </w:rPr>
            </w:pPr>
            <w:r>
              <w:rPr>
                <w:rFonts w:ascii="Times New Roman" w:hAnsi="Times New Roman"/>
                <w:color w:val="000000"/>
              </w:rPr>
              <w:t>9. MK noteikumi Nr.291 Prasības sociālo pakalpojumu sniedzējiem</w:t>
            </w:r>
          </w:p>
          <w:p w:rsidR="000842FD" w:rsidRDefault="000842FD">
            <w:pPr>
              <w:spacing w:after="0" w:line="240" w:lineRule="auto"/>
              <w:rPr>
                <w:rFonts w:ascii="Times New Roman" w:hAnsi="Times New Roman"/>
                <w:color w:val="000000"/>
              </w:rPr>
            </w:pPr>
            <w:r>
              <w:rPr>
                <w:rFonts w:ascii="Times New Roman" w:hAnsi="Times New Roman"/>
                <w:color w:val="000000"/>
              </w:rPr>
              <w:t>10. MK noteikumi Nr. 89 „Kārtība, kādā izglītības iestāde informē izglītojamo vecākus, pašvaldības vai valsts iestādes, ja izglītojamais bez attaisnojoša iemesla neapmeklē izglītības iestādi”</w:t>
            </w:r>
          </w:p>
          <w:p w:rsidR="000842FD" w:rsidRDefault="000842FD">
            <w:pPr>
              <w:spacing w:after="0" w:line="240" w:lineRule="auto"/>
              <w:rPr>
                <w:rFonts w:ascii="Times New Roman" w:hAnsi="Times New Roman"/>
                <w:color w:val="000000"/>
              </w:rPr>
            </w:pPr>
            <w:r>
              <w:rPr>
                <w:rFonts w:ascii="Times New Roman" w:hAnsi="Times New Roman"/>
                <w:color w:val="000000"/>
              </w:rPr>
              <w:t>11.</w:t>
            </w:r>
            <w:r>
              <w:rPr>
                <w:rFonts w:ascii="Times New Roman" w:hAnsi="Times New Roman"/>
                <w:bCs/>
                <w:color w:val="000000"/>
              </w:rPr>
              <w:t>Par Eiropas Padomes Konvenciju par bērnu tiesību piemērošanu</w:t>
            </w:r>
          </w:p>
          <w:p w:rsidR="000842FD" w:rsidRDefault="000842FD">
            <w:pPr>
              <w:spacing w:after="0" w:line="240" w:lineRule="auto"/>
              <w:rPr>
                <w:rFonts w:ascii="Times New Roman" w:hAnsi="Times New Roman"/>
                <w:color w:val="000000"/>
              </w:rPr>
            </w:pPr>
            <w:r>
              <w:rPr>
                <w:rFonts w:ascii="Times New Roman" w:hAnsi="Times New Roman"/>
                <w:bCs/>
                <w:color w:val="000000"/>
              </w:rPr>
              <w:t xml:space="preserve">12.Hāgas Konvencija par jurisdikciju, piemērojamiem tiesību aktiem, atzīšanu, izpildi un sadarbību attiecībā uz vecāku atbildību un bērnu aizsardzības pasākumiem  </w:t>
            </w:r>
          </w:p>
          <w:p w:rsidR="000842FD" w:rsidRDefault="000842FD">
            <w:pPr>
              <w:spacing w:after="0" w:line="240" w:lineRule="auto"/>
              <w:rPr>
                <w:rFonts w:ascii="Times New Roman" w:hAnsi="Times New Roman"/>
                <w:bCs/>
                <w:color w:val="000000"/>
              </w:rPr>
            </w:pPr>
            <w:r>
              <w:rPr>
                <w:rFonts w:ascii="Times New Roman" w:hAnsi="Times New Roman"/>
                <w:color w:val="000000"/>
              </w:rPr>
              <w:t>13.</w:t>
            </w:r>
            <w:r>
              <w:rPr>
                <w:rFonts w:ascii="Times New Roman" w:hAnsi="Times New Roman"/>
                <w:bCs/>
                <w:color w:val="000000"/>
              </w:rPr>
              <w:t xml:space="preserve"> Juridiski terminoloģiski skaidrojošā vārdnīca</w:t>
            </w:r>
          </w:p>
          <w:p w:rsidR="000842FD" w:rsidRDefault="000842FD">
            <w:pPr>
              <w:spacing w:after="0" w:line="240" w:lineRule="auto"/>
              <w:rPr>
                <w:rFonts w:ascii="Times New Roman" w:hAnsi="Times New Roman"/>
                <w:color w:val="000000"/>
              </w:rPr>
            </w:pPr>
            <w:r>
              <w:rPr>
                <w:rFonts w:ascii="Times New Roman" w:hAnsi="Times New Roman"/>
                <w:bCs/>
                <w:color w:val="000000"/>
              </w:rPr>
              <w:t>14.</w:t>
            </w:r>
            <w:r>
              <w:rPr>
                <w:rFonts w:ascii="Times New Roman" w:hAnsi="Times New Roman"/>
              </w:rPr>
              <w:t xml:space="preserve"> MK </w:t>
            </w:r>
            <w:hyperlink r:id="rId143" w:tgtFrame="_blank" w:history="1">
              <w:r>
                <w:rPr>
                  <w:rStyle w:val="Hyperlink"/>
                  <w:color w:val="000000"/>
                </w:rPr>
                <w:t>noteikumi Nr.173 Par kārtību, kādā apgūst speciālās zināšanas bērnu tiesību aizsardzības jomā, šo zināšanu saturu un apjomu</w:t>
              </w:r>
            </w:hyperlink>
            <w:r>
              <w:rPr>
                <w:rFonts w:ascii="Times New Roman" w:hAnsi="Times New Roman"/>
                <w:color w:val="000000"/>
              </w:rPr>
              <w:t xml:space="preserve"> </w:t>
            </w:r>
          </w:p>
          <w:p w:rsidR="000842FD" w:rsidRDefault="000842FD">
            <w:pPr>
              <w:spacing w:after="0" w:line="240" w:lineRule="auto"/>
              <w:rPr>
                <w:rFonts w:ascii="Times New Roman" w:hAnsi="Times New Roman"/>
                <w:bCs/>
                <w:color w:val="000000"/>
              </w:rPr>
            </w:pPr>
            <w:r>
              <w:rPr>
                <w:rFonts w:ascii="Times New Roman" w:hAnsi="Times New Roman"/>
                <w:color w:val="000000"/>
              </w:rPr>
              <w:t xml:space="preserve">15. </w:t>
            </w:r>
            <w:bookmarkStart w:id="49" w:name="n0"/>
            <w:bookmarkEnd w:id="49"/>
            <w:r>
              <w:rPr>
                <w:rFonts w:ascii="Times New Roman" w:hAnsi="Times New Roman"/>
                <w:bCs/>
                <w:color w:val="000000"/>
              </w:rPr>
              <w:t>Ministru kabineta noteikumi Nr.111</w:t>
            </w:r>
            <w:r>
              <w:rPr>
                <w:rFonts w:ascii="Times New Roman" w:hAnsi="Times New Roman"/>
                <w:color w:val="000000"/>
              </w:rPr>
              <w:t xml:space="preserve"> </w:t>
            </w:r>
            <w:r>
              <w:rPr>
                <w:rFonts w:ascii="Times New Roman" w:hAnsi="Times New Roman"/>
                <w:bCs/>
                <w:color w:val="000000"/>
              </w:rPr>
              <w:t>Adopcijas kārtība</w:t>
            </w:r>
          </w:p>
          <w:p w:rsidR="000842FD" w:rsidRDefault="000842FD">
            <w:pPr>
              <w:spacing w:after="0" w:line="240" w:lineRule="auto"/>
              <w:jc w:val="both"/>
              <w:rPr>
                <w:rFonts w:ascii="Times New Roman" w:hAnsi="Times New Roman"/>
                <w:color w:val="000000"/>
              </w:rPr>
            </w:pPr>
            <w:r>
              <w:rPr>
                <w:rFonts w:ascii="Times New Roman" w:hAnsi="Times New Roman"/>
                <w:bCs/>
                <w:color w:val="000000"/>
              </w:rPr>
              <w:t xml:space="preserve">16. MK noteikumi Nr.726 </w:t>
            </w:r>
            <w:hyperlink r:id="rId144" w:tgtFrame="_blank" w:history="1">
              <w:r>
                <w:rPr>
                  <w:rStyle w:val="Hyperlink"/>
                  <w:color w:val="000000"/>
                </w:rPr>
                <w:t>Kārtība, kādā veicama obligātā ārstēšana bērniem, kuriem radušies psihiski vai uzvedības traucējumi alkoholisko dzērienu, narkotisko, psihotropo vai citu apreibinošu vielu lietošanas dēļ, un kārtība, kādā sociālās korekcijas izglītības iestādēs bērniem nodrošināma obligātā ārstēšana no alkohola, narkotisko un psihotropo vielu atkarības</w:t>
              </w:r>
            </w:hyperlink>
          </w:p>
          <w:p w:rsidR="000842FD" w:rsidRDefault="000842FD">
            <w:pPr>
              <w:spacing w:after="0" w:line="240" w:lineRule="auto"/>
              <w:jc w:val="both"/>
              <w:rPr>
                <w:rFonts w:ascii="Times New Roman" w:hAnsi="Times New Roman"/>
                <w:bCs/>
                <w:color w:val="000000"/>
              </w:rPr>
            </w:pPr>
            <w:r>
              <w:rPr>
                <w:rFonts w:ascii="Times New Roman" w:hAnsi="Times New Roman"/>
                <w:color w:val="000000"/>
              </w:rPr>
              <w:t xml:space="preserve">17. MK noteikumi Nr.1613 </w:t>
            </w:r>
            <w:r>
              <w:rPr>
                <w:rFonts w:ascii="Times New Roman" w:hAnsi="Times New Roman"/>
                <w:bCs/>
                <w:color w:val="000000"/>
              </w:rPr>
              <w:t>Kārtība, kādā nepieciešamo palīdzību sniedz bērnam, kurš cietis no prettiesiskām darbībām</w:t>
            </w:r>
          </w:p>
          <w:p w:rsidR="000842FD" w:rsidRDefault="000842FD">
            <w:pPr>
              <w:spacing w:after="0" w:line="240" w:lineRule="auto"/>
              <w:jc w:val="both"/>
              <w:rPr>
                <w:rFonts w:ascii="Times New Roman" w:hAnsi="Times New Roman"/>
                <w:bCs/>
                <w:color w:val="000000"/>
              </w:rPr>
            </w:pPr>
            <w:r>
              <w:rPr>
                <w:rFonts w:ascii="Times New Roman" w:hAnsi="Times New Roman"/>
                <w:bCs/>
                <w:color w:val="000000"/>
              </w:rPr>
              <w:t>18. MK noteikumi Nr.1338 Kārtība, kādā nodrošināma izglītojamo drošība izglītības iestādēs un to organizētajos pasākumos</w:t>
            </w:r>
          </w:p>
        </w:tc>
      </w:tr>
      <w:tr w:rsidR="000842FD" w:rsidTr="000842FD">
        <w:tc>
          <w:tcPr>
            <w:tcW w:w="2084" w:type="dxa"/>
            <w:gridSpan w:val="2"/>
            <w:vMerge w:val="restart"/>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 w:val="24"/>
                <w:szCs w:val="24"/>
              </w:rPr>
            </w:pPr>
          </w:p>
          <w:p w:rsidR="000842FD" w:rsidRDefault="000842FD">
            <w:pPr>
              <w:rPr>
                <w:rFonts w:ascii="Times New Roman" w:hAnsi="Times New Roman"/>
                <w:sz w:val="24"/>
                <w:szCs w:val="24"/>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rPr>
              <w:t>Svetlana Lanka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rPr>
              <w:t>24.02.2015.</w:t>
            </w:r>
          </w:p>
        </w:tc>
      </w:tr>
      <w:tr w:rsidR="000842FD" w:rsidTr="000842FD">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lang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rPr>
              <w:t xml:space="preserve"> Datums</w:t>
            </w:r>
          </w:p>
        </w:tc>
      </w:tr>
      <w:tr w:rsidR="000842FD" w:rsidTr="000842FD">
        <w:tc>
          <w:tcPr>
            <w:tcW w:w="2084" w:type="dxa"/>
            <w:gridSpan w:val="2"/>
            <w:vMerge w:val="restart"/>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 w:val="24"/>
                <w:szCs w:val="24"/>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rPr>
              <w:t>Ilze Miķelsone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rPr>
              <w:t>27.04.2015.</w:t>
            </w:r>
          </w:p>
        </w:tc>
      </w:tr>
      <w:tr w:rsidR="000842FD" w:rsidTr="000842FD">
        <w:trPr>
          <w:trHeight w:val="97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lang w:eastAsia="en-US"/>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jc w:val="center"/>
              <w:rPr>
                <w:rFonts w:ascii="Times New Roman" w:hAnsi="Times New Roman"/>
                <w:sz w:val="24"/>
                <w:szCs w:val="24"/>
              </w:rPr>
            </w:pPr>
            <w:r>
              <w:rPr>
                <w:rFonts w:ascii="Times New Roman" w:hAnsi="Times New Roman"/>
              </w:rPr>
              <w:t>Dekāns/ prodekāns/</w:t>
            </w:r>
          </w:p>
          <w:p w:rsidR="000842FD" w:rsidRDefault="000842FD">
            <w:pPr>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sz w:val="24"/>
                <w:szCs w:val="24"/>
              </w:rPr>
            </w:pPr>
            <w:r>
              <w:rPr>
                <w:rFonts w:ascii="Times New Roman" w:hAnsi="Times New Roman"/>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 w:val="24"/>
                <w:szCs w:val="24"/>
              </w:rPr>
            </w:pPr>
            <w:r>
              <w:rPr>
                <w:rFonts w:ascii="Times New Roman" w:hAnsi="Times New Roman"/>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rPr>
                <w:t>protokols</w:t>
              </w:r>
            </w:smartTag>
            <w:r>
              <w:rPr>
                <w:rFonts w:ascii="Times New Roman" w:hAnsi="Times New Roman"/>
              </w:rPr>
              <w:t xml:space="preserve"> Nr.12Datums 27.04.2015.</w:t>
            </w:r>
          </w:p>
        </w:tc>
      </w:tr>
    </w:tbl>
    <w:p w:rsidR="000842FD" w:rsidRDefault="000842FD" w:rsidP="000842FD">
      <w:pPr>
        <w:rPr>
          <w:rFonts w:asciiTheme="minorHAnsi" w:hAnsiTheme="minorHAnsi" w:cstheme="minorBidi"/>
          <w:lang w:eastAsia="en-US"/>
        </w:rPr>
      </w:pPr>
    </w:p>
    <w:p w:rsidR="000842FD" w:rsidRDefault="000842FD" w:rsidP="000842FD">
      <w:r>
        <w:br w:type="page"/>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623"/>
        <w:gridCol w:w="3204"/>
        <w:gridCol w:w="2835"/>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center"/>
              <w:rPr>
                <w:rFonts w:ascii="Times New Roman" w:hAnsi="Times New Roman"/>
                <w:sz w:val="24"/>
                <w:szCs w:val="24"/>
              </w:rPr>
            </w:pPr>
            <w:r>
              <w:lastRenderedPageBreak/>
              <w:br w:type="page"/>
            </w:r>
            <w:r>
              <w:rPr>
                <w:rFonts w:ascii="Times New Roman" w:hAnsi="Times New Roman"/>
                <w:b/>
                <w:sz w:val="24"/>
                <w:szCs w:val="24"/>
              </w:rPr>
              <w:t>KURSA KODS</w:t>
            </w:r>
            <w:r>
              <w:rPr>
                <w:rStyle w:val="FootnoteReference"/>
                <w:rFonts w:ascii="Times New Roman" w:hAnsi="Times New Roman"/>
                <w:b/>
                <w:color w:val="FF0000"/>
                <w:sz w:val="24"/>
                <w:szCs w:val="24"/>
              </w:rPr>
              <w:footnoteReference w:customMarkFollows="1" w:id="8"/>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r>
      <w:tr w:rsidR="000842FD" w:rsidTr="000842FD">
        <w:tc>
          <w:tcPr>
            <w:tcW w:w="9747" w:type="dxa"/>
            <w:gridSpan w:val="4"/>
            <w:tcBorders>
              <w:top w:val="nil"/>
              <w:left w:val="nil"/>
              <w:bottom w:val="single" w:sz="4" w:space="0" w:color="auto"/>
              <w:right w:val="nil"/>
            </w:tcBorders>
          </w:tcPr>
          <w:p w:rsidR="000842FD" w:rsidRDefault="000842FD">
            <w:pPr>
              <w:spacing w:after="0" w:line="240" w:lineRule="auto"/>
              <w:jc w:val="center"/>
              <w:rPr>
                <w:rFonts w:ascii="Times New Roman" w:eastAsiaTheme="minorHAnsi"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nosaukums latviski</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eastAsiaTheme="minorHAnsi" w:hAnsi="Times New Roman"/>
                <w:sz w:val="24"/>
                <w:szCs w:val="24"/>
              </w:rPr>
            </w:pPr>
            <w:r>
              <w:rPr>
                <w:rFonts w:ascii="Times New Roman" w:hAnsi="Times New Roman"/>
                <w:sz w:val="24"/>
                <w:szCs w:val="24"/>
              </w:rPr>
              <w:t>Modulis "Skolotāja profesionālās kompetences pilnveide":</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Starpkultūru izglītība</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nosaukums angliski</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eastAsiaTheme="minorHAnsi" w:hAnsi="Times New Roman"/>
                <w:sz w:val="24"/>
                <w:szCs w:val="24"/>
              </w:rPr>
            </w:pPr>
            <w:r>
              <w:rPr>
                <w:rFonts w:ascii="Times New Roman" w:hAnsi="Times New Roman"/>
                <w:sz w:val="24"/>
                <w:szCs w:val="24"/>
              </w:rPr>
              <w:t>Module „Improvement of Teacher`s Professional Competence”:</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Intercultural Education</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Vārds, uzvārds</w:t>
            </w:r>
          </w:p>
        </w:tc>
        <w:tc>
          <w:tcPr>
            <w:tcW w:w="382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Amats, grāds</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Lāsma Latsone</w:t>
            </w:r>
          </w:p>
        </w:tc>
        <w:tc>
          <w:tcPr>
            <w:tcW w:w="382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LiepU</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Docente, Ph.D.</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Pārbaudes forma/ -as</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ieskaite</w:t>
            </w:r>
          </w:p>
        </w:tc>
      </w:tr>
      <w:tr w:rsidR="000842FD" w:rsidTr="000842FD">
        <w:tc>
          <w:tcPr>
            <w:tcW w:w="308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eastAsiaTheme="minorHAnsi" w:hAnsi="Times New Roman"/>
                <w:b/>
                <w:sz w:val="24"/>
                <w:szCs w:val="24"/>
              </w:rPr>
            </w:pPr>
            <w:r>
              <w:rPr>
                <w:rFonts w:ascii="Times New Roman" w:hAnsi="Times New Roman"/>
                <w:b/>
                <w:sz w:val="24"/>
                <w:szCs w:val="24"/>
              </w:rPr>
              <w:t>Kursa mērķi</w:t>
            </w:r>
          </w:p>
          <w:p w:rsidR="000842FD" w:rsidRDefault="000842FD">
            <w:pPr>
              <w:spacing w:after="0" w:line="240" w:lineRule="auto"/>
              <w:jc w:val="both"/>
              <w:rPr>
                <w:rFonts w:ascii="Times New Roman" w:hAnsi="Times New Roman"/>
                <w:b/>
                <w:sz w:val="24"/>
                <w:szCs w:val="24"/>
              </w:rPr>
            </w:pP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eastAsiaTheme="minorHAnsi" w:hAnsi="Times New Roman"/>
                <w:sz w:val="24"/>
                <w:szCs w:val="24"/>
              </w:rPr>
            </w:pPr>
            <w:r>
              <w:rPr>
                <w:rFonts w:ascii="Times New Roman" w:hAnsi="Times New Roman"/>
                <w:sz w:val="24"/>
                <w:szCs w:val="24"/>
              </w:rPr>
              <w:t>Dažādības formu izzināšana un izpratne;</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Personīgās </w:t>
            </w:r>
            <w:r>
              <w:rPr>
                <w:rStyle w:val="hps"/>
                <w:rFonts w:ascii="Times New Roman" w:hAnsi="Times New Roman"/>
                <w:sz w:val="24"/>
                <w:szCs w:val="24"/>
              </w:rPr>
              <w:t xml:space="preserve">identitātes dziļāka izpratne;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Starpkultūru kompetences pilnveide multikulturālas izglītības vides un globalizācijas procesu kontekstā;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Tolerances veicināšana sabiedrības un izglītības kontekstā</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uzdevumi</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eastAsiaTheme="minorHAnsi" w:hAnsi="Times New Roman"/>
                <w:sz w:val="24"/>
                <w:szCs w:val="24"/>
              </w:rPr>
            </w:pPr>
            <w:r>
              <w:rPr>
                <w:rFonts w:ascii="Times New Roman" w:hAnsi="Times New Roman"/>
                <w:sz w:val="24"/>
                <w:szCs w:val="24"/>
              </w:rPr>
              <w:t xml:space="preserve">Veicināt toleranci sabiedrībā un izglītības kontekstā, izzinot dažādības formas un to izpausmes, kā arī  izprotot atšķirības un pārdomājot savus pieņēmumus, stereotipus un vērtības,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Attīstīt topošo  skolotāju profesionālo kompetenci  darbam daudzkultūru mācību vidē, studējot literatūru un dziļāk apzinoties savu personisko  identitāti</w:t>
            </w:r>
          </w:p>
        </w:tc>
      </w:tr>
    </w:tbl>
    <w:p w:rsidR="000842FD" w:rsidRDefault="000842FD" w:rsidP="000842FD">
      <w:pPr>
        <w:spacing w:after="0"/>
        <w:jc w:val="both"/>
        <w:rPr>
          <w:rFonts w:asciiTheme="minorHAnsi" w:hAnsiTheme="minorHAnsi" w:cstheme="minorBidi"/>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eastAsiaTheme="minorHAnsi" w:hAnsi="Times New Roman"/>
                <w:sz w:val="24"/>
                <w:szCs w:val="24"/>
              </w:rPr>
            </w:pPr>
            <w:r>
              <w:rPr>
                <w:rFonts w:ascii="Times New Roman" w:hAnsi="Times New Roman"/>
                <w:sz w:val="24"/>
                <w:szCs w:val="24"/>
              </w:rPr>
              <w:t>Atvērtība dažādībai ap mums un ar to saistītai informācijai un pieredzei;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Dziļāka izpratne par to, ko nozīmē kultūra un kādas ir tās izpausmes;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prognozēt un identificēt pedagoģiskās situācijas dažādības bagātā un multikulturālā izglītības vidē, attīstot toleranci, socializācijas prasmes, gatavību dzīvesdarbībai daudzveidīgā sabiedrībā;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Iegūto zināšanu integrācija pielietošanai profesionālajā jomā – prasme pielietot uz dažādības izpratni orientētas mācīšanas un mācīšanās stratēģijas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eastAsiaTheme="minorHAnsi" w:hAnsi="Times New Roman"/>
                <w:sz w:val="24"/>
                <w:szCs w:val="24"/>
                <w:lang w:val="en-GB"/>
              </w:rPr>
            </w:pPr>
            <w:r>
              <w:rPr>
                <w:rFonts w:ascii="Times New Roman" w:hAnsi="Times New Roman"/>
                <w:sz w:val="24"/>
                <w:szCs w:val="24"/>
                <w:lang w:val="en-GB"/>
              </w:rPr>
              <w:t>Openness to diversity around us and to diversity related information and experience; Deeper understanding about what culture is and what are its forms;</w:t>
            </w:r>
          </w:p>
          <w:p w:rsidR="000842FD" w:rsidRDefault="000842FD">
            <w:pPr>
              <w:spacing w:after="0" w:line="240" w:lineRule="auto"/>
              <w:jc w:val="both"/>
              <w:rPr>
                <w:rFonts w:ascii="Times New Roman" w:hAnsi="Times New Roman"/>
                <w:sz w:val="24"/>
                <w:szCs w:val="24"/>
                <w:lang w:val="en-GB"/>
              </w:rPr>
            </w:pPr>
            <w:r>
              <w:rPr>
                <w:rFonts w:ascii="Times New Roman" w:hAnsi="Times New Roman"/>
                <w:sz w:val="24"/>
                <w:szCs w:val="24"/>
                <w:lang w:val="en-GB"/>
              </w:rPr>
              <w:t>Ability to predict and identify pedagogical situations in diverse and multicultural educational environment, developing tolerance, socialization skills and readiness for life in diverse, multicultural society;</w:t>
            </w:r>
          </w:p>
          <w:p w:rsidR="000842FD" w:rsidRDefault="000842FD">
            <w:pPr>
              <w:spacing w:after="0" w:line="240" w:lineRule="auto"/>
              <w:jc w:val="both"/>
              <w:rPr>
                <w:rFonts w:ascii="Times New Roman" w:hAnsi="Times New Roman"/>
                <w:i/>
                <w:sz w:val="24"/>
                <w:szCs w:val="24"/>
              </w:rPr>
            </w:pPr>
            <w:r>
              <w:rPr>
                <w:rFonts w:ascii="Times New Roman" w:hAnsi="Times New Roman"/>
                <w:sz w:val="24"/>
                <w:szCs w:val="24"/>
                <w:lang w:val="en-GB"/>
              </w:rPr>
              <w:t>Integration of acquired knowledge for  in the professional sphere – ability to apply on diversity orientated teaching and learning strategies</w:t>
            </w:r>
          </w:p>
        </w:tc>
      </w:tr>
    </w:tbl>
    <w:p w:rsidR="000842FD" w:rsidRDefault="000842FD" w:rsidP="000842FD">
      <w:pPr>
        <w:spacing w:after="0"/>
        <w:jc w:val="both"/>
        <w:rPr>
          <w:rFonts w:asciiTheme="minorHAnsi" w:hAnsiTheme="minorHAnsi" w:cstheme="minorBidi"/>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jc w:val="both"/>
              <w:rPr>
                <w:rFonts w:ascii="Times New Roman" w:hAnsi="Times New Roman"/>
                <w:sz w:val="24"/>
                <w:szCs w:val="24"/>
              </w:rPr>
            </w:pPr>
            <w:r>
              <w:rPr>
                <w:rFonts w:ascii="Times New Roman" w:eastAsia="Arial Unicode MS" w:hAnsi="Times New Roman"/>
                <w:sz w:val="24"/>
                <w:szCs w:val="24"/>
              </w:rPr>
              <w:t xml:space="preserve">Šajā kursā tiks apskatīta dažādība globālā un izglītības kontekstā, nodrošinot pamatu starpkultūru kompetences attīstībai, kā arī veicinot atvērtību, respektu, toleranci, empātiju un sociālo inteliģenci personīgo un profesionālo mērķu sasniegšanai. </w:t>
            </w:r>
            <w:r>
              <w:rPr>
                <w:rFonts w:ascii="Times New Roman" w:hAnsi="Times New Roman"/>
                <w:sz w:val="24"/>
                <w:szCs w:val="24"/>
              </w:rPr>
              <w:t>Kursa gaitā nozīmīga loma ir diskusijām un domu apmaiņai, kā arī teorētiskā materiāla sasaistei par personīgo pieredzi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trike/>
                <w:sz w:val="24"/>
                <w:szCs w:val="24"/>
              </w:rPr>
            </w:pPr>
            <w:r>
              <w:rPr>
                <w:rFonts w:ascii="Times New Roman" w:eastAsia="Arial Unicode MS" w:hAnsi="Times New Roman"/>
                <w:sz w:val="24"/>
                <w:szCs w:val="24"/>
                <w:lang w:val="en-GB"/>
              </w:rPr>
              <w:t xml:space="preserve">This course will address different diversity aspects in global and educational contexts, </w:t>
            </w:r>
            <w:r>
              <w:rPr>
                <w:rFonts w:ascii="Times New Roman" w:hAnsi="Times New Roman"/>
                <w:color w:val="000000"/>
                <w:sz w:val="24"/>
                <w:szCs w:val="24"/>
              </w:rPr>
              <w:t xml:space="preserve">providing foundation for development of intercultural competence promoting respect, openness, tolerance, empathy and social intelligence for reaching personal and Professional goals. </w:t>
            </w:r>
            <w:r>
              <w:rPr>
                <w:rFonts w:ascii="Times New Roman" w:hAnsi="Times New Roman"/>
                <w:sz w:val="24"/>
                <w:szCs w:val="24"/>
                <w:lang w:val="en-GB"/>
              </w:rPr>
              <w:t>The course requires active participation in discussions, exchange of knowledge and reflections that will lead to intercultural competence awareness and its implications on educational processes.</w:t>
            </w:r>
          </w:p>
        </w:tc>
      </w:tr>
    </w:tbl>
    <w:p w:rsidR="000842FD" w:rsidRDefault="000842FD" w:rsidP="000842FD">
      <w:pPr>
        <w:spacing w:after="0"/>
        <w:jc w:val="both"/>
        <w:rPr>
          <w:rFonts w:asciiTheme="minorHAnsi" w:hAnsiTheme="minorHAnsi" w:cstheme="minorBidi"/>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181"/>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 w:val="24"/>
                <w:szCs w:val="24"/>
              </w:rPr>
            </w:pPr>
            <w:r>
              <w:rPr>
                <w:rFonts w:ascii="Times New Roman" w:hAnsi="Times New Roman"/>
                <w:b/>
                <w:sz w:val="24"/>
                <w:szCs w:val="24"/>
              </w:rPr>
              <w:lastRenderedPageBreak/>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ind w:right="-57"/>
              <w:jc w:val="both"/>
              <w:rPr>
                <w:rFonts w:ascii="Times New Roman" w:hAnsi="Times New Roman"/>
                <w:b/>
                <w:sz w:val="24"/>
                <w:szCs w:val="24"/>
              </w:rPr>
            </w:pPr>
            <w:r>
              <w:rPr>
                <w:rFonts w:ascii="Times New Roman" w:hAnsi="Times New Roman"/>
                <w:b/>
                <w:sz w:val="24"/>
                <w:szCs w:val="24"/>
              </w:rPr>
              <w:t>Temati un apakštemati</w:t>
            </w:r>
          </w:p>
        </w:tc>
        <w:tc>
          <w:tcPr>
            <w:tcW w:w="3181" w:type="dxa"/>
            <w:tcBorders>
              <w:top w:val="single" w:sz="4" w:space="0" w:color="auto"/>
              <w:left w:val="single" w:sz="4" w:space="0" w:color="auto"/>
              <w:bottom w:val="single" w:sz="4" w:space="0" w:color="auto"/>
              <w:right w:val="single" w:sz="4" w:space="0" w:color="auto"/>
            </w:tcBorders>
            <w:hideMark/>
          </w:tcPr>
          <w:p w:rsidR="000842FD" w:rsidRDefault="000842FD">
            <w:pPr>
              <w:spacing w:after="0"/>
              <w:ind w:left="-57" w:right="-57"/>
              <w:jc w:val="both"/>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eastAsiaTheme="minorHAnsi" w:hAnsi="Times New Roman"/>
                <w:sz w:val="24"/>
                <w:szCs w:val="24"/>
              </w:rPr>
            </w:pPr>
            <w:r>
              <w:rPr>
                <w:rFonts w:ascii="Times New Roman" w:hAnsi="Times New Roman"/>
                <w:sz w:val="24"/>
                <w:szCs w:val="24"/>
              </w:rPr>
              <w:t xml:space="preserve">1. Dažādība vēsturiskā, mūsdienu un perspektīvā kontekstā. Dažādības iekšējās dimensijas (dzimums, etniskā piederība/rase, fiziskās īpatnības, reliģija, seksuālā orientācija, vecums), kā arī ārējās dimensijas (ģimenes stāvoklis, pieredze būt vecākam, hobiji, paradumi, u.c). </w:t>
            </w:r>
          </w:p>
          <w:p w:rsidR="000842FD" w:rsidRDefault="000842FD">
            <w:pPr>
              <w:spacing w:after="0"/>
              <w:jc w:val="both"/>
              <w:rPr>
                <w:rFonts w:ascii="Times New Roman" w:hAnsi="Times New Roman"/>
                <w:sz w:val="24"/>
                <w:szCs w:val="24"/>
              </w:rPr>
            </w:pPr>
            <w:r>
              <w:rPr>
                <w:rFonts w:ascii="Times New Roman" w:hAnsi="Times New Roman"/>
                <w:sz w:val="24"/>
                <w:szCs w:val="24"/>
              </w:rPr>
              <w:t>Dažādības izpausmes: ieguvumi, iespējas, riski un draudi sabiedrībā un izglītības vidē..</w:t>
            </w:r>
          </w:p>
        </w:tc>
        <w:tc>
          <w:tcPr>
            <w:tcW w:w="3181"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eastAsiaTheme="minorHAnsi" w:hAnsi="Times New Roman"/>
                <w:sz w:val="24"/>
                <w:szCs w:val="24"/>
              </w:rPr>
            </w:pPr>
            <w:r>
              <w:rPr>
                <w:rFonts w:ascii="Times New Roman" w:hAnsi="Times New Roman"/>
                <w:sz w:val="24"/>
                <w:szCs w:val="24"/>
              </w:rPr>
              <w:t>Mana kultūru un valodu biogrāfija. Grafiski attēlot ģimenē sastopamās kultūras, kā arī minēt valodas, kas tiek lietotas ģimenē vai sastaptas dzīves ceļā (1 lpp). Aprakstīt galvenās atziņas, ko guvāt, pildot šo uzdevumu (1 lpp)</w:t>
            </w:r>
          </w:p>
          <w:p w:rsidR="000842FD" w:rsidRDefault="000842FD">
            <w:pPr>
              <w:spacing w:after="0"/>
              <w:jc w:val="both"/>
              <w:rPr>
                <w:rFonts w:ascii="Times New Roman" w:hAnsi="Times New Roman"/>
                <w:sz w:val="24"/>
                <w:szCs w:val="24"/>
              </w:rPr>
            </w:pPr>
            <w:r>
              <w:rPr>
                <w:rFonts w:ascii="Times New Roman" w:hAnsi="Times New Roman"/>
                <w:sz w:val="24"/>
                <w:szCs w:val="24"/>
              </w:rPr>
              <w:t>(Apjoms – 2 lpp)</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jc w:val="both"/>
              <w:rPr>
                <w:rFonts w:ascii="Times New Roman" w:eastAsiaTheme="minorHAnsi" w:hAnsi="Times New Roman"/>
                <w:sz w:val="24"/>
                <w:szCs w:val="24"/>
              </w:rPr>
            </w:pPr>
            <w:r>
              <w:rPr>
                <w:rFonts w:ascii="Times New Roman" w:hAnsi="Times New Roman"/>
                <w:sz w:val="24"/>
                <w:szCs w:val="24"/>
              </w:rPr>
              <w:t>Vispusīga izpratne par dažādības jēdzienu</w:t>
            </w:r>
          </w:p>
          <w:p w:rsidR="000842FD" w:rsidRDefault="000842FD">
            <w:pPr>
              <w:spacing w:after="0"/>
              <w:jc w:val="both"/>
              <w:rPr>
                <w:rFonts w:ascii="Times New Roman" w:hAnsi="Times New Roman"/>
                <w:sz w:val="24"/>
                <w:szCs w:val="24"/>
              </w:rPr>
            </w:pPr>
            <w:r>
              <w:rPr>
                <w:rFonts w:ascii="Times New Roman" w:hAnsi="Times New Roman"/>
                <w:sz w:val="24"/>
                <w:szCs w:val="24"/>
              </w:rPr>
              <w:t>Dažādības ieguvumu, iespēju, risku un draudu apzināšanās.</w:t>
            </w:r>
          </w:p>
          <w:p w:rsidR="000842FD" w:rsidRDefault="000842FD">
            <w:pPr>
              <w:spacing w:after="0"/>
              <w:jc w:val="both"/>
              <w:rPr>
                <w:rFonts w:ascii="Times New Roman" w:hAnsi="Times New Roman"/>
                <w:sz w:val="24"/>
                <w:szCs w:val="24"/>
              </w:rPr>
            </w:pPr>
            <w:r>
              <w:rPr>
                <w:rFonts w:ascii="Times New Roman" w:hAnsi="Times New Roman"/>
                <w:sz w:val="24"/>
                <w:szCs w:val="24"/>
              </w:rPr>
              <w:t xml:space="preserve">Dažādības sasaiste ar personisko dzīves un darba pieredzi </w:t>
            </w:r>
          </w:p>
          <w:p w:rsidR="000842FD" w:rsidRDefault="000842FD">
            <w:pPr>
              <w:spacing w:after="0"/>
              <w:jc w:val="both"/>
              <w:rPr>
                <w:rFonts w:ascii="Times New Roman" w:hAnsi="Times New Roman"/>
                <w:sz w:val="24"/>
                <w:szCs w:val="24"/>
              </w:rPr>
            </w:pP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eastAsiaTheme="minorHAnsi" w:hAnsi="Times New Roman"/>
                <w:sz w:val="24"/>
                <w:szCs w:val="24"/>
              </w:rPr>
            </w:pPr>
            <w:r>
              <w:rPr>
                <w:rFonts w:ascii="Times New Roman" w:hAnsi="Times New Roman"/>
                <w:sz w:val="24"/>
                <w:szCs w:val="24"/>
              </w:rPr>
              <w:t xml:space="preserve">2. Kultūras jēdziena dziļāka izpratne un kultūru dažādības apzināšanās Aizspriedumi, stereotipi un attieksmes dažādības izglītības kontekstā. Etnocentrisms, ksenofobija, rasisms, homofobija, seksisms, feminisms, etc. iekļaušanas un izslēgšanas procesi; identitātes un piederības koncepti. </w:t>
            </w:r>
            <w:r>
              <w:rPr>
                <w:rFonts w:ascii="Times New Roman" w:hAnsi="Times New Roman"/>
                <w:sz w:val="24"/>
                <w:szCs w:val="24"/>
              </w:rPr>
              <w:lastRenderedPageBreak/>
              <w:t>Tolerantas attieksmes, empātijas, cieņas un sociālo pārmaiņu veicināšana. Diskriminācijas formu apzināšanās un iespējamo diskriminācijas risku identificēšana un atpazīšana.</w:t>
            </w:r>
          </w:p>
          <w:p w:rsidR="000842FD" w:rsidRDefault="000842FD">
            <w:pPr>
              <w:spacing w:after="0"/>
              <w:jc w:val="both"/>
              <w:rPr>
                <w:rFonts w:ascii="Times New Roman" w:hAnsi="Times New Roman"/>
                <w:sz w:val="24"/>
                <w:szCs w:val="24"/>
              </w:rPr>
            </w:pPr>
            <w:r>
              <w:rPr>
                <w:rFonts w:ascii="Times New Roman" w:hAnsi="Times New Roman"/>
                <w:sz w:val="24"/>
                <w:szCs w:val="24"/>
              </w:rPr>
              <w:t xml:space="preserve">Situācija Latvijā </w:t>
            </w:r>
          </w:p>
        </w:tc>
        <w:tc>
          <w:tcPr>
            <w:tcW w:w="3181" w:type="dxa"/>
            <w:tcBorders>
              <w:top w:val="single" w:sz="4" w:space="0" w:color="auto"/>
              <w:left w:val="single" w:sz="4" w:space="0" w:color="auto"/>
              <w:bottom w:val="single" w:sz="4" w:space="0" w:color="auto"/>
              <w:right w:val="single" w:sz="4" w:space="0" w:color="auto"/>
            </w:tcBorders>
          </w:tcPr>
          <w:p w:rsidR="000842FD" w:rsidRDefault="000842FD">
            <w:pPr>
              <w:spacing w:after="0"/>
              <w:jc w:val="both"/>
              <w:rPr>
                <w:rFonts w:ascii="Times New Roman" w:eastAsiaTheme="minorHAnsi" w:hAnsi="Times New Roman"/>
                <w:sz w:val="24"/>
                <w:szCs w:val="24"/>
              </w:rPr>
            </w:pPr>
            <w:r>
              <w:rPr>
                <w:rFonts w:ascii="Times New Roman" w:hAnsi="Times New Roman"/>
                <w:sz w:val="24"/>
                <w:szCs w:val="24"/>
              </w:rPr>
              <w:lastRenderedPageBreak/>
              <w:t xml:space="preserve">Izzināt dziļāk vienu līdzās dzīvojošu kultūru, sameklējot informāciju par šo kultūru literatūras avotos, kā arī sarunājoties ar kādu šīs kultūras pārstāvi. Kādas saskatījāt galvenās atšķirības, salīdzinot iegūto informāciju ar zināšanām par savu kultūru savu kultūru? </w:t>
            </w:r>
          </w:p>
          <w:p w:rsidR="000842FD" w:rsidRDefault="000842FD">
            <w:pPr>
              <w:spacing w:after="0"/>
              <w:jc w:val="both"/>
              <w:rPr>
                <w:rFonts w:ascii="Times New Roman" w:hAnsi="Times New Roman"/>
                <w:sz w:val="24"/>
                <w:szCs w:val="24"/>
              </w:rPr>
            </w:pPr>
            <w:r>
              <w:rPr>
                <w:rFonts w:ascii="Times New Roman" w:hAnsi="Times New Roman"/>
                <w:sz w:val="24"/>
                <w:szCs w:val="24"/>
              </w:rPr>
              <w:lastRenderedPageBreak/>
              <w:t>(3 lpp)</w:t>
            </w:r>
          </w:p>
          <w:p w:rsidR="000842FD" w:rsidRDefault="000842FD">
            <w:pPr>
              <w:spacing w:after="0"/>
              <w:jc w:val="both"/>
              <w:rPr>
                <w:rFonts w:ascii="Times New Roman" w:hAnsi="Times New Roman"/>
                <w:sz w:val="24"/>
                <w:szCs w:val="24"/>
              </w:rPr>
            </w:pPr>
            <w:r>
              <w:rPr>
                <w:rFonts w:ascii="Times New Roman" w:hAnsi="Times New Roman"/>
                <w:sz w:val="24"/>
                <w:szCs w:val="24"/>
              </w:rPr>
              <w:t xml:space="preserve"> </w:t>
            </w:r>
          </w:p>
          <w:p w:rsidR="000842FD" w:rsidRDefault="000842FD">
            <w:pPr>
              <w:spacing w:after="0"/>
              <w:jc w:val="both"/>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eastAsiaTheme="minorHAnsi" w:hAnsi="Times New Roman"/>
                <w:sz w:val="24"/>
                <w:szCs w:val="24"/>
              </w:rPr>
            </w:pPr>
            <w:r>
              <w:rPr>
                <w:rFonts w:ascii="Times New Roman" w:hAnsi="Times New Roman"/>
                <w:sz w:val="24"/>
                <w:szCs w:val="24"/>
              </w:rPr>
              <w:lastRenderedPageBreak/>
              <w:t>Kultūras jēdziena dziļāka izpratne</w:t>
            </w:r>
          </w:p>
          <w:p w:rsidR="000842FD" w:rsidRDefault="000842FD">
            <w:pPr>
              <w:spacing w:after="0"/>
              <w:jc w:val="both"/>
              <w:rPr>
                <w:rFonts w:ascii="Times New Roman" w:hAnsi="Times New Roman"/>
                <w:sz w:val="24"/>
                <w:szCs w:val="24"/>
              </w:rPr>
            </w:pPr>
            <w:r>
              <w:rPr>
                <w:rFonts w:ascii="Times New Roman" w:hAnsi="Times New Roman"/>
                <w:sz w:val="24"/>
                <w:szCs w:val="24"/>
              </w:rPr>
              <w:t>Līdzās dzīvojošo kultūru iepazīšana</w:t>
            </w:r>
          </w:p>
          <w:p w:rsidR="000842FD" w:rsidRDefault="000842FD">
            <w:pPr>
              <w:spacing w:after="0"/>
              <w:jc w:val="both"/>
              <w:rPr>
                <w:rFonts w:ascii="Times New Roman" w:hAnsi="Times New Roman"/>
                <w:sz w:val="24"/>
                <w:szCs w:val="24"/>
              </w:rPr>
            </w:pPr>
            <w:r>
              <w:rPr>
                <w:rFonts w:ascii="Times New Roman" w:hAnsi="Times New Roman"/>
                <w:sz w:val="24"/>
                <w:szCs w:val="24"/>
              </w:rPr>
              <w:t>Ar dažādību saistītu jēdzienu dziļāka izpratne</w:t>
            </w:r>
          </w:p>
          <w:p w:rsidR="000842FD" w:rsidRDefault="000842FD">
            <w:pPr>
              <w:spacing w:after="0"/>
              <w:jc w:val="both"/>
              <w:rPr>
                <w:rFonts w:ascii="Times New Roman" w:hAnsi="Times New Roman"/>
                <w:sz w:val="24"/>
                <w:szCs w:val="24"/>
              </w:rPr>
            </w:pPr>
            <w:r>
              <w:rPr>
                <w:rFonts w:ascii="Times New Roman" w:hAnsi="Times New Roman"/>
                <w:sz w:val="24"/>
                <w:szCs w:val="24"/>
              </w:rPr>
              <w:t>Apzināta dažādība Latvijas kontekstā: diskriminācijas riski un tolerantas attieksmes veidošanās</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 w:val="24"/>
                <w:szCs w:val="24"/>
              </w:rPr>
            </w:pPr>
            <w:r>
              <w:rPr>
                <w:rFonts w:ascii="Times New Roman" w:hAnsi="Times New Roman"/>
                <w:sz w:val="24"/>
                <w:szCs w:val="24"/>
              </w:rPr>
              <w:lastRenderedPageBreak/>
              <w:t>3. Reliģijas loma sabiedrībā (reliģija un kultūra; reliģija un māksla; reliģija un izglītība). Ar reliģijas jautājumiem saistītās mūsdienu tendences un problemātika</w:t>
            </w:r>
          </w:p>
        </w:tc>
        <w:tc>
          <w:tcPr>
            <w:tcW w:w="3181"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eastAsiaTheme="minorHAnsi" w:hAnsi="Times New Roman"/>
                <w:sz w:val="24"/>
                <w:szCs w:val="24"/>
              </w:rPr>
            </w:pPr>
            <w:r>
              <w:rPr>
                <w:rFonts w:ascii="Times New Roman" w:hAnsi="Times New Roman"/>
                <w:sz w:val="24"/>
                <w:szCs w:val="24"/>
              </w:rPr>
              <w:t>Vienas reliģijas tuvāka izpēte, skaidrojot, kā šī reliģija ietekmējusi kultūras un to tradīcijas</w:t>
            </w:r>
          </w:p>
          <w:p w:rsidR="000842FD" w:rsidRDefault="000842FD">
            <w:pPr>
              <w:spacing w:after="0"/>
              <w:jc w:val="both"/>
              <w:rPr>
                <w:rFonts w:ascii="Times New Roman" w:hAnsi="Times New Roman"/>
                <w:sz w:val="24"/>
                <w:szCs w:val="24"/>
              </w:rPr>
            </w:pPr>
            <w:r>
              <w:rPr>
                <w:rFonts w:ascii="Times New Roman" w:hAnsi="Times New Roman"/>
                <w:sz w:val="24"/>
                <w:szCs w:val="24"/>
              </w:rPr>
              <w:t xml:space="preserve">(3 lpp)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eastAsiaTheme="minorHAnsi" w:hAnsi="Times New Roman"/>
                <w:sz w:val="24"/>
                <w:szCs w:val="24"/>
              </w:rPr>
            </w:pPr>
            <w:r>
              <w:rPr>
                <w:rFonts w:ascii="Times New Roman" w:hAnsi="Times New Roman"/>
                <w:sz w:val="24"/>
                <w:szCs w:val="24"/>
              </w:rPr>
              <w:t>Izpratne par reliģiju kā dažādību ietekmējošu faktoru</w:t>
            </w:r>
          </w:p>
          <w:p w:rsidR="000842FD" w:rsidRDefault="000842FD">
            <w:pPr>
              <w:spacing w:after="0"/>
              <w:jc w:val="both"/>
              <w:rPr>
                <w:rFonts w:ascii="Times New Roman" w:hAnsi="Times New Roman"/>
                <w:sz w:val="24"/>
                <w:szCs w:val="24"/>
              </w:rPr>
            </w:pPr>
            <w:r>
              <w:rPr>
                <w:rFonts w:ascii="Times New Roman" w:hAnsi="Times New Roman"/>
                <w:sz w:val="24"/>
                <w:szCs w:val="24"/>
              </w:rPr>
              <w:t>Ierosināt domu apmaiņu par ar reliģiju saistītām mūsdienu problēmām un tendencēm</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 w:val="24"/>
                <w:szCs w:val="24"/>
              </w:rPr>
            </w:pPr>
            <w:r>
              <w:rPr>
                <w:rFonts w:ascii="Times New Roman" w:hAnsi="Times New Roman"/>
                <w:sz w:val="24"/>
                <w:szCs w:val="24"/>
              </w:rPr>
              <w:t>4. Dažādības izglītība: mācību un audzināšanas darbs, tā adaptācija konkrētajai izglītības videi un situācijai. Starpkultūru izglītība, multikulturālisms. Bilingvālā izglītība. Sadarbība starp dažādiem partneriem: skolotājiem, skolēniem, skolas administrāciju, vecākiem. Kritiskās domāšanas pielietojums</w:t>
            </w:r>
          </w:p>
        </w:tc>
        <w:tc>
          <w:tcPr>
            <w:tcW w:w="3181"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 w:val="24"/>
                <w:szCs w:val="24"/>
              </w:rPr>
            </w:pPr>
            <w:r>
              <w:rPr>
                <w:rFonts w:ascii="Times New Roman" w:hAnsi="Times New Roman"/>
                <w:sz w:val="24"/>
                <w:szCs w:val="24"/>
              </w:rPr>
              <w:t xml:space="preserve"> Savākt jaunākos avīžu rakstus vai interneta ziņas, kur skarti jautājumi saistīti ar dažādības izglītību/ starpkultūru izglītību/ multikulturālu sabiedrību. Komentēt šīs ziņas, paužot savu viedokli. (komentēt vismaz 10 ziņas) (3 lpp)</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eastAsiaTheme="minorHAnsi" w:hAnsi="Times New Roman"/>
                <w:sz w:val="24"/>
                <w:szCs w:val="24"/>
              </w:rPr>
            </w:pPr>
            <w:r>
              <w:rPr>
                <w:rFonts w:ascii="Times New Roman" w:hAnsi="Times New Roman"/>
                <w:sz w:val="24"/>
                <w:szCs w:val="24"/>
              </w:rPr>
              <w:t>Izpratne par multikulturālismu, starpkultūru izglītības kompetenci.</w:t>
            </w:r>
          </w:p>
          <w:p w:rsidR="000842FD" w:rsidRDefault="000842FD">
            <w:pPr>
              <w:spacing w:after="0"/>
              <w:jc w:val="both"/>
              <w:rPr>
                <w:rFonts w:ascii="Times New Roman" w:hAnsi="Times New Roman"/>
                <w:sz w:val="24"/>
                <w:szCs w:val="24"/>
              </w:rPr>
            </w:pPr>
            <w:r>
              <w:rPr>
                <w:rFonts w:ascii="Times New Roman" w:hAnsi="Times New Roman"/>
                <w:sz w:val="24"/>
                <w:szCs w:val="24"/>
              </w:rPr>
              <w:t>Dialoga un viedokļa apmaiņas veicināšana, sasaistot  teoriju ar personīgo pieredzi</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eastAsiaTheme="minorHAnsi" w:hAnsi="Times New Roman"/>
                <w:sz w:val="24"/>
                <w:szCs w:val="24"/>
              </w:rPr>
            </w:pPr>
            <w:r>
              <w:rPr>
                <w:rFonts w:ascii="Times New Roman" w:hAnsi="Times New Roman"/>
                <w:sz w:val="24"/>
                <w:szCs w:val="24"/>
              </w:rPr>
              <w:t>Ieskaites darbs ( 6 lpp) :</w:t>
            </w:r>
          </w:p>
          <w:p w:rsidR="000842FD" w:rsidRDefault="000842FD">
            <w:pPr>
              <w:spacing w:after="0"/>
              <w:jc w:val="both"/>
              <w:rPr>
                <w:rFonts w:ascii="Times New Roman" w:hAnsi="Times New Roman"/>
                <w:sz w:val="24"/>
                <w:szCs w:val="24"/>
              </w:rPr>
            </w:pPr>
            <w:r>
              <w:rPr>
                <w:rFonts w:ascii="Times New Roman" w:hAnsi="Times New Roman"/>
                <w:sz w:val="24"/>
                <w:szCs w:val="24"/>
              </w:rPr>
              <w:lastRenderedPageBreak/>
              <w:t>Dziļāks pētījums par vienu no dažādības dimensijām (skat. 1. tematu. Obligātas atsauces uz vismaz 4 avotiem, darbā jābūt teorijas sasaistei ar personīgo pieredzi, secinājumiem)</w:t>
            </w:r>
          </w:p>
        </w:tc>
      </w:tr>
    </w:tbl>
    <w:p w:rsidR="000842FD" w:rsidRDefault="000842FD" w:rsidP="000842FD">
      <w:pPr>
        <w:spacing w:after="0"/>
        <w:jc w:val="both"/>
        <w:rPr>
          <w:rFonts w:ascii="Times New Roman" w:hAnsi="Times New Roman"/>
          <w:sz w:val="24"/>
          <w:szCs w:val="24"/>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 xml:space="preserve">Vērtēšanas kritēriji </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59" w:hanging="283"/>
              <w:jc w:val="both"/>
              <w:rPr>
                <w:rFonts w:ascii="Times New Roman" w:eastAsiaTheme="minorHAnsi"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pStyle w:val="ListParagraph"/>
              <w:spacing w:after="0" w:line="240" w:lineRule="auto"/>
              <w:ind w:left="459" w:hanging="283"/>
              <w:jc w:val="both"/>
              <w:rPr>
                <w:rFonts w:ascii="Times New Roman" w:hAnsi="Times New Roman"/>
                <w:sz w:val="24"/>
                <w:szCs w:val="24"/>
              </w:rPr>
            </w:pPr>
            <w:r>
              <w:rPr>
                <w:rFonts w:ascii="Times New Roman" w:hAnsi="Times New Roman"/>
                <w:b/>
                <w:bCs/>
                <w:sz w:val="24"/>
                <w:szCs w:val="24"/>
              </w:rPr>
              <w:t>Zināšanas</w:t>
            </w:r>
            <w:r>
              <w:rPr>
                <w:rFonts w:ascii="Times New Roman" w:hAnsi="Times New Roman"/>
                <w:bCs/>
                <w:sz w:val="24"/>
                <w:szCs w:val="24"/>
              </w:rPr>
              <w:t xml:space="preserve"> – </w:t>
            </w:r>
            <w:r>
              <w:rPr>
                <w:rFonts w:ascii="Times New Roman" w:hAnsi="Times New Roman"/>
                <w:sz w:val="24"/>
                <w:szCs w:val="24"/>
              </w:rPr>
              <w:t xml:space="preserve">spēja atrast atbilstošu informāciju vai faktus bez nepieciešamības tos izprast – </w:t>
            </w:r>
            <w:r>
              <w:rPr>
                <w:rFonts w:ascii="Times New Roman" w:hAnsi="Times New Roman"/>
                <w:b/>
                <w:sz w:val="24"/>
                <w:szCs w:val="24"/>
              </w:rPr>
              <w:t>5 (viduvēji)</w:t>
            </w:r>
          </w:p>
          <w:p w:rsidR="000842FD" w:rsidRDefault="000842FD">
            <w:pPr>
              <w:pStyle w:val="Default"/>
              <w:spacing w:line="276" w:lineRule="auto"/>
              <w:ind w:left="459" w:hanging="283"/>
              <w:jc w:val="both"/>
              <w:rPr>
                <w:lang w:eastAsia="en-US"/>
              </w:rPr>
            </w:pPr>
            <w:r>
              <w:rPr>
                <w:b/>
                <w:bCs/>
                <w:lang w:eastAsia="en-US"/>
              </w:rPr>
              <w:t>Izpratne</w:t>
            </w:r>
            <w:r>
              <w:rPr>
                <w:bCs/>
                <w:lang w:eastAsia="en-US"/>
              </w:rPr>
              <w:t xml:space="preserve"> – </w:t>
            </w:r>
            <w:r>
              <w:rPr>
                <w:lang w:eastAsia="en-US"/>
              </w:rPr>
              <w:t xml:space="preserve">spēja saprast un interpretēt informāciju, piemēram, aprakstīt ar citiem vārdiem – </w:t>
            </w:r>
            <w:r>
              <w:rPr>
                <w:b/>
                <w:lang w:eastAsia="en-US"/>
              </w:rPr>
              <w:t>6 (gandrīz labi)</w:t>
            </w:r>
            <w:r>
              <w:rPr>
                <w:lang w:eastAsia="en-US"/>
              </w:rPr>
              <w:t xml:space="preserve"> </w:t>
            </w:r>
          </w:p>
          <w:p w:rsidR="000842FD" w:rsidRDefault="000842FD">
            <w:pPr>
              <w:pStyle w:val="Default"/>
              <w:spacing w:line="276" w:lineRule="auto"/>
              <w:ind w:left="459" w:hanging="283"/>
              <w:jc w:val="both"/>
              <w:rPr>
                <w:lang w:eastAsia="en-US"/>
              </w:rPr>
            </w:pPr>
            <w:r>
              <w:rPr>
                <w:b/>
                <w:bCs/>
                <w:lang w:eastAsia="en-US"/>
              </w:rPr>
              <w:t>Pielietošana</w:t>
            </w:r>
            <w:r>
              <w:rPr>
                <w:bCs/>
                <w:lang w:eastAsia="en-US"/>
              </w:rPr>
              <w:t xml:space="preserve"> – </w:t>
            </w:r>
            <w:r>
              <w:rPr>
                <w:lang w:eastAsia="en-US"/>
              </w:rPr>
              <w:t xml:space="preserve">spēja izmantot/ izskaidrot  apgūto materiālu jaunās situācijās, piemēram, savā profesionālajā darbībā vai studiju darba izstrādē – </w:t>
            </w:r>
            <w:r>
              <w:rPr>
                <w:b/>
                <w:lang w:eastAsia="en-US"/>
              </w:rPr>
              <w:t xml:space="preserve">7 (labi) </w:t>
            </w:r>
          </w:p>
          <w:p w:rsidR="000842FD" w:rsidRDefault="000842FD">
            <w:pPr>
              <w:pStyle w:val="Default"/>
              <w:spacing w:line="276" w:lineRule="auto"/>
              <w:ind w:left="459" w:hanging="283"/>
              <w:jc w:val="both"/>
              <w:rPr>
                <w:lang w:eastAsia="en-US"/>
              </w:rPr>
            </w:pPr>
            <w:r>
              <w:rPr>
                <w:b/>
                <w:bCs/>
                <w:lang w:eastAsia="en-US"/>
              </w:rPr>
              <w:t>Analīze un sintēze</w:t>
            </w:r>
            <w:r>
              <w:rPr>
                <w:bCs/>
                <w:lang w:eastAsia="en-US"/>
              </w:rPr>
              <w:t xml:space="preserve"> – </w:t>
            </w:r>
            <w:r>
              <w:rPr>
                <w:lang w:eastAsia="en-US"/>
              </w:rPr>
              <w:t xml:space="preserve">spēja sadalīt informāciju komponentos, piemēram, saskatīt mijattiecības, izcelt atsevišķas idejas un spēja savienot atsevišķus faktus, idejas vienā veselumā – </w:t>
            </w:r>
            <w:r>
              <w:rPr>
                <w:b/>
                <w:lang w:eastAsia="en-US"/>
              </w:rPr>
              <w:t>8 (ļoti labi)</w:t>
            </w:r>
            <w:r>
              <w:rPr>
                <w:lang w:eastAsia="en-US"/>
              </w:rPr>
              <w:t xml:space="preserve"> </w:t>
            </w:r>
          </w:p>
          <w:p w:rsidR="000842FD" w:rsidRDefault="000842FD">
            <w:pPr>
              <w:pStyle w:val="ListParagraph"/>
              <w:spacing w:after="0" w:line="240" w:lineRule="auto"/>
              <w:ind w:left="459" w:hanging="283"/>
              <w:jc w:val="both"/>
              <w:rPr>
                <w:rFonts w:ascii="Times New Roman" w:hAnsi="Times New Roman"/>
                <w:bCs/>
                <w:sz w:val="24"/>
                <w:szCs w:val="24"/>
                <w:lang w:eastAsia="en-US"/>
              </w:rPr>
            </w:pPr>
            <w:r>
              <w:rPr>
                <w:rFonts w:ascii="Times New Roman" w:hAnsi="Times New Roman"/>
                <w:b/>
                <w:bCs/>
                <w:sz w:val="24"/>
                <w:szCs w:val="24"/>
              </w:rPr>
              <w:t>Izvērtēšana</w:t>
            </w:r>
            <w:r>
              <w:rPr>
                <w:rFonts w:ascii="Times New Roman" w:hAnsi="Times New Roman"/>
                <w:bCs/>
                <w:sz w:val="24"/>
                <w:szCs w:val="24"/>
              </w:rPr>
              <w:t xml:space="preserve"> – </w:t>
            </w:r>
            <w:r>
              <w:rPr>
                <w:rFonts w:ascii="Times New Roman" w:hAnsi="Times New Roman"/>
                <w:sz w:val="24"/>
                <w:szCs w:val="24"/>
              </w:rPr>
              <w:t>spēja spriest par faktu, ideju nozīmi un vērtību atbilstību konkrētajam nolūkam</w:t>
            </w:r>
            <w:r>
              <w:rPr>
                <w:rFonts w:ascii="Times New Roman" w:hAnsi="Times New Roman"/>
                <w:bCs/>
                <w:sz w:val="24"/>
                <w:szCs w:val="24"/>
              </w:rPr>
              <w:t xml:space="preserve"> –</w:t>
            </w:r>
            <w:r>
              <w:rPr>
                <w:rFonts w:ascii="Times New Roman" w:hAnsi="Times New Roman"/>
                <w:sz w:val="24"/>
                <w:szCs w:val="24"/>
              </w:rPr>
              <w:t xml:space="preserve">– </w:t>
            </w:r>
            <w:r>
              <w:rPr>
                <w:rFonts w:ascii="Times New Roman" w:hAnsi="Times New Roman"/>
                <w:b/>
                <w:sz w:val="24"/>
                <w:szCs w:val="24"/>
              </w:rPr>
              <w:t>9 (teicami)</w:t>
            </w:r>
            <w:r>
              <w:rPr>
                <w:rFonts w:ascii="Times New Roman" w:hAnsi="Times New Roman"/>
                <w:sz w:val="24"/>
                <w:szCs w:val="24"/>
              </w:rPr>
              <w:t xml:space="preserve"> </w:t>
            </w:r>
          </w:p>
          <w:p w:rsidR="000842FD" w:rsidRDefault="000842FD">
            <w:pPr>
              <w:pStyle w:val="ListParagraph"/>
              <w:spacing w:after="0" w:line="240" w:lineRule="auto"/>
              <w:ind w:left="459" w:hanging="283"/>
              <w:jc w:val="both"/>
              <w:rPr>
                <w:rFonts w:ascii="Times New Roman" w:hAnsi="Times New Roman"/>
                <w:sz w:val="24"/>
                <w:szCs w:val="24"/>
              </w:rPr>
            </w:pPr>
            <w:r>
              <w:rPr>
                <w:rFonts w:ascii="Times New Roman" w:hAnsi="Times New Roman"/>
                <w:b/>
                <w:bCs/>
                <w:sz w:val="24"/>
                <w:szCs w:val="24"/>
              </w:rPr>
              <w:t xml:space="preserve">Jaunrade/ novitāte </w:t>
            </w:r>
            <w:r>
              <w:rPr>
                <w:rFonts w:ascii="Times New Roman" w:hAnsi="Times New Roman"/>
                <w:sz w:val="24"/>
                <w:szCs w:val="24"/>
              </w:rPr>
              <w:t xml:space="preserve">– spēja ģenerēt jaunas idejas, produktus vai pieejas, metodes, stratēģijas – </w:t>
            </w:r>
            <w:r>
              <w:rPr>
                <w:rFonts w:ascii="Times New Roman" w:hAnsi="Times New Roman"/>
                <w:b/>
                <w:sz w:val="24"/>
                <w:szCs w:val="24"/>
              </w:rPr>
              <w:t>10 (izcili)</w:t>
            </w:r>
            <w:r>
              <w:rPr>
                <w:rFonts w:ascii="Times New Roman"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eastAsiaTheme="minorHAnsi" w:hAnsi="Times New Roman"/>
                <w:sz w:val="24"/>
                <w:szCs w:val="24"/>
              </w:rPr>
            </w:pPr>
            <w:r>
              <w:rPr>
                <w:rFonts w:ascii="Times New Roman" w:hAnsi="Times New Roman"/>
                <w:sz w:val="24"/>
                <w:szCs w:val="24"/>
              </w:rPr>
              <w:t>60% - uzdevumu izpilde pēc katras tēmas (4 x 15%)</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40% - ieskaites darba izpilde</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eastAsiaTheme="minorHAnsi" w:hAnsi="Times New Roman"/>
                <w:sz w:val="24"/>
                <w:szCs w:val="24"/>
              </w:rPr>
            </w:pPr>
            <w:r>
              <w:rPr>
                <w:rFonts w:ascii="Times New Roman" w:hAnsi="Times New Roman"/>
                <w:sz w:val="24"/>
                <w:szCs w:val="24"/>
              </w:rPr>
              <w:t>Dirba M. Mijkultūras izglītības daudzveidība.- R.: RaKa, 2006.- 139 lpp.</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Samoval, L., Porter, R. and McDaniel, E. Communication between Cultures (2010). Grāmata pieejama LiepU bibliotēkas lasītavā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Valoda, vide, sadarbība, tradīcijas, vērtības, līdzdalība, kultūra. (2011). Mācību metodiskais materiāls starpkultūru saskarsmē. IAC, Rīga.</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pStyle w:val="Bibliography"/>
              <w:ind w:left="176" w:firstLine="23"/>
              <w:jc w:val="both"/>
              <w:rPr>
                <w:noProof/>
              </w:rPr>
            </w:pPr>
            <w:r>
              <w:rPr>
                <w:noProof/>
              </w:rPr>
              <w:t xml:space="preserve">Banks, J. (2004). Multicultural education: Characteristics and goals. In J. Banks, &amp; C. Banks (Eds.), </w:t>
            </w:r>
            <w:r>
              <w:rPr>
                <w:i/>
                <w:iCs/>
                <w:noProof/>
              </w:rPr>
              <w:t>Multicultural education: Issues and perspectives. San Francisco: Jossey Bass.</w:t>
            </w:r>
            <w:r>
              <w:rPr>
                <w:noProof/>
              </w:rPr>
              <w:t xml:space="preserve"> San Francisco: Jossey Bass.</w:t>
            </w:r>
          </w:p>
          <w:p w:rsidR="000842FD" w:rsidRDefault="000842FD">
            <w:pPr>
              <w:spacing w:after="0" w:line="240" w:lineRule="auto"/>
              <w:ind w:left="176" w:firstLine="23"/>
              <w:jc w:val="both"/>
              <w:rPr>
                <w:rFonts w:ascii="Times New Roman" w:hAnsi="Times New Roman"/>
                <w:sz w:val="24"/>
                <w:szCs w:val="24"/>
              </w:rPr>
            </w:pPr>
            <w:r>
              <w:rPr>
                <w:rFonts w:ascii="Times New Roman" w:hAnsi="Times New Roman"/>
                <w:sz w:val="24"/>
                <w:szCs w:val="24"/>
              </w:rPr>
              <w:lastRenderedPageBreak/>
              <w:t>Beikers K. Bilingvisma un bilingvālās izglītības pamati.- R.: Nordik (2002)</w:t>
            </w:r>
          </w:p>
          <w:p w:rsidR="000842FD" w:rsidRDefault="000842FD">
            <w:pPr>
              <w:spacing w:after="0" w:line="240" w:lineRule="auto"/>
              <w:ind w:left="176" w:firstLine="23"/>
              <w:jc w:val="both"/>
              <w:rPr>
                <w:rFonts w:ascii="Times New Roman" w:hAnsi="Times New Roman"/>
                <w:sz w:val="24"/>
                <w:szCs w:val="24"/>
              </w:rPr>
            </w:pPr>
            <w:r>
              <w:rPr>
                <w:rFonts w:ascii="Times New Roman" w:hAnsi="Times New Roman"/>
                <w:sz w:val="24"/>
                <w:szCs w:val="24"/>
              </w:rPr>
              <w:t>Celitāne Č. Otrās valodas apguve. Rīga: Pētergailis 2007. 51.lpp.</w:t>
            </w:r>
          </w:p>
          <w:p w:rsidR="000842FD" w:rsidRDefault="000842FD">
            <w:pPr>
              <w:pStyle w:val="Bibliography"/>
              <w:ind w:left="176" w:firstLine="23"/>
              <w:jc w:val="both"/>
              <w:rPr>
                <w:noProof/>
              </w:rPr>
            </w:pPr>
            <w:r>
              <w:rPr>
                <w:noProof/>
              </w:rPr>
              <w:t xml:space="preserve">Deardorff, D. K. (Ed.). (2010). </w:t>
            </w:r>
            <w:r>
              <w:rPr>
                <w:i/>
                <w:iCs/>
                <w:noProof/>
              </w:rPr>
              <w:t>The SAGE Handbook of Intercultural Competence.</w:t>
            </w:r>
            <w:r>
              <w:rPr>
                <w:noProof/>
              </w:rPr>
              <w:t xml:space="preserve"> Thousand Oaks,CA: SAGE.</w:t>
            </w:r>
          </w:p>
          <w:p w:rsidR="000842FD" w:rsidRDefault="000842FD">
            <w:pPr>
              <w:spacing w:after="0" w:line="240" w:lineRule="auto"/>
              <w:ind w:left="176" w:firstLine="23"/>
              <w:jc w:val="both"/>
              <w:rPr>
                <w:rFonts w:ascii="Times New Roman" w:hAnsi="Times New Roman"/>
                <w:sz w:val="24"/>
                <w:szCs w:val="24"/>
              </w:rPr>
            </w:pPr>
            <w:r>
              <w:rPr>
                <w:rFonts w:ascii="Times New Roman" w:hAnsi="Times New Roman"/>
                <w:sz w:val="24"/>
                <w:szCs w:val="24"/>
              </w:rPr>
              <w:t>Dirba M. Latvijas identitāte: pedagoģiskais aspekts. Rīga: RaKa. 2003. 137.lpp.</w:t>
            </w:r>
          </w:p>
          <w:p w:rsidR="000842FD" w:rsidRDefault="000842FD">
            <w:pPr>
              <w:spacing w:after="0" w:line="240" w:lineRule="auto"/>
              <w:ind w:left="176" w:firstLine="23"/>
              <w:jc w:val="both"/>
              <w:rPr>
                <w:rFonts w:ascii="Times New Roman" w:hAnsi="Times New Roman"/>
                <w:sz w:val="24"/>
                <w:szCs w:val="24"/>
              </w:rPr>
            </w:pPr>
            <w:r>
              <w:rPr>
                <w:rFonts w:ascii="Times New Roman" w:hAnsi="Times New Roman"/>
                <w:sz w:val="24"/>
                <w:szCs w:val="24"/>
              </w:rPr>
              <w:t>Druviete I., Gavriļina M. (2003). Minoritātes bērni latviešu mācībvalodas skolās. Rīga: IZM.</w:t>
            </w:r>
          </w:p>
          <w:p w:rsidR="000842FD" w:rsidRDefault="000842FD">
            <w:pPr>
              <w:spacing w:after="0" w:line="240" w:lineRule="auto"/>
              <w:ind w:left="176" w:firstLine="23"/>
              <w:jc w:val="both"/>
              <w:rPr>
                <w:rFonts w:ascii="Times New Roman" w:hAnsi="Times New Roman"/>
                <w:sz w:val="24"/>
                <w:szCs w:val="24"/>
              </w:rPr>
            </w:pPr>
            <w:r>
              <w:rPr>
                <w:rFonts w:ascii="Times New Roman" w:hAnsi="Times New Roman"/>
                <w:sz w:val="24"/>
                <w:szCs w:val="24"/>
              </w:rPr>
              <w:t xml:space="preserve">Eiropas Komisija pret rasismu un neiecietību. Trešais </w:t>
            </w:r>
            <w:smartTag w:uri="schemas-tilde-lv/tildestengine" w:element="veidnes">
              <w:smartTagPr>
                <w:attr w:name="text" w:val="ziņojums"/>
                <w:attr w:name="baseform" w:val="ziņojums"/>
                <w:attr w:name="id" w:val="-1"/>
              </w:smartTagPr>
              <w:r>
                <w:rPr>
                  <w:rFonts w:ascii="Times New Roman" w:hAnsi="Times New Roman"/>
                  <w:sz w:val="24"/>
                  <w:szCs w:val="24"/>
                </w:rPr>
                <w:t>ziņojums</w:t>
              </w:r>
            </w:smartTag>
            <w:r>
              <w:rPr>
                <w:rFonts w:ascii="Times New Roman" w:hAnsi="Times New Roman"/>
                <w:sz w:val="24"/>
                <w:szCs w:val="24"/>
              </w:rPr>
              <w:t xml:space="preserve"> par Latviju.- Strasbūra: Council of Europe, 2007.- 39 lpp.</w:t>
            </w:r>
          </w:p>
          <w:p w:rsidR="000842FD" w:rsidRDefault="000842FD">
            <w:pPr>
              <w:spacing w:after="0" w:line="240" w:lineRule="auto"/>
              <w:ind w:left="176" w:firstLine="23"/>
              <w:jc w:val="both"/>
              <w:rPr>
                <w:rFonts w:ascii="Times New Roman" w:hAnsi="Times New Roman"/>
                <w:sz w:val="24"/>
                <w:szCs w:val="24"/>
              </w:rPr>
            </w:pPr>
            <w:r>
              <w:rPr>
                <w:rFonts w:ascii="Times New Roman" w:hAnsi="Times New Roman"/>
                <w:sz w:val="24"/>
                <w:szCs w:val="24"/>
              </w:rPr>
              <w:t xml:space="preserve">Krastiņa E., Bērziņa Ž., Lūciņa Z., Zaķe D. </w:t>
            </w:r>
            <w:r>
              <w:rPr>
                <w:rFonts w:ascii="Times New Roman" w:hAnsi="Times New Roman"/>
                <w:bCs/>
                <w:sz w:val="24"/>
                <w:szCs w:val="24"/>
              </w:rPr>
              <w:t>Čigānu identitāte multikulturālā skolā</w:t>
            </w:r>
            <w:r>
              <w:rPr>
                <w:rFonts w:ascii="Times New Roman" w:hAnsi="Times New Roman"/>
                <w:sz w:val="24"/>
                <w:szCs w:val="24"/>
              </w:rPr>
              <w:t>. – R.: Izglītības iniciatīvu centrs, 2005. – 89 lpp.</w:t>
            </w:r>
          </w:p>
          <w:p w:rsidR="000842FD" w:rsidRDefault="000842FD">
            <w:pPr>
              <w:pStyle w:val="Bibliography"/>
              <w:ind w:left="176" w:firstLine="23"/>
              <w:jc w:val="both"/>
              <w:rPr>
                <w:noProof/>
              </w:rPr>
            </w:pPr>
            <w:r>
              <w:rPr>
                <w:noProof/>
              </w:rPr>
              <w:t xml:space="preserve">Landis, D., Bennett, J., &amp; Bennett, M. (Eds.). (2004). </w:t>
            </w:r>
            <w:r>
              <w:rPr>
                <w:i/>
                <w:iCs/>
                <w:noProof/>
              </w:rPr>
              <w:t>Handbook of Intercultural Training</w:t>
            </w:r>
            <w:r>
              <w:rPr>
                <w:noProof/>
              </w:rPr>
              <w:t xml:space="preserve"> (3rd ed.). SAGE Publications, Inc.</w:t>
            </w:r>
          </w:p>
          <w:p w:rsidR="000842FD" w:rsidRDefault="000842FD">
            <w:pPr>
              <w:spacing w:after="0" w:line="240" w:lineRule="auto"/>
              <w:ind w:left="176" w:firstLine="23"/>
              <w:jc w:val="both"/>
              <w:rPr>
                <w:rFonts w:ascii="Times New Roman" w:hAnsi="Times New Roman"/>
                <w:sz w:val="24"/>
                <w:szCs w:val="24"/>
              </w:rPr>
            </w:pPr>
            <w:r>
              <w:rPr>
                <w:rFonts w:ascii="Times New Roman" w:hAnsi="Times New Roman"/>
                <w:sz w:val="24"/>
                <w:szCs w:val="24"/>
              </w:rPr>
              <w:t xml:space="preserve">Lewis, R. D. (2008). </w:t>
            </w:r>
            <w:r>
              <w:rPr>
                <w:rFonts w:ascii="Times New Roman" w:hAnsi="Times New Roman"/>
                <w:i/>
                <w:sz w:val="24"/>
                <w:szCs w:val="24"/>
              </w:rPr>
              <w:t>Cross cultural communication: A visual approach</w:t>
            </w:r>
            <w:r>
              <w:rPr>
                <w:rFonts w:ascii="Times New Roman" w:hAnsi="Times New Roman"/>
                <w:sz w:val="24"/>
                <w:szCs w:val="24"/>
              </w:rPr>
              <w:t>. Transcreen Publications.</w:t>
            </w:r>
          </w:p>
          <w:p w:rsidR="000842FD" w:rsidRDefault="000842FD">
            <w:pPr>
              <w:pStyle w:val="Bibliography"/>
              <w:ind w:left="176" w:firstLine="23"/>
              <w:jc w:val="both"/>
              <w:rPr>
                <w:noProof/>
              </w:rPr>
            </w:pPr>
            <w:r>
              <w:rPr>
                <w:noProof/>
              </w:rPr>
              <w:t xml:space="preserve">Perry, L. B., &amp; Southwell, L. (2011). Developing intercultural understanding and skills: models and approaches. </w:t>
            </w:r>
            <w:r>
              <w:rPr>
                <w:i/>
                <w:iCs/>
                <w:noProof/>
              </w:rPr>
              <w:t>Intercultural Education, 22</w:t>
            </w:r>
            <w:r>
              <w:rPr>
                <w:noProof/>
              </w:rPr>
              <w:t>(6), 453-466. doi:10.1080/14675986.2011.644948</w:t>
            </w:r>
          </w:p>
          <w:p w:rsidR="000842FD" w:rsidRDefault="000842FD">
            <w:pPr>
              <w:spacing w:after="0" w:line="240" w:lineRule="auto"/>
              <w:ind w:left="176" w:firstLine="23"/>
              <w:jc w:val="both"/>
              <w:rPr>
                <w:rFonts w:ascii="Times New Roman" w:hAnsi="Times New Roman"/>
                <w:sz w:val="24"/>
                <w:szCs w:val="24"/>
              </w:rPr>
            </w:pPr>
            <w:r>
              <w:rPr>
                <w:rFonts w:ascii="Times New Roman" w:hAnsi="Times New Roman"/>
                <w:sz w:val="24"/>
                <w:szCs w:val="24"/>
              </w:rPr>
              <w:t>Starpkultūras izglītības ceļvedis.(2004) Rīga</w:t>
            </w:r>
          </w:p>
          <w:p w:rsidR="000842FD" w:rsidRDefault="000842FD">
            <w:pPr>
              <w:pStyle w:val="FootnoteText"/>
              <w:spacing w:line="276" w:lineRule="auto"/>
              <w:ind w:left="176" w:firstLine="23"/>
              <w:jc w:val="both"/>
              <w:rPr>
                <w:sz w:val="24"/>
                <w:szCs w:val="24"/>
                <w:lang w:eastAsia="en-US"/>
              </w:rPr>
            </w:pPr>
            <w:r>
              <w:rPr>
                <w:sz w:val="24"/>
                <w:szCs w:val="24"/>
                <w:lang w:eastAsia="en-US"/>
              </w:rPr>
              <w:t>Stēnsgorda P. Māte, bērni un tēvs: 16 intervijas ar netradicionālām ģimenēm.- R.: Atēna, 2004.- 154 lpp.</w:t>
            </w:r>
          </w:p>
          <w:p w:rsidR="000842FD" w:rsidRDefault="000842FD">
            <w:pPr>
              <w:pStyle w:val="Bibliography"/>
              <w:ind w:left="176" w:firstLine="23"/>
              <w:jc w:val="both"/>
              <w:rPr>
                <w:noProof/>
              </w:rPr>
            </w:pPr>
            <w:r>
              <w:t xml:space="preserve">Wawra, D. (2009). Social intelligence: the key to intercultural communication. </w:t>
            </w:r>
            <w:r>
              <w:rPr>
                <w:i/>
              </w:rPr>
              <w:t xml:space="preserve">European Journal of English Studies, </w:t>
            </w:r>
            <w:r>
              <w:t>13(2), 163-177.</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autoSpaceDE w:val="0"/>
              <w:spacing w:after="0" w:line="240" w:lineRule="auto"/>
              <w:jc w:val="both"/>
              <w:rPr>
                <w:rFonts w:ascii="Times New Roman" w:eastAsiaTheme="minorHAnsi" w:hAnsi="Times New Roman"/>
                <w:bCs/>
                <w:sz w:val="24"/>
                <w:szCs w:val="24"/>
                <w:lang w:val="en-ZA"/>
              </w:rPr>
            </w:pPr>
            <w:r>
              <w:rPr>
                <w:rFonts w:ascii="Times New Roman" w:hAnsi="Times New Roman"/>
                <w:bCs/>
                <w:sz w:val="24"/>
                <w:szCs w:val="24"/>
                <w:lang w:val="en-ZA"/>
              </w:rPr>
              <w:t>Bērnu - imigrantu integrācija Eiropas skolās. Paziņojums medijiem. Eurydice</w:t>
            </w:r>
          </w:p>
          <w:p w:rsidR="000842FD" w:rsidRDefault="000842FD">
            <w:pPr>
              <w:autoSpaceDE w:val="0"/>
              <w:spacing w:after="0" w:line="240" w:lineRule="auto"/>
              <w:jc w:val="both"/>
              <w:rPr>
                <w:rFonts w:ascii="Times New Roman" w:hAnsi="Times New Roman"/>
                <w:bCs/>
                <w:sz w:val="24"/>
                <w:szCs w:val="24"/>
                <w:lang w:val="en-ZA"/>
              </w:rPr>
            </w:pPr>
            <w:r>
              <w:rPr>
                <w:rFonts w:ascii="Times New Roman" w:hAnsi="Times New Roman"/>
                <w:bCs/>
                <w:sz w:val="24"/>
                <w:szCs w:val="24"/>
                <w:lang w:val="en-ZA"/>
              </w:rPr>
              <w:t>Golubeva, M. Dažādības integrācija valsts vispārējās izglītības sistēmā ( 2006)</w:t>
            </w:r>
          </w:p>
          <w:p w:rsidR="000842FD" w:rsidRDefault="000842FD">
            <w:pPr>
              <w:autoSpaceDE w:val="0"/>
              <w:spacing w:after="0" w:line="240" w:lineRule="auto"/>
              <w:jc w:val="both"/>
              <w:rPr>
                <w:rFonts w:ascii="Times New Roman" w:hAnsi="Times New Roman"/>
                <w:sz w:val="24"/>
                <w:szCs w:val="24"/>
              </w:rPr>
            </w:pPr>
            <w:r>
              <w:rPr>
                <w:rFonts w:ascii="Times New Roman" w:hAnsi="Times New Roman"/>
                <w:sz w:val="24"/>
                <w:szCs w:val="24"/>
              </w:rPr>
              <w:t>Kultūru daudzveidība un iecietība Latvijā – dati, fakti, viedokļi, Rīga (2003)</w:t>
            </w:r>
          </w:p>
          <w:p w:rsidR="000842FD" w:rsidRDefault="000842FD">
            <w:pPr>
              <w:spacing w:after="0" w:line="240" w:lineRule="auto"/>
              <w:jc w:val="both"/>
              <w:rPr>
                <w:rFonts w:ascii="Times New Roman" w:hAnsi="Times New Roman"/>
                <w:sz w:val="24"/>
                <w:szCs w:val="24"/>
              </w:rPr>
            </w:pPr>
            <w:r>
              <w:rPr>
                <w:rFonts w:ascii="Times New Roman" w:hAnsi="Times New Roman"/>
                <w:bCs/>
                <w:sz w:val="24"/>
                <w:szCs w:val="24"/>
              </w:rPr>
              <w:lastRenderedPageBreak/>
              <w:t>Starptautiskās rekomendācijas Latvijai par atšķirību pilsoņu un nepilsoņu tiesībās samazināšanu (līdz 2010)</w:t>
            </w:r>
            <w:r>
              <w:rPr>
                <w:rFonts w:ascii="Times New Roman" w:hAnsi="Times New Roman"/>
                <w:sz w:val="24"/>
                <w:szCs w:val="24"/>
              </w:rPr>
              <w:t>     </w:t>
            </w:r>
          </w:p>
          <w:p w:rsidR="000842FD" w:rsidRDefault="000842FD">
            <w:pPr>
              <w:spacing w:after="0" w:line="240" w:lineRule="auto"/>
              <w:jc w:val="both"/>
              <w:rPr>
                <w:rFonts w:ascii="Times New Roman" w:hAnsi="Times New Roman"/>
                <w:sz w:val="24"/>
                <w:szCs w:val="24"/>
                <w:lang w:val="en-ZA"/>
              </w:rPr>
            </w:pPr>
            <w:r>
              <w:rPr>
                <w:rFonts w:ascii="Times New Roman" w:hAnsi="Times New Roman"/>
                <w:bCs/>
                <w:i/>
                <w:iCs/>
                <w:sz w:val="24"/>
                <w:szCs w:val="24"/>
                <w:lang w:val="en-ZA"/>
              </w:rPr>
              <w:t xml:space="preserve">White Paper on Intercultural Dialogue “Living Together As Equals in Dignity” </w:t>
            </w:r>
            <w:r>
              <w:rPr>
                <w:rFonts w:ascii="Times New Roman" w:hAnsi="Times New Roman"/>
                <w:sz w:val="24"/>
                <w:szCs w:val="24"/>
                <w:lang w:val="en-ZA"/>
              </w:rPr>
              <w:t>Launched by the Council of Europe Ministers of Foreign Affairs at their 118th Ministerial Session (Strasbourg, 2008)</w:t>
            </w:r>
          </w:p>
          <w:p w:rsidR="000842FD" w:rsidRDefault="000842FD">
            <w:pPr>
              <w:spacing w:after="0" w:line="240" w:lineRule="auto"/>
              <w:jc w:val="both"/>
              <w:rPr>
                <w:rFonts w:ascii="Times New Roman" w:hAnsi="Times New Roman"/>
                <w:sz w:val="24"/>
                <w:szCs w:val="24"/>
              </w:rPr>
            </w:pPr>
            <w:r>
              <w:rPr>
                <w:rFonts w:ascii="Times New Roman" w:hAnsi="Times New Roman"/>
                <w:i/>
                <w:iCs/>
                <w:noProof/>
                <w:sz w:val="24"/>
                <w:szCs w:val="24"/>
              </w:rPr>
              <w:t>Intercultural Education</w:t>
            </w:r>
          </w:p>
        </w:tc>
      </w:tr>
    </w:tbl>
    <w:p w:rsidR="000842FD" w:rsidRDefault="000842FD" w:rsidP="000842FD">
      <w:pPr>
        <w:spacing w:after="0"/>
        <w:jc w:val="both"/>
        <w:rPr>
          <w:rFonts w:asciiTheme="minorHAnsi" w:hAnsiTheme="minorHAnsi" w:cstheme="minorBidi"/>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eastAsiaTheme="minorHAnsi"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Lāsma Latsone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23.03.2015.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lang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Ilze Miķelsone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lang w:eastAsia="en-US"/>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eastAsiaTheme="minorHAnsi" w:hAnsi="Times New Roman"/>
                <w:sz w:val="24"/>
                <w:szCs w:val="24"/>
              </w:rPr>
            </w:pPr>
            <w:r>
              <w:rPr>
                <w:rFonts w:ascii="Times New Roman" w:hAnsi="Times New Roman"/>
                <w:sz w:val="24"/>
                <w:szCs w:val="24"/>
              </w:rPr>
              <w:t>Dekāns/ prodekāns/</w:t>
            </w:r>
          </w:p>
          <w:p w:rsidR="000842FD" w:rsidRDefault="000842FD">
            <w:pPr>
              <w:spacing w:after="0" w:line="240" w:lineRule="auto"/>
              <w:jc w:val="both"/>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eastAsiaTheme="minorHAnsi"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jc w:val="both"/>
        <w:rPr>
          <w:rFonts w:asciiTheme="minorHAnsi" w:hAnsiTheme="minorHAnsi" w:cstheme="minorBidi"/>
          <w:lang w:eastAsia="en-US"/>
        </w:rPr>
      </w:pPr>
    </w:p>
    <w:p w:rsidR="000842FD" w:rsidRDefault="000842FD" w:rsidP="000842FD">
      <w:pPr>
        <w:jc w:val="both"/>
        <w:rPr>
          <w:rFonts w:eastAsiaTheme="minorHAnsi"/>
        </w:rPr>
      </w:pPr>
    </w:p>
    <w:p w:rsidR="000842FD" w:rsidRDefault="000842FD" w:rsidP="000842FD">
      <w:pPr>
        <w:jc w:val="both"/>
      </w:pPr>
    </w:p>
    <w:p w:rsidR="000842FD" w:rsidRDefault="000842FD" w:rsidP="000842FD">
      <w:r>
        <w:br w:type="page"/>
      </w: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1048"/>
        <w:gridCol w:w="3204"/>
        <w:gridCol w:w="2835"/>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9"/>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„Dažādības dimensijas izglītībā” I:</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Speciālā pedagoģija</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Module „Dimensions of Diversity in Education” 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Special Education</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42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Dina Bethere</w:t>
            </w:r>
          </w:p>
        </w:tc>
        <w:tc>
          <w:tcPr>
            <w:tcW w:w="42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Asociētā profesore, Dr. paed.</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66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Nodrošināt iespējas apgūt priekšstatu par speciālo izglītības vajadzību daudzveidību bērniem ar attīstības traucējumiem.</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61"/>
              </w:numPr>
              <w:spacing w:after="0" w:line="240" w:lineRule="auto"/>
              <w:ind w:left="261" w:hanging="261"/>
              <w:rPr>
                <w:rFonts w:ascii="Times New Roman" w:hAnsi="Times New Roman"/>
                <w:sz w:val="24"/>
                <w:szCs w:val="24"/>
              </w:rPr>
            </w:pPr>
            <w:r>
              <w:rPr>
                <w:rFonts w:ascii="Times New Roman" w:hAnsi="Times New Roman"/>
                <w:sz w:val="24"/>
                <w:szCs w:val="24"/>
              </w:rPr>
              <w:t>Raksturot speciālo vajadzību struktūru bērniem ar attīstības traucējumiem;</w:t>
            </w:r>
          </w:p>
          <w:p w:rsidR="000842FD" w:rsidRDefault="000842FD" w:rsidP="000842FD">
            <w:pPr>
              <w:numPr>
                <w:ilvl w:val="0"/>
                <w:numId w:val="61"/>
              </w:numPr>
              <w:spacing w:after="0" w:line="240" w:lineRule="auto"/>
              <w:ind w:left="261" w:hanging="261"/>
              <w:rPr>
                <w:rFonts w:ascii="Times New Roman" w:hAnsi="Times New Roman"/>
                <w:sz w:val="24"/>
                <w:szCs w:val="24"/>
              </w:rPr>
            </w:pPr>
            <w:r>
              <w:rPr>
                <w:rFonts w:ascii="Times New Roman" w:hAnsi="Times New Roman"/>
                <w:sz w:val="24"/>
                <w:szCs w:val="24"/>
              </w:rPr>
              <w:t>Apgūt speciālās izglītības organizācijas pamatnosacījumus;</w:t>
            </w:r>
          </w:p>
          <w:p w:rsidR="000842FD" w:rsidRDefault="000842FD" w:rsidP="000842FD">
            <w:pPr>
              <w:numPr>
                <w:ilvl w:val="0"/>
                <w:numId w:val="61"/>
              </w:numPr>
              <w:spacing w:after="0" w:line="240" w:lineRule="auto"/>
              <w:ind w:left="261" w:hanging="261"/>
              <w:rPr>
                <w:rFonts w:ascii="Times New Roman" w:hAnsi="Times New Roman"/>
                <w:sz w:val="24"/>
                <w:szCs w:val="24"/>
              </w:rPr>
            </w:pPr>
            <w:r>
              <w:rPr>
                <w:rFonts w:ascii="Times New Roman" w:hAnsi="Times New Roman"/>
                <w:sz w:val="24"/>
                <w:szCs w:val="24"/>
              </w:rPr>
              <w:t>Pilnveidot studentu zināšanas par izglītības procesa individualizācijas un diferencēšanas iespējām;</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Zina speciālo izglītības vajadzību struktūras komponentus, to mijiedarbības likumsakarības un ietekmi uz indivīda attīstību.</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Prot diferencēt speciālās izglītības nodrošinājuma specifiku bērniem ar dažādiem attīstības traucējumiem.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 analizēt un apkopot informāciju, kas ir nepieciešama bērna ar speciālajām vajadzībām pedagoģiskā raksturojuma izstrādei.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
                <w:sz w:val="24"/>
                <w:szCs w:val="24"/>
              </w:rPr>
            </w:pPr>
            <w:r>
              <w:rPr>
                <w:rFonts w:ascii="Times New Roman" w:hAnsi="Times New Roman"/>
                <w:sz w:val="24"/>
                <w:szCs w:val="24"/>
              </w:rPr>
              <w:t xml:space="preserve">Students know about SEN framework components, their interaction correlations and their impact on individual development. </w:t>
            </w:r>
            <w:r>
              <w:rPr>
                <w:rFonts w:ascii="Times New Roman" w:hAnsi="Times New Roman"/>
                <w:sz w:val="24"/>
                <w:szCs w:val="24"/>
              </w:rPr>
              <w:br/>
              <w:t xml:space="preserve">Students are able to differentiate the special educational provision for children with the specifics of the various disabilities. </w:t>
            </w:r>
            <w:r>
              <w:rPr>
                <w:rFonts w:ascii="Times New Roman" w:hAnsi="Times New Roman"/>
                <w:sz w:val="24"/>
                <w:szCs w:val="24"/>
              </w:rPr>
              <w:br/>
              <w:t>Students are able to analyze and summarize the information that is necessary for a child with special educational needs to develop characterization.</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Speciālā pedagoģijas zinātniskās kategorijas un terminoloģija. Bērni ar speciālajām vajadzībām, viņu sociālais statuss un izglītības iespējas Latvijā. Bērni ar intelektuālās attīstības traucējumiem, mācīšanās grūtībām un fiziskās attīstības traucējumiem.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Special Pedagogy as a science, elucidation of its interests and terminology. Special needs children, their status, prospects of their development and educational possibilities in Latvia. Children with intellectual disorders. Children with sensory disorders. Children with physical disorders.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Speciālā pedagoģija kā zinātne, tās kategorija un pētāmās problēmas.</w:t>
            </w:r>
          </w:p>
          <w:p w:rsidR="000842FD" w:rsidRDefault="000842FD">
            <w:pPr>
              <w:spacing w:after="0" w:line="240" w:lineRule="auto"/>
              <w:rPr>
                <w:rFonts w:ascii="Times New Roman" w:hAnsi="Times New Roman"/>
                <w:sz w:val="24"/>
                <w:szCs w:val="24"/>
              </w:rPr>
            </w:pPr>
            <w:r>
              <w:rPr>
                <w:rFonts w:ascii="Times New Roman" w:hAnsi="Times New Roman"/>
                <w:sz w:val="24"/>
                <w:szCs w:val="24"/>
              </w:rPr>
              <w:t>Zinātnes un praktiskās darbības jomas. Speciālās pedagoģijas kategorijas. Speciālās pedagoģijas zinātniskais pamatojums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62"/>
              </w:numPr>
              <w:spacing w:after="0" w:line="240" w:lineRule="auto"/>
              <w:ind w:left="317" w:hanging="317"/>
              <w:rPr>
                <w:rFonts w:ascii="Times New Roman" w:hAnsi="Times New Roman"/>
                <w:sz w:val="24"/>
                <w:szCs w:val="24"/>
              </w:rPr>
            </w:pPr>
            <w:r>
              <w:rPr>
                <w:rFonts w:ascii="Times New Roman" w:hAnsi="Times New Roman"/>
                <w:sz w:val="24"/>
                <w:szCs w:val="24"/>
              </w:rPr>
              <w:t>Speciālās pedagoģijas koncepciju analīze.</w:t>
            </w:r>
          </w:p>
          <w:p w:rsidR="000842FD" w:rsidRDefault="000842FD" w:rsidP="000842FD">
            <w:pPr>
              <w:numPr>
                <w:ilvl w:val="0"/>
                <w:numId w:val="62"/>
              </w:numPr>
              <w:spacing w:after="0" w:line="240" w:lineRule="auto"/>
              <w:ind w:left="317" w:hanging="317"/>
              <w:rPr>
                <w:rFonts w:ascii="Times New Roman" w:hAnsi="Times New Roman"/>
                <w:sz w:val="24"/>
                <w:szCs w:val="24"/>
              </w:rPr>
            </w:pPr>
            <w:r>
              <w:rPr>
                <w:rFonts w:ascii="Times New Roman" w:hAnsi="Times New Roman"/>
                <w:sz w:val="24"/>
                <w:szCs w:val="24"/>
              </w:rPr>
              <w:t>Terminu skaidrojošā vārdnīca.</w:t>
            </w:r>
          </w:p>
          <w:p w:rsidR="000842FD" w:rsidRDefault="000842FD" w:rsidP="000842FD">
            <w:pPr>
              <w:numPr>
                <w:ilvl w:val="0"/>
                <w:numId w:val="62"/>
              </w:numPr>
              <w:spacing w:after="0" w:line="240" w:lineRule="auto"/>
              <w:ind w:left="317" w:hanging="317"/>
              <w:rPr>
                <w:rFonts w:ascii="Times New Roman" w:hAnsi="Times New Roman"/>
                <w:sz w:val="24"/>
                <w:szCs w:val="24"/>
              </w:rPr>
            </w:pPr>
            <w:r>
              <w:rPr>
                <w:rFonts w:ascii="Times New Roman" w:hAnsi="Times New Roman"/>
                <w:sz w:val="24"/>
                <w:szCs w:val="24"/>
              </w:rPr>
              <w:t>Diskusija.</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63"/>
              </w:numPr>
              <w:spacing w:after="0" w:line="240" w:lineRule="auto"/>
              <w:ind w:left="175" w:hanging="175"/>
              <w:rPr>
                <w:rFonts w:ascii="Times New Roman" w:hAnsi="Times New Roman"/>
                <w:sz w:val="24"/>
                <w:szCs w:val="24"/>
              </w:rPr>
            </w:pPr>
            <w:r>
              <w:rPr>
                <w:rFonts w:ascii="Times New Roman" w:hAnsi="Times New Roman"/>
                <w:sz w:val="24"/>
                <w:szCs w:val="24"/>
              </w:rPr>
              <w:t>Jēdzienu aprakstu, definīciju apraksta formas un satura atbilstība dotajiem kritērijiem.</w:t>
            </w:r>
          </w:p>
          <w:p w:rsidR="000842FD" w:rsidRDefault="000842FD" w:rsidP="000842FD">
            <w:pPr>
              <w:numPr>
                <w:ilvl w:val="0"/>
                <w:numId w:val="63"/>
              </w:numPr>
              <w:spacing w:after="0" w:line="240" w:lineRule="auto"/>
              <w:ind w:left="175" w:hanging="175"/>
              <w:rPr>
                <w:rFonts w:ascii="Times New Roman" w:hAnsi="Times New Roman"/>
                <w:sz w:val="24"/>
                <w:szCs w:val="24"/>
              </w:rPr>
            </w:pPr>
            <w:r>
              <w:rPr>
                <w:rFonts w:ascii="Times New Roman" w:hAnsi="Times New Roman"/>
                <w:sz w:val="24"/>
                <w:szCs w:val="24"/>
              </w:rPr>
              <w:lastRenderedPageBreak/>
              <w:t xml:space="preserve">Jēdzienu un definīciju izvēles pamatojums. </w:t>
            </w:r>
          </w:p>
          <w:p w:rsidR="000842FD" w:rsidRDefault="000842FD" w:rsidP="000842FD">
            <w:pPr>
              <w:numPr>
                <w:ilvl w:val="0"/>
                <w:numId w:val="63"/>
              </w:numPr>
              <w:spacing w:after="0" w:line="240" w:lineRule="auto"/>
              <w:ind w:left="175" w:hanging="175"/>
              <w:rPr>
                <w:rFonts w:ascii="Times New Roman" w:hAnsi="Times New Roman"/>
                <w:sz w:val="24"/>
                <w:szCs w:val="24"/>
              </w:rPr>
            </w:pPr>
            <w:r>
              <w:rPr>
                <w:rFonts w:ascii="Times New Roman" w:hAnsi="Times New Roman"/>
                <w:sz w:val="24"/>
                <w:szCs w:val="24"/>
              </w:rPr>
              <w:t>Personiskās izvēles pamatojums diskusijā.</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Zināšanas speciālo izglītības vajadzību struktūras komponentiem.</w:t>
            </w:r>
          </w:p>
          <w:p w:rsidR="000842FD" w:rsidRDefault="000842FD">
            <w:pPr>
              <w:spacing w:after="0" w:line="240" w:lineRule="auto"/>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Bērnu ar garīgās attīstības traucējumiem izglītības process. Bērnu ar garīgās attīstības traucējumiem mācīšanās fāzes.</w:t>
            </w:r>
          </w:p>
          <w:p w:rsidR="000842FD" w:rsidRDefault="000842FD">
            <w:pPr>
              <w:spacing w:after="0" w:line="240" w:lineRule="auto"/>
              <w:rPr>
                <w:rFonts w:ascii="Times New Roman" w:hAnsi="Times New Roman"/>
                <w:sz w:val="24"/>
                <w:szCs w:val="24"/>
              </w:rPr>
            </w:pPr>
            <w:r>
              <w:rPr>
                <w:rFonts w:ascii="Times New Roman" w:hAnsi="Times New Roman"/>
                <w:sz w:val="24"/>
                <w:szCs w:val="24"/>
              </w:rPr>
              <w:t>Mācību materiāla praktiskās pielietošanas fāzes plānošana izvēlētām tēmām.</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64"/>
              </w:numPr>
              <w:spacing w:after="0" w:line="240" w:lineRule="auto"/>
              <w:ind w:left="317" w:hanging="284"/>
              <w:rPr>
                <w:rFonts w:ascii="Times New Roman" w:hAnsi="Times New Roman"/>
                <w:sz w:val="24"/>
                <w:szCs w:val="24"/>
              </w:rPr>
            </w:pPr>
            <w:r>
              <w:rPr>
                <w:rFonts w:ascii="Times New Roman" w:hAnsi="Times New Roman"/>
                <w:sz w:val="24"/>
                <w:szCs w:val="24"/>
              </w:rPr>
              <w:t>Izvēlētu speciālās izglītības vajadzību gadījumu analīze.</w:t>
            </w:r>
          </w:p>
          <w:p w:rsidR="000842FD" w:rsidRDefault="000842FD" w:rsidP="000842FD">
            <w:pPr>
              <w:numPr>
                <w:ilvl w:val="0"/>
                <w:numId w:val="64"/>
              </w:numPr>
              <w:spacing w:after="0" w:line="240" w:lineRule="auto"/>
              <w:ind w:left="317" w:hanging="284"/>
              <w:rPr>
                <w:rFonts w:ascii="Times New Roman" w:hAnsi="Times New Roman"/>
                <w:sz w:val="24"/>
                <w:szCs w:val="24"/>
              </w:rPr>
            </w:pPr>
            <w:r>
              <w:rPr>
                <w:rFonts w:ascii="Times New Roman" w:hAnsi="Times New Roman"/>
                <w:sz w:val="24"/>
                <w:szCs w:val="24"/>
              </w:rPr>
              <w:t>Ekosistēmiska attīstības profila izstrāde.</w:t>
            </w:r>
          </w:p>
          <w:p w:rsidR="000842FD" w:rsidRDefault="000842FD" w:rsidP="000842FD">
            <w:pPr>
              <w:numPr>
                <w:ilvl w:val="0"/>
                <w:numId w:val="64"/>
              </w:numPr>
              <w:spacing w:after="0" w:line="240" w:lineRule="auto"/>
              <w:ind w:left="317" w:hanging="284"/>
              <w:rPr>
                <w:rFonts w:ascii="Times New Roman" w:hAnsi="Times New Roman"/>
                <w:sz w:val="24"/>
                <w:szCs w:val="24"/>
              </w:rPr>
            </w:pPr>
            <w:r>
              <w:rPr>
                <w:rFonts w:ascii="Times New Roman" w:hAnsi="Times New Roman"/>
                <w:sz w:val="24"/>
                <w:szCs w:val="24"/>
              </w:rPr>
              <w:t>Diskusija studentu grupā.</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63"/>
              </w:numPr>
              <w:spacing w:after="0" w:line="240" w:lineRule="auto"/>
              <w:ind w:left="175" w:hanging="175"/>
              <w:rPr>
                <w:rFonts w:ascii="Times New Roman" w:hAnsi="Times New Roman"/>
                <w:sz w:val="24"/>
                <w:szCs w:val="24"/>
              </w:rPr>
            </w:pPr>
            <w:r>
              <w:rPr>
                <w:rFonts w:ascii="Times New Roman" w:hAnsi="Times New Roman"/>
                <w:sz w:val="24"/>
                <w:szCs w:val="24"/>
              </w:rPr>
              <w:t>Attīstības profila apraksta formas un satura atbilstība dotajiem kritērijiem.</w:t>
            </w:r>
          </w:p>
          <w:p w:rsidR="000842FD" w:rsidRDefault="000842FD" w:rsidP="000842FD">
            <w:pPr>
              <w:numPr>
                <w:ilvl w:val="0"/>
                <w:numId w:val="63"/>
              </w:numPr>
              <w:spacing w:after="0" w:line="240" w:lineRule="auto"/>
              <w:ind w:left="175" w:hanging="175"/>
              <w:rPr>
                <w:rFonts w:ascii="Times New Roman" w:hAnsi="Times New Roman"/>
                <w:sz w:val="24"/>
                <w:szCs w:val="24"/>
              </w:rPr>
            </w:pPr>
            <w:r>
              <w:rPr>
                <w:rFonts w:ascii="Times New Roman" w:hAnsi="Times New Roman"/>
                <w:sz w:val="24"/>
                <w:szCs w:val="24"/>
              </w:rPr>
              <w:t xml:space="preserve">Argumentācijas pamatojums aprakstā un diskusijā. </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Prasmes diferencēt speciālās izglītības nodrošinājuma specifiku bērniem ar speciālajām izglītības vajadzībām.</w:t>
            </w:r>
          </w:p>
          <w:p w:rsidR="000842FD" w:rsidRDefault="000842FD">
            <w:pPr>
              <w:spacing w:after="0" w:line="240" w:lineRule="auto"/>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Mācīšanās grūtību sociālās izpausmes. </w:t>
            </w:r>
          </w:p>
          <w:p w:rsidR="000842FD" w:rsidRDefault="000842FD">
            <w:pPr>
              <w:spacing w:after="0" w:line="240" w:lineRule="auto"/>
              <w:rPr>
                <w:rFonts w:ascii="Times New Roman" w:hAnsi="Times New Roman"/>
                <w:sz w:val="24"/>
                <w:szCs w:val="24"/>
              </w:rPr>
            </w:pPr>
            <w:r>
              <w:rPr>
                <w:rFonts w:ascii="Times New Roman" w:hAnsi="Times New Roman"/>
                <w:sz w:val="24"/>
                <w:szCs w:val="24"/>
              </w:rPr>
              <w:t>Mācīšanās grūtību cēloņi. Attīstības veicināšanas pamatprincipi.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65"/>
              </w:numPr>
              <w:spacing w:after="0" w:line="240" w:lineRule="auto"/>
              <w:ind w:left="317" w:hanging="284"/>
              <w:rPr>
                <w:rFonts w:ascii="Times New Roman" w:hAnsi="Times New Roman"/>
                <w:sz w:val="24"/>
                <w:szCs w:val="24"/>
              </w:rPr>
            </w:pPr>
            <w:r>
              <w:rPr>
                <w:rFonts w:ascii="Times New Roman" w:hAnsi="Times New Roman"/>
                <w:sz w:val="24"/>
                <w:szCs w:val="24"/>
              </w:rPr>
              <w:t>Izvēlēta mācīšanās grūtību modeļa analīze.</w:t>
            </w:r>
          </w:p>
          <w:p w:rsidR="000842FD" w:rsidRDefault="000842FD" w:rsidP="000842FD">
            <w:pPr>
              <w:numPr>
                <w:ilvl w:val="0"/>
                <w:numId w:val="65"/>
              </w:numPr>
              <w:spacing w:after="0" w:line="240" w:lineRule="auto"/>
              <w:ind w:left="317" w:hanging="284"/>
              <w:rPr>
                <w:rFonts w:ascii="Times New Roman" w:hAnsi="Times New Roman"/>
                <w:sz w:val="24"/>
                <w:szCs w:val="24"/>
              </w:rPr>
            </w:pPr>
            <w:r>
              <w:rPr>
                <w:rFonts w:ascii="Times New Roman" w:hAnsi="Times New Roman"/>
                <w:sz w:val="24"/>
                <w:szCs w:val="24"/>
              </w:rPr>
              <w:t>Prezentācijas un tās apraksta izstrāde.</w:t>
            </w:r>
          </w:p>
          <w:p w:rsidR="000842FD" w:rsidRDefault="000842FD" w:rsidP="000842FD">
            <w:pPr>
              <w:numPr>
                <w:ilvl w:val="0"/>
                <w:numId w:val="65"/>
              </w:numPr>
              <w:spacing w:after="0" w:line="240" w:lineRule="auto"/>
              <w:ind w:left="317" w:hanging="284"/>
              <w:rPr>
                <w:rFonts w:ascii="Times New Roman" w:hAnsi="Times New Roman"/>
                <w:sz w:val="24"/>
                <w:szCs w:val="24"/>
              </w:rPr>
            </w:pPr>
            <w:r>
              <w:rPr>
                <w:rFonts w:ascii="Times New Roman" w:hAnsi="Times New Roman"/>
                <w:sz w:val="24"/>
                <w:szCs w:val="24"/>
              </w:rPr>
              <w:t>Diskusija studentu grupā.</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t xml:space="preserve">Tēmas prezentācijas, tās apraksta formas un satura atbilstība norādītajiem kritērijiem. </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t>Diskusijā izmantoto argumentu pamatotība: zinātniskās atziņas, personiskā pieredze.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Prasmes diferencēt speciālās izglītības nodrošinājuma specifiku bērniem ar speciālajām izglītības vajadzībām.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Bērni ar redzes traucējumiem. Redzes traucējumu cēloņi un </w:t>
            </w:r>
            <w:r>
              <w:rPr>
                <w:rFonts w:ascii="Times New Roman" w:hAnsi="Times New Roman"/>
                <w:sz w:val="24"/>
                <w:szCs w:val="24"/>
              </w:rPr>
              <w:lastRenderedPageBreak/>
              <w:t>izpausmes. Attīstības veicināšanas pamatprincipi.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67"/>
              </w:numPr>
              <w:spacing w:after="0" w:line="240" w:lineRule="auto"/>
              <w:ind w:left="317" w:hanging="284"/>
              <w:rPr>
                <w:rFonts w:ascii="Times New Roman" w:hAnsi="Times New Roman"/>
                <w:sz w:val="24"/>
                <w:szCs w:val="24"/>
              </w:rPr>
            </w:pPr>
            <w:r>
              <w:rPr>
                <w:rFonts w:ascii="Times New Roman" w:hAnsi="Times New Roman"/>
                <w:sz w:val="24"/>
                <w:szCs w:val="24"/>
              </w:rPr>
              <w:lastRenderedPageBreak/>
              <w:t>Izvēlēta speciālās izglītības jomas aspekta analīze.</w:t>
            </w:r>
          </w:p>
          <w:p w:rsidR="000842FD" w:rsidRDefault="000842FD" w:rsidP="000842FD">
            <w:pPr>
              <w:numPr>
                <w:ilvl w:val="0"/>
                <w:numId w:val="67"/>
              </w:numPr>
              <w:spacing w:after="0" w:line="240" w:lineRule="auto"/>
              <w:ind w:left="317" w:hanging="284"/>
              <w:rPr>
                <w:rFonts w:ascii="Times New Roman" w:hAnsi="Times New Roman"/>
                <w:sz w:val="24"/>
                <w:szCs w:val="24"/>
              </w:rPr>
            </w:pPr>
            <w:r>
              <w:rPr>
                <w:rFonts w:ascii="Times New Roman" w:hAnsi="Times New Roman"/>
                <w:sz w:val="24"/>
                <w:szCs w:val="24"/>
              </w:rPr>
              <w:lastRenderedPageBreak/>
              <w:t>Prezentācijas un tās apraksta izstrāde.</w:t>
            </w:r>
          </w:p>
          <w:p w:rsidR="000842FD" w:rsidRDefault="000842FD" w:rsidP="000842FD">
            <w:pPr>
              <w:numPr>
                <w:ilvl w:val="0"/>
                <w:numId w:val="67"/>
              </w:numPr>
              <w:spacing w:after="0" w:line="240" w:lineRule="auto"/>
              <w:ind w:left="317" w:hanging="284"/>
              <w:rPr>
                <w:rFonts w:ascii="Times New Roman" w:hAnsi="Times New Roman"/>
                <w:sz w:val="24"/>
                <w:szCs w:val="24"/>
              </w:rPr>
            </w:pPr>
            <w:r>
              <w:rPr>
                <w:rFonts w:ascii="Times New Roman" w:hAnsi="Times New Roman"/>
                <w:sz w:val="24"/>
                <w:szCs w:val="24"/>
              </w:rPr>
              <w:t>Diskusija studentu grupā.</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t>Tēmas prezentācijas, tās apraksta formas un satura atbilstība norādītajiem kritērijiem.</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t>Diskusijā izmantoto argumentu pamatotība: zinātniskās atziņas, personiskā pieredze.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Prasmes diferencēt speciālās izglītības nodrošinājuma specifiku bērniem ar </w:t>
            </w:r>
            <w:r>
              <w:rPr>
                <w:rFonts w:ascii="Times New Roman" w:hAnsi="Times New Roman"/>
                <w:sz w:val="24"/>
                <w:szCs w:val="24"/>
              </w:rPr>
              <w:lastRenderedPageBreak/>
              <w:t>speciālajām izglītības vajadzībām.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Dzirdes traucējumu izpausmes pedagoģiskajā procesā. Vides nodrošinājuma specifika. Dzirdes traucējumu cēloņi un izpausmes. Attīstības veicināšanas pamatprincipi.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68"/>
              </w:numPr>
              <w:spacing w:after="0" w:line="240" w:lineRule="auto"/>
              <w:ind w:left="317" w:hanging="317"/>
              <w:rPr>
                <w:rFonts w:ascii="Times New Roman" w:hAnsi="Times New Roman"/>
                <w:sz w:val="24"/>
                <w:szCs w:val="24"/>
              </w:rPr>
            </w:pPr>
            <w:r>
              <w:rPr>
                <w:rFonts w:ascii="Times New Roman" w:hAnsi="Times New Roman"/>
                <w:sz w:val="24"/>
                <w:szCs w:val="24"/>
              </w:rPr>
              <w:t>Izvēlēta speciālās izglītības jomas aspekta analīze.</w:t>
            </w:r>
          </w:p>
          <w:p w:rsidR="000842FD" w:rsidRDefault="000842FD" w:rsidP="000842FD">
            <w:pPr>
              <w:numPr>
                <w:ilvl w:val="0"/>
                <w:numId w:val="68"/>
              </w:numPr>
              <w:spacing w:after="0" w:line="240" w:lineRule="auto"/>
              <w:ind w:left="317" w:hanging="284"/>
              <w:rPr>
                <w:rFonts w:ascii="Times New Roman" w:hAnsi="Times New Roman"/>
                <w:sz w:val="24"/>
                <w:szCs w:val="24"/>
              </w:rPr>
            </w:pPr>
            <w:r>
              <w:rPr>
                <w:rFonts w:ascii="Times New Roman" w:hAnsi="Times New Roman"/>
                <w:sz w:val="24"/>
                <w:szCs w:val="24"/>
              </w:rPr>
              <w:t>Prezentācijas un tās apraksta izstrāde.</w:t>
            </w:r>
          </w:p>
          <w:p w:rsidR="000842FD" w:rsidRDefault="000842FD" w:rsidP="000842FD">
            <w:pPr>
              <w:numPr>
                <w:ilvl w:val="0"/>
                <w:numId w:val="68"/>
              </w:numPr>
              <w:spacing w:after="0" w:line="240" w:lineRule="auto"/>
              <w:ind w:left="317" w:hanging="284"/>
              <w:rPr>
                <w:rFonts w:ascii="Times New Roman" w:hAnsi="Times New Roman"/>
                <w:sz w:val="24"/>
                <w:szCs w:val="24"/>
              </w:rPr>
            </w:pPr>
            <w:r>
              <w:rPr>
                <w:rFonts w:ascii="Times New Roman" w:hAnsi="Times New Roman"/>
                <w:sz w:val="24"/>
                <w:szCs w:val="24"/>
              </w:rPr>
              <w:t>Diskusija studentu grupā.</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t>Tēmas prezentācijas, tās apraksta formas un satura atbilstība norādītajiem kritērijiem.</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t>Diskusijā izmantoto argumentu pamatotība: zinātniskās atziņas, personiskā pieredze.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Prasmes diferencēt speciālās izglītības nodrošinājuma specifiku bērniem ar speciālajām izglītības vajadzībām.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Bērni ar kustību traucējumiem. Vides pieejamības nodrošinājums. Speciālo vajadzību izpausmes. Attīstības veicināšanas pamatprincipi.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69"/>
              </w:numPr>
              <w:spacing w:after="0" w:line="240" w:lineRule="auto"/>
              <w:ind w:left="317" w:hanging="317"/>
              <w:rPr>
                <w:rFonts w:ascii="Times New Roman" w:hAnsi="Times New Roman"/>
                <w:sz w:val="24"/>
                <w:szCs w:val="24"/>
              </w:rPr>
            </w:pPr>
            <w:r>
              <w:rPr>
                <w:rFonts w:ascii="Times New Roman" w:hAnsi="Times New Roman"/>
                <w:sz w:val="24"/>
                <w:szCs w:val="24"/>
              </w:rPr>
              <w:t>Izvēlēta speciālās izglītības jomas aspekta analīze.</w:t>
            </w:r>
          </w:p>
          <w:p w:rsidR="000842FD" w:rsidRDefault="000842FD" w:rsidP="000842FD">
            <w:pPr>
              <w:numPr>
                <w:ilvl w:val="0"/>
                <w:numId w:val="69"/>
              </w:numPr>
              <w:spacing w:after="0" w:line="240" w:lineRule="auto"/>
              <w:ind w:left="317" w:hanging="284"/>
              <w:rPr>
                <w:rFonts w:ascii="Times New Roman" w:hAnsi="Times New Roman"/>
                <w:sz w:val="24"/>
                <w:szCs w:val="24"/>
              </w:rPr>
            </w:pPr>
            <w:r>
              <w:rPr>
                <w:rFonts w:ascii="Times New Roman" w:hAnsi="Times New Roman"/>
                <w:sz w:val="24"/>
                <w:szCs w:val="24"/>
              </w:rPr>
              <w:t>Prezentācijas un tās apraksta izstrāde.</w:t>
            </w:r>
          </w:p>
          <w:p w:rsidR="000842FD" w:rsidRDefault="000842FD" w:rsidP="000842FD">
            <w:pPr>
              <w:numPr>
                <w:ilvl w:val="0"/>
                <w:numId w:val="69"/>
              </w:numPr>
              <w:spacing w:after="0" w:line="240" w:lineRule="auto"/>
              <w:ind w:left="317" w:hanging="284"/>
              <w:rPr>
                <w:rFonts w:ascii="Times New Roman" w:hAnsi="Times New Roman"/>
                <w:sz w:val="24"/>
                <w:szCs w:val="24"/>
              </w:rPr>
            </w:pPr>
            <w:r>
              <w:rPr>
                <w:rFonts w:ascii="Times New Roman" w:hAnsi="Times New Roman"/>
                <w:sz w:val="24"/>
                <w:szCs w:val="24"/>
              </w:rPr>
              <w:t>Diskusija studentu grupā.</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t>Tēmas prezentācijas, tās apraksta formas un satura atbilstība norādītajiem kritērijiem.</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lastRenderedPageBreak/>
              <w:t>Diskusijā izmantoto argumentu pamatotība: zinātniskās atziņas, personiskā pieredze.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Prasmes diferencēt speciālās izglītības nodrošinājuma specifiku bērniem ar speciālajām izglītības vajadzībām.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Bērni ar uzvedības traucējumiem. Uzvedības problēmu un traucējumu diferencēšana. Uzvedības problēmu un traucējumu izpausmes. Attīstības veicināšanas pamatprincipi.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70"/>
              </w:numPr>
              <w:spacing w:after="0" w:line="240" w:lineRule="auto"/>
              <w:ind w:left="317" w:hanging="317"/>
              <w:rPr>
                <w:rFonts w:ascii="Times New Roman" w:hAnsi="Times New Roman"/>
                <w:sz w:val="24"/>
                <w:szCs w:val="24"/>
              </w:rPr>
            </w:pPr>
            <w:r>
              <w:rPr>
                <w:rFonts w:ascii="Times New Roman" w:hAnsi="Times New Roman"/>
                <w:sz w:val="24"/>
                <w:szCs w:val="24"/>
              </w:rPr>
              <w:t>Izvēlēta speciālās izglītības jomas aspekta analīze.</w:t>
            </w:r>
          </w:p>
          <w:p w:rsidR="000842FD" w:rsidRDefault="000842FD" w:rsidP="000842FD">
            <w:pPr>
              <w:numPr>
                <w:ilvl w:val="0"/>
                <w:numId w:val="70"/>
              </w:numPr>
              <w:spacing w:after="0" w:line="240" w:lineRule="auto"/>
              <w:ind w:left="317" w:hanging="284"/>
              <w:rPr>
                <w:rFonts w:ascii="Times New Roman" w:hAnsi="Times New Roman"/>
                <w:sz w:val="24"/>
                <w:szCs w:val="24"/>
              </w:rPr>
            </w:pPr>
            <w:r>
              <w:rPr>
                <w:rFonts w:ascii="Times New Roman" w:hAnsi="Times New Roman"/>
                <w:sz w:val="24"/>
                <w:szCs w:val="24"/>
              </w:rPr>
              <w:t>Prezentācijas un tās apraksta izstrāde.</w:t>
            </w:r>
          </w:p>
          <w:p w:rsidR="000842FD" w:rsidRDefault="000842FD" w:rsidP="000842FD">
            <w:pPr>
              <w:numPr>
                <w:ilvl w:val="0"/>
                <w:numId w:val="70"/>
              </w:numPr>
              <w:spacing w:after="0" w:line="240" w:lineRule="auto"/>
              <w:ind w:left="317" w:hanging="284"/>
              <w:rPr>
                <w:rFonts w:ascii="Times New Roman" w:hAnsi="Times New Roman"/>
                <w:sz w:val="24"/>
                <w:szCs w:val="24"/>
              </w:rPr>
            </w:pPr>
            <w:r>
              <w:rPr>
                <w:rFonts w:ascii="Times New Roman" w:hAnsi="Times New Roman"/>
                <w:sz w:val="24"/>
                <w:szCs w:val="24"/>
              </w:rPr>
              <w:t>Diskusija studentu grupā.</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t>Tēmas prezentācijas, tās apraksta formas un satura atbilstība norādītajiem kritērijiem.</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t>Diskusijā izmantoto argumentu pamatotība: zinātniskās atziņas, personiskā pieredze.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Prasmes diferencēt speciālās izglītības nodrošinājuma specifiku bērniem ar speciālajām izglītības vajadzībām.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Autisma spektra pazīmes. Autisma tipi, to psiholoģiskās izpausmes. Vides nodrošinājuma specifika. Mācību metodikas izvēle.</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71"/>
              </w:numPr>
              <w:spacing w:after="0" w:line="240" w:lineRule="auto"/>
              <w:ind w:left="317" w:hanging="284"/>
              <w:rPr>
                <w:rFonts w:ascii="Times New Roman" w:hAnsi="Times New Roman"/>
                <w:sz w:val="24"/>
                <w:szCs w:val="24"/>
              </w:rPr>
            </w:pPr>
            <w:r>
              <w:rPr>
                <w:rFonts w:ascii="Times New Roman" w:hAnsi="Times New Roman"/>
                <w:sz w:val="24"/>
                <w:szCs w:val="24"/>
              </w:rPr>
              <w:t>Izvēlēta speciālās izglītības jomas aspekta analīze.</w:t>
            </w:r>
          </w:p>
          <w:p w:rsidR="000842FD" w:rsidRDefault="000842FD" w:rsidP="000842FD">
            <w:pPr>
              <w:numPr>
                <w:ilvl w:val="0"/>
                <w:numId w:val="71"/>
              </w:numPr>
              <w:spacing w:after="0" w:line="240" w:lineRule="auto"/>
              <w:ind w:left="317" w:hanging="284"/>
              <w:rPr>
                <w:rFonts w:ascii="Times New Roman" w:hAnsi="Times New Roman"/>
                <w:sz w:val="24"/>
                <w:szCs w:val="24"/>
              </w:rPr>
            </w:pPr>
            <w:r>
              <w:rPr>
                <w:rFonts w:ascii="Times New Roman" w:hAnsi="Times New Roman"/>
                <w:sz w:val="24"/>
                <w:szCs w:val="24"/>
              </w:rPr>
              <w:t>Prezentācijas un tās apraksta izstrāde.</w:t>
            </w:r>
          </w:p>
          <w:p w:rsidR="000842FD" w:rsidRDefault="000842FD" w:rsidP="000842FD">
            <w:pPr>
              <w:numPr>
                <w:ilvl w:val="0"/>
                <w:numId w:val="71"/>
              </w:numPr>
              <w:spacing w:after="0" w:line="240" w:lineRule="auto"/>
              <w:ind w:left="317" w:hanging="284"/>
              <w:rPr>
                <w:rFonts w:ascii="Times New Roman" w:hAnsi="Times New Roman"/>
                <w:sz w:val="24"/>
                <w:szCs w:val="24"/>
              </w:rPr>
            </w:pPr>
            <w:r>
              <w:rPr>
                <w:rFonts w:ascii="Times New Roman" w:hAnsi="Times New Roman"/>
                <w:sz w:val="24"/>
                <w:szCs w:val="24"/>
              </w:rPr>
              <w:t>Diskusija studentu grupā.</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t>Tēmas prezentācijas, tās apraksta formas un satura atbilstība norādītajiem kritērijiem.</w:t>
            </w:r>
          </w:p>
          <w:p w:rsidR="000842FD" w:rsidRDefault="000842FD" w:rsidP="000842FD">
            <w:pPr>
              <w:numPr>
                <w:ilvl w:val="0"/>
                <w:numId w:val="66"/>
              </w:numPr>
              <w:spacing w:after="0" w:line="240" w:lineRule="auto"/>
              <w:ind w:left="175" w:hanging="142"/>
              <w:rPr>
                <w:rFonts w:ascii="Times New Roman" w:hAnsi="Times New Roman"/>
                <w:sz w:val="24"/>
                <w:szCs w:val="24"/>
              </w:rPr>
            </w:pPr>
            <w:r>
              <w:rPr>
                <w:rFonts w:ascii="Times New Roman" w:hAnsi="Times New Roman"/>
                <w:sz w:val="24"/>
                <w:szCs w:val="24"/>
              </w:rPr>
              <w:t>Diskusijā izmantoto argumentu pamatotība: zinātniskās atziņas, personiskā pieredze.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Prasmes diferencēt speciālās izglītības nodrošinājuma specifiku bērniem ar speciālajām izglītības vajadzībām.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Bērnu ar speciālajām vajadzībām pedagoģiski psiholoģiskais </w:t>
            </w:r>
            <w:r>
              <w:rPr>
                <w:rFonts w:ascii="Times New Roman" w:hAnsi="Times New Roman"/>
                <w:sz w:val="24"/>
                <w:szCs w:val="24"/>
              </w:rPr>
              <w:lastRenderedPageBreak/>
              <w:t>raksturojums. Raksturojuma modeļi. Speciālo vajadzību izpētes metodes. Sadarbība ar pedagoģiski psiholoģiskā atbalsta komandu.</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72"/>
              </w:numPr>
              <w:spacing w:after="0" w:line="240" w:lineRule="auto"/>
              <w:ind w:left="175" w:hanging="175"/>
              <w:rPr>
                <w:rFonts w:ascii="Times New Roman" w:hAnsi="Times New Roman"/>
                <w:sz w:val="24"/>
                <w:szCs w:val="24"/>
              </w:rPr>
            </w:pPr>
            <w:r>
              <w:rPr>
                <w:rFonts w:ascii="Times New Roman" w:hAnsi="Times New Roman"/>
                <w:sz w:val="24"/>
                <w:szCs w:val="24"/>
              </w:rPr>
              <w:lastRenderedPageBreak/>
              <w:t xml:space="preserve">Bērnu ar speciālajām vajadzībām pedagoģiski </w:t>
            </w:r>
            <w:r>
              <w:rPr>
                <w:rFonts w:ascii="Times New Roman" w:hAnsi="Times New Roman"/>
                <w:sz w:val="24"/>
                <w:szCs w:val="24"/>
              </w:rPr>
              <w:lastRenderedPageBreak/>
              <w:t>psiholoģisko raksturojumu modeļu analīze.</w:t>
            </w:r>
          </w:p>
          <w:p w:rsidR="000842FD" w:rsidRDefault="000842FD" w:rsidP="000842FD">
            <w:pPr>
              <w:numPr>
                <w:ilvl w:val="0"/>
                <w:numId w:val="72"/>
              </w:numPr>
              <w:spacing w:after="0" w:line="240" w:lineRule="auto"/>
              <w:ind w:left="175" w:hanging="175"/>
              <w:rPr>
                <w:rFonts w:ascii="Times New Roman" w:hAnsi="Times New Roman"/>
                <w:sz w:val="24"/>
                <w:szCs w:val="24"/>
              </w:rPr>
            </w:pPr>
            <w:r>
              <w:rPr>
                <w:rFonts w:ascii="Times New Roman" w:hAnsi="Times New Roman"/>
                <w:sz w:val="24"/>
                <w:szCs w:val="24"/>
              </w:rPr>
              <w:t>Raksturojuma izstrāde, izmantojot padziļinātu situācijas analīzi.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63"/>
              </w:numPr>
              <w:spacing w:after="0" w:line="240" w:lineRule="auto"/>
              <w:ind w:left="175" w:hanging="175"/>
              <w:rPr>
                <w:rFonts w:ascii="Times New Roman" w:hAnsi="Times New Roman"/>
                <w:sz w:val="24"/>
                <w:szCs w:val="24"/>
              </w:rPr>
            </w:pPr>
            <w:r>
              <w:rPr>
                <w:rFonts w:ascii="Times New Roman" w:hAnsi="Times New Roman"/>
                <w:sz w:val="24"/>
                <w:szCs w:val="24"/>
              </w:rPr>
              <w:t>Attīstības profila apraksta formas un satura atbilstība dotajiem kritērijiem.</w:t>
            </w:r>
          </w:p>
          <w:p w:rsidR="000842FD" w:rsidRDefault="000842FD" w:rsidP="000842FD">
            <w:pPr>
              <w:numPr>
                <w:ilvl w:val="0"/>
                <w:numId w:val="63"/>
              </w:numPr>
              <w:spacing w:after="0" w:line="240" w:lineRule="auto"/>
              <w:ind w:left="175" w:hanging="175"/>
              <w:rPr>
                <w:rFonts w:ascii="Times New Roman" w:hAnsi="Times New Roman"/>
                <w:sz w:val="24"/>
                <w:szCs w:val="24"/>
              </w:rPr>
            </w:pPr>
            <w:r>
              <w:rPr>
                <w:rFonts w:ascii="Times New Roman" w:hAnsi="Times New Roman"/>
                <w:sz w:val="24"/>
                <w:szCs w:val="24"/>
              </w:rPr>
              <w:t xml:space="preserve">Argumentācijas pamatojums aprakstā.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Spējas analizēt un apkopot informāciju, kas ir nepieciešama bērna ar speciālajām </w:t>
            </w:r>
            <w:r>
              <w:rPr>
                <w:rFonts w:ascii="Times New Roman" w:hAnsi="Times New Roman"/>
                <w:sz w:val="24"/>
                <w:szCs w:val="24"/>
              </w:rPr>
              <w:lastRenderedPageBreak/>
              <w:t>vajadzībām pedagoģiskā raksturojuma izstrādei.</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425"/>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601" w:hanging="425"/>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601" w:hanging="425"/>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601" w:hanging="425"/>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Speciālā pedagoģija kā zinātne, tās kategorija un pētāmās problēmas – 15%</w:t>
            </w:r>
          </w:p>
          <w:p w:rsidR="000842FD" w:rsidRDefault="000842FD">
            <w:pPr>
              <w:spacing w:after="0" w:line="240" w:lineRule="auto"/>
              <w:rPr>
                <w:rFonts w:ascii="Times New Roman" w:hAnsi="Times New Roman"/>
                <w:sz w:val="24"/>
                <w:szCs w:val="24"/>
              </w:rPr>
            </w:pPr>
            <w:r>
              <w:rPr>
                <w:rFonts w:ascii="Times New Roman" w:hAnsi="Times New Roman"/>
                <w:sz w:val="24"/>
                <w:szCs w:val="24"/>
              </w:rPr>
              <w:t>Bērnu ar garīgās attīstības traucējumiem izglītības process – 10%</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Mācīšanās grūtību sociālās izpausmes - 10% </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Bērni ar redzes traucējumiem - 10%</w:t>
            </w:r>
          </w:p>
          <w:p w:rsidR="000842FD" w:rsidRDefault="000842FD">
            <w:pPr>
              <w:spacing w:after="0" w:line="240" w:lineRule="auto"/>
              <w:rPr>
                <w:rFonts w:ascii="Times New Roman" w:hAnsi="Times New Roman"/>
                <w:sz w:val="24"/>
                <w:szCs w:val="24"/>
              </w:rPr>
            </w:pPr>
            <w:r>
              <w:rPr>
                <w:rFonts w:ascii="Times New Roman" w:hAnsi="Times New Roman"/>
                <w:sz w:val="24"/>
                <w:szCs w:val="24"/>
              </w:rPr>
              <w:t>Dzirdes traucējumu izpausmes pedagoģiskajā procesā -10%</w:t>
            </w:r>
          </w:p>
          <w:p w:rsidR="000842FD" w:rsidRDefault="000842FD">
            <w:pPr>
              <w:spacing w:after="0" w:line="240" w:lineRule="auto"/>
              <w:rPr>
                <w:rFonts w:ascii="Times New Roman" w:hAnsi="Times New Roman"/>
                <w:sz w:val="24"/>
                <w:szCs w:val="24"/>
              </w:rPr>
            </w:pPr>
            <w:r>
              <w:rPr>
                <w:rFonts w:ascii="Times New Roman" w:hAnsi="Times New Roman"/>
                <w:sz w:val="24"/>
                <w:szCs w:val="24"/>
              </w:rPr>
              <w:t>Bērni ar kustību traucējumiem - 10%</w:t>
            </w:r>
          </w:p>
          <w:p w:rsidR="000842FD" w:rsidRDefault="000842FD">
            <w:pPr>
              <w:spacing w:after="0" w:line="240" w:lineRule="auto"/>
              <w:rPr>
                <w:rFonts w:ascii="Times New Roman" w:hAnsi="Times New Roman"/>
                <w:sz w:val="24"/>
                <w:szCs w:val="24"/>
              </w:rPr>
            </w:pPr>
            <w:r>
              <w:rPr>
                <w:rFonts w:ascii="Times New Roman" w:hAnsi="Times New Roman"/>
                <w:sz w:val="24"/>
                <w:szCs w:val="24"/>
              </w:rPr>
              <w:t>Bērni ar uzvedības traucējumiem -10%</w:t>
            </w:r>
          </w:p>
          <w:p w:rsidR="000842FD" w:rsidRDefault="000842FD">
            <w:pPr>
              <w:spacing w:after="0" w:line="240" w:lineRule="auto"/>
              <w:rPr>
                <w:rFonts w:ascii="Times New Roman" w:hAnsi="Times New Roman"/>
                <w:sz w:val="24"/>
                <w:szCs w:val="24"/>
              </w:rPr>
            </w:pPr>
            <w:r>
              <w:rPr>
                <w:rFonts w:ascii="Times New Roman" w:hAnsi="Times New Roman"/>
                <w:sz w:val="24"/>
                <w:szCs w:val="24"/>
              </w:rPr>
              <w:t>Autisma spektra pazīmes - 10%</w:t>
            </w:r>
          </w:p>
          <w:p w:rsidR="000842FD" w:rsidRDefault="000842FD">
            <w:pPr>
              <w:spacing w:after="0" w:line="240" w:lineRule="auto"/>
              <w:rPr>
                <w:rFonts w:ascii="Times New Roman" w:hAnsi="Times New Roman"/>
                <w:sz w:val="24"/>
                <w:szCs w:val="24"/>
              </w:rPr>
            </w:pPr>
            <w:r>
              <w:rPr>
                <w:rFonts w:ascii="Times New Roman" w:hAnsi="Times New Roman"/>
                <w:sz w:val="24"/>
                <w:szCs w:val="24"/>
              </w:rPr>
              <w:t>Bērnu ar speciālajām vajadzībām pedagoģiski psiholoģiskais raksturojums – 15%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73"/>
              </w:numPr>
              <w:spacing w:after="0" w:line="240" w:lineRule="auto"/>
              <w:ind w:left="329" w:hanging="284"/>
              <w:rPr>
                <w:rFonts w:ascii="Times New Roman" w:hAnsi="Times New Roman"/>
                <w:sz w:val="24"/>
                <w:szCs w:val="24"/>
              </w:rPr>
            </w:pPr>
            <w:r>
              <w:rPr>
                <w:rFonts w:ascii="Times New Roman" w:hAnsi="Times New Roman"/>
                <w:sz w:val="24"/>
                <w:szCs w:val="24"/>
              </w:rPr>
              <w:t>Baka, A.  Grunevalds K. Grāmata par aprūpi.- R.: Preses nams, 1998</w:t>
            </w:r>
          </w:p>
          <w:p w:rsidR="000842FD" w:rsidRDefault="000842FD" w:rsidP="000842FD">
            <w:pPr>
              <w:numPr>
                <w:ilvl w:val="0"/>
                <w:numId w:val="73"/>
              </w:numPr>
              <w:spacing w:after="0" w:line="240" w:lineRule="auto"/>
              <w:ind w:left="329" w:hanging="284"/>
              <w:rPr>
                <w:rFonts w:ascii="Times New Roman" w:hAnsi="Times New Roman"/>
                <w:sz w:val="24"/>
                <w:szCs w:val="24"/>
              </w:rPr>
            </w:pPr>
            <w:r>
              <w:rPr>
                <w:rFonts w:ascii="Times New Roman" w:hAnsi="Times New Roman"/>
                <w:sz w:val="24"/>
                <w:szCs w:val="24"/>
              </w:rPr>
              <w:t>Bundschuh, K. Heilpädagogische Psychologie. Stuttgart: Eugen Ulmer Verlag, 1995</w:t>
            </w:r>
          </w:p>
          <w:p w:rsidR="000842FD" w:rsidRDefault="000842FD" w:rsidP="000842FD">
            <w:pPr>
              <w:numPr>
                <w:ilvl w:val="0"/>
                <w:numId w:val="73"/>
              </w:numPr>
              <w:autoSpaceDE w:val="0"/>
              <w:autoSpaceDN w:val="0"/>
              <w:adjustRightInd w:val="0"/>
              <w:spacing w:after="0" w:line="240" w:lineRule="auto"/>
              <w:ind w:left="329" w:hanging="284"/>
              <w:rPr>
                <w:rFonts w:ascii="Times New Roman" w:hAnsi="Times New Roman"/>
                <w:sz w:val="24"/>
                <w:szCs w:val="24"/>
              </w:rPr>
            </w:pPr>
            <w:r>
              <w:rPr>
                <w:rFonts w:ascii="Times New Roman" w:hAnsi="Times New Roman"/>
                <w:sz w:val="24"/>
                <w:szCs w:val="24"/>
              </w:rPr>
              <w:t>Hagerty, S. Education children and young people with disabilities. UNESCO.</w:t>
            </w:r>
          </w:p>
          <w:p w:rsidR="000842FD" w:rsidRDefault="000842FD" w:rsidP="000842FD">
            <w:pPr>
              <w:numPr>
                <w:ilvl w:val="0"/>
                <w:numId w:val="73"/>
              </w:numPr>
              <w:autoSpaceDE w:val="0"/>
              <w:autoSpaceDN w:val="0"/>
              <w:adjustRightInd w:val="0"/>
              <w:spacing w:after="0" w:line="240" w:lineRule="auto"/>
              <w:ind w:left="329" w:hanging="284"/>
              <w:rPr>
                <w:rFonts w:ascii="Times New Roman" w:hAnsi="Times New Roman"/>
                <w:sz w:val="24"/>
                <w:szCs w:val="24"/>
              </w:rPr>
            </w:pPr>
            <w:r>
              <w:rPr>
                <w:rFonts w:ascii="Times New Roman" w:hAnsi="Times New Roman"/>
                <w:bCs/>
                <w:sz w:val="24"/>
                <w:szCs w:val="24"/>
              </w:rPr>
              <w:t xml:space="preserve">Kauliņa, A. </w:t>
            </w:r>
            <w:r>
              <w:rPr>
                <w:rFonts w:ascii="Times New Roman" w:hAnsi="Times New Roman"/>
                <w:sz w:val="24"/>
                <w:szCs w:val="24"/>
              </w:rPr>
              <w:t xml:space="preserve">Lasīšanas traucējumi : specifiski lasīšanas traucējumi sākumskolēniem un to mazināšanas iespējas. - Rīga : RaKa, 2012. </w:t>
            </w:r>
          </w:p>
          <w:p w:rsidR="000842FD" w:rsidRDefault="000842FD" w:rsidP="000842FD">
            <w:pPr>
              <w:numPr>
                <w:ilvl w:val="0"/>
                <w:numId w:val="73"/>
              </w:numPr>
              <w:autoSpaceDE w:val="0"/>
              <w:autoSpaceDN w:val="0"/>
              <w:adjustRightInd w:val="0"/>
              <w:spacing w:after="0" w:line="240" w:lineRule="auto"/>
              <w:ind w:left="329" w:hanging="284"/>
              <w:rPr>
                <w:rFonts w:ascii="Times New Roman" w:hAnsi="Times New Roman"/>
                <w:sz w:val="24"/>
                <w:szCs w:val="24"/>
              </w:rPr>
            </w:pPr>
            <w:r>
              <w:rPr>
                <w:rFonts w:ascii="Times New Roman" w:hAnsi="Times New Roman"/>
                <w:color w:val="000000"/>
                <w:sz w:val="24"/>
                <w:szCs w:val="24"/>
              </w:rPr>
              <w:t>Kinder im Schulalter : Verhaltensstorungen, Lernprobleme, Normabweichungen. - Stuttgart : Klett-Cotta, 2012.</w:t>
            </w:r>
          </w:p>
          <w:p w:rsidR="000842FD" w:rsidRDefault="000842FD" w:rsidP="000842FD">
            <w:pPr>
              <w:numPr>
                <w:ilvl w:val="0"/>
                <w:numId w:val="73"/>
              </w:numPr>
              <w:spacing w:after="0" w:line="240" w:lineRule="auto"/>
              <w:ind w:left="329" w:hanging="284"/>
              <w:rPr>
                <w:rFonts w:ascii="Times New Roman" w:hAnsi="Times New Roman"/>
                <w:sz w:val="24"/>
                <w:szCs w:val="24"/>
              </w:rPr>
            </w:pPr>
            <w:r>
              <w:rPr>
                <w:rFonts w:ascii="Times New Roman" w:hAnsi="Times New Roman"/>
                <w:sz w:val="24"/>
                <w:szCs w:val="24"/>
              </w:rPr>
              <w:t>Liepiņa, S. Garīgi atpalikušo bērnu psiholoģija.-R.: Zvaigzne, 1991.</w:t>
            </w:r>
          </w:p>
          <w:p w:rsidR="000842FD" w:rsidRDefault="000842FD" w:rsidP="000842FD">
            <w:pPr>
              <w:numPr>
                <w:ilvl w:val="0"/>
                <w:numId w:val="73"/>
              </w:numPr>
              <w:autoSpaceDE w:val="0"/>
              <w:autoSpaceDN w:val="0"/>
              <w:adjustRightInd w:val="0"/>
              <w:spacing w:after="0" w:line="240" w:lineRule="auto"/>
              <w:ind w:left="329" w:hanging="284"/>
              <w:rPr>
                <w:rFonts w:ascii="Times New Roman" w:hAnsi="Times New Roman"/>
                <w:color w:val="000000"/>
                <w:sz w:val="24"/>
                <w:szCs w:val="24"/>
              </w:rPr>
            </w:pPr>
            <w:r>
              <w:rPr>
                <w:rFonts w:ascii="Times New Roman" w:hAnsi="Times New Roman"/>
                <w:color w:val="000000"/>
                <w:sz w:val="24"/>
                <w:szCs w:val="24"/>
              </w:rPr>
              <w:t xml:space="preserve">Mans neparastais brālis / Latvijas Autisma apvienība. - [Rīga] : Latvijas Autisma apvienība, 2012. </w:t>
            </w:r>
          </w:p>
          <w:p w:rsidR="000842FD" w:rsidRDefault="000842FD" w:rsidP="000842FD">
            <w:pPr>
              <w:numPr>
                <w:ilvl w:val="0"/>
                <w:numId w:val="73"/>
              </w:numPr>
              <w:spacing w:after="0" w:line="240" w:lineRule="auto"/>
              <w:ind w:left="329" w:hanging="284"/>
              <w:rPr>
                <w:rFonts w:ascii="Times New Roman" w:hAnsi="Times New Roman"/>
                <w:sz w:val="24"/>
                <w:szCs w:val="24"/>
              </w:rPr>
            </w:pPr>
            <w:r>
              <w:rPr>
                <w:rFonts w:ascii="Times New Roman" w:hAnsi="Times New Roman"/>
                <w:sz w:val="24"/>
                <w:szCs w:val="24"/>
              </w:rPr>
              <w:t>Mācīšanās traucējumi: no A līdz Z/ R. Cimdiņa red.- R.: RaKa, 1998</w:t>
            </w:r>
          </w:p>
          <w:p w:rsidR="000842FD" w:rsidRDefault="000842FD" w:rsidP="000842FD">
            <w:pPr>
              <w:numPr>
                <w:ilvl w:val="0"/>
                <w:numId w:val="73"/>
              </w:numPr>
              <w:spacing w:after="0" w:line="240" w:lineRule="auto"/>
              <w:ind w:left="329" w:hanging="284"/>
              <w:rPr>
                <w:rFonts w:ascii="Times New Roman" w:hAnsi="Times New Roman"/>
                <w:sz w:val="24"/>
                <w:szCs w:val="24"/>
              </w:rPr>
            </w:pPr>
            <w:r>
              <w:rPr>
                <w:rFonts w:ascii="Times New Roman" w:hAnsi="Times New Roman"/>
                <w:sz w:val="24"/>
                <w:szCs w:val="24"/>
              </w:rPr>
              <w:t xml:space="preserve">Rehabilitācijas principi cilvēkiem ar dzirdes traucējumiem. –R.: Latvijas kristīgās medicīnas un ģimenes centrs, 1995 </w:t>
            </w:r>
          </w:p>
          <w:p w:rsidR="000842FD" w:rsidRDefault="000842FD" w:rsidP="000842FD">
            <w:pPr>
              <w:numPr>
                <w:ilvl w:val="0"/>
                <w:numId w:val="73"/>
              </w:numPr>
              <w:spacing w:after="0" w:line="240" w:lineRule="auto"/>
              <w:ind w:left="329" w:hanging="284"/>
              <w:rPr>
                <w:rFonts w:ascii="Times New Roman" w:hAnsi="Times New Roman"/>
                <w:sz w:val="24"/>
                <w:szCs w:val="24"/>
              </w:rPr>
            </w:pPr>
            <w:r>
              <w:rPr>
                <w:rFonts w:ascii="Times New Roman" w:hAnsi="Times New Roman"/>
                <w:sz w:val="24"/>
                <w:szCs w:val="24"/>
              </w:rPr>
              <w:t xml:space="preserve"> Rehabilitācijas principi dažādos vecuma  posmos  –R.: Latvijas kristīgās medicīnas un ģimenes centrs, 1995.</w:t>
            </w:r>
          </w:p>
          <w:p w:rsidR="000842FD" w:rsidRDefault="000842FD" w:rsidP="000842FD">
            <w:pPr>
              <w:numPr>
                <w:ilvl w:val="0"/>
                <w:numId w:val="73"/>
              </w:numPr>
              <w:spacing w:after="0" w:line="240" w:lineRule="auto"/>
              <w:ind w:left="327" w:hanging="284"/>
              <w:rPr>
                <w:rFonts w:ascii="Times New Roman" w:hAnsi="Times New Roman"/>
                <w:sz w:val="24"/>
                <w:szCs w:val="24"/>
              </w:rPr>
            </w:pPr>
            <w:r>
              <w:rPr>
                <w:rFonts w:ascii="Times New Roman" w:hAnsi="Times New Roman"/>
                <w:sz w:val="24"/>
                <w:szCs w:val="24"/>
              </w:rPr>
              <w:t xml:space="preserve"> Rehabilitācijas principi cilvēkiem ar kustību traucējumiem. –R.: Latvijas kristīgās medicīnas un ģimenes centrs, 1995.</w:t>
            </w:r>
          </w:p>
          <w:p w:rsidR="000842FD" w:rsidRDefault="000842FD" w:rsidP="000842FD">
            <w:pPr>
              <w:numPr>
                <w:ilvl w:val="0"/>
                <w:numId w:val="73"/>
              </w:numPr>
              <w:spacing w:after="0" w:line="240" w:lineRule="auto"/>
              <w:ind w:left="327" w:hanging="284"/>
              <w:rPr>
                <w:rFonts w:ascii="Times New Roman" w:hAnsi="Times New Roman"/>
                <w:sz w:val="24"/>
                <w:szCs w:val="24"/>
              </w:rPr>
            </w:pPr>
            <w:r>
              <w:rPr>
                <w:rFonts w:ascii="Times New Roman" w:hAnsi="Times New Roman"/>
                <w:sz w:val="24"/>
                <w:szCs w:val="24"/>
              </w:rPr>
              <w:t xml:space="preserve"> Roge Ū-J., Mēlere B. Citādi bērni.-R.: Jumava, 2003</w:t>
            </w:r>
          </w:p>
          <w:p w:rsidR="000842FD" w:rsidRDefault="000842FD" w:rsidP="000842FD">
            <w:pPr>
              <w:numPr>
                <w:ilvl w:val="0"/>
                <w:numId w:val="73"/>
              </w:numPr>
              <w:spacing w:after="0" w:line="240" w:lineRule="auto"/>
              <w:ind w:left="327" w:hanging="284"/>
              <w:rPr>
                <w:rFonts w:ascii="Times New Roman" w:hAnsi="Times New Roman"/>
                <w:sz w:val="24"/>
                <w:szCs w:val="24"/>
              </w:rPr>
            </w:pPr>
            <w:r>
              <w:rPr>
                <w:rFonts w:ascii="Times New Roman" w:hAnsi="Times New Roman"/>
                <w:sz w:val="24"/>
                <w:szCs w:val="24"/>
              </w:rPr>
              <w:t xml:space="preserve"> Sabiedrībai par nedzirdību: viņi dzīvo klusumā.– R.: LNS, 2000.</w:t>
            </w:r>
          </w:p>
          <w:p w:rsidR="000842FD" w:rsidRDefault="000842FD" w:rsidP="000842FD">
            <w:pPr>
              <w:numPr>
                <w:ilvl w:val="0"/>
                <w:numId w:val="73"/>
              </w:numPr>
              <w:spacing w:after="0" w:line="240" w:lineRule="auto"/>
              <w:ind w:left="327" w:hanging="284"/>
              <w:rPr>
                <w:rFonts w:ascii="Times New Roman" w:hAnsi="Times New Roman"/>
                <w:sz w:val="24"/>
                <w:szCs w:val="24"/>
              </w:rPr>
            </w:pPr>
            <w:r>
              <w:rPr>
                <w:rFonts w:ascii="Times New Roman" w:hAnsi="Times New Roman"/>
                <w:sz w:val="24"/>
                <w:szCs w:val="24"/>
              </w:rPr>
              <w:t xml:space="preserve"> Savādais Es / Latvijas Autisma apvienība. Latvijas Autisma apvienība, 2012</w:t>
            </w:r>
          </w:p>
          <w:p w:rsidR="000842FD" w:rsidRDefault="000842FD" w:rsidP="000842FD">
            <w:pPr>
              <w:numPr>
                <w:ilvl w:val="0"/>
                <w:numId w:val="73"/>
              </w:numPr>
              <w:spacing w:after="0" w:line="240" w:lineRule="auto"/>
              <w:ind w:left="327" w:hanging="284"/>
              <w:rPr>
                <w:rFonts w:ascii="Times New Roman" w:hAnsi="Times New Roman"/>
                <w:sz w:val="24"/>
                <w:szCs w:val="24"/>
              </w:rPr>
            </w:pPr>
            <w:r>
              <w:rPr>
                <w:rFonts w:ascii="Times New Roman" w:hAnsi="Times New Roman"/>
                <w:color w:val="000000"/>
                <w:sz w:val="24"/>
                <w:szCs w:val="24"/>
              </w:rPr>
              <w:lastRenderedPageBreak/>
              <w:t xml:space="preserve"> Sprache, Kommunikation und soziale Entwicklung - Fruhe Diagnostik und Therapie. - Stuttgart : Klett-Cotta, 2012.</w:t>
            </w:r>
          </w:p>
          <w:p w:rsidR="000842FD" w:rsidRDefault="000842FD" w:rsidP="000842FD">
            <w:pPr>
              <w:numPr>
                <w:ilvl w:val="0"/>
                <w:numId w:val="73"/>
              </w:numPr>
              <w:spacing w:after="0" w:line="240" w:lineRule="auto"/>
              <w:ind w:left="327" w:hanging="284"/>
              <w:rPr>
                <w:rFonts w:ascii="Times New Roman" w:hAnsi="Times New Roman"/>
                <w:sz w:val="24"/>
                <w:szCs w:val="24"/>
              </w:rPr>
            </w:pPr>
            <w:r>
              <w:rPr>
                <w:rFonts w:ascii="Times New Roman" w:hAnsi="Times New Roman"/>
                <w:sz w:val="24"/>
                <w:szCs w:val="24"/>
              </w:rPr>
              <w:t xml:space="preserve"> Rehabilitācijas principi cilvēkiem ar redzes  traucējumiem. –R.: Latvijas kristīgās medicīnas un ģimenes centrs, 1995</w:t>
            </w:r>
          </w:p>
          <w:p w:rsidR="000842FD" w:rsidRDefault="000842FD" w:rsidP="000842FD">
            <w:pPr>
              <w:numPr>
                <w:ilvl w:val="0"/>
                <w:numId w:val="73"/>
              </w:numPr>
              <w:spacing w:after="0" w:line="240" w:lineRule="auto"/>
              <w:ind w:left="327" w:hanging="284"/>
              <w:rPr>
                <w:rFonts w:ascii="Times New Roman" w:hAnsi="Times New Roman"/>
                <w:sz w:val="24"/>
                <w:szCs w:val="24"/>
              </w:rPr>
            </w:pPr>
            <w:r>
              <w:rPr>
                <w:rFonts w:ascii="Times New Roman" w:hAnsi="Times New Roman"/>
                <w:sz w:val="24"/>
                <w:szCs w:val="24"/>
              </w:rPr>
              <w:t xml:space="preserve"> Špalleka R. Palīdzība maziem haotiķiem.-R.: Nordik,2003.</w:t>
            </w:r>
          </w:p>
          <w:p w:rsidR="000842FD" w:rsidRDefault="000842FD" w:rsidP="000842FD">
            <w:pPr>
              <w:numPr>
                <w:ilvl w:val="0"/>
                <w:numId w:val="73"/>
              </w:numPr>
              <w:spacing w:after="0" w:line="240" w:lineRule="auto"/>
              <w:ind w:left="329" w:hanging="284"/>
              <w:rPr>
                <w:rFonts w:ascii="Times New Roman" w:hAnsi="Times New Roman"/>
                <w:sz w:val="24"/>
                <w:szCs w:val="24"/>
              </w:rPr>
            </w:pPr>
            <w:r>
              <w:rPr>
                <w:rFonts w:ascii="Times New Roman" w:hAnsi="Times New Roman"/>
                <w:sz w:val="24"/>
                <w:szCs w:val="24"/>
              </w:rPr>
              <w:t xml:space="preserve"> Advances in Special Edukation.- London, 1993</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74"/>
              </w:numPr>
              <w:spacing w:after="0" w:line="240" w:lineRule="auto"/>
              <w:ind w:left="176" w:firstLine="0"/>
              <w:jc w:val="both"/>
              <w:rPr>
                <w:rFonts w:ascii="Times New Roman" w:hAnsi="Times New Roman"/>
                <w:sz w:val="24"/>
                <w:szCs w:val="24"/>
              </w:rPr>
            </w:pPr>
            <w:r>
              <w:rPr>
                <w:rFonts w:ascii="Times New Roman" w:hAnsi="Times New Roman"/>
                <w:sz w:val="24"/>
                <w:szCs w:val="24"/>
              </w:rPr>
              <w:t>Bethere, D., Līdaka, A., Plostniece, A., Ponomarjova, A., Striguna, S. (2013). Atbalsta materiāls skolotājiem darbam ar interaktīvu mācību materiālu izglītojamo aktīvās runas un lasīšanas spēju attīstīšanai izglītojamiem ar vairākiem smagiem attīstības traucējumiem. Rīga: McĀbols.</w:t>
            </w:r>
          </w:p>
          <w:p w:rsidR="000842FD" w:rsidRDefault="000842FD" w:rsidP="000842FD">
            <w:pPr>
              <w:numPr>
                <w:ilvl w:val="0"/>
                <w:numId w:val="74"/>
              </w:numPr>
              <w:spacing w:after="0" w:line="240" w:lineRule="auto"/>
              <w:ind w:left="176" w:firstLine="0"/>
              <w:jc w:val="both"/>
              <w:rPr>
                <w:rFonts w:ascii="Times New Roman" w:hAnsi="Times New Roman"/>
                <w:sz w:val="24"/>
                <w:szCs w:val="24"/>
              </w:rPr>
            </w:pPr>
            <w:r>
              <w:rPr>
                <w:rFonts w:ascii="Times New Roman" w:hAnsi="Times New Roman"/>
                <w:sz w:val="24"/>
                <w:szCs w:val="24"/>
              </w:rPr>
              <w:t>Bethere, D., Līdaka, A., Plostniece, A., Ponomarjova, A., Striguna, S. (2013). Informatīvs materiāls vecākiem, kas audzina bērnus ar autismu. Rīga: McĀbols.</w:t>
            </w:r>
          </w:p>
          <w:p w:rsidR="000842FD" w:rsidRDefault="000842FD" w:rsidP="000842FD">
            <w:pPr>
              <w:numPr>
                <w:ilvl w:val="0"/>
                <w:numId w:val="74"/>
              </w:numPr>
              <w:spacing w:after="0" w:line="240" w:lineRule="auto"/>
              <w:ind w:left="176" w:firstLine="0"/>
              <w:rPr>
                <w:rFonts w:ascii="Times New Roman" w:hAnsi="Times New Roman"/>
                <w:sz w:val="24"/>
                <w:szCs w:val="24"/>
              </w:rPr>
            </w:pPr>
            <w:r>
              <w:rPr>
                <w:rFonts w:ascii="Times New Roman" w:hAnsi="Times New Roman"/>
                <w:sz w:val="24"/>
                <w:szCs w:val="24"/>
              </w:rPr>
              <w:t>Bethere, D., Līdaka, A., Plostniece, A., Ponomarjova, A., Striguna, S. (2013). Informatīvs materiāls vecākiem, kas audzina bērnus ar uzvedības traucējumiem. Rīga: McĀbols.</w:t>
            </w:r>
          </w:p>
          <w:p w:rsidR="000842FD" w:rsidRDefault="000842FD" w:rsidP="000842FD">
            <w:pPr>
              <w:numPr>
                <w:ilvl w:val="0"/>
                <w:numId w:val="74"/>
              </w:numPr>
              <w:spacing w:after="0" w:line="240" w:lineRule="auto"/>
              <w:ind w:left="176" w:firstLine="0"/>
              <w:rPr>
                <w:rFonts w:ascii="Times New Roman" w:hAnsi="Times New Roman"/>
                <w:sz w:val="24"/>
                <w:szCs w:val="24"/>
              </w:rPr>
            </w:pPr>
            <w:r>
              <w:rPr>
                <w:rFonts w:ascii="Times New Roman" w:hAnsi="Times New Roman"/>
                <w:sz w:val="24"/>
                <w:szCs w:val="24"/>
              </w:rPr>
              <w:t>Bethere, D., Līdaka, A., Plostniece, A., Ponomarjova, A., Striguna, S. (2013). Metodiskais materiāls pedagogiem darbam ar izglītojamiem, kuriem ir autisms. Rīga: McĀbols.</w:t>
            </w:r>
          </w:p>
          <w:p w:rsidR="000842FD" w:rsidRDefault="000842FD" w:rsidP="000842FD">
            <w:pPr>
              <w:numPr>
                <w:ilvl w:val="0"/>
                <w:numId w:val="74"/>
              </w:numPr>
              <w:spacing w:after="0" w:line="240" w:lineRule="auto"/>
              <w:ind w:left="176" w:firstLine="0"/>
              <w:rPr>
                <w:rFonts w:ascii="Times New Roman" w:hAnsi="Times New Roman"/>
                <w:sz w:val="24"/>
                <w:szCs w:val="24"/>
              </w:rPr>
            </w:pPr>
            <w:r>
              <w:rPr>
                <w:rFonts w:ascii="Times New Roman" w:hAnsi="Times New Roman"/>
                <w:sz w:val="24"/>
                <w:szCs w:val="24"/>
              </w:rPr>
              <w:t>Bethere, D., Līdaka, A., Plostniece, A., Ponomarjova, A., Striguna, S. (2013). Metodiskais materiāls pedagogiem darbam ar izglītojamiem, kuriem ir uzvedības traucējumi. Rīga: McĀbols.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Izglītojamo ar funkcionāliem traucējumiem atbalsta sistēmas izveide. </w:t>
            </w:r>
            <w:hyperlink r:id="rId145" w:history="1">
              <w:r>
                <w:rPr>
                  <w:rStyle w:val="Hyperlink"/>
                  <w:rFonts w:ascii="Times New Roman" w:hAnsi="Times New Roman"/>
                  <w:sz w:val="24"/>
                  <w:szCs w:val="24"/>
                </w:rPr>
                <w:t>http://talakizglitiba.visc.gov.lv/spec/index.php</w:t>
              </w:r>
            </w:hyperlink>
          </w:p>
          <w:p w:rsidR="000842FD" w:rsidRDefault="000842FD">
            <w:pPr>
              <w:spacing w:after="0" w:line="240" w:lineRule="auto"/>
              <w:rPr>
                <w:rFonts w:ascii="Times New Roman" w:hAnsi="Times New Roman"/>
                <w:sz w:val="24"/>
                <w:szCs w:val="24"/>
              </w:rPr>
            </w:pPr>
            <w:r>
              <w:rPr>
                <w:rFonts w:ascii="Times New Roman" w:hAnsi="Times New Roman"/>
                <w:sz w:val="24"/>
                <w:szCs w:val="24"/>
              </w:rPr>
              <w:t>Teaching Exceptional Children .</w:t>
            </w:r>
          </w:p>
          <w:p w:rsidR="000842FD" w:rsidRDefault="000842FD">
            <w:pPr>
              <w:spacing w:after="0" w:line="240" w:lineRule="auto"/>
              <w:rPr>
                <w:sz w:val="24"/>
                <w:szCs w:val="24"/>
              </w:rPr>
            </w:pPr>
            <w:r>
              <w:rPr>
                <w:rFonts w:ascii="Times New Roman" w:hAnsi="Times New Roman"/>
                <w:sz w:val="24"/>
                <w:szCs w:val="24"/>
              </w:rPr>
              <w:t>World report on disability 2011. http://www.unicef.org/protection/World_report_on_disability_eng.pdf</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 Bethere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 27.04.2015.</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Ilze Miķelsone</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heme="minorHAnsi" w:eastAsiaTheme="minorHAnsi" w:hAnsiTheme="minorHAnsi" w:cstheme="minorBidi"/>
          <w:lang w:eastAsia="en-US"/>
        </w:rPr>
      </w:pPr>
    </w:p>
    <w:p w:rsidR="000842FD" w:rsidRDefault="000842FD" w:rsidP="000842FD"/>
    <w:p w:rsidR="000842FD" w:rsidRDefault="000842FD" w:rsidP="000842FD"/>
    <w:p w:rsidR="000842FD" w:rsidRDefault="000842FD" w:rsidP="000842FD">
      <w:pPr>
        <w:jc w:val="both"/>
      </w:pPr>
    </w:p>
    <w:p w:rsidR="000842FD" w:rsidRDefault="000842FD" w:rsidP="000842FD">
      <w:pPr>
        <w:rPr>
          <w:rFonts w:eastAsiaTheme="minorHAnsi"/>
        </w:rPr>
      </w:pPr>
    </w:p>
    <w:p w:rsidR="000842FD" w:rsidRDefault="000842FD" w:rsidP="000842FD"/>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77"/>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10"/>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themeFill="background1"/>
              <w:spacing w:after="0" w:line="240" w:lineRule="auto"/>
              <w:rPr>
                <w:rFonts w:ascii="Times New Roman" w:hAnsi="Times New Roman"/>
                <w:sz w:val="24"/>
                <w:szCs w:val="24"/>
              </w:rPr>
            </w:pPr>
            <w:r>
              <w:rPr>
                <w:rFonts w:ascii="Times New Roman" w:hAnsi="Times New Roman"/>
                <w:sz w:val="24"/>
                <w:szCs w:val="24"/>
              </w:rPr>
              <w:t>Modulis „Mācību procesa pedagoģiskie un psiholoģiskie pamati” I:</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Didaktika un pedagoģiskās tehnoloģijas izglītībā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Module „Pedagogical and Psychological Foundations of Study Process” II:</w:t>
            </w:r>
          </w:p>
          <w:p w:rsidR="000842FD" w:rsidRDefault="000842FD">
            <w:pPr>
              <w:spacing w:after="0" w:line="240" w:lineRule="auto"/>
              <w:rPr>
                <w:rFonts w:ascii="Times New Roman" w:hAnsi="Times New Roman"/>
                <w:b/>
                <w:sz w:val="24"/>
                <w:szCs w:val="24"/>
              </w:rPr>
            </w:pPr>
            <w:r>
              <w:rPr>
                <w:rFonts w:ascii="Times New Roman" w:eastAsiaTheme="majorEastAsia" w:hAnsi="Times New Roman"/>
                <w:b/>
                <w:sz w:val="24"/>
                <w:szCs w:val="24"/>
              </w:rPr>
              <w:lastRenderedPageBreak/>
              <w:t>Didactics</w:t>
            </w:r>
            <w:r>
              <w:rPr>
                <w:rFonts w:ascii="Times New Roman" w:hAnsi="Times New Roman"/>
                <w:b/>
                <w:sz w:val="24"/>
                <w:szCs w:val="24"/>
              </w:rPr>
              <w:t xml:space="preserve"> </w:t>
            </w:r>
            <w:r>
              <w:rPr>
                <w:rFonts w:ascii="Times New Roman" w:eastAsiaTheme="majorEastAsia" w:hAnsi="Times New Roman"/>
                <w:b/>
                <w:sz w:val="24"/>
                <w:szCs w:val="24"/>
              </w:rPr>
              <w:t>and Pedagogical</w:t>
            </w:r>
            <w:r>
              <w:rPr>
                <w:rFonts w:ascii="Times New Roman" w:hAnsi="Times New Roman"/>
                <w:b/>
                <w:sz w:val="24"/>
                <w:szCs w:val="24"/>
              </w:rPr>
              <w:t xml:space="preserve"> </w:t>
            </w:r>
            <w:r>
              <w:rPr>
                <w:rFonts w:ascii="Times New Roman" w:eastAsiaTheme="majorEastAsia" w:hAnsi="Times New Roman"/>
                <w:b/>
                <w:sz w:val="24"/>
                <w:szCs w:val="24"/>
              </w:rPr>
              <w:t>Technologies</w:t>
            </w:r>
            <w:r>
              <w:rPr>
                <w:rFonts w:ascii="Times New Roman" w:hAnsi="Times New Roman"/>
                <w:b/>
                <w:sz w:val="24"/>
                <w:szCs w:val="24"/>
              </w:rPr>
              <w:t xml:space="preserve"> </w:t>
            </w:r>
            <w:r>
              <w:rPr>
                <w:rFonts w:ascii="Times New Roman" w:eastAsiaTheme="majorEastAsia" w:hAnsi="Times New Roman"/>
                <w:b/>
                <w:sz w:val="24"/>
                <w:szCs w:val="24"/>
              </w:rPr>
              <w:t>in Education</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lastRenderedPageBreak/>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Ilma Neimane</w:t>
            </w:r>
          </w:p>
          <w:p w:rsidR="000842FD" w:rsidRDefault="000842FD">
            <w:pPr>
              <w:spacing w:after="0" w:line="240" w:lineRule="auto"/>
              <w:rPr>
                <w:rFonts w:ascii="Times New Roman" w:hAnsi="Times New Roman"/>
                <w:sz w:val="24"/>
                <w:szCs w:val="24"/>
              </w:rPr>
            </w:pP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 doc.</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3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75"/>
              </w:numPr>
              <w:spacing w:after="0" w:line="240" w:lineRule="auto"/>
              <w:ind w:left="261" w:hanging="261"/>
              <w:contextualSpacing/>
              <w:jc w:val="both"/>
              <w:rPr>
                <w:rFonts w:ascii="Times New Roman" w:hAnsi="Times New Roman"/>
                <w:sz w:val="24"/>
                <w:szCs w:val="24"/>
              </w:rPr>
            </w:pPr>
            <w:r>
              <w:rPr>
                <w:rFonts w:ascii="Times New Roman" w:hAnsi="Times New Roman"/>
                <w:sz w:val="24"/>
                <w:szCs w:val="24"/>
              </w:rPr>
              <w:t>Apgūt didaktikas teorētiskos pamatus un veidot prasmes un iemaņas, kas nepieciešamas mācību procesa efektīvai organizācijai.</w:t>
            </w:r>
          </w:p>
          <w:p w:rsidR="000842FD" w:rsidRDefault="000842FD" w:rsidP="000842FD">
            <w:pPr>
              <w:numPr>
                <w:ilvl w:val="0"/>
                <w:numId w:val="75"/>
              </w:numPr>
              <w:spacing w:after="0" w:line="240" w:lineRule="auto"/>
              <w:ind w:left="261" w:hanging="261"/>
              <w:contextualSpacing/>
              <w:jc w:val="both"/>
              <w:rPr>
                <w:rFonts w:ascii="Times New Roman" w:hAnsi="Times New Roman"/>
                <w:sz w:val="24"/>
                <w:szCs w:val="24"/>
              </w:rPr>
            </w:pPr>
            <w:r>
              <w:rPr>
                <w:rFonts w:ascii="Times New Roman" w:hAnsi="Times New Roman"/>
                <w:sz w:val="24"/>
                <w:szCs w:val="24"/>
              </w:rPr>
              <w:t>Attīstīt teorētisku un praktisku izpratni par pedagoģijas tehnoloģijām.</w:t>
            </w:r>
          </w:p>
          <w:p w:rsidR="000842FD" w:rsidRDefault="000842FD" w:rsidP="000842FD">
            <w:pPr>
              <w:numPr>
                <w:ilvl w:val="0"/>
                <w:numId w:val="75"/>
              </w:numPr>
              <w:spacing w:after="0" w:line="240" w:lineRule="auto"/>
              <w:ind w:left="261" w:hanging="261"/>
              <w:contextualSpacing/>
              <w:jc w:val="both"/>
              <w:rPr>
                <w:rFonts w:ascii="Times New Roman" w:hAnsi="Times New Roman"/>
                <w:sz w:val="24"/>
                <w:szCs w:val="24"/>
              </w:rPr>
            </w:pPr>
            <w:r>
              <w:rPr>
                <w:rFonts w:ascii="Times New Roman" w:hAnsi="Times New Roman"/>
                <w:sz w:val="24"/>
                <w:szCs w:val="24"/>
              </w:rPr>
              <w:t>Veidot praktiskās iemaņas variatīvi izmantot pedagoģiskās tehnoloģijas mācību procesā.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Studiju kursa uzdevumi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76"/>
              </w:numPr>
              <w:spacing w:after="0" w:line="240" w:lineRule="auto"/>
              <w:ind w:left="261" w:hanging="261"/>
              <w:contextualSpacing/>
              <w:jc w:val="both"/>
              <w:rPr>
                <w:rFonts w:ascii="Times New Roman" w:hAnsi="Times New Roman"/>
                <w:sz w:val="24"/>
                <w:szCs w:val="24"/>
              </w:rPr>
            </w:pPr>
            <w:r>
              <w:rPr>
                <w:rFonts w:ascii="Times New Roman" w:hAnsi="Times New Roman"/>
                <w:sz w:val="24"/>
                <w:szCs w:val="24"/>
              </w:rPr>
              <w:t>Veidot prasmes sastādīt daudzveidīgas mācību   programmas un stundu norises plānus.</w:t>
            </w:r>
          </w:p>
          <w:p w:rsidR="000842FD" w:rsidRDefault="000842FD" w:rsidP="000842FD">
            <w:pPr>
              <w:numPr>
                <w:ilvl w:val="0"/>
                <w:numId w:val="76"/>
              </w:numPr>
              <w:spacing w:after="0" w:line="240" w:lineRule="auto"/>
              <w:ind w:left="261" w:hanging="261"/>
              <w:contextualSpacing/>
              <w:jc w:val="both"/>
              <w:rPr>
                <w:rFonts w:ascii="Times New Roman" w:hAnsi="Times New Roman"/>
                <w:sz w:val="24"/>
                <w:szCs w:val="24"/>
              </w:rPr>
            </w:pPr>
            <w:r>
              <w:rPr>
                <w:rFonts w:ascii="Times New Roman" w:hAnsi="Times New Roman"/>
                <w:sz w:val="24"/>
                <w:szCs w:val="24"/>
              </w:rPr>
              <w:t>Apgūt galvenās pedagoģiski inovatīvās pieejas.</w:t>
            </w:r>
          </w:p>
          <w:p w:rsidR="000842FD" w:rsidRDefault="000842FD" w:rsidP="000842FD">
            <w:pPr>
              <w:numPr>
                <w:ilvl w:val="0"/>
                <w:numId w:val="76"/>
              </w:numPr>
              <w:spacing w:after="0" w:line="240" w:lineRule="auto"/>
              <w:ind w:left="261" w:hanging="261"/>
              <w:contextualSpacing/>
              <w:jc w:val="both"/>
              <w:rPr>
                <w:rFonts w:ascii="Times New Roman" w:hAnsi="Times New Roman"/>
                <w:sz w:val="24"/>
                <w:szCs w:val="24"/>
              </w:rPr>
            </w:pPr>
            <w:r>
              <w:rPr>
                <w:rFonts w:ascii="Times New Roman" w:hAnsi="Times New Roman"/>
                <w:sz w:val="24"/>
                <w:szCs w:val="24"/>
              </w:rPr>
              <w:t>Izzināt mācīšanās modeļus un mācību metožu kopas, to praktisko realizāciju.</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77"/>
              </w:numPr>
              <w:spacing w:after="0" w:line="240" w:lineRule="auto"/>
              <w:ind w:left="317" w:hanging="283"/>
              <w:contextualSpacing/>
              <w:rPr>
                <w:rFonts w:ascii="Times New Roman" w:hAnsi="Times New Roman"/>
                <w:sz w:val="24"/>
                <w:szCs w:val="24"/>
              </w:rPr>
            </w:pPr>
            <w:r>
              <w:rPr>
                <w:rFonts w:ascii="Times New Roman" w:hAnsi="Times New Roman"/>
                <w:sz w:val="24"/>
                <w:szCs w:val="24"/>
              </w:rPr>
              <w:t xml:space="preserve">Attīstīta akadēmiskā kompetence pedagoģisko tehnoloģiju un inovatīvo pieeju izmantošanā mācību procesā, kā arī prasme izvēlēties situācijai atbilstošāko pedagoģiski psiholoģisko pieeju. </w:t>
            </w:r>
          </w:p>
          <w:p w:rsidR="000842FD" w:rsidRDefault="000842FD" w:rsidP="000842FD">
            <w:pPr>
              <w:numPr>
                <w:ilvl w:val="0"/>
                <w:numId w:val="77"/>
              </w:numPr>
              <w:spacing w:after="0" w:line="240" w:lineRule="auto"/>
              <w:ind w:left="317" w:hanging="283"/>
              <w:contextualSpacing/>
              <w:rPr>
                <w:rFonts w:ascii="Times New Roman" w:hAnsi="Times New Roman"/>
                <w:sz w:val="24"/>
                <w:szCs w:val="24"/>
              </w:rPr>
            </w:pPr>
            <w:r>
              <w:rPr>
                <w:rFonts w:ascii="Times New Roman" w:hAnsi="Times New Roman"/>
                <w:sz w:val="24"/>
                <w:szCs w:val="24"/>
              </w:rPr>
              <w:t>Sekmēta profesionālā kompetence organizēt un vadīt mācību procesu stundā izmantojot variatīvas pedagoģijas tehnoloģijas.</w:t>
            </w:r>
          </w:p>
          <w:p w:rsidR="000842FD" w:rsidRDefault="000842FD" w:rsidP="000842FD">
            <w:pPr>
              <w:numPr>
                <w:ilvl w:val="0"/>
                <w:numId w:val="77"/>
              </w:numPr>
              <w:spacing w:after="0" w:line="240" w:lineRule="auto"/>
              <w:ind w:left="317" w:hanging="283"/>
              <w:contextualSpacing/>
              <w:rPr>
                <w:rFonts w:ascii="Times New Roman" w:hAnsi="Times New Roman"/>
                <w:sz w:val="24"/>
                <w:szCs w:val="24"/>
              </w:rPr>
            </w:pPr>
            <w:r>
              <w:rPr>
                <w:rFonts w:ascii="Times New Roman" w:hAnsi="Times New Roman"/>
                <w:sz w:val="24"/>
                <w:szCs w:val="24"/>
              </w:rPr>
              <w:t xml:space="preserve">Attīstītas intelektuālās prasmes izmantot mācīšanas stratēģijas atbilstoši skolēnu mācīšanās stiliem un apgūtas iemaņas skolēnu sasniegumu vērtēšanā. </w:t>
            </w:r>
          </w:p>
          <w:p w:rsidR="000842FD" w:rsidRDefault="000842FD" w:rsidP="000842FD">
            <w:pPr>
              <w:numPr>
                <w:ilvl w:val="0"/>
                <w:numId w:val="77"/>
              </w:numPr>
              <w:spacing w:after="0" w:line="240" w:lineRule="auto"/>
              <w:ind w:left="317" w:hanging="283"/>
              <w:contextualSpacing/>
              <w:rPr>
                <w:rFonts w:ascii="Times New Roman" w:hAnsi="Times New Roman"/>
                <w:sz w:val="24"/>
                <w:szCs w:val="24"/>
              </w:rPr>
            </w:pPr>
            <w:r>
              <w:rPr>
                <w:rFonts w:ascii="Times New Roman" w:hAnsi="Times New Roman"/>
                <w:sz w:val="24"/>
                <w:szCs w:val="24"/>
              </w:rPr>
              <w:t>Apgūtas zināšanas par mācību procesa norises likumsakarībām, mācību stundas plānošanu, ievērojot didaktiskos principus.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78"/>
              </w:numPr>
              <w:spacing w:after="0" w:line="240" w:lineRule="auto"/>
              <w:ind w:left="317" w:hanging="283"/>
              <w:contextualSpacing/>
              <w:jc w:val="both"/>
              <w:rPr>
                <w:rFonts w:ascii="Times New Roman" w:hAnsi="Times New Roman"/>
                <w:sz w:val="24"/>
                <w:szCs w:val="24"/>
              </w:rPr>
            </w:pPr>
            <w:r>
              <w:rPr>
                <w:rFonts w:ascii="Times New Roman" w:hAnsi="Times New Roman"/>
                <w:sz w:val="24"/>
                <w:szCs w:val="24"/>
              </w:rPr>
              <w:t>Developed academic competence to apply pedagogical technologis and innovative approaches into study process as well as ability to select appropriate pedagogical and psychological approach in existing situation.</w:t>
            </w:r>
          </w:p>
          <w:p w:rsidR="000842FD" w:rsidRDefault="000842FD" w:rsidP="000842FD">
            <w:pPr>
              <w:numPr>
                <w:ilvl w:val="0"/>
                <w:numId w:val="78"/>
              </w:numPr>
              <w:spacing w:after="0" w:line="240" w:lineRule="auto"/>
              <w:ind w:left="317" w:hanging="283"/>
              <w:contextualSpacing/>
              <w:jc w:val="both"/>
              <w:rPr>
                <w:rFonts w:ascii="Times New Roman" w:hAnsi="Times New Roman"/>
                <w:sz w:val="24"/>
                <w:szCs w:val="24"/>
              </w:rPr>
            </w:pPr>
            <w:r>
              <w:rPr>
                <w:rFonts w:ascii="Times New Roman" w:hAnsi="Times New Roman"/>
                <w:sz w:val="24"/>
                <w:szCs w:val="24"/>
              </w:rPr>
              <w:t>promoted professional competence to organize and manage the study process during the lesson, using variety of pedagogical technologies.</w:t>
            </w:r>
          </w:p>
          <w:p w:rsidR="000842FD" w:rsidRDefault="000842FD" w:rsidP="000842FD">
            <w:pPr>
              <w:numPr>
                <w:ilvl w:val="0"/>
                <w:numId w:val="78"/>
              </w:numPr>
              <w:spacing w:after="0" w:line="240" w:lineRule="auto"/>
              <w:ind w:left="317" w:hanging="283"/>
              <w:contextualSpacing/>
              <w:jc w:val="both"/>
              <w:rPr>
                <w:rFonts w:ascii="Times New Roman" w:hAnsi="Times New Roman"/>
                <w:sz w:val="24"/>
                <w:szCs w:val="24"/>
              </w:rPr>
            </w:pPr>
            <w:r>
              <w:rPr>
                <w:rFonts w:ascii="Times New Roman" w:hAnsi="Times New Roman"/>
                <w:sz w:val="24"/>
                <w:szCs w:val="24"/>
              </w:rPr>
              <w:t>Developed intellectual skills to use learning strategies in correspondence with students` learning styles and acguired skills in evaluation of achievements.</w:t>
            </w:r>
          </w:p>
          <w:p w:rsidR="000842FD" w:rsidRDefault="000842FD" w:rsidP="000842FD">
            <w:pPr>
              <w:numPr>
                <w:ilvl w:val="0"/>
                <w:numId w:val="78"/>
              </w:numPr>
              <w:spacing w:after="0" w:line="240" w:lineRule="auto"/>
              <w:ind w:left="317" w:hanging="283"/>
              <w:contextualSpacing/>
              <w:jc w:val="both"/>
              <w:rPr>
                <w:rFonts w:ascii="Times New Roman" w:hAnsi="Times New Roman"/>
                <w:sz w:val="24"/>
                <w:szCs w:val="24"/>
              </w:rPr>
            </w:pPr>
            <w:r>
              <w:rPr>
                <w:rFonts w:ascii="Times New Roman" w:hAnsi="Times New Roman"/>
                <w:sz w:val="24"/>
                <w:szCs w:val="24"/>
              </w:rPr>
              <w:t>Acquired knowledge about the regularities of the study process and lesson planning, based on didactical principles.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Studiju kursā tiek apgūta izpratne par didaktikas sākotni, tās attīstību un saikni ar citām zinātņu nozarēm. Didaktikas pamatkategorijas, izglītības saturs.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Mācību saturu atspoguļojoši dokumenti.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Studiju kursā tiek apgūta izpratne par pedagoģijas tehnoloģijām, galvenajām mācību procesa tendencēm un inovatīvajām pieejām, akcentējot sadarbību un mijietekmi divos līmeņos – pedagogs – skolēns; skolēns – skolēns. Izzināti mācīšanās modeļi, mācību kopas un mācību metožu klasifikācijas. Attīstītas praktiskās iemaņas atbilstoši mācību saturam izvēlēties piemērotākās mācību metodes. Izstrādāti ieteikumi programmu izveidei.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US"/>
              </w:rPr>
            </w:pPr>
            <w:r>
              <w:rPr>
                <w:rFonts w:ascii="Times New Roman" w:hAnsi="Times New Roman"/>
                <w:sz w:val="24"/>
                <w:szCs w:val="24"/>
                <w:lang w:val="en-US"/>
              </w:rPr>
              <w:t>Understanding about the beginning of the didactics, its development and links of didactics with other scientific branches is being acquired in the study course. Theoretical basis of didactics, content of education.</w:t>
            </w:r>
          </w:p>
          <w:p w:rsidR="000842FD" w:rsidRDefault="000842FD">
            <w:pPr>
              <w:spacing w:after="0" w:line="240" w:lineRule="auto"/>
              <w:jc w:val="both"/>
              <w:rPr>
                <w:rFonts w:ascii="Times New Roman" w:hAnsi="Times New Roman"/>
                <w:bCs/>
                <w:sz w:val="24"/>
                <w:szCs w:val="24"/>
                <w:lang w:val="en-US"/>
              </w:rPr>
            </w:pPr>
            <w:r>
              <w:rPr>
                <w:rFonts w:ascii="Times New Roman" w:hAnsi="Times New Roman"/>
                <w:bCs/>
                <w:sz w:val="24"/>
                <w:szCs w:val="24"/>
                <w:lang w:val="en-US"/>
              </w:rPr>
              <w:t>Materials depicting the teaching/learning content.</w:t>
            </w:r>
          </w:p>
          <w:p w:rsidR="000842FD" w:rsidRDefault="000842FD">
            <w:pPr>
              <w:spacing w:after="0" w:line="240" w:lineRule="auto"/>
              <w:jc w:val="both"/>
              <w:rPr>
                <w:rFonts w:ascii="Times New Roman" w:hAnsi="Times New Roman"/>
                <w:strike/>
                <w:sz w:val="24"/>
                <w:szCs w:val="24"/>
              </w:rPr>
            </w:pPr>
            <w:r>
              <w:rPr>
                <w:rFonts w:ascii="Times New Roman" w:hAnsi="Times New Roman"/>
                <w:bCs/>
                <w:sz w:val="24"/>
                <w:szCs w:val="24"/>
                <w:lang w:val="en-US"/>
              </w:rPr>
              <w:t xml:space="preserve">Understanding about pedagogical technologies, main tendencies of the teaching/learning process and innovative approaches </w:t>
            </w:r>
            <w:r>
              <w:rPr>
                <w:rFonts w:ascii="Times New Roman" w:hAnsi="Times New Roman"/>
                <w:sz w:val="24"/>
                <w:szCs w:val="24"/>
                <w:lang w:val="en-US"/>
              </w:rPr>
              <w:t>is being acquired in the study course highlighting cooperation and interference in two levels – teacher – pupil; pupil – pupil. Acquainted learning models, classifications of teaching/learning set and teaching/learning methods.</w:t>
            </w:r>
            <w:r>
              <w:rPr>
                <w:rFonts w:ascii="Times New Roman" w:hAnsi="Times New Roman"/>
                <w:sz w:val="24"/>
                <w:szCs w:val="24"/>
                <w:lang w:val="en-GB"/>
              </w:rPr>
              <w:t xml:space="preserve"> To choose the appropriate teaching/learning methods to develop practical skills according to the study curriculum. Developed recommendations for the design of the programme.</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977"/>
        <w:gridCol w:w="3543"/>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both"/>
              <w:rPr>
                <w:rFonts w:ascii="Times New Roman" w:hAnsi="Times New Roman"/>
                <w:b/>
                <w:sz w:val="24"/>
                <w:szCs w:val="24"/>
              </w:rPr>
            </w:pPr>
            <w:r>
              <w:rPr>
                <w:rFonts w:ascii="Times New Roman" w:hAnsi="Times New Roman"/>
                <w:b/>
                <w:sz w:val="24"/>
                <w:szCs w:val="24"/>
              </w:rPr>
              <w:t>Temati un apakštemati</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both"/>
              <w:rPr>
                <w:rFonts w:ascii="Times New Roman" w:hAnsi="Times New Roman"/>
                <w:b/>
                <w:sz w:val="24"/>
                <w:szCs w:val="24"/>
              </w:rPr>
            </w:pPr>
            <w:r>
              <w:rPr>
                <w:rFonts w:ascii="Times New Roman" w:hAnsi="Times New Roman"/>
                <w:b/>
                <w:sz w:val="24"/>
                <w:szCs w:val="24"/>
              </w:rPr>
              <w:t>Veicamie uzdevumi</w:t>
            </w:r>
          </w:p>
        </w:tc>
        <w:tc>
          <w:tcPr>
            <w:tcW w:w="35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32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contextualSpacing/>
              <w:jc w:val="both"/>
              <w:rPr>
                <w:rFonts w:ascii="Times New Roman" w:hAnsi="Times New Roman"/>
                <w:b/>
                <w:sz w:val="24"/>
                <w:szCs w:val="24"/>
              </w:rPr>
            </w:pPr>
            <w:r>
              <w:rPr>
                <w:rFonts w:ascii="Times New Roman" w:hAnsi="Times New Roman"/>
                <w:b/>
                <w:sz w:val="24"/>
                <w:szCs w:val="24"/>
              </w:rPr>
              <w:t>I.Didaktika, tās pamatkategorijas un saikne ar citām zinātnēm.</w:t>
            </w:r>
          </w:p>
          <w:p w:rsidR="000842FD" w:rsidRDefault="000842FD" w:rsidP="000842FD">
            <w:pPr>
              <w:numPr>
                <w:ilvl w:val="0"/>
                <w:numId w:val="79"/>
              </w:numPr>
              <w:spacing w:after="0" w:line="240" w:lineRule="auto"/>
              <w:contextualSpacing/>
              <w:jc w:val="both"/>
              <w:rPr>
                <w:rFonts w:ascii="Times New Roman" w:hAnsi="Times New Roman"/>
                <w:sz w:val="24"/>
                <w:szCs w:val="24"/>
              </w:rPr>
            </w:pPr>
            <w:r>
              <w:rPr>
                <w:rFonts w:ascii="Times New Roman" w:hAnsi="Times New Roman"/>
                <w:sz w:val="24"/>
                <w:szCs w:val="24"/>
              </w:rPr>
              <w:t>Jēdziena „didaktika” interpretācija un vēsturiskā attīstība.</w:t>
            </w:r>
          </w:p>
          <w:p w:rsidR="000842FD" w:rsidRDefault="000842FD" w:rsidP="000842FD">
            <w:pPr>
              <w:numPr>
                <w:ilvl w:val="0"/>
                <w:numId w:val="79"/>
              </w:numPr>
              <w:spacing w:after="0" w:line="240" w:lineRule="auto"/>
              <w:contextualSpacing/>
              <w:jc w:val="both"/>
              <w:rPr>
                <w:rFonts w:ascii="Times New Roman" w:hAnsi="Times New Roman"/>
                <w:sz w:val="24"/>
                <w:szCs w:val="24"/>
              </w:rPr>
            </w:pPr>
            <w:r>
              <w:rPr>
                <w:rFonts w:ascii="Times New Roman" w:hAnsi="Times New Roman"/>
                <w:sz w:val="24"/>
                <w:szCs w:val="24"/>
              </w:rPr>
              <w:t>Didaktikas saturs un veidi.</w:t>
            </w:r>
          </w:p>
          <w:p w:rsidR="000842FD" w:rsidRDefault="000842FD" w:rsidP="000842FD">
            <w:pPr>
              <w:numPr>
                <w:ilvl w:val="0"/>
                <w:numId w:val="79"/>
              </w:numPr>
              <w:spacing w:after="0" w:line="240" w:lineRule="auto"/>
              <w:contextualSpacing/>
              <w:jc w:val="both"/>
              <w:rPr>
                <w:rFonts w:ascii="Times New Roman" w:hAnsi="Times New Roman"/>
                <w:sz w:val="24"/>
                <w:szCs w:val="24"/>
              </w:rPr>
            </w:pPr>
            <w:r>
              <w:rPr>
                <w:rFonts w:ascii="Times New Roman" w:hAnsi="Times New Roman"/>
                <w:sz w:val="24"/>
                <w:szCs w:val="24"/>
              </w:rPr>
              <w:t>Didaktikas saikne ar citām zinātnēm.</w:t>
            </w:r>
          </w:p>
          <w:p w:rsidR="000842FD" w:rsidRDefault="000842FD">
            <w:pPr>
              <w:spacing w:after="0" w:line="240" w:lineRule="auto"/>
              <w:ind w:left="360"/>
              <w:jc w:val="both"/>
              <w:rPr>
                <w:rFonts w:ascii="Times New Roman" w:hAnsi="Times New Roman"/>
                <w:sz w:val="24"/>
                <w:szCs w:val="24"/>
              </w:rPr>
            </w:pPr>
            <w:r>
              <w:rPr>
                <w:rFonts w:ascii="Times New Roman" w:hAnsi="Times New Roman"/>
                <w:sz w:val="24"/>
                <w:szCs w:val="24"/>
              </w:rPr>
              <w:t xml:space="preserve">  </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Katram studentam/ klausītājam: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jāizveido apraksts „Didaktikas pamatkategoriju raksturojums”;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 jāatbild uz paškontroles jautājumiem</w:t>
            </w:r>
          </w:p>
          <w:p w:rsidR="000842FD" w:rsidRDefault="000842FD">
            <w:pPr>
              <w:spacing w:after="0" w:line="240" w:lineRule="auto"/>
              <w:ind w:left="567" w:hanging="534"/>
              <w:jc w:val="both"/>
              <w:rPr>
                <w:rFonts w:ascii="Times New Roman" w:hAnsi="Times New Roman"/>
                <w:sz w:val="24"/>
                <w:szCs w:val="24"/>
              </w:rPr>
            </w:pPr>
          </w:p>
        </w:tc>
        <w:tc>
          <w:tcPr>
            <w:tcW w:w="35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-didaktikas iedalījumu un pamatkategorijām;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-didaktikas saikni ar citām zinātņu nozarēm.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-izvirzīt prioritātes teorētiskās literatūras studijās.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-veidot didaktikas kategoriju raksturojumus.</w:t>
            </w:r>
          </w:p>
        </w:tc>
      </w:tr>
      <w:tr w:rsidR="000842FD" w:rsidTr="000842FD">
        <w:tc>
          <w:tcPr>
            <w:tcW w:w="32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II. Didaktikas kā zinātnes rašanās un attīstība.</w:t>
            </w:r>
          </w:p>
          <w:p w:rsidR="000842FD" w:rsidRDefault="000842FD" w:rsidP="000842FD">
            <w:pPr>
              <w:numPr>
                <w:ilvl w:val="0"/>
                <w:numId w:val="80"/>
              </w:numPr>
              <w:spacing w:after="0" w:line="240" w:lineRule="auto"/>
              <w:ind w:left="284" w:hanging="284"/>
              <w:contextualSpacing/>
              <w:jc w:val="both"/>
              <w:rPr>
                <w:rFonts w:ascii="Times New Roman" w:hAnsi="Times New Roman"/>
                <w:sz w:val="24"/>
                <w:szCs w:val="24"/>
              </w:rPr>
            </w:pPr>
            <w:r>
              <w:rPr>
                <w:rFonts w:ascii="Times New Roman" w:hAnsi="Times New Roman"/>
                <w:sz w:val="24"/>
                <w:szCs w:val="24"/>
              </w:rPr>
              <w:t>Pedagoģijas teorijas veidošanās pakāpes.</w:t>
            </w:r>
          </w:p>
          <w:p w:rsidR="000842FD" w:rsidRDefault="000842FD" w:rsidP="000842FD">
            <w:pPr>
              <w:numPr>
                <w:ilvl w:val="0"/>
                <w:numId w:val="80"/>
              </w:numPr>
              <w:spacing w:after="0" w:line="240" w:lineRule="auto"/>
              <w:ind w:left="284" w:hanging="284"/>
              <w:contextualSpacing/>
              <w:jc w:val="both"/>
              <w:rPr>
                <w:rFonts w:ascii="Times New Roman" w:hAnsi="Times New Roman"/>
                <w:sz w:val="24"/>
                <w:szCs w:val="24"/>
              </w:rPr>
            </w:pPr>
            <w:r>
              <w:rPr>
                <w:rFonts w:ascii="Times New Roman" w:hAnsi="Times New Roman"/>
                <w:sz w:val="24"/>
                <w:szCs w:val="24"/>
              </w:rPr>
              <w:t>Pedagoģijas klasiķu teorijas.</w:t>
            </w:r>
          </w:p>
          <w:p w:rsidR="000842FD" w:rsidRDefault="000842FD" w:rsidP="000842FD">
            <w:pPr>
              <w:numPr>
                <w:ilvl w:val="0"/>
                <w:numId w:val="80"/>
              </w:numPr>
              <w:spacing w:after="0" w:line="240" w:lineRule="auto"/>
              <w:ind w:left="284" w:hanging="284"/>
              <w:contextualSpacing/>
              <w:jc w:val="both"/>
              <w:rPr>
                <w:rFonts w:ascii="Times New Roman" w:hAnsi="Times New Roman"/>
                <w:sz w:val="24"/>
                <w:szCs w:val="24"/>
              </w:rPr>
            </w:pPr>
            <w:r>
              <w:rPr>
                <w:rFonts w:ascii="Times New Roman" w:hAnsi="Times New Roman"/>
                <w:sz w:val="24"/>
                <w:szCs w:val="24"/>
              </w:rPr>
              <w:t>Moderno pedagoģijas teoriju atziņas.</w:t>
            </w:r>
          </w:p>
          <w:p w:rsidR="000842FD" w:rsidRDefault="000842FD">
            <w:pPr>
              <w:spacing w:after="0" w:line="240" w:lineRule="auto"/>
              <w:ind w:left="360"/>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Katram studentam: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izvēloties cilvēku darbības sfēru jāraksturo pedagoģijas teorijas veidošanās pakāpes;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jāizveido tabula „Klasiskais mantojums didaktikā”;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-jāizveido tabula „Mūsdienās aktuālas pedagoģijas teorijas”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w:t>
            </w:r>
          </w:p>
        </w:tc>
        <w:tc>
          <w:tcPr>
            <w:tcW w:w="3543"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-klasisko mantojumu didaktikā;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-humānpedagoģijas atziņām 21.gs.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-apzināties klasiskā mantojuma ietekmi mūsdienu teoriju attīstībā.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-veidot savas pedagoģiskās darbības stratēģijas.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Komunikācijas prasmes: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argumentēti izskaidrot savas pedagoģiskās darbības stratēģijas;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-argumentēti komentēt grupas biedru izvirzītos problēmjautājumus.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Vispārējās prasmes: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-prast patstāvīgi analizēt teorētisko literatūru;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-izmantot e-mācību vidi.</w:t>
            </w:r>
          </w:p>
        </w:tc>
      </w:tr>
      <w:tr w:rsidR="000842FD" w:rsidTr="000842FD">
        <w:tc>
          <w:tcPr>
            <w:tcW w:w="32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Diskusija grupās: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-izvirzīt 2 problēmjautājumus par I. un II. tematā apgūto vielu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-raksturot tos, paužot personīgo attieksmi, izpratni un argumentējot savu izvēli (apjoms 2-3 lpp.)</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-komentēt grupas biedru izvirzītos problēmjautājumus, pamatojot savu viedokli ar teorētiskajām atziņām.</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Vērtēšanas kritēriji: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-problēmjautājuma izvēles argumentācija;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-teorētisko atziņu atbilstība problēmjautājumam.</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32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lastRenderedPageBreak/>
              <w:t>III. Mērķa raksturojums pedagoģiskajā literatūrā.</w:t>
            </w:r>
          </w:p>
          <w:p w:rsidR="000842FD" w:rsidRDefault="000842FD">
            <w:pPr>
              <w:spacing w:after="0" w:line="240" w:lineRule="auto"/>
              <w:jc w:val="both"/>
              <w:rPr>
                <w:rFonts w:ascii="Times New Roman" w:hAnsi="Times New Roman"/>
                <w:b/>
                <w:sz w:val="24"/>
                <w:szCs w:val="24"/>
              </w:rPr>
            </w:pPr>
          </w:p>
          <w:p w:rsidR="000842FD" w:rsidRDefault="000842FD" w:rsidP="000842FD">
            <w:pPr>
              <w:numPr>
                <w:ilvl w:val="0"/>
                <w:numId w:val="81"/>
              </w:numPr>
              <w:tabs>
                <w:tab w:val="num" w:pos="0"/>
              </w:tabs>
              <w:spacing w:after="0" w:line="240" w:lineRule="auto"/>
              <w:ind w:left="284" w:hanging="284"/>
              <w:jc w:val="both"/>
              <w:rPr>
                <w:rFonts w:ascii="Times New Roman" w:hAnsi="Times New Roman"/>
                <w:sz w:val="24"/>
                <w:szCs w:val="24"/>
              </w:rPr>
            </w:pPr>
            <w:r>
              <w:rPr>
                <w:rFonts w:ascii="Times New Roman" w:hAnsi="Times New Roman"/>
                <w:sz w:val="24"/>
                <w:szCs w:val="24"/>
              </w:rPr>
              <w:t>Mērķa formulējuma nepieciešamība.</w:t>
            </w:r>
          </w:p>
          <w:p w:rsidR="000842FD" w:rsidRDefault="000842FD" w:rsidP="000842FD">
            <w:pPr>
              <w:numPr>
                <w:ilvl w:val="0"/>
                <w:numId w:val="81"/>
              </w:numPr>
              <w:tabs>
                <w:tab w:val="num" w:pos="0"/>
              </w:tabs>
              <w:spacing w:after="0" w:line="240" w:lineRule="auto"/>
              <w:ind w:left="284" w:hanging="284"/>
              <w:jc w:val="both"/>
              <w:rPr>
                <w:rFonts w:ascii="Times New Roman" w:hAnsi="Times New Roman"/>
                <w:sz w:val="24"/>
                <w:szCs w:val="24"/>
              </w:rPr>
            </w:pPr>
            <w:r>
              <w:rPr>
                <w:rFonts w:ascii="Times New Roman" w:hAnsi="Times New Roman"/>
                <w:sz w:val="24"/>
                <w:szCs w:val="24"/>
              </w:rPr>
              <w:t>Izglītības mērķa un mācību mērķa sakarības.</w:t>
            </w:r>
          </w:p>
          <w:p w:rsidR="000842FD" w:rsidRDefault="000842FD" w:rsidP="000842FD">
            <w:pPr>
              <w:numPr>
                <w:ilvl w:val="0"/>
                <w:numId w:val="81"/>
              </w:numPr>
              <w:tabs>
                <w:tab w:val="num" w:pos="0"/>
              </w:tabs>
              <w:spacing w:after="0" w:line="240" w:lineRule="auto"/>
              <w:ind w:left="284" w:hanging="284"/>
              <w:jc w:val="both"/>
              <w:rPr>
                <w:rFonts w:ascii="Times New Roman" w:hAnsi="Times New Roman"/>
                <w:sz w:val="24"/>
                <w:szCs w:val="24"/>
              </w:rPr>
            </w:pPr>
            <w:r>
              <w:rPr>
                <w:rFonts w:ascii="Times New Roman" w:hAnsi="Times New Roman"/>
                <w:sz w:val="24"/>
                <w:szCs w:val="24"/>
              </w:rPr>
              <w:t>Mērķa pazīmes.</w:t>
            </w:r>
          </w:p>
          <w:p w:rsidR="000842FD" w:rsidRDefault="000842FD" w:rsidP="000842FD">
            <w:pPr>
              <w:numPr>
                <w:ilvl w:val="0"/>
                <w:numId w:val="81"/>
              </w:numPr>
              <w:tabs>
                <w:tab w:val="num" w:pos="0"/>
              </w:tabs>
              <w:spacing w:after="0" w:line="240" w:lineRule="auto"/>
              <w:ind w:left="284" w:hanging="284"/>
              <w:jc w:val="both"/>
              <w:rPr>
                <w:rFonts w:ascii="Times New Roman" w:hAnsi="Times New Roman"/>
                <w:sz w:val="24"/>
                <w:szCs w:val="24"/>
              </w:rPr>
            </w:pPr>
            <w:r>
              <w:rPr>
                <w:rFonts w:ascii="Times New Roman" w:hAnsi="Times New Roman"/>
                <w:sz w:val="24"/>
                <w:szCs w:val="24"/>
              </w:rPr>
              <w:t>Praktiski ieteikumi mērķa formulēšanai.</w:t>
            </w:r>
          </w:p>
          <w:p w:rsidR="000842FD" w:rsidRDefault="000842FD">
            <w:pPr>
              <w:spacing w:after="0" w:line="240" w:lineRule="auto"/>
              <w:jc w:val="both"/>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Katram studentam: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jāatbild uz paškontroles jautājumiem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-izvēlēties tēmu, kurā formulēt tālo mērķi, divus vidējos mērķus un no viena vidējā mērķa divus tuvos mērķus.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w:t>
            </w:r>
          </w:p>
        </w:tc>
        <w:tc>
          <w:tcPr>
            <w:tcW w:w="35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-izglītības mērķa un mācību mērķa sakarībām;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-mērķa pazīmēm.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-mērķa kategoriju telpā un laikā.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-mērķu formulēšanā.</w:t>
            </w:r>
          </w:p>
        </w:tc>
      </w:tr>
      <w:tr w:rsidR="000842FD" w:rsidTr="000842FD">
        <w:trPr>
          <w:trHeight w:val="4941"/>
        </w:trPr>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lastRenderedPageBreak/>
              <w:t>IV. Izglītības saturs.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1.Izglītības saturs jeb cilvēces pieredze (vispārīgā, tematiskā, ģeopolitiskā).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2.Izglītības satura pamatelementu raksturojums.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3.Izglītības satura normatīvie dokumenti (standarti, vadlīnijas, mācību programmas).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4.Izglītības satura apguves līmeņi.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5.Vingrinājumu sistēma kā izglītības satura apguves līdzeklis.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6.Mācību grāmatas u.c. mācību līdzekļu raksturojums.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w:t>
            </w: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Katram studentam: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jāatbild uz paškontroles jautājumiem;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-izvēlēties konkrēta mācību priekšmeta izglītības saturu, uzrakstīt piecus uzdevumus, akcentējot katrā uzdevumā viena ģeopolitiskā komponenta īpatnības;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izvēlēties konkrēta mācību priekšmeta izglītības saturu/ tēmu, izvēlēties vienu vingrinājumu formu un uzrakstīt katram reproduktīvo vingrinājumu veidam vienu piemēru. </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tc>
        <w:tc>
          <w:tcPr>
            <w:tcW w:w="35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-cilvēces pieredzi (izglītības teorijām) un izglītības satura elementiem;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-izglītības satura normatīvajiem dokumentiem.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-izglītības satura normatīvos dokumentus.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-uzdevumu veidošanā.</w:t>
            </w:r>
          </w:p>
        </w:tc>
      </w:tr>
      <w:tr w:rsidR="000842FD" w:rsidTr="000842FD">
        <w:trPr>
          <w:trHeight w:val="3772"/>
        </w:trPr>
        <w:tc>
          <w:tcPr>
            <w:tcW w:w="3227"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bCs/>
                <w:sz w:val="24"/>
                <w:szCs w:val="24"/>
              </w:rPr>
            </w:pPr>
            <w:r>
              <w:rPr>
                <w:rFonts w:ascii="Times New Roman" w:hAnsi="Times New Roman"/>
                <w:b/>
                <w:sz w:val="24"/>
                <w:szCs w:val="24"/>
              </w:rPr>
              <w:lastRenderedPageBreak/>
              <w:t xml:space="preserve">V. </w:t>
            </w:r>
            <w:r>
              <w:rPr>
                <w:rFonts w:ascii="Times New Roman" w:hAnsi="Times New Roman"/>
                <w:b/>
                <w:bCs/>
                <w:sz w:val="24"/>
                <w:szCs w:val="24"/>
              </w:rPr>
              <w:t>Mācību procesa raksturojums.</w:t>
            </w:r>
          </w:p>
          <w:p w:rsidR="000842FD" w:rsidRDefault="000842FD">
            <w:pPr>
              <w:spacing w:after="0" w:line="240" w:lineRule="auto"/>
              <w:jc w:val="both"/>
              <w:rPr>
                <w:rFonts w:ascii="Times New Roman" w:hAnsi="Times New Roman"/>
                <w:bCs/>
                <w:sz w:val="24"/>
                <w:szCs w:val="24"/>
              </w:rPr>
            </w:pPr>
            <w:r>
              <w:rPr>
                <w:rFonts w:ascii="Times New Roman" w:hAnsi="Times New Roman"/>
                <w:bCs/>
                <w:sz w:val="24"/>
                <w:szCs w:val="24"/>
              </w:rPr>
              <w:t>1.Mācību procesa pazīmes.</w:t>
            </w:r>
          </w:p>
          <w:p w:rsidR="000842FD" w:rsidRDefault="000842FD">
            <w:pPr>
              <w:spacing w:after="0" w:line="240" w:lineRule="auto"/>
              <w:jc w:val="both"/>
              <w:rPr>
                <w:rFonts w:ascii="Times New Roman" w:hAnsi="Times New Roman"/>
                <w:bCs/>
                <w:sz w:val="24"/>
                <w:szCs w:val="24"/>
              </w:rPr>
            </w:pPr>
            <w:r>
              <w:rPr>
                <w:rFonts w:ascii="Times New Roman" w:hAnsi="Times New Roman"/>
                <w:bCs/>
                <w:sz w:val="24"/>
                <w:szCs w:val="24"/>
              </w:rPr>
              <w:t>2.Mācību procesa koncepcijas.</w:t>
            </w:r>
          </w:p>
          <w:p w:rsidR="000842FD" w:rsidRDefault="000842FD">
            <w:pPr>
              <w:spacing w:after="0" w:line="240" w:lineRule="auto"/>
              <w:jc w:val="both"/>
              <w:rPr>
                <w:rFonts w:ascii="Times New Roman" w:hAnsi="Times New Roman"/>
                <w:bCs/>
                <w:sz w:val="24"/>
                <w:szCs w:val="24"/>
              </w:rPr>
            </w:pPr>
            <w:r>
              <w:rPr>
                <w:rFonts w:ascii="Times New Roman" w:hAnsi="Times New Roman"/>
                <w:bCs/>
                <w:sz w:val="24"/>
                <w:szCs w:val="24"/>
              </w:rPr>
              <w:t>3.</w:t>
            </w:r>
            <w:r>
              <w:rPr>
                <w:rFonts w:ascii="Times New Roman" w:hAnsi="Times New Roman"/>
                <w:sz w:val="24"/>
                <w:szCs w:val="24"/>
              </w:rPr>
              <w:t xml:space="preserve"> Mācību procesa ārējā un iekšējā struktūra.</w:t>
            </w:r>
          </w:p>
          <w:p w:rsidR="000842FD" w:rsidRDefault="000842FD">
            <w:pPr>
              <w:spacing w:after="0" w:line="240" w:lineRule="auto"/>
              <w:jc w:val="both"/>
              <w:rPr>
                <w:rFonts w:ascii="Times New Roman" w:hAnsi="Times New Roman"/>
                <w:sz w:val="24"/>
                <w:szCs w:val="24"/>
              </w:rPr>
            </w:pPr>
            <w:r>
              <w:rPr>
                <w:rFonts w:ascii="Times New Roman" w:hAnsi="Times New Roman"/>
                <w:bCs/>
                <w:sz w:val="24"/>
                <w:szCs w:val="24"/>
              </w:rPr>
              <w:t>4.Mācību procesu ietekmējoši faktori</w:t>
            </w:r>
            <w:r>
              <w:rPr>
                <w:rFonts w:ascii="Times New Roman" w:hAnsi="Times New Roman"/>
                <w:sz w:val="24"/>
                <w:szCs w:val="24"/>
              </w:rPr>
              <w:t>.</w:t>
            </w:r>
          </w:p>
          <w:p w:rsidR="000842FD" w:rsidRDefault="000842FD">
            <w:pPr>
              <w:spacing w:after="0" w:line="240" w:lineRule="auto"/>
              <w:jc w:val="both"/>
              <w:rPr>
                <w:rFonts w:ascii="Times New Roman" w:hAnsi="Times New Roman"/>
                <w:bCs/>
                <w:sz w:val="24"/>
                <w:szCs w:val="24"/>
              </w:rPr>
            </w:pPr>
            <w:r>
              <w:rPr>
                <w:rFonts w:ascii="Times New Roman" w:hAnsi="Times New Roman"/>
                <w:sz w:val="24"/>
                <w:szCs w:val="24"/>
              </w:rPr>
              <w:t>5.Skolotāja un skolēna savstarpējās attiecības.</w:t>
            </w:r>
          </w:p>
          <w:p w:rsidR="000842FD" w:rsidRDefault="000842FD">
            <w:pPr>
              <w:spacing w:after="0" w:line="240" w:lineRule="auto"/>
              <w:jc w:val="both"/>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Katram studentam: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-sagatavot prezentāciju (10 slaidi) par vienu no V. temata jautājumiem.</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Vērtēšanas kritēriji: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-prezentācijas mērķis, saturs, struktūra;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-idejas oriģinalitāte un izmantojamība;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-satura atbilstība izvirzītajam mērķim;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-dzīves situāciju piemēru izvēle.</w:t>
            </w:r>
          </w:p>
          <w:p w:rsidR="000842FD" w:rsidRDefault="000842FD">
            <w:pPr>
              <w:spacing w:after="0" w:line="240" w:lineRule="auto"/>
              <w:jc w:val="both"/>
              <w:rPr>
                <w:rFonts w:ascii="Times New Roman" w:hAnsi="Times New Roman"/>
                <w:sz w:val="24"/>
                <w:szCs w:val="24"/>
              </w:rPr>
            </w:pPr>
          </w:p>
        </w:tc>
        <w:tc>
          <w:tcPr>
            <w:tcW w:w="3543"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-mācību procesa struktūru;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-mācību procesa koncepcijām.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-mācību procesu ietekmējošos faktorus.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-mācību procesa raksturojumu veidošanā.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Komunikācijas prasmes: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-argumentēti komentēt grupas biedru sagatavotās prezentācijas.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Vispārējās prasmes: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-veidot prezentācijas, pamatojoties uz izvirzītajiem kritērijiem.</w:t>
            </w:r>
          </w:p>
        </w:tc>
      </w:tr>
      <w:tr w:rsidR="000842FD" w:rsidTr="000842FD">
        <w:trPr>
          <w:trHeight w:val="12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Diskusija grupās -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grupas biedru komentāri, balstoties uz vērtēšanas kritērijiem.</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32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sz w:val="24"/>
                <w:szCs w:val="24"/>
                <w:lang w:eastAsia="en-US"/>
              </w:rPr>
            </w:pPr>
            <w:r>
              <w:rPr>
                <w:rFonts w:ascii="Times New Roman" w:hAnsi="Times New Roman"/>
                <w:b/>
                <w:sz w:val="24"/>
                <w:szCs w:val="24"/>
              </w:rPr>
              <w:t>VI.</w:t>
            </w:r>
            <w:r>
              <w:rPr>
                <w:rFonts w:ascii="Times New Roman" w:hAnsi="Times New Roman"/>
                <w:b/>
                <w:bCs/>
                <w:sz w:val="24"/>
                <w:szCs w:val="24"/>
              </w:rPr>
              <w:t xml:space="preserve"> Mācību darbības koncepcija</w:t>
            </w:r>
            <w:r>
              <w:rPr>
                <w:rFonts w:ascii="Times New Roman" w:hAnsi="Times New Roman"/>
                <w:b/>
                <w:sz w:val="24"/>
                <w:szCs w:val="24"/>
              </w:rPr>
              <w:t xml:space="preserve"> – mācīšanās process.</w:t>
            </w:r>
          </w:p>
          <w:p w:rsidR="000842FD" w:rsidRDefault="000842FD" w:rsidP="000842FD">
            <w:pPr>
              <w:numPr>
                <w:ilvl w:val="0"/>
                <w:numId w:val="82"/>
              </w:numPr>
              <w:spacing w:after="0" w:line="240" w:lineRule="auto"/>
              <w:contextualSpacing/>
              <w:jc w:val="both"/>
              <w:rPr>
                <w:rFonts w:ascii="Times New Roman" w:hAnsi="Times New Roman"/>
                <w:sz w:val="24"/>
                <w:szCs w:val="24"/>
              </w:rPr>
            </w:pPr>
            <w:r>
              <w:rPr>
                <w:rFonts w:ascii="Times New Roman" w:hAnsi="Times New Roman"/>
                <w:sz w:val="24"/>
                <w:szCs w:val="24"/>
              </w:rPr>
              <w:t>Mācīšanās procesa raksturojums.</w:t>
            </w:r>
          </w:p>
          <w:p w:rsidR="000842FD" w:rsidRDefault="000842FD" w:rsidP="000842FD">
            <w:pPr>
              <w:numPr>
                <w:ilvl w:val="0"/>
                <w:numId w:val="82"/>
              </w:numPr>
              <w:spacing w:after="0" w:line="240" w:lineRule="auto"/>
              <w:contextualSpacing/>
              <w:jc w:val="both"/>
              <w:rPr>
                <w:rFonts w:ascii="Times New Roman" w:hAnsi="Times New Roman"/>
                <w:sz w:val="24"/>
                <w:szCs w:val="24"/>
              </w:rPr>
            </w:pPr>
            <w:r>
              <w:rPr>
                <w:rFonts w:ascii="Times New Roman" w:hAnsi="Times New Roman"/>
                <w:sz w:val="24"/>
                <w:szCs w:val="24"/>
              </w:rPr>
              <w:t>Mācīšanās stili.</w:t>
            </w:r>
          </w:p>
          <w:p w:rsidR="000842FD" w:rsidRDefault="000842FD" w:rsidP="000842FD">
            <w:pPr>
              <w:numPr>
                <w:ilvl w:val="0"/>
                <w:numId w:val="82"/>
              </w:numPr>
              <w:spacing w:after="0" w:line="240" w:lineRule="auto"/>
              <w:contextualSpacing/>
              <w:jc w:val="both"/>
              <w:rPr>
                <w:rFonts w:ascii="Times New Roman" w:hAnsi="Times New Roman"/>
                <w:sz w:val="24"/>
                <w:szCs w:val="24"/>
              </w:rPr>
            </w:pPr>
            <w:r>
              <w:rPr>
                <w:rFonts w:ascii="Times New Roman" w:hAnsi="Times New Roman"/>
                <w:sz w:val="24"/>
                <w:szCs w:val="24"/>
              </w:rPr>
              <w:t>Neveiksmes mācībās un to novēršanas iespējas.</w:t>
            </w:r>
          </w:p>
          <w:p w:rsidR="000842FD" w:rsidRDefault="000842FD" w:rsidP="000842FD">
            <w:pPr>
              <w:numPr>
                <w:ilvl w:val="0"/>
                <w:numId w:val="82"/>
              </w:numPr>
              <w:spacing w:after="0" w:line="240" w:lineRule="auto"/>
              <w:contextualSpacing/>
              <w:jc w:val="both"/>
              <w:rPr>
                <w:rFonts w:ascii="Times New Roman" w:hAnsi="Times New Roman"/>
                <w:i/>
                <w:iCs/>
                <w:sz w:val="24"/>
                <w:szCs w:val="24"/>
              </w:rPr>
            </w:pPr>
            <w:r>
              <w:rPr>
                <w:rFonts w:ascii="Times New Roman" w:hAnsi="Times New Roman"/>
                <w:sz w:val="24"/>
                <w:szCs w:val="24"/>
              </w:rPr>
              <w:t>Izziņas intereses</w:t>
            </w:r>
            <w:r>
              <w:rPr>
                <w:rFonts w:ascii="Times New Roman" w:hAnsi="Times New Roman"/>
                <w:iCs/>
                <w:sz w:val="24"/>
                <w:szCs w:val="24"/>
              </w:rPr>
              <w:t>, u</w:t>
            </w:r>
            <w:r>
              <w:rPr>
                <w:rFonts w:ascii="Times New Roman" w:hAnsi="Times New Roman"/>
                <w:sz w:val="24"/>
                <w:szCs w:val="24"/>
              </w:rPr>
              <w:t>zdevumu veidi izziņas interešu rosināšanai.</w:t>
            </w:r>
          </w:p>
          <w:p w:rsidR="000842FD" w:rsidRDefault="000842FD">
            <w:pPr>
              <w:spacing w:after="0" w:line="240" w:lineRule="auto"/>
              <w:jc w:val="both"/>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Katram studentam: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-noteikt savu mācīšanās stilu;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-uzrakstīt 10 izziņas interešu rosināšanas paņēmienu piemērus (uzdevumi, dzīves situāciju apraksti);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-uzrakstīt eseju (apjoms 2-3 lpp.) „Manas neveiksmes mācībās un to novēršanas iespējas”</w:t>
            </w:r>
          </w:p>
          <w:p w:rsidR="000842FD" w:rsidRDefault="000842FD" w:rsidP="000842FD">
            <w:pPr>
              <w:numPr>
                <w:ilvl w:val="0"/>
                <w:numId w:val="83"/>
              </w:numPr>
              <w:spacing w:after="0" w:line="240" w:lineRule="auto"/>
              <w:contextualSpacing/>
              <w:jc w:val="both"/>
              <w:rPr>
                <w:rFonts w:ascii="Times New Roman" w:hAnsi="Times New Roman"/>
                <w:sz w:val="24"/>
                <w:szCs w:val="24"/>
              </w:rPr>
            </w:pPr>
            <w:r>
              <w:rPr>
                <w:rFonts w:ascii="Times New Roman" w:hAnsi="Times New Roman"/>
                <w:sz w:val="24"/>
                <w:szCs w:val="24"/>
              </w:rPr>
              <w:lastRenderedPageBreak/>
              <w:t>pārdomāt to veidošanos un izmaiņu ietekmējošos faktorus, to analīze</w:t>
            </w:r>
          </w:p>
          <w:p w:rsidR="000842FD" w:rsidRDefault="000842FD" w:rsidP="000842FD">
            <w:pPr>
              <w:numPr>
                <w:ilvl w:val="0"/>
                <w:numId w:val="83"/>
              </w:numPr>
              <w:spacing w:after="0" w:line="240" w:lineRule="auto"/>
              <w:contextualSpacing/>
              <w:jc w:val="both"/>
              <w:rPr>
                <w:rFonts w:ascii="Times New Roman" w:hAnsi="Times New Roman"/>
                <w:sz w:val="24"/>
                <w:szCs w:val="24"/>
              </w:rPr>
            </w:pPr>
            <w:r>
              <w:rPr>
                <w:rFonts w:ascii="Times New Roman" w:hAnsi="Times New Roman"/>
                <w:sz w:val="24"/>
                <w:szCs w:val="24"/>
              </w:rPr>
              <w:t>piedāvāt skolotāja iespējamās rīcības stratēģijas neveiksmju novēršanai, pamatojoties uz teorētiskajām atziņām</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Vērtēšanas kritēriji: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-esejas saturs, struktūra;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-faktoru analīze (Kas? Kādēļ? Kādā veidā?);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-stratēģiju izvēles pamatojums.</w:t>
            </w:r>
          </w:p>
        </w:tc>
        <w:tc>
          <w:tcPr>
            <w:tcW w:w="35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-mācīšanās procesu, mācīšanās stiliem un neveiksmēm mācībās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-nosakot savu mācīšanās stilu;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nosakot mācīšanās neveiksmju ietekmējošos faktorus.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Prasmes savas zināšanas izmantot: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-izziņas interešu rosinošu uzdevumu sastādīšanai un dzīves situāciju aprakstu veidošanai;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-rīcības stratēģiju izstrādei mācīšanās neveiksmju novēršanai.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Vispārējās prasmes: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-rakstīt esejas, pamatojoties uz izvirzītajiem kritērijiem.</w:t>
            </w:r>
          </w:p>
        </w:tc>
      </w:tr>
      <w:tr w:rsidR="000842FD" w:rsidTr="000842FD">
        <w:trPr>
          <w:trHeight w:val="53"/>
        </w:trPr>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lastRenderedPageBreak/>
              <w:t>VII. Mācību procesa organizācija.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1.Mācību organizāciju raksturojošie dokumenti (Izglītības likums; Izglītības iestāžu nolikums.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2.Mācību procesa organizācijas formu raksturojums (organizācijas formas jēdziens, to veidi un raksturojums; </w:t>
            </w:r>
            <w:r>
              <w:rPr>
                <w:rFonts w:ascii="Times New Roman" w:hAnsi="Times New Roman"/>
                <w:sz w:val="24"/>
                <w:szCs w:val="24"/>
              </w:rPr>
              <w:lastRenderedPageBreak/>
              <w:t>vēsturiskās organizācijas formas).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3.Mācību stunda – mācību organizācijas pamatforma (jēdziens, klasifikācijas).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4.Mācību stundu struktūra (vēsturiskās un mūsdienu stundu shēmas).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5.Mācību diferenciācijas un individualizācijas iespējas.</w:t>
            </w: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Katram studentam: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jāatbild uz paškontroles jautājumiem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-izvēlēties tēmu un aizpildīt tabulu, plānojot darbu divām nodarbībām.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-uzrakstīt nodarbību sagatavošanas pamatnosacījumus, ņemot vērā individuālo darba pieredzi vai, pamatojoties uz </w:t>
            </w:r>
            <w:r>
              <w:rPr>
                <w:rFonts w:ascii="Times New Roman" w:hAnsi="Times New Roman"/>
                <w:sz w:val="24"/>
                <w:szCs w:val="24"/>
              </w:rPr>
              <w:lastRenderedPageBreak/>
              <w:t>teorētiskajām atziņām (apjoms 1 A4 lapa).</w:t>
            </w:r>
          </w:p>
          <w:p w:rsidR="000842FD" w:rsidRDefault="000842FD">
            <w:pPr>
              <w:spacing w:after="0" w:line="240" w:lineRule="auto"/>
              <w:jc w:val="both"/>
              <w:rPr>
                <w:rFonts w:ascii="Times New Roman" w:hAnsi="Times New Roman"/>
                <w:sz w:val="24"/>
                <w:szCs w:val="24"/>
              </w:rPr>
            </w:pPr>
          </w:p>
        </w:tc>
        <w:tc>
          <w:tcPr>
            <w:tcW w:w="35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-mācību organizāciju raksturojošiem normatīvajiem dokumentiem;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-mācību procesa organizācijas formām;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-mācību diferenciācijas un individualizācijas iespējām.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mācību organizāciju raksturojos normatīvos dokumentus;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-mācību stundu struktūras.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-nodarbību plānu veidošanai;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-nodarbību sagatavošanas pamatnosacījumu raksturošanai.</w:t>
            </w:r>
          </w:p>
        </w:tc>
      </w:tr>
      <w:tr w:rsidR="000842FD" w:rsidTr="000842FD">
        <w:trPr>
          <w:trHeight w:val="4954"/>
        </w:trPr>
        <w:tc>
          <w:tcPr>
            <w:tcW w:w="3227"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lastRenderedPageBreak/>
              <w:t>VIII. Skolotāja gatavošanās stundai.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1.Perspektīvā un operatīvā gatavošanās.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2.Stundas informējošais ievads.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3.Satura izklāsta struktūras.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4.Skolēna patstāvīgā darba prezentācijas iespējas.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5.Stundas analīze un skolotāja pašnovērtējums.</w:t>
            </w:r>
          </w:p>
          <w:p w:rsidR="000842FD" w:rsidRDefault="000842FD">
            <w:pPr>
              <w:spacing w:after="0" w:line="240" w:lineRule="auto"/>
              <w:jc w:val="both"/>
              <w:rPr>
                <w:rFonts w:ascii="Times New Roman" w:hAnsi="Times New Roman"/>
                <w:sz w:val="24"/>
                <w:szCs w:val="24"/>
                <w:lang w:eastAsia="en-US"/>
              </w:rPr>
            </w:pP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Katram studentam: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jāatbild uz paškontroles jautājumiem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jāizvēlas konkrēta mācību priekšmeta izglītības saturs un jāuzraksta jaunās vielas izklāsts, izmantojot 2 dažādas izklāsta struktūras un vienu no patstāvīgā darba prezentācijas iespējām.</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Vērtēšanas kritēriji: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-tēmas izvēles atbilstība izglītības satura normatīvajiem dokumentiem;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-izklāsta atbilstība satura izklāsta struktūrai;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-pievienotie papildmateriāli, ko skolotājs izmanto izklāsta laikā;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-patstāvīgā darba prezentācijas veids.</w:t>
            </w:r>
          </w:p>
        </w:tc>
        <w:tc>
          <w:tcPr>
            <w:tcW w:w="3543"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-perspektīvo un operatīvo gatavošanos.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-stundas struktūras elementu izvēli.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-jaunās vielas izklāsta veidošanā.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Komunikācijas prasmes: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-argumentēti komentēt grupas biedru sagatavotās prezentācijas.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Vispārējās prasmes: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-veidot prezentācijas, izmantojot brīvi izvēlētas patstāvīgā darba prezentācijas formas.</w:t>
            </w:r>
          </w:p>
        </w:tc>
      </w:tr>
      <w:tr w:rsidR="000842FD" w:rsidTr="000842FD">
        <w:trPr>
          <w:trHeight w:val="11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lang w:eastAsia="en-US"/>
              </w:rPr>
            </w:pP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Diskusija grupās -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Grupas biedru komentāri, balstoties uz vērtēšanas kritērijiem.</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IX. Mācību principi.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1.Mācību principu saistība ar mācību procesa komponentiem.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2.Mācību principu raksturojums.</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Katram studentam: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uzrakstīt eseju (apjoms 2-3 lpp.) „Mana stratēģija didaktiskā principa realizācijai praksē”</w:t>
            </w:r>
          </w:p>
          <w:p w:rsidR="000842FD" w:rsidRDefault="000842FD" w:rsidP="000842FD">
            <w:pPr>
              <w:numPr>
                <w:ilvl w:val="0"/>
                <w:numId w:val="84"/>
              </w:numPr>
              <w:spacing w:after="0" w:line="240" w:lineRule="auto"/>
              <w:contextualSpacing/>
              <w:jc w:val="both"/>
              <w:rPr>
                <w:rFonts w:ascii="Times New Roman" w:hAnsi="Times New Roman"/>
                <w:sz w:val="24"/>
                <w:szCs w:val="24"/>
              </w:rPr>
            </w:pPr>
            <w:r>
              <w:rPr>
                <w:rFonts w:ascii="Times New Roman" w:hAnsi="Times New Roman"/>
                <w:sz w:val="24"/>
                <w:szCs w:val="24"/>
              </w:rPr>
              <w:t>izvēlēties vienu no didaktiskajiem principiem;</w:t>
            </w:r>
          </w:p>
          <w:p w:rsidR="000842FD" w:rsidRDefault="000842FD" w:rsidP="000842FD">
            <w:pPr>
              <w:numPr>
                <w:ilvl w:val="0"/>
                <w:numId w:val="84"/>
              </w:numPr>
              <w:spacing w:after="0" w:line="240" w:lineRule="auto"/>
              <w:contextualSpacing/>
              <w:jc w:val="both"/>
              <w:rPr>
                <w:rFonts w:ascii="Times New Roman" w:hAnsi="Times New Roman"/>
                <w:sz w:val="24"/>
                <w:szCs w:val="24"/>
              </w:rPr>
            </w:pPr>
            <w:r>
              <w:rPr>
                <w:rFonts w:ascii="Times New Roman" w:hAnsi="Times New Roman"/>
                <w:sz w:val="24"/>
                <w:szCs w:val="24"/>
              </w:rPr>
              <w:lastRenderedPageBreak/>
              <w:t>izvēlēties trīs atslēgas vārdus principa raksturošanai;</w:t>
            </w:r>
          </w:p>
          <w:p w:rsidR="000842FD" w:rsidRDefault="000842FD" w:rsidP="000842FD">
            <w:pPr>
              <w:numPr>
                <w:ilvl w:val="0"/>
                <w:numId w:val="84"/>
              </w:numPr>
              <w:spacing w:after="0" w:line="240" w:lineRule="auto"/>
              <w:contextualSpacing/>
              <w:jc w:val="both"/>
              <w:rPr>
                <w:rFonts w:ascii="Times New Roman" w:hAnsi="Times New Roman"/>
                <w:sz w:val="24"/>
                <w:szCs w:val="24"/>
              </w:rPr>
            </w:pPr>
            <w:r>
              <w:rPr>
                <w:rFonts w:ascii="Times New Roman" w:hAnsi="Times New Roman"/>
                <w:sz w:val="24"/>
                <w:szCs w:val="24"/>
              </w:rPr>
              <w:t>pamatojoties uz atslēgas vārdiem, uzrakstīt rīcības plānu rīcības realizācijai.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Vērtēšanas kritēriji: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-atslēgas vārdu izvēle atbilstoši principa būtībai;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-stratēģijas praktiskā un teorētiskā argumentācija.</w:t>
            </w:r>
          </w:p>
        </w:tc>
        <w:tc>
          <w:tcPr>
            <w:tcW w:w="354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-pedagoģiskā procesa nodrošināšanā izmantojamiem didaktiskajiem principiem.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-mācību principu saistību ar mācību procesa komponentiem.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-didaktisko principu realizācijā praksē.</w:t>
            </w:r>
          </w:p>
          <w:p w:rsidR="000842FD" w:rsidRDefault="000842FD">
            <w:pPr>
              <w:spacing w:after="0" w:line="240" w:lineRule="auto"/>
              <w:jc w:val="both"/>
              <w:rPr>
                <w:rFonts w:ascii="Times New Roman" w:hAnsi="Times New Roman"/>
                <w:sz w:val="24"/>
                <w:szCs w:val="24"/>
              </w:rPr>
            </w:pPr>
          </w:p>
        </w:tc>
      </w:tr>
      <w:tr w:rsidR="000842FD" w:rsidTr="000842FD">
        <w:tc>
          <w:tcPr>
            <w:tcW w:w="32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bCs/>
                <w:sz w:val="24"/>
                <w:szCs w:val="24"/>
              </w:rPr>
            </w:pPr>
            <w:r>
              <w:rPr>
                <w:rFonts w:ascii="Times New Roman" w:hAnsi="Times New Roman"/>
                <w:b/>
                <w:sz w:val="24"/>
                <w:szCs w:val="24"/>
              </w:rPr>
              <w:lastRenderedPageBreak/>
              <w:t>X.</w:t>
            </w:r>
            <w:r>
              <w:rPr>
                <w:rFonts w:ascii="Times New Roman" w:hAnsi="Times New Roman"/>
                <w:b/>
                <w:bCs/>
                <w:sz w:val="24"/>
                <w:szCs w:val="24"/>
              </w:rPr>
              <w:t xml:space="preserve"> Mācību metodes pedagoģiskajā procesā.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1.Mācību metodes jēdziens un struktūra.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2.Mācību metožu klasifikācija.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3.Klausīšanās un jautāšana mācību procesā.</w:t>
            </w:r>
          </w:p>
          <w:p w:rsidR="000842FD" w:rsidRDefault="000842FD">
            <w:pPr>
              <w:spacing w:after="0" w:line="240" w:lineRule="auto"/>
              <w:jc w:val="both"/>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Katram studentam: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jāatbild uz paškontroles jautājumiem.</w:t>
            </w:r>
          </w:p>
          <w:p w:rsidR="000842FD" w:rsidRDefault="000842FD">
            <w:pPr>
              <w:spacing w:after="0" w:line="240" w:lineRule="auto"/>
              <w:jc w:val="both"/>
              <w:rPr>
                <w:rFonts w:ascii="Times New Roman" w:hAnsi="Times New Roman"/>
                <w:sz w:val="24"/>
                <w:szCs w:val="24"/>
              </w:rPr>
            </w:pPr>
          </w:p>
        </w:tc>
        <w:tc>
          <w:tcPr>
            <w:tcW w:w="35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-mācību metodi un tās pamatelementiem.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-biežāk sastopamām mācību metožu klasifikācijām.</w:t>
            </w:r>
          </w:p>
        </w:tc>
      </w:tr>
      <w:tr w:rsidR="000842FD" w:rsidTr="000842FD">
        <w:tc>
          <w:tcPr>
            <w:tcW w:w="32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XI. Interaktīvās mācību metodes.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1.Grupu darba sagatavošanās nosacījumi.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2.Grupu darba veidošanas paņēmieni.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3.Interaktīvo mācību metožu raksturojums.</w:t>
            </w:r>
          </w:p>
          <w:p w:rsidR="000842FD" w:rsidRDefault="000842FD">
            <w:pPr>
              <w:spacing w:after="0" w:line="240" w:lineRule="auto"/>
              <w:jc w:val="both"/>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Katram studentam: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jāizvēlas konkrēta mācību priekšmeta izglītības satura uzdevums un jāraksturo grupu darba sagatavošanās nosacījumi, izmantojot brīvi izvēlētu lekciju materiālā </w:t>
            </w:r>
            <w:r>
              <w:rPr>
                <w:rFonts w:ascii="Times New Roman" w:hAnsi="Times New Roman"/>
                <w:sz w:val="24"/>
                <w:szCs w:val="24"/>
              </w:rPr>
              <w:lastRenderedPageBreak/>
              <w:t>piedāvātu interaktīvo mācību metodi.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Vērtēšanas kritēriji: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-uzdevuma apraksts;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-piedāvātais grupu veidošanās paņēmiens;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-studenta rīcība grupa darba nosacījuma realizēšanai.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-interaktīvās mācību metodes izvēles pamatojums.</w:t>
            </w:r>
          </w:p>
          <w:p w:rsidR="000842FD" w:rsidRDefault="000842FD">
            <w:pPr>
              <w:spacing w:after="0" w:line="240" w:lineRule="auto"/>
              <w:jc w:val="both"/>
              <w:rPr>
                <w:rFonts w:ascii="Times New Roman" w:hAnsi="Times New Roman"/>
                <w:sz w:val="24"/>
                <w:szCs w:val="24"/>
              </w:rPr>
            </w:pPr>
          </w:p>
        </w:tc>
        <w:tc>
          <w:tcPr>
            <w:tcW w:w="35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-grupu darba sagatavošanās nosacījumiem;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-interaktīvajām mācību metodēm.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Prasmes savas zināšanas izmantot: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-grupu darba sagatavošanās uzdevumu formulēšanai konkrēta izglītības satura uzdevuma izpildei.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Komunikācijas prasmes: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-prast plānot uzdevumus darbam grupā</w:t>
            </w:r>
          </w:p>
        </w:tc>
      </w:tr>
      <w:tr w:rsidR="000842FD" w:rsidTr="000842FD">
        <w:trPr>
          <w:trHeight w:val="6039"/>
        </w:trPr>
        <w:tc>
          <w:tcPr>
            <w:tcW w:w="3227"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bCs/>
                <w:sz w:val="24"/>
                <w:szCs w:val="24"/>
              </w:rPr>
            </w:pPr>
            <w:r>
              <w:rPr>
                <w:rFonts w:ascii="Times New Roman" w:hAnsi="Times New Roman"/>
                <w:b/>
                <w:bCs/>
                <w:sz w:val="24"/>
                <w:szCs w:val="24"/>
              </w:rPr>
              <w:lastRenderedPageBreak/>
              <w:t>XII. Vērtēšanas procesa raksturojums pedagoģiskajā literatūrā.</w:t>
            </w:r>
          </w:p>
          <w:p w:rsidR="000842FD" w:rsidRDefault="000842FD">
            <w:pPr>
              <w:spacing w:after="0" w:line="240" w:lineRule="auto"/>
              <w:jc w:val="both"/>
              <w:rPr>
                <w:rFonts w:ascii="Times New Roman" w:hAnsi="Times New Roman"/>
                <w:bCs/>
                <w:sz w:val="24"/>
                <w:szCs w:val="24"/>
              </w:rPr>
            </w:pPr>
            <w:r>
              <w:rPr>
                <w:rFonts w:ascii="Times New Roman" w:hAnsi="Times New Roman"/>
                <w:bCs/>
                <w:sz w:val="24"/>
                <w:szCs w:val="24"/>
              </w:rPr>
              <w:t>1.Vērtēšanas procesa fāzes.</w:t>
            </w:r>
          </w:p>
          <w:p w:rsidR="000842FD" w:rsidRDefault="000842FD">
            <w:pPr>
              <w:spacing w:after="0" w:line="240" w:lineRule="auto"/>
              <w:jc w:val="both"/>
              <w:rPr>
                <w:rFonts w:ascii="Times New Roman" w:hAnsi="Times New Roman"/>
                <w:b/>
                <w:bCs/>
                <w:sz w:val="24"/>
                <w:szCs w:val="24"/>
              </w:rPr>
            </w:pPr>
            <w:r>
              <w:rPr>
                <w:rFonts w:ascii="Times New Roman" w:hAnsi="Times New Roman"/>
                <w:sz w:val="24"/>
                <w:szCs w:val="24"/>
              </w:rPr>
              <w:t>2.Mācību sasniegumu</w:t>
            </w:r>
          </w:p>
          <w:p w:rsidR="000842FD" w:rsidRDefault="000842FD">
            <w:pPr>
              <w:spacing w:after="0" w:line="240" w:lineRule="auto"/>
              <w:jc w:val="both"/>
              <w:rPr>
                <w:rFonts w:ascii="Times New Roman" w:hAnsi="Times New Roman"/>
                <w:bCs/>
                <w:sz w:val="24"/>
                <w:szCs w:val="24"/>
              </w:rPr>
            </w:pPr>
            <w:r>
              <w:rPr>
                <w:rFonts w:ascii="Times New Roman" w:hAnsi="Times New Roman"/>
                <w:bCs/>
                <w:sz w:val="24"/>
                <w:szCs w:val="24"/>
              </w:rPr>
              <w:t>vērtēšanas veidi, formas un metodiskie paņēmieni.</w:t>
            </w:r>
          </w:p>
          <w:p w:rsidR="000842FD" w:rsidRDefault="000842FD">
            <w:pPr>
              <w:spacing w:after="0" w:line="240" w:lineRule="auto"/>
              <w:jc w:val="both"/>
              <w:rPr>
                <w:rFonts w:ascii="Times New Roman" w:hAnsi="Times New Roman"/>
                <w:bCs/>
                <w:sz w:val="24"/>
                <w:szCs w:val="24"/>
              </w:rPr>
            </w:pPr>
            <w:r>
              <w:rPr>
                <w:rFonts w:ascii="Times New Roman" w:hAnsi="Times New Roman"/>
                <w:bCs/>
                <w:sz w:val="24"/>
                <w:szCs w:val="24"/>
              </w:rPr>
              <w:t>3. Pārbaudes darbu veidošana.</w:t>
            </w:r>
          </w:p>
          <w:p w:rsidR="000842FD" w:rsidRDefault="000842FD">
            <w:pPr>
              <w:spacing w:after="0" w:line="240" w:lineRule="auto"/>
              <w:jc w:val="both"/>
              <w:rPr>
                <w:rFonts w:ascii="Times New Roman" w:hAnsi="Times New Roman"/>
                <w:bCs/>
                <w:sz w:val="24"/>
                <w:szCs w:val="24"/>
              </w:rPr>
            </w:pPr>
            <w:r>
              <w:rPr>
                <w:rFonts w:ascii="Times New Roman" w:hAnsi="Times New Roman"/>
                <w:sz w:val="24"/>
                <w:szCs w:val="24"/>
              </w:rPr>
              <w:t>4.Pārbaudes darba rezultāti un analīze.</w:t>
            </w:r>
          </w:p>
          <w:p w:rsidR="000842FD" w:rsidRDefault="000842FD">
            <w:pPr>
              <w:spacing w:after="0" w:line="240" w:lineRule="auto"/>
              <w:jc w:val="both"/>
              <w:rPr>
                <w:rFonts w:ascii="Times New Roman" w:hAnsi="Times New Roman"/>
                <w:bCs/>
                <w:sz w:val="24"/>
                <w:szCs w:val="24"/>
              </w:rPr>
            </w:pPr>
          </w:p>
          <w:p w:rsidR="000842FD" w:rsidRDefault="000842FD">
            <w:pPr>
              <w:spacing w:after="0" w:line="240" w:lineRule="auto"/>
              <w:jc w:val="both"/>
              <w:rPr>
                <w:rFonts w:ascii="Times New Roman" w:hAnsi="Times New Roman"/>
                <w:bCs/>
                <w:sz w:val="24"/>
                <w:szCs w:val="24"/>
              </w:rPr>
            </w:pPr>
          </w:p>
          <w:p w:rsidR="000842FD" w:rsidRDefault="000842FD">
            <w:pPr>
              <w:spacing w:after="0" w:line="240" w:lineRule="auto"/>
              <w:jc w:val="both"/>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Katram studentam: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jāatbild uz paškontroles jautājumiem;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-jāsastāda pārbaudes darbs par</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konkrēta mācību priekšmeta izglītības satura daļu (3 uzdevumi);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-jāuzraksta vērtēšanas kritēriji katram no uzdevumiem);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-jāizveido darba lapa pārbaudes rezultātu apkopojumam un analīzei.</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Vērtēšanas kritēriji: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-vērtēšanas veida un formas izvēles pamatojums;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-pārbaudes darba veidošanas pamatnosacījumu raksturojums;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-vērtēšanas kritēriju izvēles pamatojums.</w:t>
            </w:r>
          </w:p>
          <w:p w:rsidR="000842FD" w:rsidRDefault="000842FD">
            <w:pPr>
              <w:spacing w:after="0" w:line="240" w:lineRule="auto"/>
              <w:jc w:val="both"/>
              <w:rPr>
                <w:rFonts w:ascii="Times New Roman" w:hAnsi="Times New Roman"/>
                <w:sz w:val="24"/>
                <w:szCs w:val="24"/>
              </w:rPr>
            </w:pPr>
          </w:p>
        </w:tc>
        <w:tc>
          <w:tcPr>
            <w:tcW w:w="3543"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Programmas apguves rezultātā studenti/ klausītāji spēs demonstrēt: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-vērtēšanas procesa fāzēm, vērtēšanas formām un metodiskajiem paņēmieniem;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-pārbaudes darbu veidošanas nosacījumiem.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-pārbaudes darbu rezultātus.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-vērtēšanas kritēriju izvēlei konkrētu uzdevumu pārbaudē.</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Komunikācijas prasmes: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-demonstrēt pozitīvu attieksmi pret grupas biedriem;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-pamatot vērtēšanas kritēriju izvēli.</w:t>
            </w:r>
          </w:p>
        </w:tc>
      </w:tr>
      <w:tr w:rsidR="000842FD" w:rsidTr="000842FD">
        <w:trPr>
          <w:trHeight w:val="14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Diskusija grupās -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Grupas biedru komentāri, balstoties uz vērtēšanas kritērijiem.</w:t>
            </w:r>
          </w:p>
          <w:p w:rsidR="000842FD" w:rsidRDefault="000842FD">
            <w:pPr>
              <w:spacing w:after="0" w:line="240" w:lineRule="auto"/>
              <w:jc w:val="both"/>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bl>
    <w:p w:rsidR="000842FD" w:rsidRDefault="000842FD" w:rsidP="000842FD">
      <w:pPr>
        <w:spacing w:after="0" w:line="240" w:lineRule="auto"/>
        <w:jc w:val="both"/>
        <w:rPr>
          <w:rFonts w:ascii="Times New Roman" w:hAnsi="Times New Roman"/>
          <w:sz w:val="24"/>
          <w:szCs w:val="24"/>
        </w:rPr>
      </w:pPr>
    </w:p>
    <w:p w:rsidR="000842FD" w:rsidRDefault="000842FD" w:rsidP="000842FD">
      <w:pPr>
        <w:spacing w:after="0" w:line="240" w:lineRule="auto"/>
        <w:jc w:val="both"/>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lastRenderedPageBreak/>
              <w:t xml:space="preserve">Vērtēšanas kritēriji </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884" w:hanging="567"/>
              <w:jc w:val="both"/>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884" w:hanging="567"/>
              <w:contextualSpacing/>
              <w:jc w:val="both"/>
              <w:rPr>
                <w:rFonts w:ascii="Times New Roman" w:hAnsi="Times New Roman"/>
                <w:sz w:val="24"/>
                <w:szCs w:val="24"/>
              </w:rPr>
            </w:pPr>
            <w:r>
              <w:rPr>
                <w:rFonts w:ascii="Times New Roman" w:hAnsi="Times New Roman"/>
                <w:b/>
                <w:bCs/>
                <w:sz w:val="24"/>
                <w:szCs w:val="24"/>
              </w:rPr>
              <w:t>Zināšanas</w:t>
            </w:r>
            <w:r>
              <w:rPr>
                <w:rFonts w:ascii="Times New Roman" w:hAnsi="Times New Roman"/>
                <w:bCs/>
                <w:sz w:val="24"/>
                <w:szCs w:val="24"/>
              </w:rPr>
              <w:t xml:space="preserve"> – </w:t>
            </w:r>
            <w:r>
              <w:rPr>
                <w:rFonts w:ascii="Times New Roman" w:hAnsi="Times New Roman"/>
                <w:sz w:val="24"/>
                <w:szCs w:val="24"/>
              </w:rPr>
              <w:t xml:space="preserve">spēja atrast atbilstošu informāciju vai faktus bez nepieciešamības tos izprast – </w:t>
            </w:r>
            <w:r>
              <w:rPr>
                <w:rFonts w:ascii="Times New Roman" w:hAnsi="Times New Roman"/>
                <w:b/>
                <w:sz w:val="24"/>
                <w:szCs w:val="24"/>
              </w:rPr>
              <w:t>5 (viduvēji)</w:t>
            </w:r>
          </w:p>
          <w:p w:rsidR="000842FD" w:rsidRDefault="000842FD">
            <w:pPr>
              <w:autoSpaceDE w:val="0"/>
              <w:autoSpaceDN w:val="0"/>
              <w:adjustRightInd w:val="0"/>
              <w:spacing w:after="0" w:line="240" w:lineRule="auto"/>
              <w:ind w:left="884" w:hanging="567"/>
              <w:jc w:val="both"/>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884" w:hanging="567"/>
              <w:jc w:val="both"/>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884" w:hanging="567"/>
              <w:jc w:val="both"/>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884" w:hanging="567"/>
              <w:contextualSpacing/>
              <w:jc w:val="both"/>
              <w:rPr>
                <w:rFonts w:ascii="Times New Roman" w:hAnsi="Times New Roman"/>
                <w:bCs/>
                <w:sz w:val="24"/>
                <w:szCs w:val="24"/>
              </w:rPr>
            </w:pPr>
            <w:r>
              <w:rPr>
                <w:rFonts w:ascii="Times New Roman" w:hAnsi="Times New Roman"/>
                <w:b/>
                <w:bCs/>
                <w:sz w:val="24"/>
                <w:szCs w:val="24"/>
              </w:rPr>
              <w:t>Izvērtēšana</w:t>
            </w:r>
            <w:r>
              <w:rPr>
                <w:rFonts w:ascii="Times New Roman" w:hAnsi="Times New Roman"/>
                <w:bCs/>
                <w:sz w:val="24"/>
                <w:szCs w:val="24"/>
              </w:rPr>
              <w:t xml:space="preserve"> – </w:t>
            </w:r>
            <w:r>
              <w:rPr>
                <w:rFonts w:ascii="Times New Roman" w:hAnsi="Times New Roman"/>
                <w:sz w:val="24"/>
                <w:szCs w:val="24"/>
              </w:rPr>
              <w:t>spēja spriest par faktu, ideju nozīmi un vērtību atbilstību konkrētajam nolūkam</w:t>
            </w:r>
            <w:r>
              <w:rPr>
                <w:rFonts w:ascii="Times New Roman" w:hAnsi="Times New Roman"/>
                <w:bCs/>
                <w:sz w:val="24"/>
                <w:szCs w:val="24"/>
              </w:rPr>
              <w:t xml:space="preserve"> –</w:t>
            </w:r>
            <w:r>
              <w:rPr>
                <w:rFonts w:ascii="Times New Roman" w:hAnsi="Times New Roman"/>
                <w:sz w:val="24"/>
                <w:szCs w:val="24"/>
              </w:rPr>
              <w:t xml:space="preserve">– </w:t>
            </w:r>
            <w:r>
              <w:rPr>
                <w:rFonts w:ascii="Times New Roman" w:hAnsi="Times New Roman"/>
                <w:b/>
                <w:sz w:val="24"/>
                <w:szCs w:val="24"/>
              </w:rPr>
              <w:t>9 (teicami)</w:t>
            </w:r>
            <w:r>
              <w:rPr>
                <w:rFonts w:ascii="Times New Roman" w:hAnsi="Times New Roman"/>
                <w:sz w:val="24"/>
                <w:szCs w:val="24"/>
              </w:rPr>
              <w:t xml:space="preserve"> </w:t>
            </w:r>
          </w:p>
          <w:p w:rsidR="000842FD" w:rsidRDefault="000842FD">
            <w:pPr>
              <w:spacing w:after="0" w:line="240" w:lineRule="auto"/>
              <w:ind w:left="884" w:hanging="567"/>
              <w:contextualSpacing/>
              <w:jc w:val="both"/>
              <w:rPr>
                <w:rFonts w:ascii="Times New Roman" w:hAnsi="Times New Roman"/>
                <w:sz w:val="24"/>
                <w:szCs w:val="24"/>
              </w:rPr>
            </w:pPr>
            <w:r>
              <w:rPr>
                <w:rFonts w:ascii="Times New Roman" w:hAnsi="Times New Roman"/>
                <w:b/>
                <w:bCs/>
                <w:sz w:val="24"/>
                <w:szCs w:val="24"/>
              </w:rPr>
              <w:t xml:space="preserve">Jaunrade/ novitāte </w:t>
            </w:r>
            <w:r>
              <w:rPr>
                <w:rFonts w:ascii="Times New Roman" w:hAnsi="Times New Roman"/>
                <w:sz w:val="24"/>
                <w:szCs w:val="24"/>
              </w:rPr>
              <w:t xml:space="preserve">– spēja ģenerēt jaunas idejas, produktus vai pieejas, metodes, stratēģijas – </w:t>
            </w:r>
            <w:r>
              <w:rPr>
                <w:rFonts w:ascii="Times New Roman" w:hAnsi="Times New Roman"/>
                <w:b/>
                <w:sz w:val="24"/>
                <w:szCs w:val="24"/>
              </w:rPr>
              <w:t>10 (izcili)</w:t>
            </w:r>
            <w:r>
              <w:rPr>
                <w:rFonts w:ascii="Times New Roman"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Sekmīgi apgūta piedāvātā programma, aktīva iesaistīšanās grupu diskusijās un iesniegti patstāvīgā darba uzdevumi. Patstāvīgā darba uzdevumi iesniedzami tēmu secībā.</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Iesniegtie patstāvīgā darba uzdevumi katrai tēmai sastāda 6,25% no kopējā vērtējuma. Katra diskusija veido papildus 6,25%. </w:t>
            </w:r>
          </w:p>
          <w:p w:rsidR="000842FD" w:rsidRDefault="000842FD">
            <w:pPr>
              <w:spacing w:after="0" w:line="240" w:lineRule="auto"/>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 Albrehta Dz. Didaktika.-R: RaKa, 2001.-168 lpp. </w:t>
            </w:r>
            <w:r>
              <w:rPr>
                <w:rFonts w:ascii="Times New Roman" w:hAnsi="Times New Roman"/>
                <w:sz w:val="24"/>
                <w:szCs w:val="24"/>
              </w:rPr>
              <w:br/>
              <w:t xml:space="preserve">2. Balsons M. Kā izprast klases uzvedību. – Lielvārde: Lielvārds- 1995. </w:t>
            </w:r>
            <w:r>
              <w:rPr>
                <w:rFonts w:ascii="Times New Roman" w:hAnsi="Times New Roman"/>
                <w:sz w:val="24"/>
                <w:szCs w:val="24"/>
              </w:rPr>
              <w:br/>
              <w:t xml:space="preserve">3. Beļickis I. Vērtīborientētā mācību stunda.- R: RaKa, 2000.-280 lpp. </w:t>
            </w:r>
            <w:r>
              <w:rPr>
                <w:rFonts w:ascii="Times New Roman" w:hAnsi="Times New Roman"/>
                <w:sz w:val="24"/>
                <w:szCs w:val="24"/>
              </w:rPr>
              <w:br/>
              <w:t xml:space="preserve">4. Brīlmeijers A. Veidot skolu ar prieku. -R.: LU,1998,43 lpp. </w:t>
            </w:r>
            <w:r>
              <w:rPr>
                <w:rFonts w:ascii="Times New Roman" w:hAnsi="Times New Roman"/>
                <w:sz w:val="24"/>
                <w:szCs w:val="24"/>
              </w:rPr>
              <w:br/>
              <w:t xml:space="preserve">5. Fulans M. Pārmaiņu spēki. – R.: Zvaigzne ABC, 1999. </w:t>
            </w:r>
            <w:r>
              <w:rPr>
                <w:rFonts w:ascii="Times New Roman" w:hAnsi="Times New Roman"/>
                <w:sz w:val="24"/>
                <w:szCs w:val="24"/>
              </w:rPr>
              <w:br/>
              <w:t xml:space="preserve">6. Geidžs N.L , Berliners D.C. Pedagoģiskā psiholoģija – R.: Zvaigzne ABC , 1999. </w:t>
            </w:r>
            <w:r>
              <w:rPr>
                <w:rFonts w:ascii="Times New Roman" w:hAnsi="Times New Roman"/>
                <w:sz w:val="24"/>
                <w:szCs w:val="24"/>
              </w:rPr>
              <w:br/>
              <w:t xml:space="preserve">7. Goulmens D. Tava emocionālā inteliģence. – R.:Jumava, 2001 </w:t>
            </w:r>
            <w:r>
              <w:rPr>
                <w:rFonts w:ascii="Times New Roman" w:hAnsi="Times New Roman"/>
                <w:sz w:val="24"/>
                <w:szCs w:val="24"/>
              </w:rPr>
              <w:br/>
              <w:t xml:space="preserve">8. Komenskis J.A. Lielā didaktika.- R.: Zvaigzne, 1992. </w:t>
            </w:r>
            <w:r>
              <w:rPr>
                <w:rFonts w:ascii="Times New Roman" w:hAnsi="Times New Roman"/>
                <w:sz w:val="24"/>
                <w:szCs w:val="24"/>
              </w:rPr>
              <w:br/>
            </w:r>
            <w:r>
              <w:rPr>
                <w:rFonts w:ascii="Times New Roman" w:hAnsi="Times New Roman"/>
                <w:sz w:val="24"/>
                <w:szCs w:val="24"/>
              </w:rPr>
              <w:lastRenderedPageBreak/>
              <w:t xml:space="preserve">9. KrastiņaE., Pipere A. Mācību sasniegumu pašizvērtēšana. –R.: RaKa, 2004. </w:t>
            </w:r>
            <w:r>
              <w:rPr>
                <w:rFonts w:ascii="Times New Roman" w:hAnsi="Times New Roman"/>
                <w:sz w:val="24"/>
                <w:szCs w:val="24"/>
              </w:rPr>
              <w:br/>
              <w:t xml:space="preserve">11. Neimane I. Mācību procesa organizācija apvienotajās klasēs / Pedagoģijas darba aktualitātes: teorija un prakse. –Liepāja: LPA, 2002. </w:t>
            </w:r>
            <w:r>
              <w:rPr>
                <w:rFonts w:ascii="Times New Roman" w:hAnsi="Times New Roman"/>
                <w:sz w:val="24"/>
                <w:szCs w:val="24"/>
              </w:rPr>
              <w:br/>
              <w:t xml:space="preserve">12. Neimane I. Selestēna Frenē alternatīvās pedagoģijas pamatidejas / Mijiedarbības pedagoģijas aktualitātes. –Liepāja, LPA, 2000. </w:t>
            </w:r>
            <w:r>
              <w:rPr>
                <w:rFonts w:ascii="Times New Roman" w:hAnsi="Times New Roman"/>
                <w:sz w:val="24"/>
                <w:szCs w:val="24"/>
              </w:rPr>
              <w:br/>
              <w:t xml:space="preserve">13. Pedagoģijas terminu skaidrojošā vārdnīca.-R: Zvaigzne ABC, 2000. </w:t>
            </w:r>
            <w:r>
              <w:rPr>
                <w:rFonts w:ascii="Times New Roman" w:hAnsi="Times New Roman"/>
                <w:sz w:val="24"/>
                <w:szCs w:val="24"/>
              </w:rPr>
              <w:br/>
              <w:t xml:space="preserve">14. Prets D. Pedagoga rokasgrāmata. Izglītības programmu pilnveide. – R.: Zvaigzne ABC, 2000. </w:t>
            </w:r>
            <w:r>
              <w:rPr>
                <w:rFonts w:ascii="Times New Roman" w:hAnsi="Times New Roman"/>
                <w:sz w:val="24"/>
                <w:szCs w:val="24"/>
              </w:rPr>
              <w:br/>
              <w:t xml:space="preserve">15. Smits E. Paātrinātā mācīšanās klasē.- R.: Pētergailis, 2000. </w:t>
            </w:r>
            <w:r>
              <w:rPr>
                <w:rFonts w:ascii="Times New Roman" w:hAnsi="Times New Roman"/>
                <w:sz w:val="24"/>
                <w:szCs w:val="24"/>
              </w:rPr>
              <w:br/>
              <w:t xml:space="preserve">16. Špona A., Maslo I. Skolas pedagoģiskais process. –R.: Latvijas Pedagogu biedrība, 1991. </w:t>
            </w:r>
            <w:r>
              <w:rPr>
                <w:rFonts w:ascii="Times New Roman" w:hAnsi="Times New Roman"/>
                <w:sz w:val="24"/>
                <w:szCs w:val="24"/>
              </w:rPr>
              <w:br/>
              <w:t xml:space="preserve">18. Zelmenis V. Pedagoģijas pamati.-R: RaKa, 2000. </w:t>
            </w:r>
            <w:r>
              <w:rPr>
                <w:rFonts w:ascii="Times New Roman" w:hAnsi="Times New Roman"/>
                <w:sz w:val="24"/>
                <w:szCs w:val="24"/>
              </w:rPr>
              <w:br/>
              <w:t xml:space="preserve">19. Žogla I. Didaktikas teorētiskie pamati.-R:RaKa, 2001 </w:t>
            </w:r>
            <w:r>
              <w:rPr>
                <w:rFonts w:ascii="Times New Roman" w:hAnsi="Times New Roman"/>
                <w:sz w:val="24"/>
                <w:szCs w:val="24"/>
              </w:rPr>
              <w:br/>
              <w:t xml:space="preserve">20. Žukovs L., Kopeloviča A. Didaktika.-R: RaKa, 2000.- 344 lpp. </w:t>
            </w:r>
            <w:r>
              <w:rPr>
                <w:rFonts w:ascii="Times New Roman" w:hAnsi="Times New Roman"/>
                <w:sz w:val="24"/>
                <w:szCs w:val="24"/>
              </w:rPr>
              <w:br/>
              <w:t xml:space="preserve">21. Žukovs L.Ievads pedagoģijā.-R: RaKa,- 233 lpp. </w:t>
            </w:r>
            <w:r>
              <w:rPr>
                <w:rFonts w:ascii="Times New Roman" w:hAnsi="Times New Roman"/>
                <w:sz w:val="24"/>
                <w:szCs w:val="24"/>
              </w:rPr>
              <w:br/>
              <w:t xml:space="preserve">22. Vuds D.R.Uz problēmām balstīta izglītība: Kā iegūt maksimālas zināšanas no uz problēmām balstītas izglītības.-Makmāsteras universitāte </w:t>
            </w:r>
            <w:r>
              <w:rPr>
                <w:rFonts w:ascii="Times New Roman" w:hAnsi="Times New Roman"/>
                <w:sz w:val="24"/>
                <w:szCs w:val="24"/>
              </w:rPr>
              <w:br/>
              <w:t xml:space="preserve">23. Freire P. Pedagogy of freedom. Ethics, Democracy, and Cicic courage. – Rowman&amp;Littlefield publishers, Inc, 1998. </w:t>
            </w:r>
            <w:r>
              <w:rPr>
                <w:rFonts w:ascii="Times New Roman" w:hAnsi="Times New Roman"/>
                <w:sz w:val="24"/>
                <w:szCs w:val="24"/>
              </w:rPr>
              <w:br/>
              <w:t xml:space="preserve">24. Joyce, Bruce R., Weil, M. with Calhoun, E. Models of Teaching (6th ed.). Needham Heights, MA: Allyn &amp; Bacon, 2000. </w:t>
            </w:r>
            <w:r>
              <w:rPr>
                <w:rFonts w:ascii="Times New Roman" w:hAnsi="Times New Roman"/>
                <w:sz w:val="24"/>
                <w:szCs w:val="24"/>
              </w:rPr>
              <w:br/>
              <w:t>25. Лефрансуа Г. Психология для учителя. – СПб.:» Прайм – ЕВРОЗНАК», М.: «ОЛМА_ПРЕСС», 2005.- 408 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  Belousa I., Miķelsone I. Vērtēšanas filozofiskie aspekti humānās izglītības kontekstā.//LSPA Zinātniskie raksti. – R.,2001.- 17.- 25.lpp. </w:t>
            </w:r>
            <w:r>
              <w:rPr>
                <w:rFonts w:ascii="Times New Roman" w:hAnsi="Times New Roman"/>
                <w:sz w:val="24"/>
                <w:szCs w:val="24"/>
              </w:rPr>
              <w:br/>
              <w:t xml:space="preserve">2.  Mācīsimies sadarbojoties./ L.Grigules un I.Silovas red. –R.: Mācību grāmata, 1998. </w:t>
            </w:r>
            <w:r>
              <w:rPr>
                <w:rFonts w:ascii="Times New Roman" w:hAnsi="Times New Roman"/>
                <w:sz w:val="24"/>
                <w:szCs w:val="24"/>
              </w:rPr>
              <w:br/>
              <w:t xml:space="preserve">3.  Metodiski ieteikumi apvienoto klašu darbībai.// Pedagogam, PIAC informatīvais materiāls NR.4., 21-23.lpp. </w:t>
            </w:r>
            <w:r>
              <w:rPr>
                <w:rFonts w:ascii="Times New Roman" w:hAnsi="Times New Roman"/>
                <w:sz w:val="24"/>
                <w:szCs w:val="24"/>
              </w:rPr>
              <w:br/>
              <w:t xml:space="preserve">4.  Botkin, J.W., Elmandra, M., Malitza, M. (1979). No Limits to Learning. –Oxford. </w:t>
            </w:r>
            <w:r>
              <w:rPr>
                <w:rFonts w:ascii="Times New Roman" w:hAnsi="Times New Roman"/>
                <w:sz w:val="24"/>
                <w:szCs w:val="24"/>
              </w:rPr>
              <w:br/>
            </w:r>
            <w:r>
              <w:rPr>
                <w:rFonts w:ascii="Times New Roman" w:hAnsi="Times New Roman"/>
                <w:sz w:val="24"/>
                <w:szCs w:val="24"/>
              </w:rPr>
              <w:lastRenderedPageBreak/>
              <w:t xml:space="preserve">5.  Boensch M. Intelligente Unterrichtsstrukturen. Schneider Verlag Hohengehren GmbH, 73666 Baltmannsweiler, 2004. </w:t>
            </w:r>
            <w:r>
              <w:rPr>
                <w:rFonts w:ascii="Times New Roman" w:hAnsi="Times New Roman"/>
                <w:sz w:val="24"/>
                <w:szCs w:val="24"/>
              </w:rPr>
              <w:br/>
              <w:t xml:space="preserve">6.  Cohen E. Designing Groupwork. Strategies for the Heterogeneous Classroom. – Teachers College, Columbia University, NY and London, 1994. </w:t>
            </w:r>
            <w:r>
              <w:rPr>
                <w:rFonts w:ascii="Times New Roman" w:hAnsi="Times New Roman"/>
                <w:sz w:val="24"/>
                <w:szCs w:val="24"/>
              </w:rPr>
              <w:br/>
              <w:t xml:space="preserve">7. Gasser P. Lehrbuch Didaktik.-h.e.p.verlag ag, 2003. </w:t>
            </w:r>
            <w:r>
              <w:rPr>
                <w:rFonts w:ascii="Times New Roman" w:hAnsi="Times New Roman"/>
                <w:sz w:val="24"/>
                <w:szCs w:val="24"/>
              </w:rPr>
              <w:br/>
              <w:t xml:space="preserve">8. Heursen G. Ungewöhnliche Didaktiken. Bergmann + Helbig Verlag GmbH Hamburg, 1996. </w:t>
            </w:r>
            <w:r>
              <w:rPr>
                <w:rFonts w:ascii="Times New Roman" w:hAnsi="Times New Roman"/>
                <w:sz w:val="24"/>
                <w:szCs w:val="24"/>
              </w:rPr>
              <w:br/>
              <w:t xml:space="preserve">9. Forsyth, I., Jolliffe, A., &amp; Stevens, D. (1997) Preparing a Course: Practical Strategies for Teachers, Lecturers and Trainers. London, GB: Kogan Page. </w:t>
            </w:r>
            <w:r>
              <w:rPr>
                <w:rFonts w:ascii="Times New Roman" w:hAnsi="Times New Roman"/>
                <w:sz w:val="24"/>
                <w:szCs w:val="24"/>
              </w:rPr>
              <w:br/>
              <w:t xml:space="preserve">10. Naisbitt, J., Aburdene, P. (1990) Mega-trends 2000. –NY. </w:t>
            </w:r>
            <w:r>
              <w:rPr>
                <w:rFonts w:ascii="Times New Roman" w:hAnsi="Times New Roman"/>
                <w:sz w:val="24"/>
                <w:szCs w:val="24"/>
              </w:rPr>
              <w:br/>
              <w:t xml:space="preserve">11. Roth L. (Hrsg.) Pädagogik. Handbuch für Studium und Praxis.-München: Ehrenwirth, 1991.-1157 S. </w:t>
            </w:r>
            <w:r>
              <w:rPr>
                <w:rFonts w:ascii="Times New Roman" w:hAnsi="Times New Roman"/>
                <w:sz w:val="24"/>
                <w:szCs w:val="24"/>
              </w:rPr>
              <w:br/>
              <w:t xml:space="preserve">12.  Taba, H. (1967). Teacher’s Handbook for Elementary Social Studies. Reading, Mass.: Addison-Wesley Publishing Co., Inc., </w:t>
            </w:r>
            <w:r>
              <w:rPr>
                <w:rFonts w:ascii="Times New Roman" w:hAnsi="Times New Roman"/>
                <w:sz w:val="24"/>
                <w:szCs w:val="24"/>
              </w:rPr>
              <w:br/>
              <w:t xml:space="preserve">13.  Towards Developing New Teacher Competencies in Response to Mega-trends in Curriculum Reforms. – Bangkok, 1992. </w:t>
            </w:r>
            <w:r>
              <w:rPr>
                <w:rFonts w:ascii="Times New Roman" w:hAnsi="Times New Roman"/>
                <w:sz w:val="24"/>
                <w:szCs w:val="24"/>
              </w:rPr>
              <w:br/>
              <w:t xml:space="preserve">14. Woolfolk, A.E., Lorraine McRune- Nicolich (1990). Educational psychology for teachers. </w:t>
            </w:r>
            <w:r>
              <w:rPr>
                <w:rFonts w:ascii="Times New Roman" w:hAnsi="Times New Roman"/>
                <w:sz w:val="24"/>
                <w:szCs w:val="24"/>
              </w:rPr>
              <w:br/>
              <w:t xml:space="preserve">15.  Кларин, М.В. (1995). Инновацыи в мировой педагогике: Обучение на основе исспедования, игры и дискуссии. (Анализ зарубежного опыта). – Рига, Научно педагогический центр “Эксперимент”. </w:t>
            </w:r>
            <w:r>
              <w:rPr>
                <w:rFonts w:ascii="Times New Roman" w:hAnsi="Times New Roman"/>
                <w:sz w:val="24"/>
                <w:szCs w:val="24"/>
              </w:rPr>
              <w:br/>
            </w:r>
            <w:r>
              <w:rPr>
                <w:rFonts w:ascii="Times New Roman" w:hAnsi="Times New Roman"/>
              </w:rPr>
              <w:t>16.  Орлова И. Тренинг профессионального самопознания. Теория, диагностика и практика педагогической рефлексии. – СПб.: Речь, 2006.–128с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hyperlink r:id="rId146" w:history="1">
              <w:r>
                <w:rPr>
                  <w:rStyle w:val="Hyperlink"/>
                  <w:rFonts w:ascii="Times New Roman" w:hAnsi="Times New Roman"/>
                  <w:sz w:val="24"/>
                  <w:szCs w:val="24"/>
                </w:rPr>
                <w:t>izm.gov.lv</w:t>
              </w:r>
            </w:hyperlink>
            <w:r>
              <w:rPr>
                <w:rFonts w:ascii="Times New Roman" w:hAnsi="Times New Roman"/>
                <w:sz w:val="24"/>
                <w:szCs w:val="24"/>
              </w:rPr>
              <w:t xml:space="preserve"> </w:t>
            </w:r>
            <w:r>
              <w:rPr>
                <w:rFonts w:ascii="Times New Roman" w:hAnsi="Times New Roman"/>
                <w:sz w:val="24"/>
                <w:szCs w:val="24"/>
              </w:rPr>
              <w:br/>
              <w:t xml:space="preserve">http://visc.gov.lv/ </w:t>
            </w:r>
            <w:r>
              <w:rPr>
                <w:rFonts w:ascii="Times New Roman" w:hAnsi="Times New Roman"/>
                <w:sz w:val="24"/>
                <w:szCs w:val="24"/>
              </w:rPr>
              <w:br/>
              <w:t>Žurnāls „Skolotājs”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793"/>
        <w:gridCol w:w="2693"/>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Ilma Neimane</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11"/>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Modulis „Skolotāja vispārizglītojošās kompetences pilnveide” I:</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Filozofija un profesionālā ētika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Module „Teacher`s General Competence Development” 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Philosophy and Professional Ethics</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Lāsma Latsone</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Docente, Ph.D.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85"/>
              </w:numPr>
              <w:spacing w:after="0" w:line="240" w:lineRule="auto"/>
              <w:ind w:left="403" w:hanging="283"/>
              <w:contextualSpacing/>
              <w:rPr>
                <w:rFonts w:ascii="Times New Roman" w:eastAsia="Calibri" w:hAnsi="Times New Roman"/>
                <w:sz w:val="24"/>
                <w:szCs w:val="24"/>
                <w:lang w:eastAsia="en-US"/>
              </w:rPr>
            </w:pPr>
            <w:r>
              <w:rPr>
                <w:rFonts w:ascii="Times New Roman" w:eastAsia="Calibri" w:hAnsi="Times New Roman"/>
                <w:sz w:val="24"/>
                <w:szCs w:val="24"/>
              </w:rPr>
              <w:t xml:space="preserve">Iepazīties ar filozofijas un ētikas zinātni, dažādiem filozofijas un ētikas virzieniem mūsdienu laikmeta kontekstā,  izvērtējot to pielietojumu personīgo un profesionālo mērķu sasniegšanā un sasaistot teorijas ar personīgo pieredzi; </w:t>
            </w:r>
          </w:p>
          <w:p w:rsidR="000842FD" w:rsidRDefault="000842FD" w:rsidP="000842FD">
            <w:pPr>
              <w:numPr>
                <w:ilvl w:val="0"/>
                <w:numId w:val="85"/>
              </w:numPr>
              <w:spacing w:after="0" w:line="240" w:lineRule="auto"/>
              <w:ind w:left="403" w:hanging="283"/>
              <w:contextualSpacing/>
              <w:rPr>
                <w:rFonts w:ascii="Times New Roman" w:eastAsia="Calibri" w:hAnsi="Times New Roman"/>
                <w:sz w:val="24"/>
                <w:szCs w:val="24"/>
              </w:rPr>
            </w:pPr>
            <w:r>
              <w:rPr>
                <w:rFonts w:ascii="Times New Roman" w:eastAsia="Calibri" w:hAnsi="Times New Roman"/>
                <w:sz w:val="24"/>
                <w:szCs w:val="24"/>
              </w:rPr>
              <w:lastRenderedPageBreak/>
              <w:t>Izzināt filozofijas un ētikas jomā sastopamo literatūru, kā arī pilnveidot izpratni par šajās zinātnēs sastopamajiem jēdzieniem un svešvārdiem;</w:t>
            </w:r>
          </w:p>
          <w:p w:rsidR="000842FD" w:rsidRDefault="000842FD" w:rsidP="000842FD">
            <w:pPr>
              <w:numPr>
                <w:ilvl w:val="0"/>
                <w:numId w:val="85"/>
              </w:numPr>
              <w:spacing w:after="0" w:line="240" w:lineRule="auto"/>
              <w:ind w:left="403" w:hanging="283"/>
              <w:contextualSpacing/>
              <w:rPr>
                <w:rFonts w:ascii="Times New Roman" w:eastAsia="Calibri" w:hAnsi="Times New Roman"/>
                <w:sz w:val="24"/>
                <w:szCs w:val="24"/>
              </w:rPr>
            </w:pPr>
            <w:r>
              <w:rPr>
                <w:rFonts w:ascii="Times New Roman" w:eastAsia="Calibri" w:hAnsi="Times New Roman"/>
                <w:sz w:val="24"/>
                <w:szCs w:val="24"/>
              </w:rPr>
              <w:t>Apzināties vērtības personīgā, profesionālā un globālā kontekstā;</w:t>
            </w:r>
          </w:p>
          <w:p w:rsidR="000842FD" w:rsidRDefault="000842FD" w:rsidP="000842FD">
            <w:pPr>
              <w:numPr>
                <w:ilvl w:val="0"/>
                <w:numId w:val="85"/>
              </w:numPr>
              <w:spacing w:after="0" w:line="240" w:lineRule="auto"/>
              <w:ind w:left="403" w:hanging="283"/>
              <w:contextualSpacing/>
              <w:rPr>
                <w:rFonts w:ascii="Times New Roman" w:eastAsia="Calibri" w:hAnsi="Times New Roman"/>
                <w:sz w:val="24"/>
                <w:szCs w:val="24"/>
              </w:rPr>
            </w:pPr>
            <w:r>
              <w:rPr>
                <w:rFonts w:ascii="Times New Roman" w:eastAsia="Calibri" w:hAnsi="Times New Roman"/>
                <w:sz w:val="24"/>
                <w:szCs w:val="24"/>
              </w:rPr>
              <w:t xml:space="preserve">Analizēt skolotāja profesionālās ētikas kodeksu, sasaistot to ar pielietojumu praksē un dažādu gadījumu analīzi.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Kursa uzdevumi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86"/>
              </w:numPr>
              <w:spacing w:after="0" w:line="240" w:lineRule="auto"/>
              <w:ind w:left="403" w:hanging="283"/>
              <w:contextualSpacing/>
              <w:rPr>
                <w:rFonts w:ascii="Times New Roman" w:eastAsia="Calibri" w:hAnsi="Times New Roman"/>
                <w:sz w:val="24"/>
                <w:szCs w:val="24"/>
                <w:lang w:eastAsia="en-US"/>
              </w:rPr>
            </w:pPr>
            <w:r>
              <w:rPr>
                <w:rFonts w:ascii="Times New Roman" w:eastAsia="Calibri" w:hAnsi="Times New Roman"/>
                <w:sz w:val="24"/>
                <w:szCs w:val="24"/>
              </w:rPr>
              <w:t xml:space="preserve">Apgūt filozofijas un ētikas pamatpriencipus, jēdzienus un galvenās teorijas, izprotot to savstarpējo sasaisti; </w:t>
            </w:r>
          </w:p>
          <w:p w:rsidR="000842FD" w:rsidRDefault="000842FD" w:rsidP="000842FD">
            <w:pPr>
              <w:numPr>
                <w:ilvl w:val="0"/>
                <w:numId w:val="86"/>
              </w:numPr>
              <w:spacing w:after="0" w:line="240" w:lineRule="auto"/>
              <w:ind w:left="403" w:hanging="283"/>
              <w:contextualSpacing/>
              <w:rPr>
                <w:rFonts w:ascii="Times New Roman" w:eastAsia="Calibri" w:hAnsi="Times New Roman"/>
                <w:sz w:val="24"/>
                <w:szCs w:val="24"/>
              </w:rPr>
            </w:pPr>
            <w:r>
              <w:rPr>
                <w:rFonts w:ascii="Times New Roman" w:eastAsia="Calibri" w:hAnsi="Times New Roman"/>
                <w:sz w:val="24"/>
                <w:szCs w:val="24"/>
              </w:rPr>
              <w:t>Apgūt un izprast šajās zinātnēs lietotos svešvārdus;</w:t>
            </w:r>
          </w:p>
          <w:p w:rsidR="000842FD" w:rsidRDefault="000842FD" w:rsidP="000842FD">
            <w:pPr>
              <w:numPr>
                <w:ilvl w:val="0"/>
                <w:numId w:val="86"/>
              </w:numPr>
              <w:spacing w:after="0" w:line="240" w:lineRule="auto"/>
              <w:ind w:left="403" w:hanging="283"/>
              <w:contextualSpacing/>
              <w:rPr>
                <w:rFonts w:ascii="Times New Roman" w:eastAsia="Calibri" w:hAnsi="Times New Roman"/>
                <w:sz w:val="24"/>
                <w:szCs w:val="24"/>
              </w:rPr>
            </w:pPr>
            <w:r>
              <w:rPr>
                <w:rFonts w:ascii="Times New Roman" w:eastAsia="Calibri" w:hAnsi="Times New Roman"/>
                <w:sz w:val="24"/>
                <w:szCs w:val="24"/>
              </w:rPr>
              <w:t>Sekmēt izpratni par savām vērtībām un globālām vērtībām mūsdienu kontekstā;</w:t>
            </w:r>
          </w:p>
          <w:p w:rsidR="000842FD" w:rsidRDefault="000842FD" w:rsidP="000842FD">
            <w:pPr>
              <w:numPr>
                <w:ilvl w:val="0"/>
                <w:numId w:val="86"/>
              </w:numPr>
              <w:spacing w:after="0" w:line="240" w:lineRule="auto"/>
              <w:ind w:left="403" w:hanging="283"/>
              <w:contextualSpacing/>
              <w:rPr>
                <w:rFonts w:ascii="Times New Roman" w:eastAsia="Calibri" w:hAnsi="Times New Roman"/>
                <w:sz w:val="24"/>
                <w:szCs w:val="24"/>
              </w:rPr>
            </w:pPr>
            <w:r>
              <w:rPr>
                <w:rFonts w:ascii="Times New Roman" w:eastAsia="Calibri" w:hAnsi="Times New Roman"/>
                <w:sz w:val="24"/>
                <w:szCs w:val="24"/>
              </w:rPr>
              <w:t>Apgūt zināšanas par skolotāja profesionālās ētikas normām, ar gadījumu analīzes palīdzību akcentējot to pielietojumu praksē.</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1. Studenti spēj formulēt un pamatot savu viedokli, sasaistot teorētiskās zināšanas filozofijā un ētikā ar praktisko pieredzi;</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2. Prot savienot filozofisko domu ar ētikas pamatprincipiem, kā arī praktiski pielietot profesionālās ētikas principus, risinot ētiskus jautājumus atbilstoši profesionālajai kompetencei.</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3.Prot kritiski izvērtēt un analizēt mūsdienu laikmetam raksturīgos problēmjautājumus (dilemmas) gan sabiedrībā, gan izglītības jomā, ka arī piedāvāt risinājumus, balstoties uz profesionālās ētikas pamatprincipiem.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1. Students are able to formulate and substantiate their views by linking theoretical knowledge in philosophy and ethics with practical experience;</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 xml:space="preserve">2. Students are able to connect philosophical thought with fundamental ethical principles, as well as apply the principles of professional ethics in praxis in the context of teacher’s profession;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sz w:val="24"/>
                <w:szCs w:val="24"/>
              </w:rPr>
            </w:pPr>
            <w:r>
              <w:rPr>
                <w:rFonts w:ascii="Times New Roman" w:hAnsi="Times New Roman"/>
                <w:sz w:val="24"/>
                <w:szCs w:val="24"/>
              </w:rPr>
              <w:lastRenderedPageBreak/>
              <w:t>3. Students are able to critically evaluate and analyze the specific challenges of the modern era both in society and education, as well as offer solutions based in principles of professional ethics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1560"/>
              </w:tabs>
              <w:autoSpaceDE w:val="0"/>
              <w:autoSpaceDN w:val="0"/>
              <w:adjustRightInd w:val="0"/>
              <w:spacing w:after="0" w:line="240" w:lineRule="auto"/>
              <w:rPr>
                <w:rFonts w:ascii="Times New Roman" w:hAnsi="Times New Roman"/>
                <w:strike/>
                <w:sz w:val="24"/>
                <w:szCs w:val="24"/>
              </w:rPr>
            </w:pPr>
            <w:r>
              <w:rPr>
                <w:rFonts w:ascii="Times New Roman" w:hAnsi="Times New Roman"/>
                <w:sz w:val="24"/>
                <w:szCs w:val="24"/>
              </w:rPr>
              <w:t xml:space="preserve">Kurss piedāvā filozofisku pieeju profesionālās ētikas jautājumiem, sasaistot dažādu laikmetu filozofisko domu ar mūsdienu skolotāja profesionālās ētikas problēmjautājumiem, akcentējot gūto zināšanu pielietojumu praksē.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The course offers a philosophical approach to professional ethics, linking philosophical thought of different eras and parts of the world with professional ethics issues of educational specialists, emphasizing the application of gained knowledge in practice.</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  Filozofija un ētika mūsdienu laikmeta kontekstā. </w:t>
            </w:r>
          </w:p>
          <w:p w:rsidR="000842FD" w:rsidRDefault="000842FD">
            <w:pPr>
              <w:spacing w:after="0" w:line="240" w:lineRule="auto"/>
              <w:rPr>
                <w:rFonts w:ascii="Times New Roman" w:hAnsi="Times New Roman"/>
                <w:sz w:val="24"/>
                <w:szCs w:val="24"/>
              </w:rPr>
            </w:pPr>
            <w:r>
              <w:rPr>
                <w:rFonts w:ascii="Times New Roman" w:hAnsi="Times New Roman"/>
                <w:sz w:val="24"/>
                <w:szCs w:val="24"/>
              </w:rPr>
              <w:t>Filozofijas un ētikas jēdzienu skaidrojums, definīcijas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Pamatkategorijas: morāle/ tikums/ labais/ļaunais</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Izvēlēties vienu sev tuvu filozofu/i (vienalga austrumu vai rietumu, antīku vai mūsdienu) . Īsumā pastāstīt par filozofa/es personību, bet dziļāk izpētīt  galvenās idejas un atziņas viņa/s darbos. Kāpēc Tu izvēlējies šo filozofu/i? Kādas šī filozofa/es atziņas ir nozīmīgas Tev personīgi, bet kādas – sasaistāmas ar skolotāja profesiju?  (Darba apjoms - 5 lpp)</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Iegūta izpratne par filozofijas un ētikas zinātņu lomu mūsdienu sabiedrībā.</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Apgūti pamatjēdzieni un pamatkategorijas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II Dažādi filozofiju veidi un virzieni (klasiskā, analītiskā, reliģijas, eksistenciālā, rietumu, austrumu/ </w:t>
            </w:r>
            <w:r>
              <w:rPr>
                <w:rFonts w:ascii="Times New Roman" w:hAnsi="Times New Roman"/>
                <w:sz w:val="24"/>
                <w:szCs w:val="24"/>
              </w:rPr>
              <w:lastRenderedPageBreak/>
              <w:t>postmodernisma filozofija, u.c.) , to ietekme uz filozofisko domu mūsdienās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1560"/>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Izlasīt 2 intervijas ar mūsdienu filozofiem žurnālā „Rīgas laiks” (pēc izvēles). Komentārs – 3 lpp.  (Ko sapratu, ko nesapratu, kādi svešvārdi, ko ieguvu no izlasītā)</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Iegūts vispārīgs ieskats par dažādiem filozofiju veidiem un virzieniem, kā arī to ietekmi filozofisko domu mūsdienās </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III Dažādi ētikas paveidi </w:t>
            </w:r>
          </w:p>
          <w:p w:rsidR="000842FD" w:rsidRDefault="000842FD">
            <w:pPr>
              <w:spacing w:after="0" w:line="240" w:lineRule="auto"/>
              <w:rPr>
                <w:rFonts w:ascii="Times New Roman" w:hAnsi="Times New Roman"/>
                <w:sz w:val="24"/>
                <w:szCs w:val="24"/>
              </w:rPr>
            </w:pPr>
            <w:r>
              <w:rPr>
                <w:rFonts w:ascii="Times New Roman" w:hAnsi="Times New Roman"/>
                <w:sz w:val="24"/>
                <w:szCs w:val="24"/>
              </w:rPr>
              <w:t>Zinātne un ētika/ tehnika un ētika/ evolūcija un ētika</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1560"/>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Sameklēt literatūrā 30 ar filozofiju un ētiku saistītus Tev līdz šim nesaprotamus svešvārdus vai jēdzienus, sameklējot tiem skaidrojumu.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Iegūts vispārīgs ieskats par dažādiem ētikas veidiem un virzieniem</w:t>
            </w:r>
          </w:p>
          <w:p w:rsidR="000842FD" w:rsidRDefault="000842FD">
            <w:pPr>
              <w:spacing w:after="0" w:line="240" w:lineRule="auto"/>
              <w:rPr>
                <w:rFonts w:ascii="Times New Roman" w:hAnsi="Times New Roman"/>
                <w:sz w:val="24"/>
                <w:szCs w:val="24"/>
              </w:rPr>
            </w:pPr>
            <w:r>
              <w:rPr>
                <w:rFonts w:ascii="Times New Roman" w:hAnsi="Times New Roman"/>
                <w:sz w:val="24"/>
                <w:szCs w:val="24"/>
              </w:rPr>
              <w:t>Apgūti un izprasti jauni vārdi un jēdzieni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IV Ētikas un morāles spriestspēja/ ētikas prakses līmeņi</w:t>
            </w:r>
          </w:p>
          <w:p w:rsidR="000842FD" w:rsidRDefault="000842FD">
            <w:pPr>
              <w:spacing w:after="0" w:line="240" w:lineRule="auto"/>
              <w:rPr>
                <w:rFonts w:ascii="Times New Roman" w:hAnsi="Times New Roman"/>
                <w:sz w:val="24"/>
                <w:szCs w:val="24"/>
              </w:rPr>
            </w:pPr>
            <w:r>
              <w:rPr>
                <w:rFonts w:ascii="Times New Roman" w:hAnsi="Times New Roman"/>
                <w:sz w:val="24"/>
                <w:szCs w:val="24"/>
              </w:rPr>
              <w:t>Vērtības cilvēka dzīvē/ vērtības un ētika/ vērtības un profesionālā karjera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1560"/>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Pārdomas/eseja : kāpēc es esmu tas/tā, kas es esmu (kas manā dzīves ceļā ir ietekmējis manu vērtību veidošanos)  (3 lpp)</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Noskaidrotas un pārdomātas vērtības personīgā, profesionālā un globālā kontekstā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 Profesionālā ētika kā praktiskā filozofija/ profesionālās ētikas aspekti</w:t>
            </w:r>
          </w:p>
          <w:p w:rsidR="000842FD" w:rsidRDefault="000842FD">
            <w:pPr>
              <w:spacing w:after="0" w:line="240" w:lineRule="auto"/>
              <w:rPr>
                <w:rFonts w:ascii="Times New Roman" w:hAnsi="Times New Roman"/>
                <w:sz w:val="24"/>
                <w:szCs w:val="24"/>
              </w:rPr>
            </w:pPr>
            <w:r>
              <w:rPr>
                <w:rFonts w:ascii="Times New Roman" w:hAnsi="Times New Roman"/>
                <w:sz w:val="24"/>
                <w:szCs w:val="24"/>
              </w:rPr>
              <w:t>Skolotājs kā cilvēks un kā profesionālis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1560"/>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Izlasīt E. Fromma grāmatu „Mīlestības māksla”. Komentārs par grāmatu  - ko sapratu, kas man bija noderīgs šajā grāmatā kā topošam/i profesionālim/ei (apjoms – 3 lpp)</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Izprast praktisko profesionālās ētikas pielietojumu izglītības kontekstā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VI Ētikas kodeksu mērķi/ ētikas kodeksu limiti (trūkumi)</w:t>
            </w:r>
          </w:p>
          <w:p w:rsidR="000842FD" w:rsidRDefault="000842FD">
            <w:pPr>
              <w:spacing w:after="0" w:line="240" w:lineRule="auto"/>
              <w:rPr>
                <w:rFonts w:ascii="Times New Roman" w:hAnsi="Times New Roman"/>
                <w:sz w:val="24"/>
                <w:szCs w:val="24"/>
              </w:rPr>
            </w:pPr>
            <w:r>
              <w:rPr>
                <w:rFonts w:ascii="Times New Roman" w:hAnsi="Times New Roman"/>
                <w:sz w:val="24"/>
                <w:szCs w:val="24"/>
              </w:rPr>
              <w:t>Skolotāja ētikas normas un ētikas kodekss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1560"/>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skolotāja ētikas kodeksa izpēte un salīdzinājums ar 2 citiem ētikas kodeksiem (pēc izvēles). Līdzīgais, atšķirīgais. Stiprās puses/ trūkumi.  Mani ieteikumi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Iepazīti dažādi ētikas kodeksi, īpašu uzmanību pievēršot skolotāja ētikas kodeksam un ētikas normām, to pielietojumam praksē</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VII Ētikas un filozofijas kopsakarības un pielietojums profesionālajā darbībā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Filozofisks apcerējums par vienu no dzīves vērtībām/ pamatsajūtām, izmatojot dažādu autoru domas un  atziņas (mīlestība, laime, gudrība, sāpes, skumjas, prieks, esamība, </w:t>
            </w:r>
            <w:r>
              <w:rPr>
                <w:rFonts w:ascii="Times New Roman" w:hAnsi="Times New Roman"/>
                <w:sz w:val="24"/>
                <w:szCs w:val="24"/>
              </w:rPr>
              <w:lastRenderedPageBreak/>
              <w:t>dusmas, vilšanās, vientulība, griba, draudzība... . ) un atklājot ētikas un filozofijas kopsakarības (3 lpp).</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Ētikas un filozofijas kopsakarību izpratne</w:t>
            </w:r>
          </w:p>
          <w:p w:rsidR="000842FD" w:rsidRDefault="000842FD">
            <w:pPr>
              <w:spacing w:after="0" w:line="240" w:lineRule="auto"/>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VIII Ar skolotāja profesionālo ētiku saistītu gadījumu analīze.</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u w:val="single"/>
              </w:rPr>
              <w:t>Eksāmens</w:t>
            </w:r>
            <w:r>
              <w:rPr>
                <w:rFonts w:ascii="Times New Roman" w:hAnsi="Times New Roman"/>
                <w:sz w:val="24"/>
                <w:szCs w:val="24"/>
              </w:rPr>
              <w:t xml:space="preserve">: Sagatavot vienu ētisku, </w:t>
            </w:r>
            <w:r>
              <w:rPr>
                <w:rFonts w:ascii="Times New Roman" w:hAnsi="Times New Roman"/>
                <w:b/>
                <w:sz w:val="24"/>
                <w:szCs w:val="24"/>
              </w:rPr>
              <w:t>ar skolotāja profesiju</w:t>
            </w:r>
            <w:r>
              <w:rPr>
                <w:rFonts w:ascii="Times New Roman" w:hAnsi="Times New Roman"/>
                <w:sz w:val="24"/>
                <w:szCs w:val="24"/>
              </w:rPr>
              <w:t xml:space="preserve"> saistītu jautājumu/ pretrunu/dilemmu, par kuru Tu domā, kas Tev ir svarīga. Pamatot savas domas vismaz 2 autoru atziņās – kā autori redz šīs problēmas risinājumu, paskaidrojot, kurām atziņām Tu piekrīti un kāpēc. Dod savu risinājumu problēmai. (Apjoms – 6 lpp). Prezentācija.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Zināšanu nostiprināšana ar gadījumu analīzes palīdzību</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743" w:hanging="567"/>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743" w:hanging="567"/>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743" w:hanging="567"/>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743" w:hanging="567"/>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743" w:hanging="567"/>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743" w:hanging="567"/>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743" w:hanging="567"/>
              <w:contextualSpacing/>
              <w:rPr>
                <w:rFonts w:ascii="Times New Roman" w:eastAsia="Calibri" w:hAnsi="Times New Roman"/>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Pārbaudījumu darbi katras tēmas noslēgumā – 7 x 10%</w:t>
            </w:r>
          </w:p>
          <w:p w:rsidR="000842FD" w:rsidRDefault="000842FD">
            <w:pPr>
              <w:spacing w:after="0" w:line="240" w:lineRule="auto"/>
              <w:rPr>
                <w:rFonts w:ascii="Times New Roman" w:hAnsi="Times New Roman"/>
                <w:sz w:val="24"/>
                <w:szCs w:val="24"/>
              </w:rPr>
            </w:pPr>
            <w:r>
              <w:rPr>
                <w:rFonts w:ascii="Times New Roman" w:hAnsi="Times New Roman"/>
                <w:sz w:val="24"/>
                <w:szCs w:val="24"/>
              </w:rPr>
              <w:t>Eksāmena darbs un prezentācija – 30%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Fromms, Ē. 2003. Mīlsetības māksla. Jumava </w:t>
            </w:r>
          </w:p>
          <w:p w:rsidR="000842FD" w:rsidRDefault="000842FD">
            <w:pPr>
              <w:spacing w:after="0" w:line="240" w:lineRule="auto"/>
              <w:rPr>
                <w:rFonts w:ascii="Times New Roman" w:hAnsi="Times New Roman"/>
                <w:sz w:val="24"/>
                <w:szCs w:val="24"/>
              </w:rPr>
            </w:pPr>
            <w:r>
              <w:rPr>
                <w:rFonts w:ascii="Times New Roman" w:hAnsi="Times New Roman"/>
                <w:sz w:val="24"/>
                <w:szCs w:val="24"/>
              </w:rPr>
              <w:t>Lasmane S. 2004. 20. gadsimta ētikas pavērsieni. Zvaigzne ABC</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Berlins I. 2000. Četras esejas par brīvību. Sprīdītis </w:t>
            </w:r>
            <w:r>
              <w:rPr>
                <w:rFonts w:ascii="Times New Roman" w:hAnsi="Times New Roman"/>
                <w:sz w:val="24"/>
                <w:szCs w:val="24"/>
              </w:rPr>
              <w:br/>
              <w:t>Burdjē P. 2004. Praktiskā jēga. Omnia Mea</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Kūle M. 2009. Eirodzīve. </w:t>
            </w:r>
            <w:r>
              <w:rPr>
                <w:rFonts w:ascii="Times New Roman" w:hAnsi="Times New Roman"/>
                <w:sz w:val="24"/>
                <w:szCs w:val="24"/>
              </w:rPr>
              <w:br/>
              <w:t xml:space="preserve">Milts A. 2004. Saskarsmes ētika. Zvaigzne ABC </w:t>
            </w:r>
            <w:r>
              <w:rPr>
                <w:rFonts w:ascii="Times New Roman" w:hAnsi="Times New Roman"/>
                <w:sz w:val="24"/>
                <w:szCs w:val="24"/>
              </w:rPr>
              <w:br/>
              <w:t xml:space="preserve">Rubenis A. 1997. Ētika XX gadsimtā. Zvaigzne ABC </w:t>
            </w:r>
            <w:r>
              <w:rPr>
                <w:rFonts w:ascii="Times New Roman" w:hAnsi="Times New Roman"/>
                <w:sz w:val="24"/>
                <w:szCs w:val="24"/>
              </w:rPr>
              <w:br/>
              <w:t>Rubenis A. Kristīgās antropoloģijas un ētikas veidošanās. Zvaigzne ABC</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Fuko M. 1995. Patiesība. Vara. Patība. Spektrs </w:t>
            </w:r>
          </w:p>
          <w:p w:rsidR="000842FD" w:rsidRDefault="000842FD">
            <w:pPr>
              <w:spacing w:after="0" w:line="240" w:lineRule="auto"/>
              <w:rPr>
                <w:rFonts w:ascii="Times New Roman" w:hAnsi="Times New Roman"/>
                <w:sz w:val="24"/>
                <w:szCs w:val="24"/>
              </w:rPr>
            </w:pPr>
            <w:r>
              <w:rPr>
                <w:rFonts w:ascii="Times New Roman" w:hAnsi="Times New Roman"/>
                <w:sz w:val="24"/>
                <w:szCs w:val="24"/>
              </w:rPr>
              <w:t>Razs D. Brīvības morāle. Madris, 2001.</w:t>
            </w:r>
            <w:r>
              <w:rPr>
                <w:rFonts w:ascii="Times New Roman" w:hAnsi="Times New Roman"/>
                <w:sz w:val="24"/>
                <w:szCs w:val="24"/>
              </w:rPr>
              <w:br/>
              <w:t>Rietumeiropas morāles filozofija. 2006. Antoloģija. LU Akad. apgāds</w:t>
            </w:r>
            <w:r>
              <w:rPr>
                <w:rFonts w:ascii="Times New Roman" w:hAnsi="Times New Roman"/>
                <w:sz w:val="24"/>
                <w:szCs w:val="24"/>
              </w:rPr>
              <w:br/>
              <w:t xml:space="preserve">Šuvajevs I. 1999 Filozofija. Sarunas par filozofiju I, II, Zvaigzne ABC, </w:t>
            </w:r>
            <w:r>
              <w:rPr>
                <w:rFonts w:ascii="Times New Roman" w:hAnsi="Times New Roman"/>
                <w:sz w:val="24"/>
                <w:szCs w:val="24"/>
              </w:rPr>
              <w:br/>
              <w:t xml:space="preserve">Šmids V. 2001. Eksistences estētika un ētika. Rīga: Minerva, </w:t>
            </w:r>
          </w:p>
          <w:p w:rsidR="000842FD" w:rsidRDefault="000842FD">
            <w:pPr>
              <w:spacing w:after="0" w:line="240" w:lineRule="auto"/>
              <w:rPr>
                <w:rFonts w:ascii="Times New Roman" w:hAnsi="Times New Roman"/>
                <w:sz w:val="24"/>
                <w:szCs w:val="24"/>
              </w:rPr>
            </w:pPr>
            <w:r>
              <w:rPr>
                <w:rFonts w:ascii="Times New Roman" w:hAnsi="Times New Roman"/>
                <w:sz w:val="24"/>
                <w:szCs w:val="24"/>
              </w:rPr>
              <w:t>Vērotājs un sabiedrība. 2008. LU Akadēmiskais apgāds Zuidervaart L. 2007. Social philosophy after Adorno. Cambridge;New York: Cambridge University Press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Žurnāls „Rīgas laiks”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Literatūras un filosofijas portāls  </w:t>
            </w:r>
            <w:hyperlink r:id="rId147" w:tgtFrame="_blank" w:history="1">
              <w:r>
                <w:rPr>
                  <w:rStyle w:val="Hyperlink"/>
                  <w:rFonts w:ascii="Times New Roman" w:hAnsi="Times New Roman"/>
                  <w:sz w:val="24"/>
                  <w:szCs w:val="24"/>
                </w:rPr>
                <w:t>http://www.satori.lv</w:t>
              </w:r>
            </w:hyperlink>
          </w:p>
          <w:p w:rsidR="000842FD" w:rsidRDefault="000842FD">
            <w:pPr>
              <w:spacing w:after="0" w:line="240" w:lineRule="auto"/>
              <w:rPr>
                <w:rFonts w:ascii="Times New Roman" w:hAnsi="Times New Roman"/>
                <w:sz w:val="24"/>
                <w:szCs w:val="24"/>
              </w:rPr>
            </w:pPr>
            <w:r>
              <w:rPr>
                <w:rFonts w:ascii="Times New Roman" w:hAnsi="Times New Roman"/>
                <w:sz w:val="24"/>
                <w:szCs w:val="24"/>
              </w:rPr>
              <w:t>e-žurnāls „Punctum”</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Lāsma Latsone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rPr>
          <w:rFonts w:asciiTheme="minorHAnsi" w:eastAsiaTheme="minorHAnsi" w:hAnsiTheme="minorHAnsi" w:cstheme="minorBidi"/>
          <w:lang w:eastAsia="en-US"/>
        </w:rPr>
      </w:pPr>
      <w:r>
        <w:lastRenderedPageBreak/>
        <w:br w:type="page"/>
      </w:r>
    </w:p>
    <w:p w:rsidR="000842FD" w:rsidRDefault="000842FD" w:rsidP="000842FD">
      <w:pPr>
        <w:spacing w:after="0" w:line="240" w:lineRule="auto"/>
        <w:jc w:val="both"/>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12"/>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„Attīstības paradigmu maiņa izglītībā” I:</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Iekļaujošā izglītība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Module „Change of Developmental Paradigms in Education” I:</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Inclusive Education</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Dina Bethere</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LiepU,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Asociētā profesore, Dr. paed.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Eksāmens </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jc w:val="both"/>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87"/>
              </w:numPr>
              <w:spacing w:after="0" w:line="240" w:lineRule="auto"/>
              <w:ind w:left="261" w:hanging="261"/>
              <w:jc w:val="both"/>
              <w:rPr>
                <w:rFonts w:ascii="Times New Roman" w:hAnsi="Times New Roman"/>
                <w:sz w:val="24"/>
                <w:szCs w:val="24"/>
              </w:rPr>
            </w:pPr>
            <w:r>
              <w:rPr>
                <w:rFonts w:ascii="Times New Roman" w:hAnsi="Times New Roman"/>
                <w:sz w:val="24"/>
                <w:szCs w:val="24"/>
              </w:rPr>
              <w:t>Nodrošināt studentiem zināšanas par dažādības dimensijām izglītības procesā.</w:t>
            </w:r>
          </w:p>
          <w:p w:rsidR="000842FD" w:rsidRDefault="000842FD" w:rsidP="000842FD">
            <w:pPr>
              <w:numPr>
                <w:ilvl w:val="0"/>
                <w:numId w:val="87"/>
              </w:numPr>
              <w:spacing w:after="0" w:line="240" w:lineRule="auto"/>
              <w:ind w:left="261" w:hanging="261"/>
              <w:jc w:val="both"/>
              <w:rPr>
                <w:rFonts w:ascii="Times New Roman" w:hAnsi="Times New Roman"/>
                <w:sz w:val="24"/>
                <w:szCs w:val="24"/>
              </w:rPr>
            </w:pPr>
            <w:r>
              <w:rPr>
                <w:rFonts w:ascii="Times New Roman" w:hAnsi="Times New Roman"/>
                <w:sz w:val="24"/>
                <w:szCs w:val="24"/>
              </w:rPr>
              <w:t>Attīstīt izpratni par iekļaujošās izglītības stratēģiju un tās īstenošanas tendencēm starptautiskajā un Latvijas izglītības sistēmā.</w:t>
            </w:r>
          </w:p>
          <w:p w:rsidR="000842FD" w:rsidRDefault="000842FD" w:rsidP="000842FD">
            <w:pPr>
              <w:numPr>
                <w:ilvl w:val="0"/>
                <w:numId w:val="87"/>
              </w:numPr>
              <w:spacing w:after="0" w:line="240" w:lineRule="auto"/>
              <w:ind w:left="261" w:hanging="261"/>
              <w:jc w:val="both"/>
              <w:rPr>
                <w:rFonts w:ascii="Times New Roman" w:hAnsi="Times New Roman"/>
                <w:sz w:val="24"/>
                <w:szCs w:val="24"/>
              </w:rPr>
            </w:pPr>
            <w:r>
              <w:rPr>
                <w:rFonts w:ascii="Times New Roman" w:hAnsi="Times New Roman"/>
                <w:sz w:val="24"/>
                <w:szCs w:val="24"/>
              </w:rPr>
              <w:t>Veidot kompetenci mērķtiecīgai informācijas ieguvei un analīzei par bērnu speciālo izglītības vajadzību izpausmēm.</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uzdevumi</w:t>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88"/>
              </w:numPr>
              <w:spacing w:after="0" w:line="240" w:lineRule="auto"/>
              <w:ind w:left="261" w:hanging="261"/>
              <w:jc w:val="both"/>
              <w:rPr>
                <w:rFonts w:ascii="Times New Roman" w:hAnsi="Times New Roman"/>
                <w:sz w:val="24"/>
                <w:szCs w:val="24"/>
              </w:rPr>
            </w:pPr>
            <w:r>
              <w:rPr>
                <w:rFonts w:ascii="Times New Roman" w:hAnsi="Times New Roman"/>
                <w:sz w:val="24"/>
                <w:szCs w:val="24"/>
              </w:rPr>
              <w:t>Veidot topošo pedagogu zināšanas par dažādības pedagoģijas marginālajām grupām un līdztiesīgu izglītības iespēju nodrošināšanu sociālās dažādības kontekstā.</w:t>
            </w:r>
          </w:p>
          <w:p w:rsidR="000842FD" w:rsidRDefault="000842FD" w:rsidP="000842FD">
            <w:pPr>
              <w:numPr>
                <w:ilvl w:val="0"/>
                <w:numId w:val="88"/>
              </w:numPr>
              <w:spacing w:after="0" w:line="240" w:lineRule="auto"/>
              <w:ind w:left="261" w:hanging="261"/>
              <w:jc w:val="both"/>
              <w:rPr>
                <w:rFonts w:ascii="Times New Roman" w:hAnsi="Times New Roman"/>
                <w:sz w:val="24"/>
                <w:szCs w:val="24"/>
              </w:rPr>
            </w:pPr>
            <w:r>
              <w:rPr>
                <w:rFonts w:ascii="Times New Roman" w:hAnsi="Times New Roman"/>
                <w:sz w:val="24"/>
                <w:szCs w:val="24"/>
              </w:rPr>
              <w:lastRenderedPageBreak/>
              <w:t>Sekmēt prasmes izvēlēties un īstenot dažādas mācību stratēģijas iekļaujoša izglītības procesa attīstībai.</w:t>
            </w:r>
          </w:p>
          <w:p w:rsidR="000842FD" w:rsidRDefault="000842FD" w:rsidP="000842FD">
            <w:pPr>
              <w:numPr>
                <w:ilvl w:val="0"/>
                <w:numId w:val="88"/>
              </w:numPr>
              <w:spacing w:after="0" w:line="240" w:lineRule="auto"/>
              <w:ind w:left="261" w:hanging="261"/>
              <w:jc w:val="both"/>
              <w:rPr>
                <w:rFonts w:ascii="Times New Roman" w:hAnsi="Times New Roman"/>
                <w:sz w:val="24"/>
                <w:szCs w:val="24"/>
              </w:rPr>
            </w:pPr>
            <w:r>
              <w:rPr>
                <w:rFonts w:ascii="Times New Roman" w:hAnsi="Times New Roman"/>
                <w:sz w:val="24"/>
                <w:szCs w:val="24"/>
              </w:rPr>
              <w:t>Attīstīt topošo skolotāju prasmes plānot, organizēt un īstenot mācību un audzināšanas darbu iekļaujošas izglītības vidē.</w:t>
            </w:r>
          </w:p>
          <w:p w:rsidR="000842FD" w:rsidRDefault="000842FD">
            <w:pPr>
              <w:spacing w:after="0" w:line="240" w:lineRule="auto"/>
              <w:ind w:left="261"/>
              <w:jc w:val="both"/>
              <w:rPr>
                <w:rFonts w:ascii="Times New Roman" w:hAnsi="Times New Roman"/>
                <w:sz w:val="24"/>
                <w:szCs w:val="24"/>
              </w:rPr>
            </w:pPr>
          </w:p>
        </w:tc>
      </w:tr>
    </w:tbl>
    <w:p w:rsidR="000842FD" w:rsidRDefault="000842FD" w:rsidP="000842FD">
      <w:pPr>
        <w:spacing w:after="0" w:line="240" w:lineRule="auto"/>
        <w:jc w:val="both"/>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89"/>
              </w:numPr>
              <w:spacing w:after="0" w:line="240" w:lineRule="auto"/>
              <w:ind w:left="317" w:hanging="283"/>
              <w:jc w:val="both"/>
              <w:rPr>
                <w:rFonts w:ascii="Times New Roman" w:hAnsi="Times New Roman"/>
                <w:sz w:val="24"/>
                <w:szCs w:val="24"/>
              </w:rPr>
            </w:pPr>
            <w:r>
              <w:rPr>
                <w:rFonts w:ascii="Times New Roman" w:hAnsi="Times New Roman"/>
                <w:sz w:val="24"/>
                <w:szCs w:val="24"/>
              </w:rPr>
              <w:t>Zināšanas par iekļaujošās izglītības attīstības vēsturi un zinātnisko koncepciju.</w:t>
            </w:r>
          </w:p>
          <w:p w:rsidR="000842FD" w:rsidRDefault="000842FD" w:rsidP="000842FD">
            <w:pPr>
              <w:numPr>
                <w:ilvl w:val="0"/>
                <w:numId w:val="89"/>
              </w:numPr>
              <w:spacing w:after="0" w:line="240" w:lineRule="auto"/>
              <w:ind w:left="317" w:hanging="283"/>
              <w:jc w:val="both"/>
              <w:rPr>
                <w:rFonts w:ascii="Times New Roman" w:hAnsi="Times New Roman"/>
                <w:sz w:val="24"/>
                <w:szCs w:val="24"/>
              </w:rPr>
            </w:pPr>
            <w:r>
              <w:rPr>
                <w:rFonts w:ascii="Times New Roman" w:hAnsi="Times New Roman"/>
                <w:sz w:val="24"/>
                <w:szCs w:val="24"/>
              </w:rPr>
              <w:t>Izpratne par iekļaujošas izglītības īstenošanas modeļu sociāli normatīvajiem nosacījumiem un to īstenošanas iespējām.</w:t>
            </w:r>
          </w:p>
          <w:p w:rsidR="000842FD" w:rsidRDefault="000842FD" w:rsidP="000842FD">
            <w:pPr>
              <w:numPr>
                <w:ilvl w:val="0"/>
                <w:numId w:val="89"/>
              </w:numPr>
              <w:spacing w:after="0" w:line="240" w:lineRule="auto"/>
              <w:ind w:left="317" w:hanging="283"/>
              <w:jc w:val="both"/>
              <w:rPr>
                <w:rFonts w:ascii="Times New Roman" w:hAnsi="Times New Roman"/>
                <w:sz w:val="24"/>
                <w:szCs w:val="24"/>
              </w:rPr>
            </w:pPr>
            <w:r>
              <w:rPr>
                <w:rFonts w:ascii="Times New Roman" w:hAnsi="Times New Roman"/>
                <w:sz w:val="24"/>
                <w:szCs w:val="24"/>
              </w:rPr>
              <w:t>Prasmes novērot skolēnu izglītības vajadzības. Prasmes organizēt mācību procesu, ievērojot iekļaujošās izglītības aspektus. Prasmes pilnveidot skolēnu personālo kompetenci par saistībā ar sociālās vides daudzveidību.</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90"/>
              </w:numPr>
              <w:spacing w:after="0" w:line="240" w:lineRule="auto"/>
              <w:ind w:left="317" w:hanging="283"/>
              <w:jc w:val="both"/>
              <w:rPr>
                <w:rFonts w:ascii="Times New Roman" w:hAnsi="Times New Roman"/>
                <w:sz w:val="24"/>
                <w:szCs w:val="24"/>
              </w:rPr>
            </w:pPr>
            <w:r>
              <w:rPr>
                <w:rFonts w:ascii="Times New Roman" w:hAnsi="Times New Roman"/>
                <w:sz w:val="24"/>
                <w:szCs w:val="24"/>
              </w:rPr>
              <w:t>Knowledge of the history of the development of inclusive education and scientific concepts.</w:t>
            </w:r>
          </w:p>
          <w:p w:rsidR="000842FD" w:rsidRDefault="000842FD" w:rsidP="000842FD">
            <w:pPr>
              <w:numPr>
                <w:ilvl w:val="0"/>
                <w:numId w:val="90"/>
              </w:numPr>
              <w:spacing w:after="0" w:line="240" w:lineRule="auto"/>
              <w:ind w:left="317" w:hanging="283"/>
              <w:jc w:val="both"/>
              <w:rPr>
                <w:rFonts w:ascii="Times New Roman" w:hAnsi="Times New Roman"/>
                <w:sz w:val="24"/>
                <w:szCs w:val="24"/>
              </w:rPr>
            </w:pPr>
            <w:r>
              <w:rPr>
                <w:rFonts w:ascii="Times New Roman" w:hAnsi="Times New Roman"/>
                <w:sz w:val="24"/>
                <w:szCs w:val="24"/>
              </w:rPr>
              <w:t>Understanding the patterns of implementation of inclusive education socially normative provisions and their feasibility.</w:t>
            </w:r>
          </w:p>
          <w:p w:rsidR="000842FD" w:rsidRDefault="000842FD" w:rsidP="000842FD">
            <w:pPr>
              <w:numPr>
                <w:ilvl w:val="0"/>
                <w:numId w:val="90"/>
              </w:numPr>
              <w:spacing w:after="0" w:line="240" w:lineRule="auto"/>
              <w:ind w:left="317" w:hanging="283"/>
              <w:jc w:val="both"/>
              <w:rPr>
                <w:rFonts w:ascii="Times New Roman" w:hAnsi="Times New Roman"/>
                <w:sz w:val="24"/>
                <w:szCs w:val="24"/>
              </w:rPr>
            </w:pPr>
            <w:r>
              <w:rPr>
                <w:rFonts w:ascii="Times New Roman" w:hAnsi="Times New Roman"/>
                <w:sz w:val="24"/>
                <w:szCs w:val="24"/>
              </w:rPr>
              <w:t>Skills to observe monitor pupils' educational needs.</w:t>
            </w:r>
            <w:r>
              <w:rPr>
                <w:rFonts w:ascii="Times New Roman" w:hAnsi="Times New Roman"/>
                <w:sz w:val="24"/>
              </w:rPr>
              <w:t xml:space="preserve"> D</w:t>
            </w:r>
            <w:r>
              <w:rPr>
                <w:rFonts w:ascii="Times New Roman" w:hAnsi="Times New Roman"/>
                <w:sz w:val="24"/>
                <w:szCs w:val="24"/>
              </w:rPr>
              <w:t>evelop students’ skills for personal competence in relation to the social environment of diversity.</w:t>
            </w:r>
          </w:p>
        </w:tc>
      </w:tr>
    </w:tbl>
    <w:p w:rsidR="000842FD" w:rsidRDefault="000842FD" w:rsidP="000842FD">
      <w:pPr>
        <w:spacing w:after="0" w:line="240" w:lineRule="auto"/>
        <w:jc w:val="both"/>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Dažādību pedagoģijas un iekļaujošās izglītības koncepcijas. Iekļaujošā izglītība globalizācijas procesa kontekstā. Pedagoģiskās darbības kvalitātes nodrošināšana un efektīva resursu izmantošana iekļaujošā izglītība vidē. Sistēmiska stratēģiskā plānošana iekļaujošās izglītības nodrošināšanai.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GB"/>
              </w:rPr>
            </w:pPr>
            <w:r>
              <w:rPr>
                <w:rFonts w:ascii="Times New Roman" w:hAnsi="Times New Roman"/>
                <w:sz w:val="24"/>
                <w:szCs w:val="24"/>
              </w:rPr>
              <w:t xml:space="preserve">Concepts of diversity pedagogy and </w:t>
            </w:r>
            <w:r>
              <w:rPr>
                <w:rFonts w:ascii="Times New Roman" w:hAnsi="Times New Roman"/>
                <w:sz w:val="24"/>
                <w:szCs w:val="24"/>
                <w:lang w:val="en-GB"/>
              </w:rPr>
              <w:t xml:space="preserve">inclusive education. Inclusive education in context of globalisation processes. Ensuring quality and effective use of resources in inclusive education environment. Sustainable strategic planning with a view to ensure inclusive education. </w:t>
            </w:r>
          </w:p>
        </w:tc>
      </w:tr>
    </w:tbl>
    <w:p w:rsidR="000842FD" w:rsidRDefault="000842FD" w:rsidP="000842FD">
      <w:pPr>
        <w:spacing w:after="0" w:line="240" w:lineRule="auto"/>
        <w:jc w:val="both"/>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both"/>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both"/>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Dažādība izglītības procesā. Dažādības teorijas, to zinātniskais un sociāli determinētais pamatojums.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91"/>
              </w:numPr>
              <w:spacing w:after="0" w:line="240" w:lineRule="auto"/>
              <w:ind w:left="317" w:hanging="317"/>
              <w:jc w:val="both"/>
              <w:rPr>
                <w:rFonts w:ascii="Times New Roman" w:hAnsi="Times New Roman"/>
                <w:sz w:val="24"/>
                <w:szCs w:val="24"/>
              </w:rPr>
            </w:pPr>
            <w:r>
              <w:rPr>
                <w:rFonts w:ascii="Times New Roman" w:hAnsi="Times New Roman"/>
                <w:sz w:val="24"/>
                <w:szCs w:val="24"/>
              </w:rPr>
              <w:t>Dažādības kompetences modeļa izstrāde.</w:t>
            </w:r>
          </w:p>
          <w:p w:rsidR="000842FD" w:rsidRDefault="000842FD" w:rsidP="000842FD">
            <w:pPr>
              <w:numPr>
                <w:ilvl w:val="0"/>
                <w:numId w:val="91"/>
              </w:numPr>
              <w:spacing w:after="0" w:line="240" w:lineRule="auto"/>
              <w:ind w:left="317" w:hanging="317"/>
              <w:jc w:val="both"/>
              <w:rPr>
                <w:rFonts w:ascii="Times New Roman" w:hAnsi="Times New Roman"/>
                <w:sz w:val="24"/>
                <w:szCs w:val="24"/>
              </w:rPr>
            </w:pPr>
            <w:r>
              <w:rPr>
                <w:rFonts w:ascii="Times New Roman" w:hAnsi="Times New Roman"/>
                <w:sz w:val="24"/>
                <w:szCs w:val="24"/>
              </w:rPr>
              <w:t>Terminu skaidrojošā vārdnīca.</w:t>
            </w:r>
          </w:p>
          <w:p w:rsidR="000842FD" w:rsidRDefault="000842FD" w:rsidP="000842FD">
            <w:pPr>
              <w:numPr>
                <w:ilvl w:val="0"/>
                <w:numId w:val="91"/>
              </w:numPr>
              <w:spacing w:after="0" w:line="240" w:lineRule="auto"/>
              <w:ind w:left="317" w:hanging="317"/>
              <w:jc w:val="both"/>
              <w:rPr>
                <w:rFonts w:ascii="Times New Roman" w:hAnsi="Times New Roman"/>
                <w:sz w:val="24"/>
                <w:szCs w:val="24"/>
              </w:rPr>
            </w:pPr>
            <w:r>
              <w:rPr>
                <w:rFonts w:ascii="Times New Roman" w:hAnsi="Times New Roman"/>
                <w:sz w:val="24"/>
                <w:szCs w:val="24"/>
              </w:rPr>
              <w:t>Diskusija.</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92"/>
              </w:numPr>
              <w:spacing w:after="0" w:line="240" w:lineRule="auto"/>
              <w:ind w:left="175" w:hanging="175"/>
              <w:jc w:val="both"/>
              <w:rPr>
                <w:rFonts w:ascii="Times New Roman" w:hAnsi="Times New Roman"/>
                <w:sz w:val="24"/>
                <w:szCs w:val="24"/>
              </w:rPr>
            </w:pPr>
            <w:r>
              <w:rPr>
                <w:rFonts w:ascii="Times New Roman" w:hAnsi="Times New Roman"/>
                <w:sz w:val="24"/>
                <w:szCs w:val="24"/>
              </w:rPr>
              <w:t>Jēdzienu aprakstu, definīciju apraksta formas un satura atbilstība dotajiem kritērijiem.</w:t>
            </w:r>
          </w:p>
          <w:p w:rsidR="000842FD" w:rsidRDefault="000842FD" w:rsidP="000842FD">
            <w:pPr>
              <w:numPr>
                <w:ilvl w:val="0"/>
                <w:numId w:val="92"/>
              </w:numPr>
              <w:spacing w:after="0" w:line="240" w:lineRule="auto"/>
              <w:ind w:left="175" w:hanging="175"/>
              <w:jc w:val="both"/>
              <w:rPr>
                <w:rFonts w:ascii="Times New Roman" w:hAnsi="Times New Roman"/>
                <w:sz w:val="24"/>
                <w:szCs w:val="24"/>
              </w:rPr>
            </w:pPr>
            <w:r>
              <w:rPr>
                <w:rFonts w:ascii="Times New Roman" w:hAnsi="Times New Roman"/>
                <w:sz w:val="24"/>
                <w:szCs w:val="24"/>
              </w:rPr>
              <w:t xml:space="preserve">Jēdzienu un definīciju izvēles pamatojums. </w:t>
            </w:r>
          </w:p>
          <w:p w:rsidR="000842FD" w:rsidRDefault="000842FD" w:rsidP="000842FD">
            <w:pPr>
              <w:numPr>
                <w:ilvl w:val="0"/>
                <w:numId w:val="92"/>
              </w:numPr>
              <w:spacing w:after="0" w:line="240" w:lineRule="auto"/>
              <w:ind w:left="175" w:hanging="175"/>
              <w:jc w:val="both"/>
              <w:rPr>
                <w:rFonts w:ascii="Times New Roman" w:hAnsi="Times New Roman"/>
                <w:sz w:val="24"/>
                <w:szCs w:val="24"/>
              </w:rPr>
            </w:pPr>
            <w:r>
              <w:rPr>
                <w:rFonts w:ascii="Times New Roman" w:hAnsi="Times New Roman"/>
                <w:sz w:val="24"/>
                <w:szCs w:val="24"/>
              </w:rPr>
              <w:t xml:space="preserve">Personiskās izvēles pamatojums diskusijā.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Zināšanas par dažādības pedagoģijas marginālajām grupām. Prasmes reflektēt personisko profesionālo kompetenci saistībā ar sociālās vides daudzveidību.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Iekļaujošā izglītība un iekļaujošā vide. Ievads iekļaujošās izglītības jēdzieniskajās kategorijās. Iekļaujošās izglītības politika un normatīvā bāze</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93"/>
              </w:numPr>
              <w:spacing w:after="0" w:line="240" w:lineRule="auto"/>
              <w:ind w:left="317" w:hanging="284"/>
              <w:jc w:val="both"/>
              <w:rPr>
                <w:rFonts w:ascii="Times New Roman" w:hAnsi="Times New Roman"/>
                <w:sz w:val="24"/>
                <w:szCs w:val="24"/>
              </w:rPr>
            </w:pPr>
            <w:r>
              <w:rPr>
                <w:rFonts w:ascii="Times New Roman" w:hAnsi="Times New Roman"/>
                <w:sz w:val="24"/>
                <w:szCs w:val="24"/>
              </w:rPr>
              <w:t>Izvēlētu iekļaujošās izglītības koncepciju analīze.</w:t>
            </w:r>
          </w:p>
          <w:p w:rsidR="000842FD" w:rsidRDefault="000842FD" w:rsidP="000842FD">
            <w:pPr>
              <w:numPr>
                <w:ilvl w:val="0"/>
                <w:numId w:val="93"/>
              </w:numPr>
              <w:spacing w:after="0" w:line="240" w:lineRule="auto"/>
              <w:ind w:left="317" w:hanging="284"/>
              <w:jc w:val="both"/>
              <w:rPr>
                <w:rFonts w:ascii="Times New Roman" w:hAnsi="Times New Roman"/>
                <w:sz w:val="24"/>
                <w:szCs w:val="24"/>
              </w:rPr>
            </w:pPr>
            <w:r>
              <w:rPr>
                <w:rFonts w:ascii="Times New Roman" w:hAnsi="Times New Roman"/>
                <w:sz w:val="24"/>
                <w:szCs w:val="24"/>
              </w:rPr>
              <w:t>Prezentācijas un tās apraksta izstrāde.</w:t>
            </w:r>
          </w:p>
          <w:p w:rsidR="000842FD" w:rsidRDefault="000842FD" w:rsidP="000842FD">
            <w:pPr>
              <w:numPr>
                <w:ilvl w:val="0"/>
                <w:numId w:val="93"/>
              </w:numPr>
              <w:spacing w:after="0" w:line="240" w:lineRule="auto"/>
              <w:ind w:left="317" w:hanging="284"/>
              <w:jc w:val="both"/>
              <w:rPr>
                <w:rFonts w:ascii="Times New Roman" w:hAnsi="Times New Roman"/>
                <w:sz w:val="24"/>
                <w:szCs w:val="24"/>
              </w:rPr>
            </w:pPr>
            <w:r>
              <w:rPr>
                <w:rFonts w:ascii="Times New Roman" w:hAnsi="Times New Roman"/>
                <w:sz w:val="24"/>
                <w:szCs w:val="24"/>
              </w:rPr>
              <w:t>Diskusija studentu grupā.</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94"/>
              </w:numPr>
              <w:spacing w:after="0" w:line="240" w:lineRule="auto"/>
              <w:ind w:left="175" w:hanging="142"/>
              <w:jc w:val="both"/>
              <w:rPr>
                <w:rFonts w:ascii="Times New Roman" w:hAnsi="Times New Roman"/>
                <w:sz w:val="24"/>
                <w:szCs w:val="24"/>
              </w:rPr>
            </w:pPr>
            <w:r>
              <w:rPr>
                <w:rFonts w:ascii="Times New Roman" w:hAnsi="Times New Roman"/>
                <w:sz w:val="24"/>
                <w:szCs w:val="24"/>
              </w:rPr>
              <w:t xml:space="preserve">Tēmas prezentācijas, tās apraksta formas un satura atbilstība norādītajiem kritērijiem. </w:t>
            </w:r>
          </w:p>
          <w:p w:rsidR="000842FD" w:rsidRDefault="000842FD" w:rsidP="000842FD">
            <w:pPr>
              <w:numPr>
                <w:ilvl w:val="0"/>
                <w:numId w:val="94"/>
              </w:numPr>
              <w:spacing w:after="0" w:line="240" w:lineRule="auto"/>
              <w:ind w:left="175" w:hanging="142"/>
              <w:jc w:val="both"/>
              <w:rPr>
                <w:rFonts w:ascii="Times New Roman" w:hAnsi="Times New Roman"/>
                <w:sz w:val="24"/>
                <w:szCs w:val="24"/>
              </w:rPr>
            </w:pPr>
            <w:r>
              <w:rPr>
                <w:rFonts w:ascii="Times New Roman" w:hAnsi="Times New Roman"/>
                <w:sz w:val="24"/>
                <w:szCs w:val="24"/>
              </w:rPr>
              <w:t>Diskusijā izmantoto argumentu pamatotība: zinātniskās atziņas, personiskā pieredze.</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par iekļaujošās izglītības zinātnisko koncepciju. Izpratne par iekļaujošas izglītības īstenošanas modeļu sociāli normatīvajiem nosacījumiem.</w:t>
            </w:r>
          </w:p>
          <w:p w:rsidR="000842FD" w:rsidRDefault="000842FD">
            <w:pPr>
              <w:spacing w:after="0" w:line="240" w:lineRule="auto"/>
              <w:jc w:val="both"/>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Bērni ar speciālajām izglītības vajadzībām iekļaujošās izglītības </w:t>
            </w:r>
            <w:r>
              <w:rPr>
                <w:rFonts w:ascii="Times New Roman" w:hAnsi="Times New Roman"/>
                <w:sz w:val="24"/>
                <w:szCs w:val="24"/>
              </w:rPr>
              <w:lastRenderedPageBreak/>
              <w:t>procesā. Speciālo vajadzību bioloģiskā, sociālā izcelsme un kompensācija. Attīstības ierobežojumu veidi. Personu ar speciālajām vajadzībām sociālā mijiedarbība.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95"/>
              </w:numPr>
              <w:spacing w:after="0" w:line="240" w:lineRule="auto"/>
              <w:ind w:left="317" w:hanging="284"/>
              <w:jc w:val="both"/>
              <w:rPr>
                <w:rFonts w:ascii="Times New Roman" w:hAnsi="Times New Roman"/>
                <w:sz w:val="24"/>
                <w:szCs w:val="24"/>
              </w:rPr>
            </w:pPr>
            <w:r>
              <w:rPr>
                <w:rFonts w:ascii="Times New Roman" w:hAnsi="Times New Roman"/>
                <w:sz w:val="24"/>
                <w:szCs w:val="24"/>
              </w:rPr>
              <w:lastRenderedPageBreak/>
              <w:t>Izvēlētu speciālās izglītības vajadzību gadījumu analīze.</w:t>
            </w:r>
          </w:p>
          <w:p w:rsidR="000842FD" w:rsidRDefault="000842FD" w:rsidP="000842FD">
            <w:pPr>
              <w:numPr>
                <w:ilvl w:val="0"/>
                <w:numId w:val="95"/>
              </w:numPr>
              <w:spacing w:after="0" w:line="240" w:lineRule="auto"/>
              <w:ind w:left="317" w:hanging="284"/>
              <w:jc w:val="both"/>
              <w:rPr>
                <w:rFonts w:ascii="Times New Roman" w:hAnsi="Times New Roman"/>
                <w:sz w:val="24"/>
                <w:szCs w:val="24"/>
              </w:rPr>
            </w:pPr>
            <w:r>
              <w:rPr>
                <w:rFonts w:ascii="Times New Roman" w:hAnsi="Times New Roman"/>
                <w:sz w:val="24"/>
                <w:szCs w:val="24"/>
              </w:rPr>
              <w:lastRenderedPageBreak/>
              <w:t>Ekosistēmiska attīstības profila izstrāde.</w:t>
            </w:r>
          </w:p>
          <w:p w:rsidR="000842FD" w:rsidRDefault="000842FD" w:rsidP="000842FD">
            <w:pPr>
              <w:numPr>
                <w:ilvl w:val="0"/>
                <w:numId w:val="95"/>
              </w:numPr>
              <w:spacing w:after="0" w:line="240" w:lineRule="auto"/>
              <w:ind w:left="317" w:hanging="284"/>
              <w:jc w:val="both"/>
              <w:rPr>
                <w:rFonts w:ascii="Times New Roman" w:hAnsi="Times New Roman"/>
                <w:sz w:val="24"/>
                <w:szCs w:val="24"/>
              </w:rPr>
            </w:pPr>
            <w:r>
              <w:rPr>
                <w:rFonts w:ascii="Times New Roman" w:hAnsi="Times New Roman"/>
                <w:sz w:val="24"/>
                <w:szCs w:val="24"/>
              </w:rPr>
              <w:t>Diskusija studentu grupā.</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92"/>
              </w:numPr>
              <w:spacing w:after="0" w:line="240" w:lineRule="auto"/>
              <w:ind w:left="175" w:hanging="175"/>
              <w:jc w:val="both"/>
              <w:rPr>
                <w:rFonts w:ascii="Times New Roman" w:hAnsi="Times New Roman"/>
                <w:sz w:val="24"/>
                <w:szCs w:val="24"/>
              </w:rPr>
            </w:pPr>
            <w:r>
              <w:rPr>
                <w:rFonts w:ascii="Times New Roman" w:hAnsi="Times New Roman"/>
                <w:sz w:val="24"/>
                <w:szCs w:val="24"/>
              </w:rPr>
              <w:t>Attīstības profila apraksta formas un satura atbilstība dotajiem kritērijiem.</w:t>
            </w:r>
          </w:p>
          <w:p w:rsidR="000842FD" w:rsidRDefault="000842FD" w:rsidP="000842FD">
            <w:pPr>
              <w:numPr>
                <w:ilvl w:val="0"/>
                <w:numId w:val="92"/>
              </w:numPr>
              <w:spacing w:after="0" w:line="240" w:lineRule="auto"/>
              <w:ind w:left="175" w:hanging="175"/>
              <w:jc w:val="both"/>
              <w:rPr>
                <w:rFonts w:ascii="Times New Roman" w:hAnsi="Times New Roman"/>
                <w:sz w:val="24"/>
                <w:szCs w:val="24"/>
              </w:rPr>
            </w:pPr>
            <w:r>
              <w:rPr>
                <w:rFonts w:ascii="Times New Roman" w:hAnsi="Times New Roman"/>
                <w:sz w:val="24"/>
                <w:szCs w:val="24"/>
              </w:rPr>
              <w:t xml:space="preserve">Argumentācijas pamatojums aprakstā un diskusijā.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Izpratne par iekļaujošas izglītības īstenošanas modeļu īstenošanas iespējām. Prasmes </w:t>
            </w:r>
            <w:r>
              <w:rPr>
                <w:rFonts w:ascii="Times New Roman" w:hAnsi="Times New Roman"/>
                <w:sz w:val="24"/>
                <w:szCs w:val="24"/>
              </w:rPr>
              <w:lastRenderedPageBreak/>
              <w:t>novērot skolēnu speciālās izglītības vajadzības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Mācīšanās un mācīšanas process iekļaujošajā izglītībā. Izglītības iestāde kā sistēmiska vide. Mācību process un mācību materiāli. Metodes un darba organizācijas formas. Sociālā mācīšanās iekļaujošā vidē.</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96"/>
              </w:numPr>
              <w:spacing w:after="0" w:line="240" w:lineRule="auto"/>
              <w:ind w:left="317" w:hanging="317"/>
              <w:jc w:val="both"/>
              <w:rPr>
                <w:rFonts w:ascii="Times New Roman" w:hAnsi="Times New Roman"/>
                <w:sz w:val="24"/>
                <w:szCs w:val="24"/>
              </w:rPr>
            </w:pPr>
            <w:r>
              <w:rPr>
                <w:rFonts w:ascii="Times New Roman" w:hAnsi="Times New Roman"/>
                <w:sz w:val="24"/>
                <w:szCs w:val="24"/>
              </w:rPr>
              <w:t>Izvēlētu labās prakses piemēru analīze.</w:t>
            </w:r>
          </w:p>
          <w:p w:rsidR="000842FD" w:rsidRDefault="000842FD" w:rsidP="000842FD">
            <w:pPr>
              <w:numPr>
                <w:ilvl w:val="0"/>
                <w:numId w:val="96"/>
              </w:numPr>
              <w:spacing w:after="0" w:line="240" w:lineRule="auto"/>
              <w:ind w:left="317" w:hanging="317"/>
              <w:jc w:val="both"/>
              <w:rPr>
                <w:rFonts w:ascii="Times New Roman" w:hAnsi="Times New Roman"/>
                <w:sz w:val="24"/>
                <w:szCs w:val="24"/>
              </w:rPr>
            </w:pPr>
            <w:r>
              <w:rPr>
                <w:rFonts w:ascii="Times New Roman" w:hAnsi="Times New Roman"/>
                <w:sz w:val="24"/>
                <w:szCs w:val="24"/>
              </w:rPr>
              <w:t>Analizējamā iekļaujošās izglītības modeļa potenciālo pilnveides iespēju plānošana.</w:t>
            </w:r>
          </w:p>
          <w:p w:rsidR="000842FD" w:rsidRDefault="000842FD" w:rsidP="000842FD">
            <w:pPr>
              <w:numPr>
                <w:ilvl w:val="0"/>
                <w:numId w:val="96"/>
              </w:numPr>
              <w:spacing w:after="0" w:line="240" w:lineRule="auto"/>
              <w:ind w:left="317" w:hanging="317"/>
              <w:jc w:val="both"/>
              <w:rPr>
                <w:rFonts w:ascii="Times New Roman" w:hAnsi="Times New Roman"/>
                <w:sz w:val="24"/>
                <w:szCs w:val="24"/>
              </w:rPr>
            </w:pPr>
            <w:r>
              <w:rPr>
                <w:rFonts w:ascii="Times New Roman" w:hAnsi="Times New Roman"/>
                <w:sz w:val="24"/>
                <w:szCs w:val="24"/>
              </w:rPr>
              <w:t>Prezentācijas un tās apraksta izstrāde.</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94"/>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Tēmas prezentācijas, tās apraksta formas un satura atbilstība norādītajiem kritērijiem. </w:t>
            </w:r>
          </w:p>
          <w:p w:rsidR="000842FD" w:rsidRDefault="000842FD" w:rsidP="000842FD">
            <w:pPr>
              <w:numPr>
                <w:ilvl w:val="0"/>
                <w:numId w:val="94"/>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Argumentācijas subjektīvais un objektīvais pamatojums. </w:t>
            </w:r>
          </w:p>
          <w:p w:rsidR="000842FD" w:rsidRDefault="000842FD" w:rsidP="000842FD">
            <w:pPr>
              <w:numPr>
                <w:ilvl w:val="0"/>
                <w:numId w:val="94"/>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Novatorisku ideju atspoguļojums modeļa potenciālās attīstības aprakstā. </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Izpratne par iekļaujošas izglītības īstenošanas modeļu īstenošanas iespējām. Prasmes organizēt mācību procesu, ievērojot iekļaujošās izglītības aspektus.</w:t>
            </w:r>
          </w:p>
          <w:p w:rsidR="000842FD" w:rsidRDefault="000842FD">
            <w:pPr>
              <w:spacing w:after="0" w:line="240" w:lineRule="auto"/>
              <w:jc w:val="both"/>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Iekļaujošās izglītības atbalsta stratēģijas. Izglītības iestādes iekšējā un ārējā atbalsta sistēma. </w:t>
            </w:r>
            <w:r>
              <w:rPr>
                <w:rFonts w:ascii="Times New Roman" w:hAnsi="Times New Roman"/>
                <w:sz w:val="24"/>
                <w:szCs w:val="24"/>
              </w:rPr>
              <w:lastRenderedPageBreak/>
              <w:t>Sadarbība ar skolēnu ģimenēm.</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97"/>
              </w:numPr>
              <w:spacing w:after="0" w:line="240" w:lineRule="auto"/>
              <w:ind w:left="317" w:hanging="284"/>
              <w:jc w:val="both"/>
              <w:rPr>
                <w:rFonts w:ascii="Times New Roman" w:hAnsi="Times New Roman"/>
                <w:sz w:val="24"/>
                <w:szCs w:val="24"/>
              </w:rPr>
            </w:pPr>
            <w:r>
              <w:rPr>
                <w:rFonts w:ascii="Times New Roman" w:hAnsi="Times New Roman"/>
                <w:sz w:val="24"/>
                <w:szCs w:val="24"/>
              </w:rPr>
              <w:lastRenderedPageBreak/>
              <w:t>Informatīvu materiālu izstrāde iekļaujošās izglītības atziņu popularizēšanai.</w:t>
            </w:r>
          </w:p>
          <w:p w:rsidR="000842FD" w:rsidRDefault="000842FD" w:rsidP="000842FD">
            <w:pPr>
              <w:numPr>
                <w:ilvl w:val="0"/>
                <w:numId w:val="97"/>
              </w:numPr>
              <w:spacing w:after="0" w:line="240" w:lineRule="auto"/>
              <w:ind w:left="317" w:hanging="284"/>
              <w:jc w:val="both"/>
              <w:rPr>
                <w:rFonts w:ascii="Times New Roman" w:hAnsi="Times New Roman"/>
                <w:sz w:val="24"/>
                <w:szCs w:val="24"/>
              </w:rPr>
            </w:pPr>
            <w:r>
              <w:rPr>
                <w:rFonts w:ascii="Times New Roman" w:hAnsi="Times New Roman"/>
                <w:sz w:val="24"/>
                <w:szCs w:val="24"/>
              </w:rPr>
              <w:t>Sagatavošanās prezentācijai.</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94"/>
              </w:numPr>
              <w:spacing w:after="0" w:line="240" w:lineRule="auto"/>
              <w:ind w:left="317" w:hanging="284"/>
              <w:jc w:val="both"/>
              <w:rPr>
                <w:rFonts w:ascii="Times New Roman" w:hAnsi="Times New Roman"/>
                <w:sz w:val="24"/>
                <w:szCs w:val="24"/>
              </w:rPr>
            </w:pPr>
            <w:r>
              <w:rPr>
                <w:rFonts w:ascii="Times New Roman" w:hAnsi="Times New Roman"/>
                <w:sz w:val="24"/>
                <w:szCs w:val="24"/>
              </w:rPr>
              <w:lastRenderedPageBreak/>
              <w:t xml:space="preserve">Informatīvo materiālu formas un satura atbilstība norādītajiem kritērijiem. </w:t>
            </w:r>
          </w:p>
          <w:p w:rsidR="000842FD" w:rsidRDefault="000842FD" w:rsidP="000842FD">
            <w:pPr>
              <w:numPr>
                <w:ilvl w:val="0"/>
                <w:numId w:val="94"/>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Novatorisku ideju atspoguļojums informatīvo materiālu saturā un formā.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Izpratne par iekļaujošas izglītības īstenošanas modeļu sociāli normatīvajiem nosacījumiem. Prasmes organizēt iekļaujošās izglītības </w:t>
            </w:r>
            <w:r>
              <w:rPr>
                <w:rFonts w:ascii="Times New Roman" w:hAnsi="Times New Roman"/>
                <w:sz w:val="24"/>
                <w:szCs w:val="24"/>
              </w:rPr>
              <w:lastRenderedPageBreak/>
              <w:t>nosacījumiem atbilstošu sociālo vidi.</w:t>
            </w:r>
          </w:p>
        </w:tc>
      </w:tr>
    </w:tbl>
    <w:p w:rsidR="000842FD" w:rsidRDefault="000842FD" w:rsidP="000842FD">
      <w:pPr>
        <w:spacing w:after="0" w:line="240" w:lineRule="auto"/>
        <w:jc w:val="both"/>
        <w:rPr>
          <w:rFonts w:ascii="Times New Roman" w:hAnsi="Times New Roman"/>
          <w:sz w:val="24"/>
          <w:szCs w:val="24"/>
        </w:rPr>
      </w:pPr>
    </w:p>
    <w:p w:rsidR="000842FD" w:rsidRDefault="000842FD" w:rsidP="000842FD">
      <w:pPr>
        <w:spacing w:after="0" w:line="240" w:lineRule="auto"/>
        <w:jc w:val="both"/>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 xml:space="preserve">Vērtēšanas kritēriji </w:t>
            </w:r>
            <w:r>
              <w:rPr>
                <w:rFonts w:ascii="Times New Roman" w:hAnsi="Times New Roman"/>
                <w:sz w:val="24"/>
                <w:szCs w:val="24"/>
              </w:rPr>
              <w:t xml:space="preserve"> </w:t>
            </w:r>
          </w:p>
          <w:p w:rsidR="000842FD" w:rsidRDefault="000842FD">
            <w:pPr>
              <w:spacing w:after="0" w:line="240" w:lineRule="auto"/>
              <w:jc w:val="both"/>
              <w:rPr>
                <w:rFonts w:ascii="Times New Roman" w:hAnsi="Times New Roman"/>
                <w:sz w:val="24"/>
                <w:szCs w:val="24"/>
              </w:rPr>
            </w:pP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59" w:hanging="425"/>
              <w:jc w:val="both"/>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459" w:hanging="425"/>
              <w:contextualSpacing/>
              <w:jc w:val="both"/>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459" w:hanging="425"/>
              <w:jc w:val="both"/>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459" w:hanging="425"/>
              <w:jc w:val="both"/>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459" w:hanging="425"/>
              <w:jc w:val="both"/>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459" w:hanging="425"/>
              <w:contextualSpacing/>
              <w:jc w:val="both"/>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459" w:hanging="425"/>
              <w:contextualSpacing/>
              <w:jc w:val="both"/>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Dažādība izglītības procesā – 20%</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Iekļaujošā izglītība un iekļaujošā vide – 20%</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Bērni ar speciālajām izglītības vajadzībām iekļaujošās izglītības procesā – 20% Mācīšanās un mācīšanas process iekļaujošajā izglītībā – 20%</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Iekļaujošās izglītības atbalsta stratēģijas – 20%.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98"/>
              </w:numPr>
              <w:spacing w:after="0" w:line="240" w:lineRule="auto"/>
              <w:ind w:left="317" w:hanging="283"/>
              <w:jc w:val="both"/>
              <w:rPr>
                <w:rFonts w:ascii="Times New Roman" w:hAnsi="Times New Roman"/>
                <w:sz w:val="24"/>
                <w:szCs w:val="24"/>
              </w:rPr>
            </w:pPr>
            <w:r>
              <w:rPr>
                <w:rFonts w:ascii="Times New Roman" w:hAnsi="Times New Roman"/>
                <w:sz w:val="24"/>
                <w:szCs w:val="24"/>
              </w:rPr>
              <w:t>Bethere D. Izglītības programmu individualizācija bērniem ar speciālajām vajadzībām. – Liepāja, 2006</w:t>
            </w:r>
          </w:p>
          <w:p w:rsidR="000842FD" w:rsidRDefault="000842FD" w:rsidP="000842FD">
            <w:pPr>
              <w:numPr>
                <w:ilvl w:val="0"/>
                <w:numId w:val="98"/>
              </w:numPr>
              <w:spacing w:after="0" w:line="240" w:lineRule="auto"/>
              <w:ind w:left="317" w:hanging="283"/>
              <w:jc w:val="both"/>
              <w:rPr>
                <w:rFonts w:ascii="Times New Roman" w:hAnsi="Times New Roman"/>
                <w:iCs/>
                <w:sz w:val="24"/>
                <w:szCs w:val="24"/>
              </w:rPr>
            </w:pPr>
            <w:r>
              <w:rPr>
                <w:rFonts w:ascii="Times New Roman" w:hAnsi="Times New Roman"/>
                <w:iCs/>
                <w:sz w:val="24"/>
                <w:szCs w:val="24"/>
              </w:rPr>
              <w:lastRenderedPageBreak/>
              <w:t>Dzīves apstākļu normalizēšana personām ar garīga rakstura un citiem funkcionālajiem traucējumiem. (2004). K. Grunevalda red. Rīga: Velku fonds.</w:t>
            </w:r>
          </w:p>
          <w:p w:rsidR="000842FD" w:rsidRDefault="000842FD" w:rsidP="000842FD">
            <w:pPr>
              <w:numPr>
                <w:ilvl w:val="0"/>
                <w:numId w:val="98"/>
              </w:numPr>
              <w:spacing w:after="0" w:line="240" w:lineRule="auto"/>
              <w:ind w:left="317" w:hanging="283"/>
              <w:jc w:val="both"/>
              <w:rPr>
                <w:rFonts w:ascii="Times New Roman" w:hAnsi="Times New Roman"/>
                <w:sz w:val="24"/>
                <w:szCs w:val="24"/>
              </w:rPr>
            </w:pPr>
            <w:r>
              <w:rPr>
                <w:rFonts w:ascii="Times New Roman" w:hAnsi="Times New Roman"/>
                <w:sz w:val="24"/>
                <w:szCs w:val="24"/>
              </w:rPr>
              <w:t>Darbs iekļaujošā klasē. Metodiskie materiāli. Rīga, 2008.</w:t>
            </w:r>
          </w:p>
          <w:p w:rsidR="000842FD" w:rsidRDefault="000842FD" w:rsidP="000842FD">
            <w:pPr>
              <w:numPr>
                <w:ilvl w:val="0"/>
                <w:numId w:val="98"/>
              </w:numPr>
              <w:spacing w:after="0" w:line="240" w:lineRule="auto"/>
              <w:ind w:left="317" w:hanging="283"/>
              <w:jc w:val="both"/>
              <w:rPr>
                <w:rFonts w:ascii="Times New Roman" w:hAnsi="Times New Roman"/>
                <w:sz w:val="24"/>
                <w:szCs w:val="24"/>
              </w:rPr>
            </w:pPr>
            <w:r>
              <w:rPr>
                <w:rFonts w:ascii="Times New Roman" w:hAnsi="Times New Roman"/>
                <w:sz w:val="24"/>
                <w:szCs w:val="24"/>
              </w:rPr>
              <w:t>Hegarty, S. Education children and young people with disabilities. UNESCO</w:t>
            </w:r>
          </w:p>
          <w:p w:rsidR="000842FD" w:rsidRDefault="000842FD" w:rsidP="000842FD">
            <w:pPr>
              <w:numPr>
                <w:ilvl w:val="0"/>
                <w:numId w:val="98"/>
              </w:numPr>
              <w:spacing w:after="0" w:line="240" w:lineRule="auto"/>
              <w:ind w:left="317" w:hanging="283"/>
              <w:jc w:val="both"/>
              <w:rPr>
                <w:rFonts w:ascii="Times New Roman" w:hAnsi="Times New Roman"/>
                <w:sz w:val="24"/>
                <w:szCs w:val="24"/>
              </w:rPr>
            </w:pPr>
            <w:r>
              <w:rPr>
                <w:rFonts w:ascii="Times New Roman" w:hAnsi="Times New Roman"/>
                <w:bCs/>
                <w:sz w:val="24"/>
                <w:szCs w:val="24"/>
              </w:rPr>
              <w:t xml:space="preserve">Iekļaujoša skola iekļaujošā sabiedrībā. </w:t>
            </w:r>
            <w:r>
              <w:rPr>
                <w:rFonts w:ascii="Times New Roman" w:hAnsi="Times New Roman"/>
                <w:sz w:val="24"/>
                <w:szCs w:val="24"/>
              </w:rPr>
              <w:t>McĀbols, 2006</w:t>
            </w:r>
          </w:p>
          <w:p w:rsidR="000842FD" w:rsidRDefault="000842FD" w:rsidP="000842FD">
            <w:pPr>
              <w:numPr>
                <w:ilvl w:val="0"/>
                <w:numId w:val="98"/>
              </w:numPr>
              <w:spacing w:after="0" w:line="240" w:lineRule="auto"/>
              <w:ind w:left="317" w:hanging="283"/>
              <w:jc w:val="both"/>
              <w:rPr>
                <w:rFonts w:ascii="Times New Roman" w:hAnsi="Times New Roman"/>
                <w:sz w:val="24"/>
                <w:szCs w:val="24"/>
              </w:rPr>
            </w:pPr>
            <w:r>
              <w:rPr>
                <w:rFonts w:ascii="Times New Roman" w:hAnsi="Times New Roman"/>
                <w:sz w:val="24"/>
                <w:szCs w:val="24"/>
              </w:rPr>
              <w:t>Indekss iekļaujošajā izglītībā. Rīga, 2006.</w:t>
            </w:r>
          </w:p>
          <w:p w:rsidR="000842FD" w:rsidRDefault="000842FD" w:rsidP="000842FD">
            <w:pPr>
              <w:numPr>
                <w:ilvl w:val="0"/>
                <w:numId w:val="98"/>
              </w:numPr>
              <w:spacing w:after="0" w:line="240" w:lineRule="auto"/>
              <w:ind w:left="317" w:hanging="283"/>
              <w:jc w:val="both"/>
              <w:rPr>
                <w:rFonts w:ascii="Times New Roman" w:hAnsi="Times New Roman"/>
                <w:sz w:val="24"/>
                <w:szCs w:val="24"/>
              </w:rPr>
            </w:pPr>
            <w:r>
              <w:rPr>
                <w:rFonts w:ascii="Times New Roman" w:hAnsi="Times New Roman"/>
                <w:bCs/>
                <w:sz w:val="24"/>
                <w:szCs w:val="24"/>
              </w:rPr>
              <w:t xml:space="preserve">INSIDE: mācīšanās kā mācīties iekļaujošā vidē. </w:t>
            </w:r>
            <w:r>
              <w:rPr>
                <w:rFonts w:ascii="Times New Roman" w:hAnsi="Times New Roman"/>
                <w:sz w:val="24"/>
                <w:szCs w:val="24"/>
              </w:rPr>
              <w:t>Izglītības iniciatīvu centrs, 2005.</w:t>
            </w:r>
          </w:p>
          <w:p w:rsidR="000842FD" w:rsidRDefault="000842FD" w:rsidP="000842FD">
            <w:pPr>
              <w:numPr>
                <w:ilvl w:val="0"/>
                <w:numId w:val="98"/>
              </w:numPr>
              <w:spacing w:after="0" w:line="240" w:lineRule="auto"/>
              <w:ind w:left="317" w:hanging="283"/>
              <w:jc w:val="both"/>
              <w:rPr>
                <w:rFonts w:ascii="Times New Roman" w:hAnsi="Times New Roman"/>
                <w:sz w:val="24"/>
                <w:szCs w:val="24"/>
              </w:rPr>
            </w:pPr>
            <w:r>
              <w:rPr>
                <w:rFonts w:ascii="Times New Roman" w:hAnsi="Times New Roman"/>
                <w:sz w:val="24"/>
                <w:szCs w:val="24"/>
              </w:rPr>
              <w:t xml:space="preserve">Nīmante, Dita </w:t>
            </w:r>
            <w:r>
              <w:rPr>
                <w:rFonts w:ascii="Times New Roman" w:hAnsi="Times New Roman"/>
                <w:bCs/>
                <w:sz w:val="24"/>
                <w:szCs w:val="24"/>
              </w:rPr>
              <w:t>Bērnu ar speciālām un īpašām vajadzībām iekļaujošā izglītība Latvijā: vēsturiskais un mūsdienu konteksts</w:t>
            </w:r>
            <w:r>
              <w:rPr>
                <w:rFonts w:ascii="Times New Roman" w:hAnsi="Times New Roman"/>
                <w:sz w:val="24"/>
                <w:szCs w:val="24"/>
              </w:rPr>
              <w:t xml:space="preserve"> </w:t>
            </w:r>
            <w:r>
              <w:rPr>
                <w:rFonts w:ascii="Times New Roman" w:hAnsi="Times New Roman"/>
                <w:sz w:val="24"/>
                <w:szCs w:val="24"/>
              </w:rPr>
              <w:br/>
              <w:t>Latvijas Universitāte, 2008.</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lastRenderedPageBreak/>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99"/>
              </w:numPr>
              <w:spacing w:after="0" w:line="240" w:lineRule="auto"/>
              <w:ind w:left="317" w:hanging="283"/>
              <w:jc w:val="both"/>
              <w:rPr>
                <w:rFonts w:ascii="Times New Roman" w:hAnsi="Times New Roman"/>
                <w:sz w:val="24"/>
                <w:szCs w:val="24"/>
              </w:rPr>
            </w:pPr>
            <w:r>
              <w:rPr>
                <w:rFonts w:ascii="Times New Roman" w:hAnsi="Times New Roman"/>
                <w:color w:val="000000"/>
                <w:sz w:val="24"/>
                <w:szCs w:val="24"/>
              </w:rPr>
              <w:t>Ādlers, Alfreds. Individuālpsiholoģija skolā. Rīga: Zvaigzne ABC, 2001.</w:t>
            </w:r>
          </w:p>
          <w:p w:rsidR="000842FD" w:rsidRDefault="000842FD" w:rsidP="000842FD">
            <w:pPr>
              <w:numPr>
                <w:ilvl w:val="0"/>
                <w:numId w:val="99"/>
              </w:numPr>
              <w:spacing w:after="0" w:line="240" w:lineRule="auto"/>
              <w:ind w:left="317" w:hanging="283"/>
              <w:jc w:val="both"/>
              <w:rPr>
                <w:rFonts w:ascii="Times New Roman" w:hAnsi="Times New Roman"/>
                <w:sz w:val="24"/>
                <w:szCs w:val="24"/>
              </w:rPr>
            </w:pPr>
            <w:r>
              <w:rPr>
                <w:rFonts w:ascii="Times New Roman" w:hAnsi="Times New Roman"/>
                <w:color w:val="000000"/>
                <w:sz w:val="24"/>
                <w:szCs w:val="24"/>
                <w:lang w:val="es-ES_tradnl"/>
              </w:rPr>
              <w:t xml:space="preserve">Baltā grāmata par izglītību un apmācību. Mācīšana un mācīšanās – ceļš zu izglītotu sabiedrību. </w:t>
            </w:r>
            <w:r>
              <w:rPr>
                <w:rFonts w:ascii="Times New Roman" w:hAnsi="Times New Roman"/>
                <w:color w:val="000000"/>
                <w:sz w:val="24"/>
                <w:szCs w:val="24"/>
                <w:lang w:val="de-DE"/>
              </w:rPr>
              <w:t>Rīga: Lielvārds, 1998</w:t>
            </w:r>
          </w:p>
          <w:p w:rsidR="000842FD" w:rsidRDefault="000842FD" w:rsidP="000842FD">
            <w:pPr>
              <w:numPr>
                <w:ilvl w:val="0"/>
                <w:numId w:val="99"/>
              </w:numPr>
              <w:spacing w:after="0" w:line="240" w:lineRule="auto"/>
              <w:ind w:left="317" w:hanging="283"/>
              <w:jc w:val="both"/>
              <w:rPr>
                <w:rFonts w:ascii="Times New Roman" w:hAnsi="Times New Roman"/>
                <w:sz w:val="24"/>
                <w:szCs w:val="24"/>
              </w:rPr>
            </w:pPr>
            <w:r>
              <w:rPr>
                <w:rFonts w:ascii="Times New Roman" w:hAnsi="Times New Roman"/>
                <w:sz w:val="24"/>
                <w:szCs w:val="24"/>
              </w:rPr>
              <w:t xml:space="preserve">Gröschke, Dieter. Psychologische Grundlagen für Sozial- und Heilpädagogik: ei Lehrbuch zur Orientierung für Heil-, Sonder- und Sozialpädagogen. Bad Heilbrunn: Verlag Julius Klinkhardt, 2005 </w:t>
            </w:r>
          </w:p>
          <w:p w:rsidR="000842FD" w:rsidRDefault="000842FD" w:rsidP="000842FD">
            <w:pPr>
              <w:numPr>
                <w:ilvl w:val="0"/>
                <w:numId w:val="99"/>
              </w:numPr>
              <w:spacing w:after="0" w:line="240" w:lineRule="auto"/>
              <w:ind w:left="317" w:hanging="283"/>
              <w:jc w:val="both"/>
              <w:rPr>
                <w:rFonts w:ascii="Times New Roman" w:hAnsi="Times New Roman"/>
                <w:sz w:val="24"/>
                <w:szCs w:val="24"/>
              </w:rPr>
            </w:pPr>
            <w:r>
              <w:rPr>
                <w:rFonts w:ascii="Times New Roman" w:hAnsi="Times New Roman"/>
                <w:sz w:val="24"/>
                <w:szCs w:val="24"/>
              </w:rPr>
              <w:t xml:space="preserve">Pianta, R. C. &amp; Walsh, D. J. High-risk children in school: Constructing sustaining relationships. New York: Routledge, Kegan-Paul, 1996.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Periodika, interneta resursi un citi avoti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00"/>
              </w:numPr>
              <w:tabs>
                <w:tab w:val="num" w:pos="317"/>
              </w:tabs>
              <w:spacing w:after="0" w:line="240" w:lineRule="auto"/>
              <w:ind w:left="317" w:hanging="283"/>
              <w:jc w:val="both"/>
              <w:rPr>
                <w:rFonts w:ascii="Times New Roman" w:hAnsi="Times New Roman"/>
                <w:iCs/>
                <w:sz w:val="24"/>
                <w:szCs w:val="24"/>
              </w:rPr>
            </w:pPr>
            <w:r>
              <w:rPr>
                <w:rFonts w:ascii="Times New Roman" w:hAnsi="Times New Roman"/>
                <w:iCs/>
                <w:sz w:val="24"/>
                <w:szCs w:val="24"/>
              </w:rPr>
              <w:t>Dzīves apstākļu normalizēšana personām ar garīga rakstura un citiem funkcionālajiem traucējumiem. (2004). K. Grunevalda red. Rīga: Velku fonds.</w:t>
            </w:r>
          </w:p>
          <w:p w:rsidR="000842FD" w:rsidRDefault="000842FD" w:rsidP="000842FD">
            <w:pPr>
              <w:numPr>
                <w:ilvl w:val="0"/>
                <w:numId w:val="100"/>
              </w:numPr>
              <w:tabs>
                <w:tab w:val="num" w:pos="317"/>
              </w:tabs>
              <w:spacing w:after="0" w:line="240" w:lineRule="auto"/>
              <w:ind w:left="317" w:hanging="283"/>
              <w:jc w:val="both"/>
              <w:rPr>
                <w:rFonts w:ascii="Times New Roman" w:hAnsi="Times New Roman"/>
                <w:sz w:val="24"/>
                <w:szCs w:val="24"/>
              </w:rPr>
            </w:pPr>
            <w:r>
              <w:rPr>
                <w:rFonts w:ascii="Times New Roman" w:hAnsi="Times New Roman"/>
                <w:bCs/>
                <w:color w:val="000000"/>
                <w:sz w:val="24"/>
                <w:szCs w:val="24"/>
              </w:rPr>
              <w:t>Galvenie principi kvalitātes veicināšanai iekļaujošā izglītībā</w:t>
            </w:r>
            <w:r>
              <w:rPr>
                <w:rFonts w:ascii="Times New Roman" w:hAnsi="Times New Roman"/>
                <w:color w:val="222222"/>
                <w:sz w:val="24"/>
                <w:szCs w:val="24"/>
              </w:rPr>
              <w:t xml:space="preserve"> – Ieteikumi praksei. (2011). Pieejams: </w:t>
            </w:r>
            <w:r>
              <w:rPr>
                <w:rFonts w:ascii="Times New Roman" w:hAnsi="Times New Roman"/>
                <w:sz w:val="24"/>
                <w:szCs w:val="24"/>
              </w:rPr>
              <w:t>http://www.european-agency.org/publications/ereports/key-principles-for-promoting-quality-in-inclusive-education-1/keyprinciples-rec-LV.pdf.</w:t>
            </w:r>
          </w:p>
          <w:p w:rsidR="000842FD" w:rsidRDefault="000842FD" w:rsidP="000842FD">
            <w:pPr>
              <w:numPr>
                <w:ilvl w:val="0"/>
                <w:numId w:val="100"/>
              </w:numPr>
              <w:tabs>
                <w:tab w:val="left" w:pos="317"/>
              </w:tabs>
              <w:spacing w:after="0" w:line="240" w:lineRule="auto"/>
              <w:ind w:left="317" w:hanging="283"/>
              <w:jc w:val="both"/>
              <w:rPr>
                <w:rFonts w:ascii="Times New Roman" w:hAnsi="Times New Roman"/>
                <w:color w:val="222222"/>
                <w:sz w:val="24"/>
                <w:szCs w:val="24"/>
              </w:rPr>
            </w:pPr>
            <w:r>
              <w:rPr>
                <w:rFonts w:ascii="Times New Roman" w:hAnsi="Times New Roman"/>
                <w:bCs/>
                <w:color w:val="000000"/>
                <w:sz w:val="24"/>
                <w:szCs w:val="24"/>
              </w:rPr>
              <w:t>Galvenie principi kvalitātes veicināšana iekļaujošā izglītībā</w:t>
            </w:r>
            <w:r>
              <w:rPr>
                <w:rFonts w:ascii="Times New Roman" w:hAnsi="Times New Roman"/>
                <w:color w:val="222222"/>
                <w:sz w:val="24"/>
                <w:szCs w:val="24"/>
              </w:rPr>
              <w:t xml:space="preserve"> – Rekomendācijas politikas veidotājiem. (2009). Pieejams: </w:t>
            </w:r>
            <w:r>
              <w:rPr>
                <w:rFonts w:ascii="Times New Roman" w:hAnsi="Times New Roman"/>
                <w:color w:val="222222"/>
                <w:sz w:val="24"/>
                <w:szCs w:val="24"/>
              </w:rPr>
              <w:lastRenderedPageBreak/>
              <w:t>http://www.european-agency.org/publications/ereports/key-principles-for-promoting-quality-in-inclusive-education/key-principles-LV.pdf</w:t>
            </w:r>
          </w:p>
          <w:p w:rsidR="000842FD" w:rsidRDefault="000842FD" w:rsidP="000842FD">
            <w:pPr>
              <w:numPr>
                <w:ilvl w:val="0"/>
                <w:numId w:val="100"/>
              </w:numPr>
              <w:tabs>
                <w:tab w:val="left" w:pos="317"/>
                <w:tab w:val="left" w:pos="1652"/>
              </w:tabs>
              <w:spacing w:after="0" w:line="240" w:lineRule="auto"/>
              <w:ind w:left="34" w:hanging="34"/>
              <w:jc w:val="both"/>
              <w:rPr>
                <w:rFonts w:ascii="Times New Roman" w:hAnsi="Times New Roman"/>
                <w:sz w:val="24"/>
                <w:szCs w:val="24"/>
              </w:rPr>
            </w:pPr>
            <w:r>
              <w:rPr>
                <w:rFonts w:ascii="Times New Roman" w:hAnsi="Times New Roman"/>
                <w:sz w:val="24"/>
                <w:szCs w:val="24"/>
              </w:rPr>
              <w:t>Guidelines for inclusion. (2002). http://unesdoc.unesco.org/</w:t>
            </w:r>
          </w:p>
          <w:p w:rsidR="000842FD" w:rsidRDefault="000842FD" w:rsidP="000842FD">
            <w:pPr>
              <w:numPr>
                <w:ilvl w:val="0"/>
                <w:numId w:val="100"/>
              </w:numPr>
              <w:tabs>
                <w:tab w:val="left" w:pos="317"/>
              </w:tabs>
              <w:spacing w:after="0" w:line="240" w:lineRule="auto"/>
              <w:ind w:left="317" w:hanging="317"/>
              <w:jc w:val="both"/>
              <w:rPr>
                <w:rFonts w:ascii="Times New Roman" w:hAnsi="Times New Roman"/>
                <w:sz w:val="24"/>
                <w:szCs w:val="24"/>
              </w:rPr>
            </w:pPr>
            <w:r>
              <w:rPr>
                <w:rFonts w:ascii="Times New Roman" w:hAnsi="Times New Roman"/>
                <w:sz w:val="24"/>
                <w:szCs w:val="24"/>
              </w:rPr>
              <w:t>Hegarty, S. (2008). Education children and young people with disabilities. UNESCO</w:t>
            </w:r>
          </w:p>
          <w:p w:rsidR="000842FD" w:rsidRDefault="000842FD" w:rsidP="000842FD">
            <w:pPr>
              <w:numPr>
                <w:ilvl w:val="0"/>
                <w:numId w:val="100"/>
              </w:numPr>
              <w:tabs>
                <w:tab w:val="left" w:pos="317"/>
              </w:tabs>
              <w:spacing w:after="0" w:line="240" w:lineRule="auto"/>
              <w:ind w:left="317" w:hanging="317"/>
              <w:jc w:val="both"/>
              <w:rPr>
                <w:rFonts w:ascii="Times New Roman" w:hAnsi="Times New Roman"/>
                <w:sz w:val="24"/>
                <w:szCs w:val="24"/>
              </w:rPr>
            </w:pPr>
            <w:r>
              <w:rPr>
                <w:rFonts w:ascii="Times New Roman" w:hAnsi="Times New Roman"/>
                <w:sz w:val="24"/>
                <w:szCs w:val="24"/>
              </w:rPr>
              <w:t>Indekss iekļaujošai izglītībai. (2002). http://www.britishcouncil.org/latvia-education-inclusive-indekss_market.pdf</w:t>
            </w:r>
          </w:p>
          <w:p w:rsidR="000842FD" w:rsidRDefault="000842FD" w:rsidP="000842FD">
            <w:pPr>
              <w:numPr>
                <w:ilvl w:val="0"/>
                <w:numId w:val="100"/>
              </w:numPr>
              <w:tabs>
                <w:tab w:val="left" w:pos="317"/>
                <w:tab w:val="left" w:pos="1652"/>
              </w:tabs>
              <w:spacing w:after="0" w:line="240" w:lineRule="auto"/>
              <w:ind w:left="34" w:hanging="34"/>
              <w:jc w:val="both"/>
              <w:rPr>
                <w:rFonts w:ascii="Times New Roman" w:hAnsi="Times New Roman"/>
                <w:i/>
                <w:iCs/>
                <w:sz w:val="24"/>
                <w:szCs w:val="24"/>
              </w:rPr>
            </w:pPr>
            <w:r>
              <w:rPr>
                <w:rFonts w:ascii="Times New Roman" w:hAnsi="Times New Roman"/>
                <w:sz w:val="24"/>
                <w:szCs w:val="24"/>
              </w:rPr>
              <w:t xml:space="preserve">Izglītības attīstības pamatnostādnes. (2007). www. </w:t>
            </w:r>
            <w:r>
              <w:rPr>
                <w:rFonts w:ascii="Times New Roman" w:hAnsi="Times New Roman"/>
                <w:i/>
                <w:iCs/>
                <w:sz w:val="24"/>
                <w:szCs w:val="24"/>
              </w:rPr>
              <w:t>izm.izm.gov.lv/.</w:t>
            </w:r>
          </w:p>
          <w:p w:rsidR="000842FD" w:rsidRDefault="000842FD" w:rsidP="000842FD">
            <w:pPr>
              <w:numPr>
                <w:ilvl w:val="0"/>
                <w:numId w:val="100"/>
              </w:numPr>
              <w:tabs>
                <w:tab w:val="left" w:pos="317"/>
                <w:tab w:val="left" w:pos="1652"/>
              </w:tabs>
              <w:spacing w:after="0" w:line="240" w:lineRule="auto"/>
              <w:ind w:left="317" w:hanging="317"/>
              <w:jc w:val="both"/>
              <w:rPr>
                <w:rFonts w:ascii="Times New Roman" w:hAnsi="Times New Roman"/>
                <w:i/>
                <w:iCs/>
                <w:sz w:val="24"/>
                <w:szCs w:val="24"/>
              </w:rPr>
            </w:pPr>
            <w:r>
              <w:rPr>
                <w:rFonts w:ascii="Times New Roman" w:hAnsi="Times New Roman"/>
                <w:iCs/>
                <w:sz w:val="24"/>
                <w:szCs w:val="24"/>
              </w:rPr>
              <w:t xml:space="preserve">Sociālās atstumtības riskam pakļauto jauniešu un iekļaujošas izglītības atbalsta sistēmas izveides nostādnes. (2008). </w:t>
            </w:r>
            <w:r>
              <w:rPr>
                <w:rFonts w:ascii="Times New Roman" w:hAnsi="Times New Roman"/>
                <w:sz w:val="24"/>
                <w:szCs w:val="24"/>
              </w:rPr>
              <w:t>http://esfondi.izm.gov.lv/upload_file</w:t>
            </w:r>
          </w:p>
          <w:p w:rsidR="000842FD" w:rsidRDefault="000842FD" w:rsidP="000842FD">
            <w:pPr>
              <w:numPr>
                <w:ilvl w:val="0"/>
                <w:numId w:val="100"/>
              </w:numPr>
              <w:tabs>
                <w:tab w:val="left" w:pos="317"/>
              </w:tabs>
              <w:spacing w:after="0" w:line="240" w:lineRule="auto"/>
              <w:ind w:left="34" w:hanging="34"/>
              <w:jc w:val="both"/>
              <w:rPr>
                <w:rFonts w:ascii="Times New Roman" w:hAnsi="Times New Roman"/>
                <w:iCs/>
                <w:sz w:val="24"/>
                <w:szCs w:val="24"/>
              </w:rPr>
            </w:pPr>
            <w:r>
              <w:rPr>
                <w:rFonts w:ascii="Times New Roman" w:hAnsi="Times New Roman"/>
                <w:iCs/>
                <w:sz w:val="24"/>
                <w:szCs w:val="24"/>
              </w:rPr>
              <w:t xml:space="preserve">The Salamanka Statement and Fremwork For Action. (1994). </w:t>
            </w:r>
            <w:r>
              <w:rPr>
                <w:rFonts w:ascii="Times New Roman" w:hAnsi="Times New Roman"/>
                <w:sz w:val="24"/>
                <w:szCs w:val="24"/>
              </w:rPr>
              <w:t>http://www.unesco.org/education/pdf/SALAMA_E.PDF</w:t>
            </w:r>
          </w:p>
        </w:tc>
      </w:tr>
    </w:tbl>
    <w:p w:rsidR="000842FD" w:rsidRDefault="000842FD" w:rsidP="000842FD">
      <w:pPr>
        <w:spacing w:after="0" w:line="240" w:lineRule="auto"/>
        <w:jc w:val="both"/>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Dina Bethere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Ilze Miķelsone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both"/>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jc w:val="both"/>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77"/>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13"/>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Ievads studijās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Introduction into Studies</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Anita Petere</w:t>
            </w:r>
          </w:p>
          <w:p w:rsidR="000842FD" w:rsidRDefault="000842FD">
            <w:pPr>
              <w:spacing w:after="0" w:line="240" w:lineRule="auto"/>
              <w:rPr>
                <w:rFonts w:ascii="Times New Roman" w:hAnsi="Times New Roman"/>
                <w:sz w:val="24"/>
                <w:szCs w:val="24"/>
              </w:rPr>
            </w:pPr>
            <w:r>
              <w:rPr>
                <w:rFonts w:ascii="Times New Roman" w:hAnsi="Times New Roman"/>
                <w:sz w:val="24"/>
                <w:szCs w:val="24"/>
              </w:rPr>
              <w:t>Linda Pavītola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RPIVA</w:t>
            </w:r>
          </w:p>
          <w:p w:rsidR="000842FD" w:rsidRDefault="000842FD">
            <w:pPr>
              <w:spacing w:after="0" w:line="240" w:lineRule="auto"/>
              <w:rPr>
                <w:rFonts w:ascii="Times New Roman" w:hAnsi="Times New Roman"/>
                <w:sz w:val="24"/>
                <w:szCs w:val="24"/>
              </w:rPr>
            </w:pPr>
            <w:r>
              <w:rPr>
                <w:rFonts w:ascii="Times New Roman" w:hAnsi="Times New Roman"/>
                <w:sz w:val="24"/>
                <w:szCs w:val="24"/>
              </w:rPr>
              <w:t>LiepU</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 prof.</w:t>
            </w:r>
          </w:p>
          <w:p w:rsidR="000842FD" w:rsidRDefault="000842FD">
            <w:pPr>
              <w:spacing w:after="0" w:line="240" w:lineRule="auto"/>
              <w:rPr>
                <w:rFonts w:ascii="Times New Roman" w:hAnsi="Times New Roman"/>
                <w:sz w:val="24"/>
                <w:szCs w:val="24"/>
              </w:rPr>
            </w:pPr>
            <w:r>
              <w:rPr>
                <w:rFonts w:ascii="Times New Roman" w:hAnsi="Times New Roman"/>
                <w:sz w:val="24"/>
                <w:szCs w:val="24"/>
              </w:rPr>
              <w:t>Dr.paed.asoc.prof.</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Ieskaite bez vērtējuma </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Radīt studentos izpratni  par izvēlētās profesijas būtību, studiju procesa norisi, kā arī izzināt savas skolotāja personības īpašību raksturojumu pašvērtējuma procesā.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01"/>
              </w:numPr>
              <w:spacing w:after="0" w:line="240" w:lineRule="auto"/>
              <w:ind w:left="403" w:hanging="283"/>
              <w:rPr>
                <w:rFonts w:ascii="Times New Roman" w:hAnsi="Times New Roman"/>
                <w:sz w:val="24"/>
                <w:szCs w:val="24"/>
              </w:rPr>
            </w:pPr>
            <w:r>
              <w:rPr>
                <w:rFonts w:ascii="Times New Roman" w:hAnsi="Times New Roman"/>
                <w:sz w:val="24"/>
                <w:szCs w:val="24"/>
              </w:rPr>
              <w:t>Izprast izvēlētās profesijas specifiku.</w:t>
            </w:r>
          </w:p>
          <w:p w:rsidR="000842FD" w:rsidRDefault="000842FD" w:rsidP="000842FD">
            <w:pPr>
              <w:numPr>
                <w:ilvl w:val="0"/>
                <w:numId w:val="101"/>
              </w:numPr>
              <w:spacing w:after="0" w:line="240" w:lineRule="auto"/>
              <w:ind w:left="403" w:hanging="283"/>
              <w:rPr>
                <w:rFonts w:ascii="Times New Roman" w:hAnsi="Times New Roman"/>
                <w:sz w:val="24"/>
                <w:szCs w:val="24"/>
              </w:rPr>
            </w:pPr>
            <w:r>
              <w:rPr>
                <w:rFonts w:ascii="Times New Roman" w:hAnsi="Times New Roman"/>
                <w:sz w:val="24"/>
                <w:szCs w:val="24"/>
              </w:rPr>
              <w:t>Iepazīt studiju vidi un organizāciju.</w:t>
            </w:r>
          </w:p>
          <w:p w:rsidR="000842FD" w:rsidRDefault="000842FD" w:rsidP="000842FD">
            <w:pPr>
              <w:numPr>
                <w:ilvl w:val="0"/>
                <w:numId w:val="101"/>
              </w:numPr>
              <w:spacing w:after="0" w:line="240" w:lineRule="auto"/>
              <w:ind w:left="403" w:hanging="283"/>
              <w:rPr>
                <w:rFonts w:ascii="Times New Roman" w:hAnsi="Times New Roman"/>
                <w:sz w:val="24"/>
                <w:szCs w:val="24"/>
              </w:rPr>
            </w:pPr>
            <w:r>
              <w:rPr>
                <w:rFonts w:ascii="Times New Roman" w:hAnsi="Times New Roman"/>
                <w:sz w:val="24"/>
                <w:szCs w:val="24"/>
              </w:rPr>
              <w:t>Radīt izpratni par skolotāja profesiju.</w:t>
            </w:r>
          </w:p>
          <w:p w:rsidR="000842FD" w:rsidRDefault="000842FD" w:rsidP="000842FD">
            <w:pPr>
              <w:numPr>
                <w:ilvl w:val="0"/>
                <w:numId w:val="101"/>
              </w:numPr>
              <w:spacing w:after="0" w:line="240" w:lineRule="auto"/>
              <w:ind w:left="403" w:hanging="283"/>
              <w:rPr>
                <w:rFonts w:ascii="Times New Roman" w:hAnsi="Times New Roman"/>
                <w:sz w:val="24"/>
                <w:szCs w:val="24"/>
              </w:rPr>
            </w:pPr>
            <w:r>
              <w:rPr>
                <w:rFonts w:ascii="Times New Roman" w:hAnsi="Times New Roman"/>
                <w:sz w:val="24"/>
                <w:szCs w:val="24"/>
              </w:rPr>
              <w:t>Izzināt komunikācijas un saskarsmes iespējas.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Izprot skolotāja profesijas aspektus un karjeras izaugsmes iespējas.</w:t>
            </w:r>
          </w:p>
          <w:p w:rsidR="000842FD" w:rsidRDefault="000842FD">
            <w:pPr>
              <w:spacing w:after="0" w:line="240" w:lineRule="auto"/>
              <w:rPr>
                <w:rFonts w:ascii="Times New Roman" w:hAnsi="Times New Roman"/>
                <w:sz w:val="24"/>
                <w:szCs w:val="24"/>
              </w:rPr>
            </w:pPr>
            <w:r>
              <w:rPr>
                <w:rFonts w:ascii="Times New Roman" w:hAnsi="Times New Roman"/>
                <w:sz w:val="24"/>
                <w:szCs w:val="24"/>
              </w:rPr>
              <w:t>Zina studiju procesa organizācijas likumsakarības un sagaidāmos rezultātus.</w:t>
            </w:r>
          </w:p>
          <w:p w:rsidR="000842FD" w:rsidRDefault="000842FD">
            <w:pPr>
              <w:spacing w:after="0" w:line="240" w:lineRule="auto"/>
              <w:rPr>
                <w:rFonts w:ascii="Times New Roman" w:hAnsi="Times New Roman"/>
                <w:sz w:val="24"/>
                <w:szCs w:val="24"/>
              </w:rPr>
            </w:pPr>
            <w:r>
              <w:rPr>
                <w:rFonts w:ascii="Times New Roman" w:hAnsi="Times New Roman"/>
                <w:sz w:val="24"/>
                <w:szCs w:val="24"/>
              </w:rPr>
              <w:t>Spēj iegūt un izmantot informāciju par studiju procesu.</w:t>
            </w:r>
          </w:p>
          <w:p w:rsidR="000842FD" w:rsidRDefault="000842FD">
            <w:pPr>
              <w:spacing w:after="0" w:line="240" w:lineRule="auto"/>
              <w:rPr>
                <w:rFonts w:ascii="Times New Roman" w:hAnsi="Times New Roman"/>
                <w:sz w:val="24"/>
                <w:szCs w:val="24"/>
              </w:rPr>
            </w:pPr>
            <w:r>
              <w:rPr>
                <w:rFonts w:ascii="Times New Roman" w:hAnsi="Times New Roman"/>
                <w:sz w:val="24"/>
                <w:szCs w:val="24"/>
              </w:rPr>
              <w:t>Zina par  iespējām studiju procesā pilnveidot savas personības attīstošās prasmes.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komunicēt un sadarboties e-vidē.</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Awareness of the aspects of teacher profession and career opportunities.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Knows organization of the study process and proposed outcomes.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Able to acquire and use information about study process.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Knows about possibilities to improve personal skills in the process of study.</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Skills to communicate and collaborate online.</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Studiju kurss veicina izpratnes pilnveidi par izvēlēto karjeru, tajā tiek noskaidrota studentu pašizpratne par izvēlēto profesiju un iespējamo savu izaugsmi. Izskaidrota studiju procesa būtība.  Sekmētas komunikāciju un saskarsmes prasmes e-vidē.</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The study course improves understanding about the selected career, and clarifies students self-understanding about the profession and own possible development. Atudents are aware of the essence of the study process. communication and colaboration skills online have been promoted.</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Studiju procesa izzināšana. Studiju plāns, KP sistēma, studijas, patstāvīgais darbs. Vērtēšana. Bibliotēkas resursi.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Seminārs/individuālas konsultācijas - jautājumi izpratnei par studiju procesa norisi un organizāciju.</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Zina studiju procesa organizācijas likumsakarības un sagaidāmos rezultātus.</w:t>
            </w:r>
          </w:p>
          <w:p w:rsidR="000842FD" w:rsidRDefault="000842FD">
            <w:pPr>
              <w:spacing w:after="0" w:line="240" w:lineRule="auto"/>
              <w:rPr>
                <w:rFonts w:ascii="Times New Roman" w:hAnsi="Times New Roman"/>
                <w:sz w:val="24"/>
                <w:szCs w:val="24"/>
              </w:rPr>
            </w:pPr>
            <w:r>
              <w:rPr>
                <w:rFonts w:ascii="Times New Roman" w:hAnsi="Times New Roman"/>
                <w:sz w:val="24"/>
                <w:szCs w:val="24"/>
              </w:rPr>
              <w:t>Spēj iegūt un izmantot informāciju par studiju procesu.</w:t>
            </w:r>
          </w:p>
          <w:p w:rsidR="000842FD" w:rsidRDefault="000842FD">
            <w:pPr>
              <w:spacing w:after="0" w:line="240" w:lineRule="auto"/>
              <w:rPr>
                <w:rFonts w:ascii="Times New Roman" w:hAnsi="Times New Roman"/>
                <w:sz w:val="24"/>
                <w:szCs w:val="24"/>
              </w:rPr>
            </w:pPr>
            <w:r>
              <w:rPr>
                <w:rFonts w:ascii="Times New Roman" w:hAnsi="Times New Roman"/>
                <w:sz w:val="24"/>
                <w:szCs w:val="24"/>
              </w:rPr>
              <w:t>Prot komunicēt un sadarboties e-vidē.</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RPIVA un LiepU struktūra, informācijas nodrošinājums.</w:t>
            </w:r>
          </w:p>
          <w:p w:rsidR="000842FD" w:rsidRDefault="000842FD">
            <w:pPr>
              <w:spacing w:after="0" w:line="240" w:lineRule="auto"/>
              <w:rPr>
                <w:rFonts w:ascii="Times New Roman" w:hAnsi="Times New Roman"/>
                <w:sz w:val="24"/>
                <w:szCs w:val="24"/>
              </w:rPr>
            </w:pPr>
            <w:r>
              <w:rPr>
                <w:rFonts w:ascii="Times New Roman" w:hAnsi="Times New Roman"/>
                <w:sz w:val="24"/>
                <w:szCs w:val="24"/>
              </w:rPr>
              <w:t>RPIVA un LiepU normatīvā bāze. Nozīmīgākās LPA struktūrvienības un to funkcijas.</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RPIVA un LiepU struktūras un normatīvo dokumentu izpēte.</w:t>
            </w:r>
          </w:p>
          <w:p w:rsidR="000842FD" w:rsidRDefault="000842FD">
            <w:pPr>
              <w:spacing w:after="0" w:line="240" w:lineRule="auto"/>
              <w:jc w:val="center"/>
              <w:rPr>
                <w:rFonts w:ascii="Times New Roman" w:hAnsi="Times New Roman"/>
                <w:sz w:val="24"/>
                <w:szCs w:val="24"/>
              </w:rPr>
            </w:pP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Zina studiju procesa organizācijas likumsakarības.</w:t>
            </w:r>
          </w:p>
          <w:p w:rsidR="000842FD" w:rsidRDefault="000842FD">
            <w:pPr>
              <w:spacing w:after="0" w:line="240" w:lineRule="auto"/>
              <w:rPr>
                <w:rFonts w:ascii="Times New Roman" w:hAnsi="Times New Roman"/>
                <w:sz w:val="24"/>
                <w:szCs w:val="24"/>
              </w:rPr>
            </w:pPr>
            <w:r>
              <w:rPr>
                <w:rFonts w:ascii="Times New Roman" w:hAnsi="Times New Roman"/>
                <w:sz w:val="24"/>
                <w:szCs w:val="24"/>
              </w:rPr>
              <w:t>Spēj iegūt un izmantot informāciju par studiju procesu.</w:t>
            </w:r>
          </w:p>
          <w:p w:rsidR="000842FD" w:rsidRDefault="000842FD">
            <w:pPr>
              <w:spacing w:after="0" w:line="240" w:lineRule="auto"/>
              <w:rPr>
                <w:rFonts w:ascii="Times New Roman" w:hAnsi="Times New Roman"/>
                <w:sz w:val="24"/>
                <w:szCs w:val="24"/>
              </w:rPr>
            </w:pPr>
            <w:r>
              <w:rPr>
                <w:rFonts w:ascii="Times New Roman" w:hAnsi="Times New Roman"/>
                <w:sz w:val="24"/>
                <w:szCs w:val="24"/>
              </w:rPr>
              <w:t>Prot komunicēt un sadarboties e-vidē.</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Prasmes personības attīstībai  un studiju rezultātu sasniegšanai: laika plānošana, konsultāciju izmantošana, </w:t>
            </w:r>
            <w:r>
              <w:rPr>
                <w:rFonts w:ascii="Times New Roman" w:hAnsi="Times New Roman"/>
                <w:sz w:val="24"/>
                <w:szCs w:val="24"/>
              </w:rPr>
              <w:lastRenderedPageBreak/>
              <w:t>komunikācija un sadarbība.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Atklāj  savas personības īpašības, kas sekmēs profesionālo izaugsmi studiju laikā.</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Zina par  iespējām studiju procesā pilnveidot savas personības attīstošās prasmes.</w:t>
            </w:r>
          </w:p>
          <w:p w:rsidR="000842FD" w:rsidRDefault="000842FD">
            <w:pPr>
              <w:spacing w:after="0" w:line="240" w:lineRule="auto"/>
              <w:rPr>
                <w:rFonts w:ascii="Times New Roman" w:hAnsi="Times New Roman"/>
                <w:sz w:val="24"/>
                <w:szCs w:val="24"/>
              </w:rPr>
            </w:pPr>
            <w:r>
              <w:rPr>
                <w:rFonts w:ascii="Times New Roman" w:hAnsi="Times New Roman"/>
                <w:sz w:val="24"/>
                <w:szCs w:val="24"/>
              </w:rPr>
              <w:t>Prot komunicēt un sadarboties e-vidē.</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Skolotāja profesija. Profesionālās prasības un kompetences.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Izzināt savas profesionālās intereses un skolotājam nepieciešamās kompetences.</w:t>
            </w:r>
          </w:p>
          <w:p w:rsidR="000842FD" w:rsidRDefault="000842FD">
            <w:pPr>
              <w:spacing w:after="0" w:line="240" w:lineRule="auto"/>
              <w:rPr>
                <w:rFonts w:ascii="Times New Roman" w:hAnsi="Times New Roman"/>
                <w:sz w:val="24"/>
                <w:szCs w:val="24"/>
              </w:rPr>
            </w:pPr>
            <w:r>
              <w:rPr>
                <w:rFonts w:ascii="Times New Roman" w:hAnsi="Times New Roman"/>
                <w:sz w:val="24"/>
                <w:szCs w:val="24"/>
              </w:rPr>
              <w:t>Izstrādāt savas profesionālās izaugsmes plānu.</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Izprot skolotāja profesijas aspektus un karjeras izaugsmes iespējas.</w:t>
            </w:r>
          </w:p>
          <w:p w:rsidR="000842FD" w:rsidRDefault="000842FD">
            <w:pPr>
              <w:spacing w:after="0" w:line="240" w:lineRule="auto"/>
              <w:jc w:val="center"/>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ir ieskaite bez atzīmes.</w:t>
            </w:r>
          </w:p>
          <w:p w:rsidR="000842FD" w:rsidRDefault="000842FD">
            <w:pPr>
              <w:spacing w:after="0" w:line="240" w:lineRule="auto"/>
              <w:contextualSpacing/>
              <w:rPr>
                <w:rFonts w:eastAsia="Calibri"/>
                <w:sz w:val="24"/>
                <w:szCs w:val="24"/>
                <w:lang w:eastAsia="en-US"/>
              </w:rPr>
            </w:pP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Patstāvīgo darbu izpilde – 80%</w:t>
            </w:r>
          </w:p>
          <w:p w:rsidR="000842FD" w:rsidRDefault="000842FD">
            <w:pPr>
              <w:spacing w:after="0" w:line="240" w:lineRule="auto"/>
              <w:rPr>
                <w:rFonts w:ascii="Times New Roman" w:hAnsi="Times New Roman"/>
                <w:sz w:val="24"/>
                <w:szCs w:val="24"/>
              </w:rPr>
            </w:pPr>
            <w:r>
              <w:rPr>
                <w:rFonts w:ascii="Times New Roman" w:hAnsi="Times New Roman"/>
                <w:sz w:val="24"/>
                <w:szCs w:val="24"/>
              </w:rPr>
              <w:t>Seminārs -20%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93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hyperlink r:id="rId148" w:history="1">
              <w:r>
                <w:rPr>
                  <w:rStyle w:val="Hyperlink"/>
                  <w:rFonts w:ascii="Times New Roman" w:hAnsi="Times New Roman"/>
                  <w:sz w:val="24"/>
                  <w:szCs w:val="24"/>
                </w:rPr>
                <w:t>http://www.rpiva.lv/</w:t>
              </w:r>
            </w:hyperlink>
          </w:p>
          <w:p w:rsidR="000842FD" w:rsidRDefault="000842FD">
            <w:pPr>
              <w:spacing w:after="0" w:line="240" w:lineRule="auto"/>
              <w:rPr>
                <w:rFonts w:ascii="Times New Roman" w:hAnsi="Times New Roman"/>
                <w:sz w:val="24"/>
                <w:szCs w:val="24"/>
              </w:rPr>
            </w:pPr>
            <w:hyperlink r:id="rId149" w:history="1">
              <w:r>
                <w:rPr>
                  <w:rStyle w:val="Hyperlink"/>
                  <w:rFonts w:ascii="Times New Roman" w:hAnsi="Times New Roman"/>
                  <w:sz w:val="24"/>
                  <w:szCs w:val="24"/>
                </w:rPr>
                <w:t>http://www.liepu.lv</w:t>
              </w:r>
            </w:hyperlink>
            <w:r>
              <w:rPr>
                <w:rFonts w:ascii="Times New Roman" w:hAnsi="Times New Roman"/>
                <w:sz w:val="24"/>
                <w:szCs w:val="24"/>
              </w:rPr>
              <w:t>/</w:t>
            </w:r>
          </w:p>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Anita Petere</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Linda Pavītola</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22.04.2015.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Ilze Miķelsone</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heme="minorHAnsi" w:eastAsiaTheme="minorHAnsi" w:hAnsiTheme="minorHAnsi" w:cstheme="minorBidi"/>
          <w:lang w:eastAsia="en-US"/>
        </w:rPr>
      </w:pPr>
    </w:p>
    <w:p w:rsidR="000842FD" w:rsidRDefault="000842FD" w:rsidP="000842FD"/>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77"/>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14"/>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„Attīstības paradigmu maiņa izglītībā” I:</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Izglītība ilgtspējīgai attīstībai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Module „Change of Developmental Paradigms in Education” I:</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Education for Sustainable Development</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Svetlana Lanka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LiepU, Pedagoģijas un sociālā darba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Mg.sc.educ., lektore</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Apgūt ilgtspējīgas attīstības (IA) teoriju un metodoloģiju.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Veidot priekšstatu par sabiedrības pārmaiņu procesu kā vienu no IA priekšnosacījumiem.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Apgūt izglītības ilgtspējīgai attīstībai pamatprincipus un pedagoģiskās stratēģijas, to pielietojumu mācību procesā.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02"/>
              </w:numPr>
              <w:spacing w:after="0" w:line="240" w:lineRule="auto"/>
              <w:ind w:left="252" w:hanging="252"/>
              <w:jc w:val="both"/>
              <w:rPr>
                <w:rFonts w:ascii="Times New Roman" w:hAnsi="Times New Roman"/>
                <w:sz w:val="24"/>
                <w:szCs w:val="24"/>
              </w:rPr>
            </w:pPr>
            <w:r>
              <w:rPr>
                <w:rFonts w:ascii="Times New Roman" w:hAnsi="Times New Roman"/>
                <w:sz w:val="24"/>
                <w:szCs w:val="24"/>
              </w:rPr>
              <w:t xml:space="preserve">Iepazīstināt ar ilgtspējīgas attīstības (IA) koncepciju, pamatprincipiem, dimensijām (ekonomiskā, ekoloģiskā, kultūras un sociālā) un to savstarpējo mijiedarbību. </w:t>
            </w:r>
          </w:p>
          <w:p w:rsidR="000842FD" w:rsidRDefault="000842FD" w:rsidP="000842FD">
            <w:pPr>
              <w:numPr>
                <w:ilvl w:val="0"/>
                <w:numId w:val="102"/>
              </w:numPr>
              <w:spacing w:after="0" w:line="240" w:lineRule="auto"/>
              <w:ind w:left="252" w:hanging="252"/>
              <w:jc w:val="both"/>
              <w:rPr>
                <w:rFonts w:ascii="Times New Roman" w:hAnsi="Times New Roman"/>
                <w:sz w:val="24"/>
                <w:szCs w:val="24"/>
              </w:rPr>
            </w:pPr>
            <w:r>
              <w:rPr>
                <w:rFonts w:ascii="Times New Roman" w:hAnsi="Times New Roman"/>
                <w:sz w:val="24"/>
                <w:szCs w:val="24"/>
              </w:rPr>
              <w:lastRenderedPageBreak/>
              <w:t xml:space="preserve">Attīstīt prasmes izvērtēt dažādu sociālekonomisku faktoru ietekmi uz vidi un cilvēka labklājību. </w:t>
            </w:r>
          </w:p>
          <w:p w:rsidR="000842FD" w:rsidRDefault="000842FD" w:rsidP="000842FD">
            <w:pPr>
              <w:numPr>
                <w:ilvl w:val="0"/>
                <w:numId w:val="102"/>
              </w:numPr>
              <w:spacing w:after="0" w:line="240" w:lineRule="auto"/>
              <w:ind w:left="252" w:hanging="252"/>
              <w:jc w:val="both"/>
              <w:rPr>
                <w:rFonts w:ascii="Times New Roman" w:hAnsi="Times New Roman"/>
                <w:sz w:val="24"/>
                <w:szCs w:val="24"/>
              </w:rPr>
            </w:pPr>
            <w:r>
              <w:rPr>
                <w:rFonts w:ascii="Times New Roman" w:hAnsi="Times New Roman"/>
                <w:sz w:val="24"/>
                <w:szCs w:val="24"/>
              </w:rPr>
              <w:t xml:space="preserve">Attīstīt topošo skolotāju prasmes plānot, organizēt un īstenot mācību un audzināšanas darbu izglītības ilgtspējīgai attīstībai īstenošanai. </w:t>
            </w:r>
          </w:p>
          <w:p w:rsidR="000842FD" w:rsidRDefault="000842FD" w:rsidP="000842FD">
            <w:pPr>
              <w:numPr>
                <w:ilvl w:val="0"/>
                <w:numId w:val="102"/>
              </w:numPr>
              <w:spacing w:after="0" w:line="240" w:lineRule="auto"/>
              <w:ind w:left="252" w:hanging="252"/>
              <w:jc w:val="both"/>
              <w:rPr>
                <w:rFonts w:ascii="Times New Roman" w:hAnsi="Times New Roman"/>
                <w:sz w:val="24"/>
                <w:szCs w:val="24"/>
              </w:rPr>
            </w:pPr>
            <w:r>
              <w:rPr>
                <w:rFonts w:ascii="Times New Roman" w:hAnsi="Times New Roman"/>
                <w:sz w:val="24"/>
                <w:szCs w:val="24"/>
              </w:rPr>
              <w:t xml:space="preserve">Veidot prasmes savā dzīvesveidā respektēt vides un IA aspektus, kā arī integrēt ilgtspēju savā profesionālajā darbībā, izvēloties atbilstošas metodes un paņēmienus. </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Izprot IA un izglītības ilgtspējīgai attīstībai būtību, tās realizēšanas formas un pieejas.</w:t>
            </w:r>
          </w:p>
          <w:p w:rsidR="000842FD" w:rsidRDefault="000842FD">
            <w:pPr>
              <w:spacing w:after="0" w:line="240" w:lineRule="auto"/>
              <w:jc w:val="both"/>
              <w:rPr>
                <w:rFonts w:ascii="Times New Roman" w:hAnsi="Times New Roman"/>
                <w:b/>
                <w:sz w:val="24"/>
                <w:szCs w:val="24"/>
              </w:rPr>
            </w:pPr>
            <w:r>
              <w:rPr>
                <w:rFonts w:ascii="Times New Roman" w:hAnsi="Times New Roman"/>
                <w:sz w:val="24"/>
                <w:szCs w:val="24"/>
              </w:rPr>
              <w:t>Prot izvēlēties un pielietot dažādas mācīšanas un mācīšanās stratēģijas, kas sekmē izglītības ilgtspējīgai attīstībai īstenošanu skolā.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 piedalīties izglītības iestādes ilgtspējas veicināšanā un novērtēšanā, plānot un īstenot konkrētas, ietekmi uz vidi samazinošas darbības.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Understanding content of sustainable development and education for sustainable development, implementation forms and approaches. Students are able to select and use different  teaching and learning strategies that promote education for sustainable development by implementation at school. The ability to promote sustainability in educational institution by assessment, planning and implementation concrete activities, reducing environmental impact.</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Globālās vides problēmas. IA koncepcija, pamatprincipi, tiesiskais pamats un programmatiskie dokumenti. IA novērtēšanas metodes. Sabiedrības labklājība, to ietekmējošie faktori un novērtēšanas indikatori.</w:t>
            </w:r>
          </w:p>
          <w:p w:rsidR="000842FD" w:rsidRDefault="000842FD">
            <w:pPr>
              <w:spacing w:after="0" w:line="240" w:lineRule="auto"/>
              <w:rPr>
                <w:rFonts w:ascii="Times New Roman" w:hAnsi="Times New Roman"/>
                <w:sz w:val="24"/>
                <w:szCs w:val="24"/>
              </w:rPr>
            </w:pPr>
            <w:r>
              <w:rPr>
                <w:rFonts w:ascii="Times New Roman" w:hAnsi="Times New Roman"/>
                <w:sz w:val="24"/>
                <w:szCs w:val="24"/>
              </w:rPr>
              <w:t>Kursa apguve veicina izpratni  par ilgtspējīgas attīstības nepieciešamību un tiek sekmēta izglītības ilgtspējīgai attīstībai aspektu īstenošana mācību procesā.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textAlignment w:val="top"/>
              <w:rPr>
                <w:rFonts w:ascii="Times New Roman" w:hAnsi="Times New Roman"/>
                <w:sz w:val="24"/>
                <w:szCs w:val="24"/>
              </w:rPr>
            </w:pPr>
            <w:r>
              <w:rPr>
                <w:rFonts w:ascii="Times New Roman" w:hAnsi="Times New Roman"/>
                <w:sz w:val="24"/>
                <w:szCs w:val="24"/>
              </w:rPr>
              <w:t>Global environmental problems. Concept of sustainable development (SD), basic principles, legal basis and programmatic documents.   SD evaluation methods. Public welfare, influencing  factors and assessment indicators.</w:t>
            </w:r>
          </w:p>
          <w:p w:rsidR="000842FD" w:rsidRDefault="000842FD">
            <w:pPr>
              <w:spacing w:after="0" w:line="240" w:lineRule="auto"/>
              <w:jc w:val="both"/>
              <w:rPr>
                <w:rFonts w:ascii="Times New Roman" w:hAnsi="Times New Roman"/>
                <w:sz w:val="24"/>
                <w:szCs w:val="24"/>
              </w:rPr>
            </w:pPr>
            <w:r>
              <w:rPr>
                <w:rFonts w:ascii="Times New Roman" w:hAnsi="Times New Roman"/>
                <w:color w:val="000000"/>
                <w:sz w:val="24"/>
                <w:szCs w:val="24"/>
              </w:rPr>
              <w:t>Understanding about the necessity of  sustainable development and different aspects of implementation of education for sustainable development are included in the course.</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Globālās vides problēmas.</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IA koncepcija, pamatprincipi, mērķi un to sasniegšanas šķēršļi.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Terminoloģija un tās attīstība. IA tiesiskais ietvars un programmatiskie dokumenti. IA mērķi un to sasniegšanas novērtējums Latvijā. Informācijas sabiedrība kā ekoloģiski ilgtspējīga un ekonomiski efektīva sabiedrība.  </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Tēma- Ilgstpējīga attīstības skaidrojums - iepazīstieties ar ilgtspējīgas attīstības skaidrojumiem, citātiem un pārdomājiet – kā Jūs izprotat ilgtspējīgu attīstību un kura no tēmām ir saistoša vai svarīga jums! Kāpēc?</w:t>
            </w:r>
          </w:p>
          <w:p w:rsidR="000842FD" w:rsidRDefault="000842FD">
            <w:pPr>
              <w:spacing w:after="0" w:line="240" w:lineRule="auto"/>
              <w:jc w:val="both"/>
              <w:rPr>
                <w:rFonts w:ascii="Times New Roman" w:hAnsi="Times New Roman"/>
                <w:b/>
                <w:sz w:val="24"/>
                <w:szCs w:val="24"/>
              </w:rPr>
            </w:pPr>
          </w:p>
          <w:p w:rsidR="000842FD" w:rsidRDefault="000842FD">
            <w:pPr>
              <w:spacing w:after="0" w:line="240" w:lineRule="auto"/>
              <w:jc w:val="both"/>
              <w:rPr>
                <w:rFonts w:ascii="Times New Roman" w:hAnsi="Times New Roman"/>
                <w:b/>
                <w:sz w:val="24"/>
                <w:szCs w:val="24"/>
              </w:rPr>
            </w:pP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Tēma- Vides un IA problēmu būtība, pierādījumi un risinājumi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Sagatavot analītisku pārskatu par Latvijas vides un IA problēmām, izmantojot dažādus informācijas veidus un resursus. </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Prasme atlasīt un analizēt informāciju par IA problēmām Latvijā.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Sabiedrības labklājības komponenti (veselība, dzīves kvalitāte (darbs, pajumte, brīvais laiks, izglītība u.c. ).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Veselību un dzīves kvalitāti ietekmējošie faktori, vērtēšanas kritēriji. Sabiedrības veselības  veicināšanas prioritārie virzieni. Prioritātes dažādās vecuma grupās.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Izpētīt sabiedrības labklājības prioritāros virzienus IA dimensiju (ekonomiskā, ekoloģiskā, kultūras, sociālā) kontekstā- pamatot tos.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 iegūt, atlasīt informāciju un pamatot prioritāros virzienus sabiedrības labklājības sekmēšanā.</w:t>
            </w:r>
          </w:p>
        </w:tc>
      </w:tr>
      <w:tr w:rsidR="000842FD" w:rsidTr="000842FD">
        <w:trPr>
          <w:trHeight w:val="1698"/>
        </w:trPr>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Latvijas attīstības  ilgtspējība.</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Izglītības ilgtspējīgai attīstībai vēsture un būtība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Izglītības ilgtspējīgai attīstībai vēsturiskie aspekti, normatīvais regulējums un vispārīgie mērķi. Vides izglītības un izglītības ilgtspējīgai attīstībai- kopīgais un atšķirīgais.          </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Izveidot prezentāciju par vides izglītības un izglītības ilgtspējīgai attīstībai- kopīgo un atšķirīgo.</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Izpratne par vides izglītības un izglītības ilgtspējīgai attīstībai- kopīgo un atšķirīgo.</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Izglītības ilgtspējīgai attīstībai īstenošanas stratēģijas.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Izglītības ilgtspējīgai attīstībai:</w:t>
            </w:r>
          </w:p>
          <w:p w:rsidR="000842FD" w:rsidRDefault="000842FD" w:rsidP="000842FD">
            <w:pPr>
              <w:numPr>
                <w:ilvl w:val="0"/>
                <w:numId w:val="103"/>
              </w:numPr>
              <w:spacing w:after="0" w:line="240" w:lineRule="auto"/>
              <w:rPr>
                <w:rFonts w:ascii="Times New Roman" w:hAnsi="Times New Roman"/>
                <w:sz w:val="24"/>
                <w:szCs w:val="24"/>
              </w:rPr>
            </w:pPr>
            <w:r>
              <w:rPr>
                <w:rFonts w:ascii="Times New Roman" w:hAnsi="Times New Roman"/>
                <w:sz w:val="24"/>
                <w:szCs w:val="24"/>
              </w:rPr>
              <w:t>saturs un īstenošanas priekšnosacījumi;</w:t>
            </w:r>
          </w:p>
          <w:p w:rsidR="000842FD" w:rsidRDefault="000842FD" w:rsidP="000842FD">
            <w:pPr>
              <w:numPr>
                <w:ilvl w:val="0"/>
                <w:numId w:val="103"/>
              </w:numPr>
              <w:spacing w:after="0" w:line="240" w:lineRule="auto"/>
              <w:rPr>
                <w:rFonts w:ascii="Times New Roman" w:hAnsi="Times New Roman"/>
                <w:sz w:val="24"/>
                <w:szCs w:val="24"/>
              </w:rPr>
            </w:pPr>
            <w:r>
              <w:rPr>
                <w:rFonts w:ascii="Times New Roman" w:hAnsi="Times New Roman"/>
                <w:sz w:val="24"/>
                <w:szCs w:val="24"/>
              </w:rPr>
              <w:lastRenderedPageBreak/>
              <w:t>pedagoģiskās un didaktiskās pieejas.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Zināšanas un motivācija kā virzošais spēks. Plānošana un novērtēšana. Vērtības un skolotāja profesija ( vērtību standarts jeb mērīšanas līkne), skolotājs-kā fasilitators.</w:t>
            </w:r>
          </w:p>
          <w:p w:rsidR="000842FD" w:rsidRDefault="000842FD">
            <w:pPr>
              <w:spacing w:after="0" w:line="240" w:lineRule="auto"/>
              <w:jc w:val="both"/>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Izglītības ilgtspējīgai attīstībai konceptuālo dokumentu analīze</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Izpētīt: kā nacionālās politikas dokumenti veicina izglītību ilgtspējīgai attīstībai?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Sagatavot analītisku pārskatu par izglītības ilgtspējīgai attīstībai integrēšanu Latvijas izglītības sistēmā. Prezentēt sagatavoto pārskatu studentu grupā.</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Rakstiski noformēts analītisks pārskats.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 atlasīt un analizēt informāciju par izglītības ilgtspējīgai attīstībai integrāciju Latvijas izglītības sistēmā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lastRenderedPageBreak/>
              <w:t>Mācību metodes:</w:t>
            </w:r>
            <w:r>
              <w:rPr>
                <w:rFonts w:ascii="Times New Roman" w:hAnsi="Times New Roman"/>
                <w:sz w:val="24"/>
                <w:szCs w:val="24"/>
              </w:rPr>
              <w:t xml:space="preserve"> vērtību noskaidrošana; nepabeigtie teikumi; aranžēšana; maini apli; apstājies pie līnijas; četri stūri; karstais krēsls; forums; lomu spēle; VI diagramma, problēmbalstīta mācīšanās; debates, diskusijas un problēmu risināšanai u.c.</w:t>
            </w:r>
          </w:p>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Tēmu plānošanas iespējas</w:t>
            </w:r>
            <w:r>
              <w:rPr>
                <w:rFonts w:ascii="Times New Roman" w:hAnsi="Times New Roman"/>
                <w:sz w:val="24"/>
                <w:szCs w:val="24"/>
              </w:rPr>
              <w:t>: studiju aplis kā aktīva  līdzdalības mācību metode.</w:t>
            </w:r>
          </w:p>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Ilgtspējīgas skolas kritēriji</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Vīzija: kā varētu tikt īstenota izglītība ilgtspējīgai attīstībai Jūsu skolā?</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Sagatavota prezentācija, atklājot  prasmi izvēlēties un pielietot dažādas mācīšanas un mācīšanās stratēģijas, kas sekmē izglītības ilgtspējīgai attīstībai īstenošanu skolā.</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Ievads civilajā aizsardzībā</w:t>
            </w:r>
          </w:p>
          <w:p w:rsidR="000842FD" w:rsidRDefault="000842FD">
            <w:pPr>
              <w:spacing w:after="0" w:line="240" w:lineRule="auto"/>
              <w:rPr>
                <w:rFonts w:ascii="Times New Roman" w:hAnsi="Times New Roman"/>
                <w:sz w:val="24"/>
                <w:szCs w:val="24"/>
              </w:rPr>
            </w:pPr>
            <w:r>
              <w:rPr>
                <w:rFonts w:ascii="Times New Roman" w:hAnsi="Times New Roman"/>
                <w:sz w:val="24"/>
                <w:szCs w:val="24"/>
              </w:rPr>
              <w:t>Ikdienā iespējamās bīstamās situācijas un</w:t>
            </w:r>
          </w:p>
          <w:p w:rsidR="000842FD" w:rsidRDefault="000842FD">
            <w:pPr>
              <w:spacing w:after="0" w:line="240" w:lineRule="auto"/>
              <w:rPr>
                <w:rFonts w:ascii="Times New Roman" w:hAnsi="Times New Roman"/>
                <w:sz w:val="24"/>
                <w:szCs w:val="24"/>
              </w:rPr>
            </w:pPr>
            <w:r>
              <w:rPr>
                <w:rFonts w:ascii="Times New Roman" w:hAnsi="Times New Roman"/>
                <w:sz w:val="24"/>
                <w:szCs w:val="24"/>
              </w:rPr>
              <w:t>droša uzvedība,</w:t>
            </w:r>
          </w:p>
          <w:p w:rsidR="000842FD" w:rsidRDefault="000842FD">
            <w:pPr>
              <w:spacing w:after="0" w:line="240" w:lineRule="auto"/>
              <w:rPr>
                <w:rFonts w:ascii="Times New Roman" w:hAnsi="Times New Roman"/>
                <w:sz w:val="24"/>
                <w:szCs w:val="24"/>
              </w:rPr>
            </w:pPr>
            <w:r>
              <w:rPr>
                <w:rFonts w:ascii="Times New Roman" w:hAnsi="Times New Roman"/>
                <w:sz w:val="24"/>
                <w:szCs w:val="24"/>
              </w:rPr>
              <w:t>-         Iespējamās katastrofas un to sekas,</w:t>
            </w:r>
          </w:p>
          <w:p w:rsidR="000842FD" w:rsidRDefault="000842FD">
            <w:pPr>
              <w:spacing w:after="0" w:line="240" w:lineRule="auto"/>
              <w:rPr>
                <w:rFonts w:ascii="Times New Roman" w:hAnsi="Times New Roman"/>
                <w:sz w:val="24"/>
                <w:szCs w:val="24"/>
              </w:rPr>
            </w:pPr>
            <w:r>
              <w:rPr>
                <w:rFonts w:ascii="Times New Roman" w:hAnsi="Times New Roman"/>
                <w:sz w:val="24"/>
                <w:szCs w:val="24"/>
              </w:rPr>
              <w:t>-         Rīcība dažādu apdraudējumu un katastrofu gadījumos,</w:t>
            </w:r>
          </w:p>
          <w:p w:rsidR="000842FD" w:rsidRDefault="000842FD">
            <w:pPr>
              <w:spacing w:after="0" w:line="240" w:lineRule="auto"/>
              <w:rPr>
                <w:rFonts w:ascii="Times New Roman" w:hAnsi="Times New Roman"/>
                <w:sz w:val="24"/>
                <w:szCs w:val="24"/>
              </w:rPr>
            </w:pPr>
            <w:r>
              <w:rPr>
                <w:rFonts w:ascii="Times New Roman" w:hAnsi="Times New Roman"/>
                <w:sz w:val="24"/>
                <w:szCs w:val="24"/>
              </w:rPr>
              <w:t>-        Civilās trauksmes un apziņošanas sistēma,</w:t>
            </w:r>
          </w:p>
          <w:p w:rsidR="000842FD" w:rsidRDefault="000842FD">
            <w:pPr>
              <w:spacing w:after="0" w:line="240" w:lineRule="auto"/>
              <w:rPr>
                <w:rFonts w:ascii="Times New Roman" w:hAnsi="Times New Roman"/>
                <w:sz w:val="24"/>
                <w:szCs w:val="24"/>
              </w:rPr>
            </w:pPr>
            <w:r>
              <w:rPr>
                <w:rFonts w:ascii="Times New Roman" w:hAnsi="Times New Roman"/>
                <w:sz w:val="24"/>
                <w:szCs w:val="24"/>
              </w:rPr>
              <w:t>-         Masu nekārtības, terorisms,</w:t>
            </w:r>
          </w:p>
          <w:p w:rsidR="000842FD" w:rsidRDefault="000842FD">
            <w:pPr>
              <w:spacing w:after="0" w:line="240" w:lineRule="auto"/>
              <w:rPr>
                <w:rFonts w:ascii="Times New Roman" w:hAnsi="Times New Roman"/>
                <w:sz w:val="24"/>
                <w:szCs w:val="24"/>
              </w:rPr>
            </w:pPr>
            <w:r>
              <w:rPr>
                <w:rFonts w:ascii="Times New Roman" w:hAnsi="Times New Roman"/>
                <w:sz w:val="24"/>
                <w:szCs w:val="24"/>
              </w:rPr>
              <w:t>-         Valsts un pašvaldību loma ārkārtas situāciju gadījumā.</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Veicamie uzdevumi:</w:t>
            </w:r>
          </w:p>
          <w:p w:rsidR="000842FD" w:rsidRDefault="000842FD">
            <w:pPr>
              <w:spacing w:after="0" w:line="240" w:lineRule="auto"/>
              <w:rPr>
                <w:rFonts w:ascii="Times New Roman" w:hAnsi="Times New Roman"/>
                <w:sz w:val="24"/>
                <w:szCs w:val="24"/>
              </w:rPr>
            </w:pPr>
            <w:r>
              <w:rPr>
                <w:rFonts w:ascii="Times New Roman" w:hAnsi="Times New Roman"/>
                <w:sz w:val="24"/>
                <w:szCs w:val="24"/>
              </w:rPr>
              <w:t>Sagatavot un iesūtīt atbildes uz šādiem jautājumiem:</w:t>
            </w:r>
          </w:p>
          <w:p w:rsidR="000842FD" w:rsidRDefault="000842FD">
            <w:pPr>
              <w:spacing w:after="0" w:line="240" w:lineRule="auto"/>
              <w:rPr>
                <w:rFonts w:ascii="Times New Roman" w:hAnsi="Times New Roman"/>
                <w:sz w:val="24"/>
                <w:szCs w:val="24"/>
              </w:rPr>
            </w:pPr>
            <w:r>
              <w:rPr>
                <w:rFonts w:ascii="Times New Roman" w:hAnsi="Times New Roman"/>
                <w:sz w:val="24"/>
                <w:szCs w:val="24"/>
              </w:rPr>
              <w:t>Kuras valsts iestādes ir iesaistītas valsts civilās aizsardzības sistēmas</w:t>
            </w:r>
          </w:p>
          <w:p w:rsidR="000842FD" w:rsidRDefault="000842FD">
            <w:pPr>
              <w:spacing w:after="0" w:line="240" w:lineRule="auto"/>
              <w:rPr>
                <w:rFonts w:ascii="Times New Roman" w:hAnsi="Times New Roman"/>
                <w:sz w:val="24"/>
                <w:szCs w:val="24"/>
              </w:rPr>
            </w:pPr>
            <w:r>
              <w:rPr>
                <w:rFonts w:ascii="Times New Roman" w:hAnsi="Times New Roman"/>
                <w:sz w:val="24"/>
                <w:szCs w:val="24"/>
              </w:rPr>
              <w:t>darbībā?</w:t>
            </w:r>
          </w:p>
          <w:p w:rsidR="000842FD" w:rsidRDefault="000842FD">
            <w:pPr>
              <w:spacing w:after="0" w:line="240" w:lineRule="auto"/>
              <w:rPr>
                <w:rFonts w:ascii="Times New Roman" w:hAnsi="Times New Roman"/>
                <w:sz w:val="24"/>
                <w:szCs w:val="24"/>
              </w:rPr>
            </w:pPr>
            <w:r>
              <w:rPr>
                <w:rFonts w:ascii="Times New Roman" w:hAnsi="Times New Roman"/>
                <w:sz w:val="24"/>
                <w:szCs w:val="24"/>
              </w:rPr>
              <w:t>Kā var iegūt informāciju par iespējamo apdraudējumu?</w:t>
            </w:r>
          </w:p>
          <w:p w:rsidR="000842FD" w:rsidRDefault="000842FD">
            <w:pPr>
              <w:spacing w:after="0" w:line="240" w:lineRule="auto"/>
              <w:rPr>
                <w:rFonts w:ascii="Times New Roman" w:hAnsi="Times New Roman"/>
                <w:sz w:val="24"/>
                <w:szCs w:val="24"/>
              </w:rPr>
            </w:pPr>
            <w:r>
              <w:rPr>
                <w:rFonts w:ascii="Times New Roman" w:hAnsi="Times New Roman"/>
                <w:sz w:val="24"/>
                <w:szCs w:val="24"/>
              </w:rPr>
              <w:t>Kur iedzīvotāji var vērsties pēc palīdzības ārkārtas situācijās?</w:t>
            </w:r>
          </w:p>
          <w:p w:rsidR="000842FD" w:rsidRDefault="000842FD">
            <w:pPr>
              <w:spacing w:after="0" w:line="240" w:lineRule="auto"/>
              <w:rPr>
                <w:rFonts w:ascii="Times New Roman" w:hAnsi="Times New Roman"/>
                <w:sz w:val="24"/>
                <w:szCs w:val="24"/>
              </w:rPr>
            </w:pPr>
            <w:r>
              <w:rPr>
                <w:rFonts w:ascii="Times New Roman" w:hAnsi="Times New Roman"/>
                <w:sz w:val="24"/>
                <w:szCs w:val="24"/>
              </w:rPr>
              <w:t>Kādi ir iedzīvotāju pienākumi civilās aizsardzības sistēmas ietvaros?</w:t>
            </w:r>
          </w:p>
          <w:p w:rsidR="000842FD" w:rsidRDefault="000842FD">
            <w:pPr>
              <w:spacing w:after="0" w:line="240" w:lineRule="auto"/>
              <w:rPr>
                <w:rFonts w:ascii="Times New Roman" w:hAnsi="Times New Roman"/>
                <w:sz w:val="24"/>
                <w:szCs w:val="24"/>
              </w:rPr>
            </w:pPr>
            <w:r>
              <w:rPr>
                <w:rFonts w:ascii="Times New Roman" w:hAnsi="Times New Roman"/>
                <w:sz w:val="24"/>
                <w:szCs w:val="24"/>
              </w:rPr>
              <w:t>Kādas ir iedzīvotāju tiesības civilās aizsardzības sistēmas ietvaros?</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Rezultāti</w:t>
            </w:r>
          </w:p>
          <w:p w:rsidR="000842FD" w:rsidRDefault="000842FD">
            <w:pPr>
              <w:spacing w:after="0" w:line="240" w:lineRule="auto"/>
              <w:rPr>
                <w:rFonts w:ascii="Times New Roman" w:hAnsi="Times New Roman"/>
                <w:sz w:val="24"/>
                <w:szCs w:val="24"/>
              </w:rPr>
            </w:pPr>
            <w:r>
              <w:rPr>
                <w:rFonts w:ascii="Times New Roman" w:hAnsi="Times New Roman"/>
                <w:sz w:val="24"/>
                <w:szCs w:val="24"/>
              </w:rPr>
              <w:t>Apgūtas zināšanas par ikdienā iespējamām bīstamām situācijām, drošas</w:t>
            </w:r>
          </w:p>
          <w:p w:rsidR="000842FD" w:rsidRDefault="000842FD">
            <w:pPr>
              <w:spacing w:after="0" w:line="240" w:lineRule="auto"/>
              <w:rPr>
                <w:rFonts w:ascii="Times New Roman" w:hAnsi="Times New Roman"/>
                <w:sz w:val="24"/>
                <w:szCs w:val="24"/>
              </w:rPr>
            </w:pPr>
            <w:r>
              <w:rPr>
                <w:rFonts w:ascii="Times New Roman" w:hAnsi="Times New Roman"/>
                <w:sz w:val="24"/>
                <w:szCs w:val="24"/>
              </w:rPr>
              <w:t>uzvedības principiem, kā arī katastrofām, kas var notikt, īpašu uzmanību</w:t>
            </w:r>
          </w:p>
          <w:p w:rsidR="000842FD" w:rsidRDefault="000842FD">
            <w:pPr>
              <w:spacing w:after="0" w:line="240" w:lineRule="auto"/>
              <w:rPr>
                <w:rFonts w:ascii="Times New Roman" w:hAnsi="Times New Roman"/>
                <w:sz w:val="24"/>
                <w:szCs w:val="24"/>
              </w:rPr>
            </w:pPr>
            <w:r>
              <w:rPr>
                <w:rFonts w:ascii="Times New Roman" w:hAnsi="Times New Roman"/>
                <w:sz w:val="24"/>
                <w:szCs w:val="24"/>
              </w:rPr>
              <w:t>pievēršot rīcībai ārkārtas gadījumos.</w:t>
            </w:r>
          </w:p>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2"/>
        <w:gridCol w:w="8083"/>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59" w:hanging="425"/>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459" w:hanging="425"/>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459" w:hanging="425"/>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459" w:hanging="425"/>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459" w:hanging="425"/>
              <w:rPr>
                <w:rFonts w:ascii="Times New Roman" w:hAnsi="Times New Roman"/>
                <w:color w:val="000000"/>
                <w:sz w:val="24"/>
                <w:szCs w:val="24"/>
              </w:rPr>
            </w:pPr>
            <w:r>
              <w:rPr>
                <w:rFonts w:ascii="Times New Roman" w:hAnsi="Times New Roman"/>
                <w:b/>
                <w:bCs/>
                <w:color w:val="000000"/>
                <w:sz w:val="24"/>
                <w:szCs w:val="24"/>
              </w:rPr>
              <w:lastRenderedPageBreak/>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459" w:hanging="425"/>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459" w:hanging="425"/>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808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Vērtējumu sastāda:  20% par pirmo uzdevumu, 20% par otro uzdevumu, 20% par trešo uzdevumu, 20% par ceturto un 20% par piektā uzdevuma veikšanu.</w:t>
            </w:r>
          </w:p>
          <w:p w:rsidR="000842FD" w:rsidRDefault="000842FD">
            <w:pPr>
              <w:spacing w:after="0" w:line="240" w:lineRule="auto"/>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04"/>
              </w:numPr>
              <w:spacing w:after="0" w:line="240" w:lineRule="auto"/>
              <w:ind w:left="252" w:hanging="252"/>
              <w:rPr>
                <w:rFonts w:ascii="Times New Roman" w:hAnsi="Times New Roman"/>
                <w:sz w:val="24"/>
                <w:szCs w:val="24"/>
              </w:rPr>
            </w:pPr>
            <w:r>
              <w:rPr>
                <w:rFonts w:ascii="Times New Roman" w:hAnsi="Times New Roman"/>
                <w:sz w:val="24"/>
                <w:szCs w:val="24"/>
              </w:rPr>
              <w:t xml:space="preserve">Vide un ilgtspējīga attīstība. M. Kļaviņa un J. Zaļokšņa red. LU: Rīga, 2010. </w:t>
            </w:r>
          </w:p>
          <w:p w:rsidR="000842FD" w:rsidRDefault="000842FD" w:rsidP="000842FD">
            <w:pPr>
              <w:numPr>
                <w:ilvl w:val="0"/>
                <w:numId w:val="104"/>
              </w:numPr>
              <w:spacing w:after="0" w:line="240" w:lineRule="auto"/>
              <w:ind w:left="252" w:hanging="252"/>
              <w:rPr>
                <w:rFonts w:ascii="Times New Roman" w:hAnsi="Times New Roman"/>
                <w:sz w:val="24"/>
                <w:szCs w:val="24"/>
              </w:rPr>
            </w:pPr>
            <w:r>
              <w:rPr>
                <w:rFonts w:ascii="Times New Roman" w:hAnsi="Times New Roman"/>
                <w:sz w:val="24"/>
                <w:szCs w:val="24"/>
              </w:rPr>
              <w:t>Vides tehnoloģijas. D. Blumbergas redakcijā. LU: Rīga, 2010.</w:t>
            </w:r>
          </w:p>
          <w:p w:rsidR="000842FD" w:rsidRDefault="000842FD" w:rsidP="000842FD">
            <w:pPr>
              <w:numPr>
                <w:ilvl w:val="0"/>
                <w:numId w:val="104"/>
              </w:numPr>
              <w:spacing w:after="0" w:line="240" w:lineRule="auto"/>
              <w:ind w:left="252" w:hanging="252"/>
              <w:rPr>
                <w:rFonts w:ascii="Times New Roman" w:hAnsi="Times New Roman"/>
                <w:sz w:val="24"/>
                <w:szCs w:val="24"/>
              </w:rPr>
            </w:pPr>
            <w:r>
              <w:rPr>
                <w:rFonts w:ascii="Times New Roman" w:hAnsi="Times New Roman"/>
                <w:sz w:val="24"/>
                <w:szCs w:val="24"/>
              </w:rPr>
              <w:t>Vides veselība. Sastādītāja Maija Eglīte. R.: Rīgas Stradiņa universitāte, 2008.</w:t>
            </w:r>
          </w:p>
          <w:p w:rsidR="000842FD" w:rsidRDefault="000842FD" w:rsidP="000842FD">
            <w:pPr>
              <w:numPr>
                <w:ilvl w:val="0"/>
                <w:numId w:val="104"/>
              </w:numPr>
              <w:spacing w:after="0" w:line="240" w:lineRule="auto"/>
              <w:ind w:left="252" w:hanging="252"/>
              <w:rPr>
                <w:rFonts w:ascii="Times New Roman" w:hAnsi="Times New Roman"/>
                <w:sz w:val="24"/>
                <w:szCs w:val="24"/>
              </w:rPr>
            </w:pPr>
            <w:r>
              <w:rPr>
                <w:rFonts w:ascii="Times New Roman" w:hAnsi="Times New Roman"/>
                <w:sz w:val="24"/>
                <w:szCs w:val="24"/>
              </w:rPr>
              <w:t>Belmane, I., Dalhamars, K. Rokasgrāmata vides pārvaldības sistēmas ieviešanai atbilstoši ISO 14001standarta prasībām.- Lunda, Zviedrija, 2002.</w:t>
            </w:r>
          </w:p>
          <w:p w:rsidR="000842FD" w:rsidRDefault="000842FD">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5.Civilās aizsardzības likums.  Spēkā no 01.01.2007. un citi uz likuma</w:t>
            </w:r>
          </w:p>
          <w:p w:rsidR="000842FD" w:rsidRDefault="000842FD" w:rsidP="000842FD">
            <w:pPr>
              <w:numPr>
                <w:ilvl w:val="0"/>
                <w:numId w:val="104"/>
              </w:numPr>
              <w:spacing w:after="0" w:line="240" w:lineRule="auto"/>
              <w:ind w:left="252" w:hanging="252"/>
              <w:rPr>
                <w:rFonts w:ascii="Times New Roman" w:hAnsi="Times New Roman"/>
                <w:sz w:val="24"/>
                <w:szCs w:val="24"/>
              </w:rPr>
            </w:pPr>
            <w:r>
              <w:rPr>
                <w:rFonts w:ascii="Times New Roman" w:hAnsi="Times New Roman"/>
                <w:bCs/>
                <w:color w:val="000000"/>
                <w:sz w:val="24"/>
                <w:szCs w:val="24"/>
              </w:rPr>
              <w:t>pamata izdotie akti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05"/>
              </w:numPr>
              <w:spacing w:after="0" w:line="240" w:lineRule="auto"/>
              <w:ind w:left="284" w:hanging="284"/>
              <w:rPr>
                <w:rFonts w:ascii="Times New Roman" w:hAnsi="Times New Roman"/>
                <w:sz w:val="24"/>
                <w:szCs w:val="24"/>
              </w:rPr>
            </w:pPr>
            <w:r>
              <w:rPr>
                <w:rFonts w:ascii="Times New Roman" w:hAnsi="Times New Roman"/>
                <w:sz w:val="24"/>
                <w:szCs w:val="24"/>
              </w:rPr>
              <w:t>Atkisson, Alan. Believing Cassandra.- Eartthscan, 2010.</w:t>
            </w:r>
          </w:p>
          <w:p w:rsidR="000842FD" w:rsidRDefault="000842FD" w:rsidP="000842FD">
            <w:pPr>
              <w:numPr>
                <w:ilvl w:val="0"/>
                <w:numId w:val="105"/>
              </w:numPr>
              <w:spacing w:after="0" w:line="240" w:lineRule="auto"/>
              <w:ind w:left="284" w:hanging="284"/>
              <w:rPr>
                <w:rFonts w:ascii="Times New Roman" w:hAnsi="Times New Roman"/>
                <w:sz w:val="24"/>
                <w:szCs w:val="24"/>
              </w:rPr>
            </w:pPr>
            <w:r>
              <w:rPr>
                <w:rFonts w:ascii="Times New Roman" w:hAnsi="Times New Roman"/>
                <w:sz w:val="24"/>
                <w:szCs w:val="24"/>
              </w:rPr>
              <w:t>Latvijas ilgtspējīgas attīstības stratēģija līdz 2030. gadam (Latvija 2030), 2010. Pieejama elektroniskā versija: http://latvija2030.lv</w:t>
            </w:r>
          </w:p>
          <w:p w:rsidR="000842FD" w:rsidRDefault="000842FD" w:rsidP="000842FD">
            <w:pPr>
              <w:numPr>
                <w:ilvl w:val="0"/>
                <w:numId w:val="105"/>
              </w:numPr>
              <w:spacing w:after="0" w:line="240" w:lineRule="auto"/>
              <w:ind w:left="284" w:hanging="284"/>
              <w:rPr>
                <w:rFonts w:ascii="Times New Roman" w:hAnsi="Times New Roman"/>
              </w:rPr>
            </w:pPr>
            <w:r>
              <w:rPr>
                <w:rFonts w:ascii="Times New Roman" w:hAnsi="Times New Roman"/>
                <w:sz w:val="24"/>
                <w:szCs w:val="24"/>
              </w:rPr>
              <w:t xml:space="preserve">Latvijas ilgtspējīgas attīstības indikatoru pārskats 2006. Latvijas Republikas </w:t>
            </w:r>
            <w:r>
              <w:rPr>
                <w:rFonts w:ascii="Times New Roman" w:hAnsi="Times New Roman"/>
              </w:rPr>
              <w:t>Vides ministrija. Latvijas Vides, ģeoloģijas un meteoroloģijas aģentūra. Rīga, 2007.</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4.Journal of Teacher Education and Training. Daugavpils: Institute of Sustainable Education Daugavpils Universiti. </w:t>
            </w:r>
          </w:p>
        </w:tc>
      </w:tr>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84" w:hanging="284"/>
              <w:rPr>
                <w:rFonts w:ascii="Times New Roman" w:hAnsi="Times New Roman"/>
                <w:sz w:val="24"/>
                <w:szCs w:val="24"/>
              </w:rPr>
            </w:pPr>
            <w:r>
              <w:rPr>
                <w:rFonts w:ascii="Times New Roman" w:hAnsi="Times New Roman"/>
                <w:sz w:val="24"/>
                <w:szCs w:val="24"/>
              </w:rPr>
              <w:t xml:space="preserve">1.  Latvijas Vides aizsardzības un reģionālās attīstības ministrija: www. </w:t>
            </w:r>
            <w:hyperlink r:id="rId150" w:history="1">
              <w:r>
                <w:rPr>
                  <w:rStyle w:val="Hyperlink"/>
                  <w:rFonts w:ascii="Times New Roman" w:hAnsi="Times New Roman"/>
                  <w:sz w:val="24"/>
                  <w:szCs w:val="24"/>
                </w:rPr>
                <w:t>varam.gov.lv</w:t>
              </w:r>
            </w:hyperlink>
          </w:p>
          <w:p w:rsidR="000842FD" w:rsidRDefault="000842FD">
            <w:pPr>
              <w:spacing w:after="0" w:line="240" w:lineRule="auto"/>
              <w:ind w:left="284" w:hanging="284"/>
              <w:rPr>
                <w:rFonts w:ascii="Times New Roman" w:hAnsi="Times New Roman"/>
                <w:sz w:val="24"/>
                <w:szCs w:val="24"/>
              </w:rPr>
            </w:pPr>
            <w:r>
              <w:rPr>
                <w:rFonts w:ascii="Times New Roman" w:hAnsi="Times New Roman"/>
                <w:sz w:val="24"/>
                <w:szCs w:val="24"/>
              </w:rPr>
              <w:t xml:space="preserve">2.  Valsts kanceleja: </w:t>
            </w:r>
            <w:hyperlink r:id="rId151" w:history="1">
              <w:r>
                <w:rPr>
                  <w:rStyle w:val="Hyperlink"/>
                  <w:rFonts w:ascii="Times New Roman" w:hAnsi="Times New Roman"/>
                  <w:sz w:val="24"/>
                  <w:szCs w:val="24"/>
                </w:rPr>
                <w:t>http://polsis.mk.gov.lv/news.do</w:t>
              </w:r>
            </w:hyperlink>
            <w:r>
              <w:rPr>
                <w:rFonts w:ascii="Times New Roman" w:hAnsi="Times New Roman"/>
                <w:sz w:val="24"/>
                <w:szCs w:val="24"/>
              </w:rPr>
              <w:t xml:space="preserve"> </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3.  ISIS Academy: </w:t>
            </w:r>
            <w:hyperlink r:id="rId152" w:history="1">
              <w:r>
                <w:rPr>
                  <w:rStyle w:val="Hyperlink"/>
                  <w:rFonts w:ascii="Times New Roman" w:hAnsi="Times New Roman"/>
                  <w:sz w:val="24"/>
                  <w:szCs w:val="24"/>
                </w:rPr>
                <w:t>http://atkisson.com/wwd_tools.php</w:t>
              </w:r>
            </w:hyperlink>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4.  EUlegislation: </w:t>
            </w:r>
            <w:hyperlink r:id="rId153" w:history="1">
              <w:r>
                <w:rPr>
                  <w:rStyle w:val="Hyperlink"/>
                  <w:rFonts w:ascii="Times New Roman" w:hAnsi="Times New Roman"/>
                  <w:sz w:val="24"/>
                  <w:szCs w:val="24"/>
                </w:rPr>
                <w:t>http://europa.eu/legi slation_summaries/environment/waste_m anagement/l21210_en.htm</w:t>
              </w:r>
            </w:hyperlink>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5.UNESCO. Education for sustainable development. Paris:UNESCO ED/PEQ/ESD;  2 003</w:t>
            </w:r>
          </w:p>
          <w:p w:rsidR="000842FD" w:rsidRDefault="000842FD">
            <w:pPr>
              <w:spacing w:after="0" w:line="240" w:lineRule="auto"/>
              <w:rPr>
                <w:rFonts w:ascii="Times New Roman" w:hAnsi="Times New Roman"/>
                <w:sz w:val="24"/>
                <w:szCs w:val="24"/>
              </w:rPr>
            </w:pPr>
            <w:r>
              <w:rPr>
                <w:rFonts w:ascii="Times New Roman" w:hAnsi="Times New Roman"/>
                <w:sz w:val="24"/>
                <w:szCs w:val="24"/>
              </w:rPr>
              <w:t>Juttvik,G. (red.)(2008) Studiju apļa dalībnieka rokasgrāmata. Pieejams tiešsaistē</w:t>
            </w:r>
          </w:p>
          <w:p w:rsidR="000842FD" w:rsidRDefault="000842FD">
            <w:pPr>
              <w:spacing w:after="0" w:line="240" w:lineRule="auto"/>
              <w:jc w:val="both"/>
              <w:rPr>
                <w:rFonts w:ascii="Times New Roman" w:hAnsi="Times New Roman"/>
                <w:sz w:val="24"/>
                <w:szCs w:val="24"/>
              </w:rPr>
            </w:pPr>
            <w:hyperlink r:id="rId154" w:history="1">
              <w:r>
                <w:rPr>
                  <w:rStyle w:val="Hyperlink"/>
                  <w:rFonts w:ascii="Times New Roman" w:hAnsi="Times New Roman"/>
                  <w:sz w:val="24"/>
                  <w:szCs w:val="24"/>
                </w:rPr>
                <w:t>http://www.balticuniv.uu.se/educ/index.htm</w:t>
              </w:r>
            </w:hyperlink>
            <w:r>
              <w:rPr>
                <w:rFonts w:ascii="Times New Roman" w:hAnsi="Times New Roman"/>
                <w:sz w:val="24"/>
                <w:szCs w:val="24"/>
              </w:rPr>
              <w:t>.</w:t>
            </w:r>
          </w:p>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6.Izglītība pārmaiņām: ilgtspējīgas attīstības mācīšanas un mācīšanās rokasgrāmata:</w:t>
            </w:r>
            <w:r>
              <w:rPr>
                <w:rFonts w:ascii="Times New Roman" w:hAnsi="Times New Roman"/>
                <w:sz w:val="24"/>
                <w:szCs w:val="24"/>
              </w:rPr>
              <w:t xml:space="preserve"> </w:t>
            </w:r>
            <w:hyperlink r:id="rId155" w:history="1">
              <w:r>
                <w:rPr>
                  <w:rStyle w:val="Hyperlink"/>
                  <w:rFonts w:ascii="Times New Roman" w:hAnsi="Times New Roman"/>
                  <w:sz w:val="24"/>
                  <w:szCs w:val="24"/>
                </w:rPr>
                <w:t>http://videsskola.lv/attachments/020_Rokasgramata.pdf</w:t>
              </w:r>
            </w:hyperlink>
          </w:p>
          <w:p w:rsidR="000842FD" w:rsidRDefault="000842FD">
            <w:pPr>
              <w:spacing w:after="0" w:line="240" w:lineRule="auto"/>
              <w:jc w:val="both"/>
              <w:rPr>
                <w:rFonts w:ascii="Times New Roman" w:hAnsi="Times New Roman"/>
                <w:color w:val="000000"/>
                <w:sz w:val="24"/>
                <w:szCs w:val="24"/>
              </w:rPr>
            </w:pPr>
            <w:r>
              <w:rPr>
                <w:rFonts w:ascii="Times New Roman" w:hAnsi="Times New Roman"/>
                <w:bCs/>
                <w:sz w:val="24"/>
                <w:szCs w:val="24"/>
              </w:rPr>
              <w:t>7.UNESCO</w:t>
            </w:r>
            <w:r>
              <w:rPr>
                <w:rFonts w:ascii="Times New Roman" w:hAnsi="Times New Roman"/>
                <w:sz w:val="24"/>
                <w:szCs w:val="24"/>
              </w:rPr>
              <w:t xml:space="preserve"> (2006) Education for sustainable development. Quality education for all: basic competences for lifelong learning. The European Dimension and the Baltic Vision: </w:t>
            </w:r>
            <w:hyperlink r:id="rId156" w:history="1">
              <w:r>
                <w:rPr>
                  <w:rStyle w:val="Hyperlink"/>
                  <w:rFonts w:ascii="Times New Roman" w:hAnsi="Times New Roman"/>
                  <w:sz w:val="24"/>
                  <w:szCs w:val="24"/>
                </w:rPr>
                <w:t>http://www.unesco.org/education/efa/region_forums/</w:t>
              </w:r>
            </w:hyperlink>
            <w:r>
              <w:rPr>
                <w:rFonts w:ascii="Times New Roman" w:hAnsi="Times New Roman"/>
                <w:sz w:val="24"/>
                <w:szCs w:val="24"/>
              </w:rPr>
              <w:t xml:space="preserve"> eur_north_amer/svietimasvisiems_pdf [24.12.2007.]</w:t>
            </w:r>
          </w:p>
          <w:p w:rsidR="000842FD" w:rsidRDefault="000842FD">
            <w:pPr>
              <w:spacing w:after="0" w:line="240" w:lineRule="auto"/>
              <w:jc w:val="both"/>
              <w:rPr>
                <w:rFonts w:ascii="Times New Roman" w:hAnsi="Times New Roman"/>
                <w:color w:val="000000"/>
                <w:sz w:val="24"/>
                <w:szCs w:val="24"/>
              </w:rPr>
            </w:pPr>
            <w:r>
              <w:rPr>
                <w:rFonts w:ascii="Times New Roman" w:hAnsi="Times New Roman"/>
                <w:bCs/>
                <w:sz w:val="24"/>
                <w:szCs w:val="24"/>
              </w:rPr>
              <w:t>8.United Nations University</w:t>
            </w:r>
            <w:r>
              <w:rPr>
                <w:rFonts w:ascii="Times New Roman" w:hAnsi="Times New Roman"/>
                <w:sz w:val="24"/>
                <w:szCs w:val="24"/>
              </w:rPr>
              <w:t xml:space="preserve"> (2005): </w:t>
            </w:r>
            <w:hyperlink r:id="rId157" w:history="1">
              <w:r>
                <w:rPr>
                  <w:rStyle w:val="Hyperlink"/>
                  <w:rFonts w:ascii="Times New Roman" w:hAnsi="Times New Roman"/>
                  <w:sz w:val="24"/>
                  <w:szCs w:val="24"/>
                </w:rPr>
                <w:t>http://www.unu.edu/globalization/2005/</w:t>
              </w:r>
            </w:hyperlink>
            <w:r>
              <w:rPr>
                <w:rFonts w:ascii="Times New Roman" w:hAnsi="Times New Roman"/>
                <w:sz w:val="24"/>
                <w:szCs w:val="24"/>
              </w:rPr>
              <w:t xml:space="preserve"> </w:t>
            </w:r>
          </w:p>
        </w:tc>
      </w:tr>
    </w:tbl>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623"/>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Svetlana Lanka</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rPr>
          <w:trHeight w:val="123"/>
        </w:trPr>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color w:val="000000"/>
          <w:sz w:val="24"/>
          <w:szCs w:val="24"/>
        </w:rPr>
      </w:pPr>
    </w:p>
    <w:p w:rsidR="000842FD" w:rsidRDefault="000842FD" w:rsidP="000842FD">
      <w:pPr>
        <w:spacing w:after="0" w:line="240" w:lineRule="auto"/>
        <w:rPr>
          <w:rFonts w:ascii="Times New Roman" w:hAnsi="Times New Roman"/>
          <w:color w:val="000000"/>
          <w:sz w:val="24"/>
          <w:szCs w:val="24"/>
        </w:rPr>
      </w:pPr>
    </w:p>
    <w:p w:rsidR="000842FD" w:rsidRDefault="000842FD" w:rsidP="000842FD">
      <w:pPr>
        <w:rPr>
          <w:rFonts w:asciiTheme="minorHAnsi" w:eastAsiaTheme="minorHAnsi" w:hAnsiTheme="minorHAnsi" w:cstheme="minorBidi"/>
          <w:lang w:eastAsia="en-US"/>
        </w:rPr>
      </w:pPr>
      <w:r>
        <w:br w:type="page"/>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906"/>
        <w:gridCol w:w="3204"/>
        <w:gridCol w:w="2835"/>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lastRenderedPageBreak/>
              <w:t>KURSA KODS</w:t>
            </w:r>
            <w:r>
              <w:rPr>
                <w:rFonts w:ascii="Times New Roman" w:hAnsi="Times New Roman"/>
                <w:b/>
                <w:color w:val="FF0000"/>
                <w:sz w:val="24"/>
                <w:szCs w:val="24"/>
                <w:vertAlign w:val="superscript"/>
              </w:rPr>
              <w:footnoteReference w:customMarkFollows="1" w:id="15"/>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945"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iCs/>
                <w:sz w:val="24"/>
                <w:szCs w:val="24"/>
              </w:rPr>
            </w:pPr>
            <w:r>
              <w:rPr>
                <w:rFonts w:ascii="Times New Roman" w:hAnsi="Times New Roman"/>
                <w:iCs/>
                <w:sz w:val="24"/>
                <w:szCs w:val="24"/>
              </w:rPr>
              <w:t>Modulis „Pētījumu metodoloģija un datu apstrāde” II:</w:t>
            </w:r>
          </w:p>
          <w:p w:rsidR="000842FD" w:rsidRDefault="000842FD">
            <w:pPr>
              <w:spacing w:after="0" w:line="240" w:lineRule="auto"/>
              <w:jc w:val="both"/>
              <w:rPr>
                <w:rFonts w:ascii="Times New Roman" w:hAnsi="Times New Roman"/>
                <w:b/>
                <w:sz w:val="24"/>
                <w:szCs w:val="24"/>
              </w:rPr>
            </w:pPr>
            <w:r>
              <w:rPr>
                <w:rFonts w:ascii="Times New Roman" w:hAnsi="Times New Roman"/>
                <w:b/>
                <w:iCs/>
                <w:sz w:val="24"/>
                <w:szCs w:val="24"/>
              </w:rPr>
              <w:t>Informāciju tehnoloģijas un pedagoģiski pētniecisko datu apstrāde</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945"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Module „Research Methodology and Data Processing” II: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Information Technologies and Data Processing of Pedagogical Research</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411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Lāsma Ulmane-Ozoliņa</w:t>
            </w:r>
          </w:p>
        </w:tc>
        <w:tc>
          <w:tcPr>
            <w:tcW w:w="411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Mūžizglītības nodaļa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assistente, Mg.edu.sc.</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945"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945"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945"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Pilnveidot studentu prasmes informācijas tehnoloģiju izmantošanā un pētniecisko datu apstrādē.</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945"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06"/>
              </w:numPr>
              <w:tabs>
                <w:tab w:val="left" w:pos="387"/>
              </w:tabs>
              <w:spacing w:after="0" w:line="240" w:lineRule="auto"/>
              <w:ind w:left="387"/>
              <w:jc w:val="both"/>
              <w:rPr>
                <w:rFonts w:ascii="Times New Roman" w:hAnsi="Times New Roman"/>
                <w:sz w:val="24"/>
                <w:szCs w:val="24"/>
              </w:rPr>
            </w:pPr>
            <w:r>
              <w:rPr>
                <w:rFonts w:ascii="Times New Roman" w:hAnsi="Times New Roman"/>
                <w:sz w:val="24"/>
                <w:szCs w:val="24"/>
              </w:rPr>
              <w:t>Izprast un izvērtēt savas prasmes darbā ar informācijas tehnoloģijām, datu apstrādi.</w:t>
            </w:r>
          </w:p>
          <w:p w:rsidR="000842FD" w:rsidRDefault="000842FD" w:rsidP="000842FD">
            <w:pPr>
              <w:numPr>
                <w:ilvl w:val="0"/>
                <w:numId w:val="106"/>
              </w:numPr>
              <w:tabs>
                <w:tab w:val="left" w:pos="387"/>
              </w:tabs>
              <w:spacing w:after="0" w:line="240" w:lineRule="auto"/>
              <w:ind w:left="387"/>
              <w:jc w:val="both"/>
              <w:rPr>
                <w:rFonts w:ascii="Times New Roman" w:hAnsi="Times New Roman"/>
                <w:sz w:val="24"/>
                <w:szCs w:val="24"/>
              </w:rPr>
            </w:pPr>
            <w:r>
              <w:rPr>
                <w:rFonts w:ascii="Times New Roman" w:hAnsi="Times New Roman"/>
                <w:sz w:val="24"/>
                <w:szCs w:val="24"/>
              </w:rPr>
              <w:t>Apgūt un attīstīt prasmes darbā ar dažādiem tehnoloģiskiem risinājumiem.</w:t>
            </w:r>
          </w:p>
          <w:p w:rsidR="000842FD" w:rsidRDefault="000842FD" w:rsidP="000842FD">
            <w:pPr>
              <w:numPr>
                <w:ilvl w:val="0"/>
                <w:numId w:val="106"/>
              </w:numPr>
              <w:tabs>
                <w:tab w:val="left" w:pos="387"/>
              </w:tabs>
              <w:spacing w:after="0" w:line="240" w:lineRule="auto"/>
              <w:ind w:left="387"/>
              <w:jc w:val="both"/>
              <w:rPr>
                <w:rFonts w:ascii="Times New Roman" w:hAnsi="Times New Roman"/>
                <w:sz w:val="24"/>
                <w:szCs w:val="24"/>
              </w:rPr>
            </w:pPr>
            <w:r>
              <w:rPr>
                <w:rFonts w:ascii="Times New Roman" w:hAnsi="Times New Roman"/>
                <w:sz w:val="24"/>
                <w:szCs w:val="24"/>
              </w:rPr>
              <w:t>Prast pielietot iegūtās zināšanas reālās dzīves, studiju un darba situācijās.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lastRenderedPageBreak/>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07"/>
              </w:numPr>
              <w:tabs>
                <w:tab w:val="num" w:pos="387"/>
              </w:tabs>
              <w:spacing w:after="0" w:line="240" w:lineRule="auto"/>
              <w:ind w:left="387"/>
              <w:rPr>
                <w:rFonts w:ascii="Times New Roman" w:hAnsi="Times New Roman"/>
                <w:sz w:val="24"/>
                <w:szCs w:val="24"/>
              </w:rPr>
            </w:pPr>
            <w:r>
              <w:rPr>
                <w:rFonts w:ascii="Times New Roman" w:hAnsi="Times New Roman"/>
                <w:sz w:val="24"/>
                <w:szCs w:val="24"/>
              </w:rPr>
              <w:t>Students patstāvīgi prot izvērtēt un pilnveidot savas prasmes darbā ar informācijas tehnoloģijām.</w:t>
            </w:r>
          </w:p>
          <w:p w:rsidR="000842FD" w:rsidRDefault="000842FD" w:rsidP="000842FD">
            <w:pPr>
              <w:numPr>
                <w:ilvl w:val="0"/>
                <w:numId w:val="107"/>
              </w:numPr>
              <w:tabs>
                <w:tab w:val="num" w:pos="387"/>
              </w:tabs>
              <w:spacing w:after="0" w:line="240" w:lineRule="auto"/>
              <w:ind w:left="387"/>
              <w:rPr>
                <w:rFonts w:ascii="Times New Roman" w:hAnsi="Times New Roman"/>
                <w:sz w:val="24"/>
                <w:szCs w:val="24"/>
              </w:rPr>
            </w:pPr>
            <w:r>
              <w:rPr>
                <w:rFonts w:ascii="Times New Roman" w:hAnsi="Times New Roman"/>
                <w:sz w:val="24"/>
                <w:szCs w:val="24"/>
              </w:rPr>
              <w:t>Students spēj izvēlēties un pamatot izvēlētās datu apstrādes metodes.</w:t>
            </w:r>
          </w:p>
          <w:p w:rsidR="000842FD" w:rsidRDefault="000842FD" w:rsidP="000842FD">
            <w:pPr>
              <w:numPr>
                <w:ilvl w:val="0"/>
                <w:numId w:val="107"/>
              </w:numPr>
              <w:tabs>
                <w:tab w:val="num" w:pos="387"/>
              </w:tabs>
              <w:spacing w:after="0" w:line="240" w:lineRule="auto"/>
              <w:ind w:left="387"/>
              <w:rPr>
                <w:rFonts w:ascii="Times New Roman" w:hAnsi="Times New Roman"/>
                <w:sz w:val="24"/>
                <w:szCs w:val="24"/>
              </w:rPr>
            </w:pPr>
            <w:r>
              <w:rPr>
                <w:rFonts w:ascii="Times New Roman" w:hAnsi="Times New Roman"/>
                <w:sz w:val="24"/>
                <w:szCs w:val="24"/>
              </w:rPr>
              <w:t>Students prot apstrādāt pedagoģiski pētnieciskos datus atbilstoši prasībām.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08"/>
              </w:numPr>
              <w:spacing w:after="0" w:line="240" w:lineRule="auto"/>
              <w:ind w:left="459" w:hanging="425"/>
              <w:jc w:val="both"/>
              <w:rPr>
                <w:rFonts w:ascii="Times New Roman" w:hAnsi="Times New Roman"/>
                <w:sz w:val="24"/>
                <w:szCs w:val="24"/>
                <w:lang w:val="en-US"/>
              </w:rPr>
            </w:pPr>
            <w:r>
              <w:rPr>
                <w:rFonts w:ascii="Times New Roman" w:hAnsi="Times New Roman"/>
                <w:sz w:val="24"/>
                <w:szCs w:val="24"/>
                <w:lang w:val="en-US"/>
              </w:rPr>
              <w:t>Student is able evaluate and develop his/ her skills with different technological tools independently.</w:t>
            </w:r>
          </w:p>
          <w:p w:rsidR="000842FD" w:rsidRDefault="000842FD" w:rsidP="000842FD">
            <w:pPr>
              <w:numPr>
                <w:ilvl w:val="0"/>
                <w:numId w:val="108"/>
              </w:numPr>
              <w:spacing w:after="0" w:line="240" w:lineRule="auto"/>
              <w:ind w:left="459" w:hanging="425"/>
              <w:jc w:val="both"/>
              <w:rPr>
                <w:rFonts w:ascii="Times New Roman" w:hAnsi="Times New Roman"/>
                <w:sz w:val="24"/>
                <w:szCs w:val="24"/>
              </w:rPr>
            </w:pPr>
            <w:r>
              <w:rPr>
                <w:rFonts w:ascii="Times New Roman" w:hAnsi="Times New Roman"/>
                <w:sz w:val="24"/>
                <w:szCs w:val="24"/>
                <w:lang w:val="en-US"/>
              </w:rPr>
              <w:t>Student is able to choose and ground chosen methods of data processing.</w:t>
            </w:r>
          </w:p>
          <w:p w:rsidR="000842FD" w:rsidRDefault="000842FD" w:rsidP="000842FD">
            <w:pPr>
              <w:numPr>
                <w:ilvl w:val="0"/>
                <w:numId w:val="108"/>
              </w:numPr>
              <w:spacing w:after="0" w:line="240" w:lineRule="auto"/>
              <w:ind w:left="459" w:hanging="425"/>
              <w:jc w:val="both"/>
              <w:rPr>
                <w:rFonts w:ascii="Times New Roman" w:hAnsi="Times New Roman"/>
                <w:i/>
                <w:sz w:val="24"/>
                <w:szCs w:val="24"/>
              </w:rPr>
            </w:pPr>
            <w:r>
              <w:rPr>
                <w:rFonts w:ascii="Times New Roman" w:hAnsi="Times New Roman"/>
                <w:sz w:val="24"/>
                <w:szCs w:val="24"/>
              </w:rPr>
              <w:t>Student is able to process data of pedagogical research according to requirements.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Kursa ietvaros studenti pilnveidos savas prasmes informācijas tehnoloģiju izmantošanā studiju un darba vajadzībām. Pilnveidos savas prasmes pedagoģisko pētījumu datu apstrādē.</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Students will develop their skills in tehnology usage within their study process and work life. Students will develop their skills in processing data of pedagogical research.</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118"/>
        <w:gridCol w:w="3827"/>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both"/>
              <w:rPr>
                <w:rFonts w:ascii="Times New Roman" w:hAnsi="Times New Roman"/>
                <w:b/>
                <w:sz w:val="24"/>
                <w:szCs w:val="24"/>
              </w:rPr>
            </w:pPr>
            <w:r>
              <w:rPr>
                <w:rFonts w:ascii="Times New Roman" w:hAnsi="Times New Roman"/>
                <w:b/>
                <w:sz w:val="24"/>
                <w:szCs w:val="24"/>
              </w:rPr>
              <w:t>Temati un apakštemati</w:t>
            </w: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both"/>
              <w:rPr>
                <w:rFonts w:ascii="Times New Roman" w:hAnsi="Times New Roman"/>
                <w:b/>
                <w:sz w:val="24"/>
                <w:szCs w:val="24"/>
              </w:rPr>
            </w:pPr>
            <w:r>
              <w:rPr>
                <w:rFonts w:ascii="Times New Roman" w:hAnsi="Times New Roman"/>
                <w:b/>
                <w:sz w:val="24"/>
                <w:szCs w:val="24"/>
              </w:rPr>
              <w:t>Veicamie uzdevumi</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09"/>
              </w:numPr>
              <w:spacing w:after="0" w:line="240" w:lineRule="auto"/>
              <w:ind w:left="142" w:firstLine="0"/>
              <w:jc w:val="both"/>
              <w:rPr>
                <w:rFonts w:ascii="Times New Roman" w:hAnsi="Times New Roman"/>
                <w:sz w:val="24"/>
                <w:szCs w:val="24"/>
              </w:rPr>
            </w:pPr>
            <w:r>
              <w:rPr>
                <w:rFonts w:ascii="Times New Roman" w:hAnsi="Times New Roman"/>
                <w:sz w:val="24"/>
                <w:szCs w:val="24"/>
              </w:rPr>
              <w:t>Microsoft office</w:t>
            </w:r>
          </w:p>
        </w:tc>
        <w:tc>
          <w:tcPr>
            <w:tcW w:w="311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1"/>
                <w:numId w:val="109"/>
              </w:numPr>
              <w:spacing w:after="0" w:line="240" w:lineRule="auto"/>
              <w:ind w:left="142" w:hanging="11"/>
              <w:jc w:val="both"/>
              <w:rPr>
                <w:rFonts w:ascii="Times New Roman" w:hAnsi="Times New Roman"/>
                <w:sz w:val="24"/>
                <w:szCs w:val="24"/>
              </w:rPr>
            </w:pPr>
            <w:r>
              <w:rPr>
                <w:rFonts w:ascii="Times New Roman" w:hAnsi="Times New Roman"/>
                <w:sz w:val="24"/>
                <w:szCs w:val="24"/>
              </w:rPr>
              <w:t>Word</w:t>
            </w: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Tekstu noformēšana</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Studenti prot noformēt tekstus atbilstoši dažādām prasībām.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1"/>
                <w:numId w:val="109"/>
              </w:numPr>
              <w:spacing w:after="0" w:line="240" w:lineRule="auto"/>
              <w:ind w:left="142" w:firstLine="0"/>
              <w:jc w:val="both"/>
              <w:rPr>
                <w:rFonts w:ascii="Times New Roman" w:hAnsi="Times New Roman"/>
                <w:sz w:val="24"/>
                <w:szCs w:val="24"/>
              </w:rPr>
            </w:pPr>
            <w:r>
              <w:rPr>
                <w:rFonts w:ascii="Times New Roman" w:hAnsi="Times New Roman"/>
                <w:sz w:val="24"/>
                <w:szCs w:val="24"/>
              </w:rPr>
              <w:t>Excel</w:t>
            </w: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Datu apstrāde</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Studenti prot izveidot Excel tabulas un iegūt datu apstrādes kopsavilkumus.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1"/>
                <w:numId w:val="109"/>
              </w:numPr>
              <w:spacing w:after="0" w:line="240" w:lineRule="auto"/>
              <w:ind w:left="142" w:firstLine="0"/>
              <w:jc w:val="both"/>
              <w:rPr>
                <w:rFonts w:ascii="Times New Roman" w:hAnsi="Times New Roman"/>
                <w:sz w:val="24"/>
                <w:szCs w:val="24"/>
              </w:rPr>
            </w:pPr>
            <w:r>
              <w:rPr>
                <w:rFonts w:ascii="Times New Roman" w:hAnsi="Times New Roman"/>
                <w:sz w:val="24"/>
                <w:szCs w:val="24"/>
              </w:rPr>
              <w:t>PowerPoint</w:t>
            </w: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Prezentācijas izveide</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Studenti prot izveidot labās prakses piemēriem atbilstošas prezentācijas.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09"/>
              </w:numPr>
              <w:spacing w:after="0" w:line="240" w:lineRule="auto"/>
              <w:ind w:left="284" w:firstLine="0"/>
              <w:jc w:val="both"/>
              <w:rPr>
                <w:rFonts w:ascii="Times New Roman" w:hAnsi="Times New Roman"/>
                <w:sz w:val="24"/>
                <w:szCs w:val="24"/>
              </w:rPr>
            </w:pPr>
            <w:r>
              <w:rPr>
                <w:rFonts w:ascii="Times New Roman" w:hAnsi="Times New Roman"/>
                <w:sz w:val="24"/>
                <w:szCs w:val="24"/>
              </w:rPr>
              <w:t>Google risinājumi</w:t>
            </w:r>
          </w:p>
        </w:tc>
        <w:tc>
          <w:tcPr>
            <w:tcW w:w="311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1"/>
                <w:numId w:val="109"/>
              </w:numPr>
              <w:spacing w:after="0" w:line="240" w:lineRule="auto"/>
              <w:ind w:left="142" w:firstLine="0"/>
              <w:jc w:val="both"/>
              <w:rPr>
                <w:rFonts w:ascii="Times New Roman" w:hAnsi="Times New Roman"/>
                <w:sz w:val="24"/>
                <w:szCs w:val="24"/>
              </w:rPr>
            </w:pPr>
            <w:r>
              <w:rPr>
                <w:rFonts w:ascii="Times New Roman" w:hAnsi="Times New Roman"/>
                <w:sz w:val="24"/>
                <w:szCs w:val="24"/>
              </w:rPr>
              <w:lastRenderedPageBreak/>
              <w:t>Google dokumenti</w:t>
            </w: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Dokumenta izveidošana un koplietošana</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Studenti prot izveidot Google dokumentu un to koplietot.</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1"/>
                <w:numId w:val="109"/>
              </w:numPr>
              <w:spacing w:after="0" w:line="240" w:lineRule="auto"/>
              <w:ind w:left="426" w:hanging="284"/>
              <w:jc w:val="both"/>
              <w:rPr>
                <w:rFonts w:ascii="Times New Roman" w:hAnsi="Times New Roman"/>
                <w:sz w:val="24"/>
                <w:szCs w:val="24"/>
              </w:rPr>
            </w:pPr>
            <w:r>
              <w:rPr>
                <w:rFonts w:ascii="Times New Roman" w:hAnsi="Times New Roman"/>
                <w:sz w:val="24"/>
                <w:szCs w:val="24"/>
              </w:rPr>
              <w:t>Google veidlapas</w:t>
            </w: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Anketas veidošana un datu apstrāde</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Studenti prot izveidot anketu Google veidlapās, izplatīt to un apstrādāt iegūtos datus.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1"/>
                <w:numId w:val="109"/>
              </w:numPr>
              <w:spacing w:after="0" w:line="240" w:lineRule="auto"/>
              <w:ind w:left="426" w:hanging="284"/>
              <w:jc w:val="both"/>
              <w:rPr>
                <w:rFonts w:ascii="Times New Roman" w:hAnsi="Times New Roman"/>
                <w:sz w:val="24"/>
                <w:szCs w:val="24"/>
              </w:rPr>
            </w:pPr>
            <w:r>
              <w:rPr>
                <w:rFonts w:ascii="Times New Roman" w:hAnsi="Times New Roman"/>
                <w:sz w:val="24"/>
                <w:szCs w:val="24"/>
              </w:rPr>
              <w:t>Google disks</w:t>
            </w: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Google diska darbības principu izzināšana</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Studenti prot izvērtēt Google diska priekšrocības un trūkumus.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09"/>
              </w:numPr>
              <w:spacing w:after="0" w:line="240" w:lineRule="auto"/>
              <w:ind w:left="284" w:hanging="142"/>
              <w:jc w:val="both"/>
              <w:rPr>
                <w:rFonts w:ascii="Times New Roman" w:hAnsi="Times New Roman"/>
                <w:sz w:val="24"/>
                <w:szCs w:val="24"/>
              </w:rPr>
            </w:pPr>
            <w:r>
              <w:rPr>
                <w:rFonts w:ascii="Times New Roman" w:hAnsi="Times New Roman"/>
                <w:sz w:val="24"/>
                <w:szCs w:val="24"/>
              </w:rPr>
              <w:t>Web 2.0 risinājumi skolotāja darbam</w:t>
            </w: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Dažādu web 2.0 risinājumu izpēte</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Studenti prot izvēlēties web 2.0 rīkus atbilstoši mērķim.</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284"/>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601" w:hanging="284"/>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601" w:hanging="284"/>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601" w:hanging="284"/>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70% - noteiktie patstāvīgie darbi</w:t>
            </w:r>
          </w:p>
          <w:p w:rsidR="000842FD" w:rsidRDefault="000842FD">
            <w:pPr>
              <w:spacing w:after="0" w:line="240" w:lineRule="auto"/>
              <w:rPr>
                <w:rFonts w:ascii="Times New Roman" w:hAnsi="Times New Roman"/>
                <w:sz w:val="24"/>
                <w:szCs w:val="24"/>
              </w:rPr>
            </w:pPr>
            <w:r>
              <w:rPr>
                <w:rFonts w:ascii="Times New Roman" w:hAnsi="Times New Roman"/>
                <w:sz w:val="24"/>
                <w:szCs w:val="24"/>
              </w:rPr>
              <w:t>30% - pastsāvīgi izvēlēto informācijas tehnoloģiju prezentācijas izveide.</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Teaching and Learning with Technology : beyond Constructivism / edited by Concetta M. Stewart, Catherine C. Schifter and Melissa E. Markaridian Selverian. - New York : Routledge, 2010. - xix, 294 p.</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Rethinking Learning for a Digital Age : how Learners are Shaping their own Experiences / edt.Rhona Sharpe, Helen Beetham, Sara de Freitas. - New York : Routledge ; London : Taylor&amp;Francis Group, 2010. - xxi, 231 p.</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1852"/>
        <w:gridCol w:w="2835"/>
        <w:gridCol w:w="2976"/>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185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Lāsma Ulmane-Ozoliņa</w:t>
            </w:r>
          </w:p>
        </w:tc>
        <w:tc>
          <w:tcPr>
            <w:tcW w:w="29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185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29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185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29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185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29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rPr>
          <w:rFonts w:asciiTheme="minorHAnsi" w:eastAsiaTheme="minorHAnsi" w:hAnsiTheme="minorHAnsi" w:cstheme="minorBidi"/>
          <w:lang w:eastAsia="en-US"/>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142"/>
        <w:gridCol w:w="906"/>
        <w:gridCol w:w="3204"/>
        <w:gridCol w:w="2835"/>
      </w:tblGrid>
      <w:tr w:rsidR="000842FD" w:rsidTr="000842FD">
        <w:tc>
          <w:tcPr>
            <w:tcW w:w="3708" w:type="dxa"/>
            <w:gridSpan w:val="3"/>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16"/>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5"/>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945"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Modulis „Mācību procesa pedagoģiskie un psiholoģiskie pamati” IV:</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 xml:space="preserve">Izglītības pārejas posms bērna sagatavošanai skolai </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945"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Module „Pedagogical and Psychological Foundations of Study Process” IV:</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Educational Transition Period and Preparing a Child for School </w:t>
            </w:r>
          </w:p>
        </w:tc>
      </w:tr>
      <w:tr w:rsidR="000842FD" w:rsidTr="000842FD">
        <w:tc>
          <w:tcPr>
            <w:tcW w:w="9747"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425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Dina Bethere</w:t>
            </w:r>
          </w:p>
        </w:tc>
        <w:tc>
          <w:tcPr>
            <w:tcW w:w="425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Asociētā profesore, Dr.paed.</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708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Pārbaudes forma/ -as</w:t>
            </w:r>
          </w:p>
        </w:tc>
        <w:tc>
          <w:tcPr>
            <w:tcW w:w="708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66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708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Nodrošināt skolotāju profesionālās kompetences attīstīšanos un pilnveidi pārejas posma pirmsskola – pamatskola plānošanai, īstenošanai un izvērtēšanai.</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7087" w:type="dxa"/>
            <w:gridSpan w:val="4"/>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10"/>
              </w:numPr>
              <w:spacing w:after="0" w:line="240" w:lineRule="auto"/>
              <w:ind w:left="261" w:hanging="261"/>
              <w:rPr>
                <w:rFonts w:ascii="Times New Roman" w:hAnsi="Times New Roman"/>
                <w:sz w:val="24"/>
                <w:szCs w:val="24"/>
              </w:rPr>
            </w:pPr>
            <w:r>
              <w:rPr>
                <w:rFonts w:ascii="Times New Roman" w:hAnsi="Times New Roman"/>
                <w:sz w:val="24"/>
                <w:szCs w:val="24"/>
              </w:rPr>
              <w:t>Apgūt teorētiskās un praktiskās atziņas par efektīvu izglītības pārejas posma nodrošināšanu.</w:t>
            </w:r>
          </w:p>
          <w:p w:rsidR="000842FD" w:rsidRDefault="000842FD" w:rsidP="000842FD">
            <w:pPr>
              <w:numPr>
                <w:ilvl w:val="0"/>
                <w:numId w:val="110"/>
              </w:numPr>
              <w:spacing w:after="0" w:line="240" w:lineRule="auto"/>
              <w:ind w:left="261" w:hanging="261"/>
              <w:rPr>
                <w:rFonts w:ascii="Times New Roman" w:hAnsi="Times New Roman"/>
                <w:sz w:val="24"/>
                <w:szCs w:val="24"/>
              </w:rPr>
            </w:pPr>
            <w:r>
              <w:rPr>
                <w:rFonts w:ascii="Times New Roman" w:hAnsi="Times New Roman"/>
                <w:sz w:val="24"/>
                <w:szCs w:val="24"/>
              </w:rPr>
              <w:t>Izprast, kā izglītības pārejas posmos veiksmīgi iesaistīt bērnus un viņu vecākus.</w:t>
            </w:r>
          </w:p>
          <w:p w:rsidR="000842FD" w:rsidRDefault="000842FD" w:rsidP="000842FD">
            <w:pPr>
              <w:numPr>
                <w:ilvl w:val="0"/>
                <w:numId w:val="110"/>
              </w:numPr>
              <w:spacing w:after="0" w:line="240" w:lineRule="auto"/>
              <w:ind w:left="261" w:hanging="261"/>
              <w:rPr>
                <w:rFonts w:ascii="Times New Roman" w:hAnsi="Times New Roman"/>
                <w:sz w:val="24"/>
                <w:szCs w:val="24"/>
              </w:rPr>
            </w:pPr>
            <w:r>
              <w:rPr>
                <w:rFonts w:ascii="Times New Roman" w:hAnsi="Times New Roman"/>
                <w:sz w:val="24"/>
                <w:szCs w:val="24"/>
              </w:rPr>
              <w:t>Apgūt zināšanas par sociāli emocionālās labsajūtas un kognitīvās attīstības veicināšanu izglītības pārejas fāzes laikā.</w:t>
            </w:r>
          </w:p>
          <w:p w:rsidR="000842FD" w:rsidRDefault="000842FD" w:rsidP="000842FD">
            <w:pPr>
              <w:numPr>
                <w:ilvl w:val="0"/>
                <w:numId w:val="110"/>
              </w:numPr>
              <w:spacing w:after="0" w:line="240" w:lineRule="auto"/>
              <w:ind w:left="261" w:hanging="261"/>
              <w:rPr>
                <w:rFonts w:ascii="Times New Roman" w:hAnsi="Times New Roman"/>
                <w:sz w:val="24"/>
                <w:szCs w:val="24"/>
              </w:rPr>
            </w:pPr>
            <w:r>
              <w:rPr>
                <w:rFonts w:ascii="Times New Roman" w:hAnsi="Times New Roman"/>
                <w:sz w:val="24"/>
                <w:szCs w:val="24"/>
              </w:rPr>
              <w:t>Attīstīt spējas labās prakses izvērtēšanai un pilnveidei.</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8221"/>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52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822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contextualSpacing/>
              <w:rPr>
                <w:rFonts w:ascii="Times New Roman" w:eastAsia="Calibri" w:hAnsi="Times New Roman"/>
                <w:iCs/>
                <w:sz w:val="24"/>
                <w:szCs w:val="24"/>
                <w:lang w:eastAsia="en-US"/>
              </w:rPr>
            </w:pPr>
            <w:r>
              <w:rPr>
                <w:rFonts w:ascii="Times New Roman" w:eastAsia="Calibri" w:hAnsi="Times New Roman"/>
                <w:iCs/>
                <w:sz w:val="24"/>
                <w:szCs w:val="24"/>
              </w:rPr>
              <w:t>Zina ekosistēmiskās pieejas pamatnostādnes, pārejas posmu būtību un indivīda attīstību ietekmējošos faktorus.</w:t>
            </w:r>
          </w:p>
          <w:p w:rsidR="000842FD" w:rsidRDefault="000842FD">
            <w:pPr>
              <w:spacing w:after="0" w:line="240" w:lineRule="auto"/>
              <w:contextualSpacing/>
              <w:rPr>
                <w:rFonts w:ascii="Times New Roman" w:eastAsia="Calibri" w:hAnsi="Times New Roman"/>
                <w:iCs/>
                <w:sz w:val="24"/>
                <w:szCs w:val="24"/>
              </w:rPr>
            </w:pPr>
            <w:r>
              <w:rPr>
                <w:rFonts w:ascii="Times New Roman" w:eastAsia="Calibri" w:hAnsi="Times New Roman"/>
                <w:iCs/>
                <w:sz w:val="24"/>
                <w:szCs w:val="24"/>
              </w:rPr>
              <w:t>Prot plānot efektīvu sadarbību starp pārejas posmā pirmsskola – pamatskola iesaistītajām mikrosistēmām: pirmsskolas izglītības iestādi, bērna vecākiem un pamatskolu.</w:t>
            </w:r>
          </w:p>
          <w:p w:rsidR="000842FD" w:rsidRDefault="000842FD">
            <w:pPr>
              <w:spacing w:after="0" w:line="240" w:lineRule="auto"/>
              <w:jc w:val="both"/>
              <w:rPr>
                <w:rFonts w:ascii="Times New Roman" w:hAnsi="Times New Roman"/>
                <w:sz w:val="24"/>
                <w:szCs w:val="24"/>
              </w:rPr>
            </w:pPr>
            <w:r>
              <w:rPr>
                <w:rFonts w:ascii="Times New Roman" w:hAnsi="Times New Roman"/>
                <w:iCs/>
                <w:sz w:val="24"/>
                <w:szCs w:val="24"/>
              </w:rPr>
              <w:t>Spēj izstrādāt un izvērtēt mācību projektus efektīva pārejas posma nodrošināšanai.</w:t>
            </w:r>
          </w:p>
        </w:tc>
      </w:tr>
      <w:tr w:rsidR="000842FD" w:rsidTr="000842FD">
        <w:tc>
          <w:tcPr>
            <w:tcW w:w="152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822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Students know about the ecosystem approach in the guidelines, the transitional period and the nature of the factors affecting the development of the individual. </w:t>
            </w:r>
            <w:r>
              <w:rPr>
                <w:rFonts w:ascii="Times New Roman" w:hAnsi="Times New Roman"/>
                <w:sz w:val="24"/>
                <w:szCs w:val="24"/>
              </w:rPr>
              <w:br/>
              <w:t xml:space="preserve">Students are able to plan effective cooperation between the transitional stage pre-school - elementary school involved in micro: preschool, primary school and the parents. </w:t>
            </w:r>
            <w:r>
              <w:rPr>
                <w:rFonts w:ascii="Times New Roman" w:hAnsi="Times New Roman"/>
                <w:sz w:val="24"/>
                <w:szCs w:val="24"/>
              </w:rPr>
              <w:br/>
            </w:r>
            <w:r>
              <w:rPr>
                <w:rFonts w:ascii="Times New Roman" w:hAnsi="Times New Roman"/>
              </w:rPr>
              <w:t>Students are able to develop and evaluate learning projects to ensure an effective transition.</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Izglītības pārejas posmu teorētiskā koncepcija. Mikrosistēmu mijiedarbības nodrošinājums izglītības pārejas posmos. Izglītības pārejas posmu programmas izstrāde, īstenošana un izvērtēšana.</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lang w:val="en-GB"/>
              </w:rPr>
              <w:t>Theoretical concept of the transitional periods in education. Ensuring interaction of micro-systems during the transitional periods in education. Developing, implementing and assessing a programme for the transitional periods in education.</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Izglītības pārejas posmu zinātniskā koncepcija.</w:t>
            </w:r>
          </w:p>
          <w:p w:rsidR="000842FD" w:rsidRDefault="000842FD">
            <w:pPr>
              <w:spacing w:after="0" w:line="240" w:lineRule="auto"/>
              <w:rPr>
                <w:rFonts w:ascii="Times New Roman" w:hAnsi="Times New Roman"/>
                <w:sz w:val="24"/>
                <w:szCs w:val="24"/>
              </w:rPr>
            </w:pPr>
            <w:r>
              <w:rPr>
                <w:rFonts w:ascii="Times New Roman" w:hAnsi="Times New Roman"/>
                <w:sz w:val="24"/>
                <w:szCs w:val="24"/>
              </w:rPr>
              <w:t>U. Bronfenbrennera ekosistēmiskais attīstības modelis. Izglītības pārejas posmu raksturojums krīzes teorijās.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11"/>
              </w:numPr>
              <w:spacing w:after="0" w:line="240" w:lineRule="auto"/>
              <w:ind w:left="317" w:hanging="317"/>
              <w:rPr>
                <w:rFonts w:ascii="Times New Roman" w:hAnsi="Times New Roman"/>
                <w:sz w:val="24"/>
                <w:szCs w:val="24"/>
              </w:rPr>
            </w:pPr>
            <w:r>
              <w:rPr>
                <w:rFonts w:ascii="Times New Roman" w:hAnsi="Times New Roman"/>
                <w:sz w:val="24"/>
                <w:szCs w:val="24"/>
              </w:rPr>
              <w:t>Pārejas posma pirmsskola- pamatskola teorētisko modeļu salīdzināšana.</w:t>
            </w:r>
          </w:p>
          <w:p w:rsidR="000842FD" w:rsidRDefault="000842FD" w:rsidP="000842FD">
            <w:pPr>
              <w:numPr>
                <w:ilvl w:val="0"/>
                <w:numId w:val="111"/>
              </w:numPr>
              <w:spacing w:after="0" w:line="240" w:lineRule="auto"/>
              <w:ind w:left="317" w:hanging="317"/>
              <w:rPr>
                <w:rFonts w:ascii="Times New Roman" w:hAnsi="Times New Roman"/>
                <w:sz w:val="24"/>
                <w:szCs w:val="24"/>
              </w:rPr>
            </w:pPr>
            <w:r>
              <w:rPr>
                <w:rFonts w:ascii="Times New Roman" w:hAnsi="Times New Roman"/>
                <w:sz w:val="24"/>
                <w:szCs w:val="24"/>
              </w:rPr>
              <w:t>Modeļu apraksta izstrāde.</w:t>
            </w:r>
          </w:p>
          <w:p w:rsidR="000842FD" w:rsidRDefault="000842FD" w:rsidP="000842FD">
            <w:pPr>
              <w:numPr>
                <w:ilvl w:val="0"/>
                <w:numId w:val="111"/>
              </w:numPr>
              <w:spacing w:after="0" w:line="240" w:lineRule="auto"/>
              <w:ind w:left="317" w:hanging="284"/>
              <w:rPr>
                <w:rFonts w:ascii="Times New Roman" w:hAnsi="Times New Roman"/>
                <w:sz w:val="24"/>
                <w:szCs w:val="24"/>
              </w:rPr>
            </w:pPr>
            <w:r>
              <w:rPr>
                <w:rFonts w:ascii="Times New Roman" w:hAnsi="Times New Roman"/>
                <w:sz w:val="24"/>
                <w:szCs w:val="24"/>
              </w:rPr>
              <w:t>Argumentācijas sagatavošana diskusijai.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112"/>
              </w:numPr>
              <w:spacing w:after="0" w:line="240" w:lineRule="auto"/>
              <w:ind w:left="317" w:hanging="284"/>
              <w:rPr>
                <w:rFonts w:ascii="Times New Roman" w:hAnsi="Times New Roman"/>
                <w:sz w:val="24"/>
                <w:szCs w:val="24"/>
              </w:rPr>
            </w:pPr>
            <w:r>
              <w:rPr>
                <w:rFonts w:ascii="Times New Roman" w:hAnsi="Times New Roman"/>
                <w:sz w:val="24"/>
                <w:szCs w:val="24"/>
              </w:rPr>
              <w:t>Apraksta formas un struktūras kopsakarības.</w:t>
            </w:r>
          </w:p>
          <w:p w:rsidR="000842FD" w:rsidRDefault="000842FD" w:rsidP="000842FD">
            <w:pPr>
              <w:numPr>
                <w:ilvl w:val="0"/>
                <w:numId w:val="112"/>
              </w:numPr>
              <w:spacing w:after="0" w:line="240" w:lineRule="auto"/>
              <w:ind w:left="317" w:hanging="284"/>
              <w:rPr>
                <w:rFonts w:ascii="Times New Roman" w:hAnsi="Times New Roman"/>
                <w:sz w:val="24"/>
                <w:szCs w:val="24"/>
              </w:rPr>
            </w:pPr>
            <w:r>
              <w:rPr>
                <w:rFonts w:ascii="Times New Roman" w:hAnsi="Times New Roman"/>
                <w:sz w:val="24"/>
                <w:szCs w:val="24"/>
              </w:rPr>
              <w:t>Argumentu pamatojums: zinātnisko un normatīvo dokumentu analīzē gūto atziņu apkopošana, personiskajā pieredzē pamatoto atziņu atspoguļojums.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iCs/>
                <w:sz w:val="24"/>
                <w:szCs w:val="24"/>
              </w:rPr>
              <w:t>Zināšanas par pārejas posmu būtību.</w:t>
            </w:r>
          </w:p>
          <w:p w:rsidR="000842FD" w:rsidRDefault="000842FD">
            <w:pPr>
              <w:spacing w:after="0" w:line="240" w:lineRule="auto"/>
              <w:rPr>
                <w:rFonts w:ascii="Times New Roman" w:hAnsi="Times New Roman"/>
                <w:sz w:val="24"/>
                <w:szCs w:val="24"/>
              </w:rPr>
            </w:pPr>
            <w:r>
              <w:rPr>
                <w:rFonts w:ascii="Times New Roman" w:hAnsi="Times New Roman"/>
                <w:iCs/>
                <w:sz w:val="24"/>
                <w:szCs w:val="24"/>
              </w:rPr>
              <w:t>Prasmes teorētiskajā līmenī izvērtēt izglītības iestāžu mikrosistēmu mijiedarbību.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Izglītības pārejas posma zinātniskās koncepcijas psiholoģiskie un pedagoģiskie aspekti.</w:t>
            </w:r>
          </w:p>
          <w:p w:rsidR="000842FD" w:rsidRDefault="000842FD">
            <w:pPr>
              <w:spacing w:after="0" w:line="240" w:lineRule="auto"/>
              <w:rPr>
                <w:rFonts w:ascii="Times New Roman" w:hAnsi="Times New Roman"/>
                <w:sz w:val="24"/>
                <w:szCs w:val="24"/>
              </w:rPr>
            </w:pPr>
            <w:r>
              <w:rPr>
                <w:rFonts w:ascii="Times New Roman" w:hAnsi="Times New Roman"/>
                <w:sz w:val="24"/>
                <w:szCs w:val="24"/>
              </w:rPr>
              <w:t>V. Grībela un R. Nīzelas kooperatīvās konstrukcijas teorija. H. Fabiāne par izglītības pārejas posmu, kā procesuālu norisi.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 Sociālā tīklojuma modeļa izstrāde un izvērtēšana.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2. Gadījumu analīze: Pārejas posma ietekme uz pirmsskolas vecuma bērna sociālo tīklojumu: shēmas izstrāde, argumentācijas sagatavošana.</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92"/>
              </w:numPr>
              <w:spacing w:after="0" w:line="240" w:lineRule="auto"/>
              <w:ind w:left="175" w:hanging="175"/>
              <w:rPr>
                <w:rFonts w:ascii="Times New Roman" w:hAnsi="Times New Roman"/>
                <w:sz w:val="24"/>
                <w:szCs w:val="24"/>
              </w:rPr>
            </w:pPr>
            <w:r>
              <w:rPr>
                <w:rFonts w:ascii="Times New Roman" w:hAnsi="Times New Roman"/>
                <w:sz w:val="24"/>
                <w:szCs w:val="24"/>
              </w:rPr>
              <w:lastRenderedPageBreak/>
              <w:t>Gadījumu analīzes apraksta formas un satura atbilstība dotajiem kritērijiem.</w:t>
            </w:r>
          </w:p>
          <w:p w:rsidR="000842FD" w:rsidRDefault="000842FD" w:rsidP="000842FD">
            <w:pPr>
              <w:numPr>
                <w:ilvl w:val="0"/>
                <w:numId w:val="92"/>
              </w:numPr>
              <w:spacing w:after="0" w:line="240" w:lineRule="auto"/>
              <w:ind w:left="175" w:hanging="175"/>
              <w:rPr>
                <w:rFonts w:ascii="Times New Roman" w:hAnsi="Times New Roman"/>
                <w:sz w:val="24"/>
                <w:szCs w:val="24"/>
              </w:rPr>
            </w:pPr>
            <w:r>
              <w:rPr>
                <w:rFonts w:ascii="Times New Roman" w:hAnsi="Times New Roman"/>
                <w:sz w:val="24"/>
                <w:szCs w:val="24"/>
              </w:rPr>
              <w:t>Pamatojums sociālā tīklojuma shēmas komponentu paplašināšanai.</w:t>
            </w:r>
          </w:p>
          <w:p w:rsidR="000842FD" w:rsidRDefault="000842FD" w:rsidP="000842FD">
            <w:pPr>
              <w:numPr>
                <w:ilvl w:val="0"/>
                <w:numId w:val="92"/>
              </w:numPr>
              <w:spacing w:after="0" w:line="240" w:lineRule="auto"/>
              <w:ind w:left="175" w:hanging="175"/>
              <w:rPr>
                <w:rFonts w:ascii="Times New Roman" w:hAnsi="Times New Roman"/>
                <w:sz w:val="24"/>
                <w:szCs w:val="24"/>
              </w:rPr>
            </w:pPr>
            <w:r>
              <w:rPr>
                <w:rFonts w:ascii="Times New Roman" w:hAnsi="Times New Roman"/>
                <w:sz w:val="24"/>
                <w:szCs w:val="24"/>
              </w:rPr>
              <w:t>Sociālā tīklojuma komponentu mijiedarbības raksturojuma apjoms un saturs.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iCs/>
                <w:sz w:val="24"/>
                <w:szCs w:val="24"/>
              </w:rPr>
              <w:lastRenderedPageBreak/>
              <w:t>Zināšanas par bērna socializācijas īpatnībām pārejas posmā.</w:t>
            </w:r>
          </w:p>
          <w:p w:rsidR="000842FD" w:rsidRDefault="000842FD">
            <w:pPr>
              <w:spacing w:after="0" w:line="240" w:lineRule="auto"/>
              <w:rPr>
                <w:rFonts w:ascii="Times New Roman" w:hAnsi="Times New Roman"/>
                <w:sz w:val="24"/>
                <w:szCs w:val="24"/>
              </w:rPr>
            </w:pPr>
            <w:r>
              <w:rPr>
                <w:rFonts w:ascii="Times New Roman" w:hAnsi="Times New Roman"/>
                <w:iCs/>
                <w:sz w:val="24"/>
                <w:szCs w:val="24"/>
              </w:rPr>
              <w:t>Prasmes apkopot uz pierādījumiem balstītu  argumentāciju.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Mikrosistēmu mijiedarbības nodrošinājums izglītības pārejas posmā.</w:t>
            </w:r>
          </w:p>
          <w:p w:rsidR="000842FD" w:rsidRDefault="000842FD">
            <w:pPr>
              <w:spacing w:after="0" w:line="240" w:lineRule="auto"/>
              <w:rPr>
                <w:rFonts w:ascii="Times New Roman" w:hAnsi="Times New Roman"/>
                <w:sz w:val="24"/>
                <w:szCs w:val="24"/>
              </w:rPr>
            </w:pPr>
            <w:r>
              <w:rPr>
                <w:rFonts w:ascii="Times New Roman" w:hAnsi="Times New Roman"/>
                <w:sz w:val="24"/>
                <w:szCs w:val="24"/>
              </w:rPr>
              <w:t>Pirmsskolas institūcijas, pamatskolas un bērna ģimenes mijiedarbība.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13"/>
              </w:numPr>
              <w:spacing w:after="0" w:line="240" w:lineRule="auto"/>
              <w:ind w:left="317" w:hanging="317"/>
              <w:rPr>
                <w:rFonts w:ascii="Times New Roman" w:hAnsi="Times New Roman"/>
                <w:sz w:val="24"/>
                <w:szCs w:val="24"/>
              </w:rPr>
            </w:pPr>
            <w:r>
              <w:rPr>
                <w:rFonts w:ascii="Times New Roman" w:hAnsi="Times New Roman"/>
                <w:sz w:val="24"/>
                <w:szCs w:val="24"/>
              </w:rPr>
              <w:t>Elektroniskie resursi un pārejas posms: izvēlētu pirmsskolas un pamatskolas institūciju mājaslapas analīze un izvērtēšana pēc dotajiem kritērijiem.</w:t>
            </w:r>
          </w:p>
          <w:p w:rsidR="000842FD" w:rsidRDefault="000842FD" w:rsidP="000842FD">
            <w:pPr>
              <w:numPr>
                <w:ilvl w:val="0"/>
                <w:numId w:val="113"/>
              </w:numPr>
              <w:spacing w:after="0" w:line="240" w:lineRule="auto"/>
              <w:ind w:left="317" w:hanging="317"/>
              <w:rPr>
                <w:rFonts w:ascii="Times New Roman" w:hAnsi="Times New Roman"/>
                <w:sz w:val="24"/>
                <w:szCs w:val="24"/>
              </w:rPr>
            </w:pPr>
            <w:r>
              <w:rPr>
                <w:rFonts w:ascii="Times New Roman" w:hAnsi="Times New Roman"/>
                <w:sz w:val="24"/>
                <w:szCs w:val="24"/>
              </w:rPr>
              <w:t>Informācijas prezentācijas modeļa prezentācijas sagatavošana.</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114"/>
              </w:numPr>
              <w:spacing w:after="0" w:line="240" w:lineRule="auto"/>
              <w:ind w:left="175" w:hanging="175"/>
              <w:rPr>
                <w:rFonts w:ascii="Times New Roman" w:hAnsi="Times New Roman"/>
                <w:sz w:val="24"/>
                <w:szCs w:val="24"/>
              </w:rPr>
            </w:pPr>
            <w:r>
              <w:rPr>
                <w:rFonts w:ascii="Times New Roman" w:hAnsi="Times New Roman"/>
                <w:sz w:val="24"/>
                <w:szCs w:val="24"/>
              </w:rPr>
              <w:t>Izglītības institūciju mājaslapu apraksta satura struktūra un forma.</w:t>
            </w:r>
          </w:p>
          <w:p w:rsidR="000842FD" w:rsidRDefault="000842FD" w:rsidP="000842FD">
            <w:pPr>
              <w:numPr>
                <w:ilvl w:val="0"/>
                <w:numId w:val="114"/>
              </w:numPr>
              <w:spacing w:after="0" w:line="240" w:lineRule="auto"/>
              <w:ind w:left="175" w:hanging="175"/>
              <w:rPr>
                <w:rFonts w:ascii="Times New Roman" w:hAnsi="Times New Roman"/>
                <w:sz w:val="24"/>
                <w:szCs w:val="24"/>
              </w:rPr>
            </w:pPr>
            <w:r>
              <w:rPr>
                <w:rFonts w:ascii="Times New Roman" w:hAnsi="Times New Roman"/>
                <w:sz w:val="24"/>
                <w:szCs w:val="24"/>
              </w:rPr>
              <w:t>Informācijas kompleksa modeļa zinātniski praktiskā pamatotība.</w:t>
            </w:r>
          </w:p>
          <w:p w:rsidR="000842FD" w:rsidRDefault="000842FD" w:rsidP="000842FD">
            <w:pPr>
              <w:numPr>
                <w:ilvl w:val="0"/>
                <w:numId w:val="114"/>
              </w:numPr>
              <w:spacing w:after="0" w:line="240" w:lineRule="auto"/>
              <w:ind w:left="175" w:hanging="175"/>
              <w:rPr>
                <w:rFonts w:ascii="Times New Roman" w:hAnsi="Times New Roman"/>
                <w:sz w:val="24"/>
                <w:szCs w:val="24"/>
              </w:rPr>
            </w:pPr>
            <w:r>
              <w:rPr>
                <w:rFonts w:ascii="Times New Roman" w:hAnsi="Times New Roman"/>
                <w:sz w:val="24"/>
                <w:szCs w:val="24"/>
              </w:rPr>
              <w:t>Novatorisku ideju atspoguļojums informācijas kompleksa modelī.</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sz w:val="24"/>
                <w:szCs w:val="24"/>
              </w:rPr>
              <w:t>Zināšanas par prasību kompleksu bērna sagatavošanai pamatizglītības apguvei.</w:t>
            </w:r>
          </w:p>
          <w:p w:rsidR="000842FD" w:rsidRDefault="000842FD">
            <w:pPr>
              <w:spacing w:after="0" w:line="240" w:lineRule="auto"/>
              <w:rPr>
                <w:rFonts w:ascii="Times New Roman" w:hAnsi="Times New Roman"/>
                <w:sz w:val="24"/>
                <w:szCs w:val="24"/>
              </w:rPr>
            </w:pPr>
            <w:r>
              <w:rPr>
                <w:rFonts w:ascii="Times New Roman" w:hAnsi="Times New Roman"/>
                <w:iCs/>
                <w:sz w:val="24"/>
                <w:szCs w:val="24"/>
              </w:rPr>
              <w:t xml:space="preserve">Prasmes nodrošināt starpmikrosistēmisku mijiedarbību starp dažādām pārejas posma norisē iesaistītajām mikrosistēmām.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Izglītības pārejas posmu programmas izstrāde un koordinēšana.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Izglītības pārejas posmu programmas kvalitātes kritēriji. Programmas saturs un īstenošanas metodes.</w:t>
            </w:r>
          </w:p>
          <w:p w:rsidR="000842FD" w:rsidRDefault="000842FD">
            <w:pPr>
              <w:spacing w:after="0" w:line="240" w:lineRule="auto"/>
              <w:rPr>
                <w:rFonts w:ascii="Times New Roman" w:hAnsi="Times New Roman"/>
                <w:sz w:val="24"/>
                <w:szCs w:val="24"/>
              </w:rPr>
            </w:pPr>
            <w:r>
              <w:rPr>
                <w:rFonts w:ascii="Times New Roman" w:hAnsi="Times New Roman"/>
                <w:sz w:val="24"/>
                <w:szCs w:val="24"/>
              </w:rPr>
              <w:t>Pārejas posma mācību projekti.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15"/>
              </w:numPr>
              <w:spacing w:after="0" w:line="240" w:lineRule="auto"/>
              <w:ind w:left="317" w:hanging="317"/>
              <w:rPr>
                <w:rFonts w:ascii="Times New Roman" w:hAnsi="Times New Roman"/>
                <w:sz w:val="24"/>
                <w:szCs w:val="24"/>
              </w:rPr>
            </w:pPr>
            <w:r>
              <w:rPr>
                <w:rFonts w:ascii="Times New Roman" w:hAnsi="Times New Roman"/>
                <w:sz w:val="24"/>
                <w:szCs w:val="24"/>
              </w:rPr>
              <w:lastRenderedPageBreak/>
              <w:t>Mācību projekta satura izstrāde.</w:t>
            </w:r>
          </w:p>
          <w:p w:rsidR="000842FD" w:rsidRDefault="000842FD" w:rsidP="000842FD">
            <w:pPr>
              <w:numPr>
                <w:ilvl w:val="0"/>
                <w:numId w:val="115"/>
              </w:numPr>
              <w:spacing w:after="0" w:line="240" w:lineRule="auto"/>
              <w:ind w:left="317" w:hanging="317"/>
              <w:rPr>
                <w:rFonts w:ascii="Times New Roman" w:hAnsi="Times New Roman"/>
                <w:sz w:val="24"/>
                <w:szCs w:val="24"/>
              </w:rPr>
            </w:pPr>
            <w:r>
              <w:rPr>
                <w:rFonts w:ascii="Times New Roman" w:hAnsi="Times New Roman"/>
                <w:sz w:val="24"/>
                <w:szCs w:val="24"/>
              </w:rPr>
              <w:t>Diskusija studentu grupā.</w:t>
            </w:r>
          </w:p>
          <w:p w:rsidR="000842FD" w:rsidRDefault="000842FD" w:rsidP="000842FD">
            <w:pPr>
              <w:numPr>
                <w:ilvl w:val="0"/>
                <w:numId w:val="115"/>
              </w:numPr>
              <w:spacing w:after="0" w:line="240" w:lineRule="auto"/>
              <w:ind w:left="317" w:hanging="317"/>
              <w:rPr>
                <w:rFonts w:ascii="Times New Roman" w:hAnsi="Times New Roman"/>
                <w:sz w:val="24"/>
                <w:szCs w:val="24"/>
              </w:rPr>
            </w:pPr>
            <w:r>
              <w:rPr>
                <w:rFonts w:ascii="Times New Roman" w:hAnsi="Times New Roman"/>
                <w:sz w:val="24"/>
                <w:szCs w:val="24"/>
              </w:rPr>
              <w:lastRenderedPageBreak/>
              <w:t>Sagatavošanās tēmas prezentēšanai.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94"/>
              </w:numPr>
              <w:spacing w:after="0" w:line="240" w:lineRule="auto"/>
              <w:ind w:left="175" w:hanging="142"/>
              <w:rPr>
                <w:rFonts w:ascii="Times New Roman" w:hAnsi="Times New Roman"/>
                <w:sz w:val="24"/>
                <w:szCs w:val="24"/>
              </w:rPr>
            </w:pPr>
            <w:r>
              <w:rPr>
                <w:rFonts w:ascii="Times New Roman" w:hAnsi="Times New Roman"/>
                <w:sz w:val="24"/>
                <w:szCs w:val="24"/>
              </w:rPr>
              <w:t>Mācību projekta prezentācijas formas un satura atbilstība norādītajiem kritērijiem.</w:t>
            </w:r>
          </w:p>
          <w:p w:rsidR="000842FD" w:rsidRDefault="000842FD" w:rsidP="000842FD">
            <w:pPr>
              <w:numPr>
                <w:ilvl w:val="0"/>
                <w:numId w:val="94"/>
              </w:numPr>
              <w:spacing w:after="0" w:line="240" w:lineRule="auto"/>
              <w:ind w:left="175" w:hanging="142"/>
              <w:rPr>
                <w:rFonts w:ascii="Times New Roman" w:hAnsi="Times New Roman"/>
                <w:sz w:val="24"/>
                <w:szCs w:val="24"/>
              </w:rPr>
            </w:pPr>
            <w:r>
              <w:rPr>
                <w:rFonts w:ascii="Times New Roman" w:hAnsi="Times New Roman"/>
                <w:sz w:val="24"/>
                <w:szCs w:val="24"/>
              </w:rPr>
              <w:t>Diskusijā izmantoto argumentu pamatotība: zinātniskās atziņas, personiskā pieredze.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iCs/>
                <w:sz w:val="24"/>
                <w:szCs w:val="24"/>
              </w:rPr>
              <w:lastRenderedPageBreak/>
              <w:t>Spējas izstrādāt un izvērtēt mācību projektus pārejas posma nodrošināšanai.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Mikrosistēmu tiešās un netiešās saiknes nodrošinājuma praktiskās iespējas. Projektu plānošana un īstenošana. Komunikācijas attīstīšana, informatīvo materiālu izstrāde un izvērtēšana.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16"/>
              </w:numPr>
              <w:spacing w:after="0" w:line="240" w:lineRule="auto"/>
              <w:ind w:left="317" w:hanging="284"/>
              <w:rPr>
                <w:rFonts w:ascii="Times New Roman" w:hAnsi="Times New Roman"/>
                <w:sz w:val="24"/>
                <w:szCs w:val="24"/>
              </w:rPr>
            </w:pPr>
            <w:r>
              <w:rPr>
                <w:rFonts w:ascii="Times New Roman" w:hAnsi="Times New Roman"/>
                <w:sz w:val="24"/>
                <w:szCs w:val="24"/>
              </w:rPr>
              <w:t>Informatīvo materiālu paraugu izstrāde, izmantojot Valsts pirmsskolas izglītības vadlīniju nostādnes.</w:t>
            </w:r>
          </w:p>
          <w:p w:rsidR="000842FD" w:rsidRDefault="000842FD" w:rsidP="000842FD">
            <w:pPr>
              <w:numPr>
                <w:ilvl w:val="0"/>
                <w:numId w:val="116"/>
              </w:numPr>
              <w:spacing w:after="0" w:line="240" w:lineRule="auto"/>
              <w:ind w:left="317" w:hanging="284"/>
              <w:rPr>
                <w:rFonts w:ascii="Times New Roman" w:hAnsi="Times New Roman"/>
                <w:sz w:val="24"/>
                <w:szCs w:val="24"/>
              </w:rPr>
            </w:pPr>
            <w:r>
              <w:rPr>
                <w:rFonts w:ascii="Times New Roman" w:hAnsi="Times New Roman"/>
                <w:sz w:val="24"/>
                <w:szCs w:val="24"/>
              </w:rPr>
              <w:t>Diskusija studentu grupā.</w:t>
            </w:r>
          </w:p>
          <w:p w:rsidR="000842FD" w:rsidRDefault="000842FD" w:rsidP="000842FD">
            <w:pPr>
              <w:numPr>
                <w:ilvl w:val="0"/>
                <w:numId w:val="116"/>
              </w:numPr>
              <w:spacing w:after="0" w:line="240" w:lineRule="auto"/>
              <w:ind w:left="317" w:hanging="284"/>
              <w:rPr>
                <w:rFonts w:ascii="Times New Roman" w:hAnsi="Times New Roman"/>
                <w:sz w:val="24"/>
                <w:szCs w:val="24"/>
              </w:rPr>
            </w:pPr>
            <w:r>
              <w:rPr>
                <w:rFonts w:ascii="Times New Roman" w:hAnsi="Times New Roman"/>
                <w:sz w:val="24"/>
                <w:szCs w:val="24"/>
              </w:rPr>
              <w:t>Sagatavošanās prezentācijai.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rsidP="000842FD">
            <w:pPr>
              <w:numPr>
                <w:ilvl w:val="0"/>
                <w:numId w:val="94"/>
              </w:numPr>
              <w:spacing w:after="0" w:line="240" w:lineRule="auto"/>
              <w:ind w:left="175" w:hanging="142"/>
              <w:rPr>
                <w:rFonts w:ascii="Times New Roman" w:hAnsi="Times New Roman"/>
                <w:sz w:val="24"/>
                <w:szCs w:val="24"/>
              </w:rPr>
            </w:pPr>
            <w:r>
              <w:rPr>
                <w:rFonts w:ascii="Times New Roman" w:hAnsi="Times New Roman"/>
                <w:sz w:val="24"/>
                <w:szCs w:val="24"/>
              </w:rPr>
              <w:t>Informatīvo materiālu prezentācijas formas un satura atbilstība norādītajiem kritērijiem.</w:t>
            </w:r>
          </w:p>
          <w:p w:rsidR="000842FD" w:rsidRDefault="000842FD" w:rsidP="000842FD">
            <w:pPr>
              <w:numPr>
                <w:ilvl w:val="0"/>
                <w:numId w:val="94"/>
              </w:numPr>
              <w:spacing w:after="0" w:line="240" w:lineRule="auto"/>
              <w:ind w:left="175" w:hanging="142"/>
              <w:rPr>
                <w:rFonts w:ascii="Times New Roman" w:hAnsi="Times New Roman"/>
                <w:sz w:val="24"/>
                <w:szCs w:val="24"/>
              </w:rPr>
            </w:pPr>
            <w:r>
              <w:rPr>
                <w:rFonts w:ascii="Times New Roman" w:hAnsi="Times New Roman"/>
                <w:sz w:val="24"/>
                <w:szCs w:val="24"/>
              </w:rPr>
              <w:t>Diskusijā izmantoto argumentu pamatotība: zinātniskās atziņas, personiskā pieredze.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iCs/>
                <w:sz w:val="24"/>
                <w:szCs w:val="24"/>
              </w:rPr>
              <w:t>Prasmes sadarbības plānošanai starp pārejas posma norisē iesaistītajām mikrosistēmām.</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743" w:hanging="567"/>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743" w:hanging="567"/>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743" w:hanging="567"/>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743" w:hanging="567"/>
              <w:rPr>
                <w:rFonts w:ascii="Times New Roman" w:hAnsi="Times New Roman"/>
                <w:color w:val="000000"/>
                <w:sz w:val="24"/>
                <w:szCs w:val="24"/>
              </w:rPr>
            </w:pPr>
            <w:r>
              <w:rPr>
                <w:rFonts w:ascii="Times New Roman" w:hAnsi="Times New Roman"/>
                <w:b/>
                <w:bCs/>
                <w:color w:val="000000"/>
                <w:sz w:val="24"/>
                <w:szCs w:val="24"/>
              </w:rPr>
              <w:lastRenderedPageBreak/>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743" w:hanging="567"/>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743" w:hanging="567"/>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743" w:hanging="567"/>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Izglītības pārejas posmu zinātniskā koncepcija – 25%</w:t>
            </w:r>
          </w:p>
          <w:p w:rsidR="000842FD" w:rsidRDefault="000842FD">
            <w:pPr>
              <w:spacing w:after="0" w:line="240" w:lineRule="auto"/>
              <w:rPr>
                <w:rFonts w:ascii="Times New Roman" w:hAnsi="Times New Roman"/>
                <w:sz w:val="24"/>
                <w:szCs w:val="24"/>
              </w:rPr>
            </w:pPr>
            <w:r>
              <w:rPr>
                <w:rFonts w:ascii="Times New Roman" w:hAnsi="Times New Roman"/>
                <w:sz w:val="24"/>
                <w:szCs w:val="24"/>
              </w:rPr>
              <w:t>Mikrosistēmu mijiedarbības nodrošinājums izglītības pārejas posmā – 25%</w:t>
            </w:r>
          </w:p>
          <w:p w:rsidR="000842FD" w:rsidRDefault="000842FD">
            <w:pPr>
              <w:spacing w:after="0" w:line="240" w:lineRule="auto"/>
              <w:rPr>
                <w:rFonts w:ascii="Times New Roman" w:hAnsi="Times New Roman"/>
                <w:sz w:val="24"/>
                <w:szCs w:val="24"/>
              </w:rPr>
            </w:pPr>
            <w:r>
              <w:rPr>
                <w:rFonts w:ascii="Times New Roman" w:hAnsi="Times New Roman"/>
                <w:sz w:val="24"/>
                <w:szCs w:val="24"/>
              </w:rPr>
              <w:t>Izglītības pārejas posmu programmas izstrāde un koordinēšana – 25%</w:t>
            </w:r>
          </w:p>
          <w:p w:rsidR="000842FD" w:rsidRDefault="000842FD">
            <w:pPr>
              <w:spacing w:after="0" w:line="240" w:lineRule="auto"/>
              <w:rPr>
                <w:rFonts w:ascii="Times New Roman" w:hAnsi="Times New Roman"/>
                <w:sz w:val="24"/>
                <w:szCs w:val="24"/>
              </w:rPr>
            </w:pPr>
            <w:r>
              <w:rPr>
                <w:rFonts w:ascii="Times New Roman" w:hAnsi="Times New Roman"/>
                <w:sz w:val="24"/>
                <w:szCs w:val="24"/>
              </w:rPr>
              <w:t>Mikrosistēmu tiešās un netiešās saiknes nodrošinājuma praktiskās iespējas – 25%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17"/>
              </w:numPr>
              <w:tabs>
                <w:tab w:val="num" w:pos="317"/>
              </w:tabs>
              <w:spacing w:after="0" w:line="240" w:lineRule="auto"/>
              <w:ind w:left="387" w:hanging="407"/>
              <w:jc w:val="both"/>
              <w:rPr>
                <w:rFonts w:ascii="Times New Roman" w:hAnsi="Times New Roman"/>
                <w:sz w:val="24"/>
                <w:szCs w:val="24"/>
              </w:rPr>
            </w:pPr>
            <w:r>
              <w:rPr>
                <w:rFonts w:ascii="Times New Roman" w:hAnsi="Times New Roman"/>
                <w:sz w:val="24"/>
                <w:szCs w:val="24"/>
              </w:rPr>
              <w:t xml:space="preserve">Bethere, D. Ekosistēmiska pieeja bērnu ar speciālajām vajadzībām sagatavošanai iekļaujošajai izglītībai pamatskolā. </w:t>
            </w:r>
            <w:r>
              <w:rPr>
                <w:rFonts w:ascii="Times New Roman" w:hAnsi="Times New Roman"/>
                <w:i/>
                <w:sz w:val="24"/>
                <w:szCs w:val="24"/>
              </w:rPr>
              <w:t>Sabiedrība, integrācija, izglītība</w:t>
            </w:r>
            <w:r>
              <w:rPr>
                <w:rFonts w:ascii="Times New Roman" w:hAnsi="Times New Roman"/>
                <w:sz w:val="24"/>
                <w:szCs w:val="24"/>
              </w:rPr>
              <w:t>: starptautiskās zinātniskās konferences materiāli. Rēzekne : RA, 2009,  495.–504. lpp.</w:t>
            </w:r>
          </w:p>
          <w:p w:rsidR="000842FD" w:rsidRDefault="000842FD" w:rsidP="000842FD">
            <w:pPr>
              <w:numPr>
                <w:ilvl w:val="0"/>
                <w:numId w:val="117"/>
              </w:numPr>
              <w:tabs>
                <w:tab w:val="num" w:pos="317"/>
              </w:tabs>
              <w:spacing w:after="60" w:line="240" w:lineRule="auto"/>
              <w:ind w:left="387" w:hanging="407"/>
              <w:rPr>
                <w:rFonts w:ascii="Times New Roman" w:hAnsi="Times New Roman"/>
                <w:sz w:val="24"/>
                <w:szCs w:val="24"/>
                <w:lang w:eastAsia="en-US"/>
              </w:rPr>
            </w:pPr>
            <w:r>
              <w:rPr>
                <w:rFonts w:ascii="Times New Roman" w:hAnsi="Times New Roman"/>
                <w:sz w:val="24"/>
                <w:szCs w:val="24"/>
              </w:rPr>
              <w:t xml:space="preserve">Bethere, D.   Konsultēšana izglītības pārejas posmos: internacionālais aspekts. </w:t>
            </w:r>
            <w:r>
              <w:rPr>
                <w:rFonts w:ascii="Times New Roman" w:hAnsi="Times New Roman"/>
                <w:i/>
                <w:sz w:val="24"/>
                <w:szCs w:val="24"/>
              </w:rPr>
              <w:t>Sabiedrība, integrācija, izglītība.</w:t>
            </w:r>
            <w:r>
              <w:rPr>
                <w:rFonts w:ascii="Times New Roman" w:hAnsi="Times New Roman"/>
                <w:sz w:val="24"/>
                <w:szCs w:val="24"/>
              </w:rPr>
              <w:t xml:space="preserve">  Rēzekne : RA.  146.-155. lpp. </w:t>
            </w:r>
          </w:p>
          <w:p w:rsidR="000842FD" w:rsidRDefault="000842FD" w:rsidP="000842FD">
            <w:pPr>
              <w:numPr>
                <w:ilvl w:val="0"/>
                <w:numId w:val="117"/>
              </w:numPr>
              <w:tabs>
                <w:tab w:val="num" w:pos="317"/>
              </w:tabs>
              <w:spacing w:after="0" w:line="240" w:lineRule="auto"/>
              <w:ind w:left="387" w:hanging="407"/>
              <w:jc w:val="both"/>
              <w:rPr>
                <w:rFonts w:ascii="Times New Roman" w:hAnsi="Times New Roman"/>
                <w:sz w:val="24"/>
                <w:szCs w:val="24"/>
              </w:rPr>
            </w:pPr>
            <w:r>
              <w:rPr>
                <w:rFonts w:ascii="Times New Roman" w:hAnsi="Times New Roman"/>
                <w:sz w:val="24"/>
                <w:szCs w:val="24"/>
              </w:rPr>
              <w:t xml:space="preserve">Bethere, D. Skolotāju profesionālās kompetences izglītības pārejas posma vadīšanā iekļaujošās izglītības kontekstā. </w:t>
            </w:r>
            <w:r>
              <w:rPr>
                <w:rFonts w:ascii="Times New Roman" w:hAnsi="Times New Roman"/>
                <w:i/>
                <w:sz w:val="24"/>
                <w:szCs w:val="24"/>
              </w:rPr>
              <w:t>Sabiedrība, integrācija, izglītība</w:t>
            </w:r>
            <w:r>
              <w:rPr>
                <w:rFonts w:ascii="Times New Roman" w:hAnsi="Times New Roman"/>
                <w:sz w:val="24"/>
                <w:szCs w:val="24"/>
              </w:rPr>
              <w:t xml:space="preserve">: starptautiskās zinātniskās konferences materiāli. Rēzekne: RA, 2010, 357.–366. lpp. </w:t>
            </w:r>
          </w:p>
          <w:p w:rsidR="000842FD" w:rsidRDefault="000842FD" w:rsidP="000842FD">
            <w:pPr>
              <w:numPr>
                <w:ilvl w:val="0"/>
                <w:numId w:val="117"/>
              </w:numPr>
              <w:tabs>
                <w:tab w:val="num" w:pos="317"/>
              </w:tabs>
              <w:spacing w:after="0" w:line="240" w:lineRule="auto"/>
              <w:ind w:left="387" w:hanging="407"/>
              <w:jc w:val="both"/>
              <w:rPr>
                <w:rFonts w:ascii="Times New Roman" w:hAnsi="Times New Roman"/>
                <w:sz w:val="24"/>
                <w:szCs w:val="24"/>
              </w:rPr>
            </w:pPr>
            <w:r>
              <w:rPr>
                <w:rFonts w:ascii="Times New Roman" w:hAnsi="Times New Roman"/>
                <w:sz w:val="24"/>
                <w:szCs w:val="24"/>
              </w:rPr>
              <w:t xml:space="preserve">Bethere, D. Specifics of transition process for children with special needs. </w:t>
            </w:r>
            <w:r>
              <w:rPr>
                <w:rFonts w:ascii="Times New Roman" w:hAnsi="Times New Roman"/>
                <w:i/>
                <w:sz w:val="24"/>
                <w:szCs w:val="24"/>
              </w:rPr>
              <w:t>Teacher Education in XXI–st Century : Quality Education for Quality Teaching</w:t>
            </w:r>
            <w:r>
              <w:rPr>
                <w:rFonts w:ascii="Times New Roman" w:hAnsi="Times New Roman"/>
                <w:sz w:val="24"/>
                <w:szCs w:val="24"/>
              </w:rPr>
              <w:t>. [CD]. Rīga : LU, 2008, pp. 531.–539.</w:t>
            </w:r>
          </w:p>
          <w:p w:rsidR="000842FD" w:rsidRDefault="000842FD" w:rsidP="000842FD">
            <w:pPr>
              <w:numPr>
                <w:ilvl w:val="0"/>
                <w:numId w:val="117"/>
              </w:numPr>
              <w:tabs>
                <w:tab w:val="num" w:pos="317"/>
              </w:tabs>
              <w:spacing w:after="0" w:line="240" w:lineRule="auto"/>
              <w:ind w:left="387" w:hanging="407"/>
              <w:jc w:val="both"/>
              <w:rPr>
                <w:rFonts w:ascii="Times New Roman" w:hAnsi="Times New Roman"/>
                <w:sz w:val="24"/>
                <w:szCs w:val="24"/>
              </w:rPr>
            </w:pPr>
            <w:r>
              <w:rPr>
                <w:rFonts w:ascii="Times New Roman" w:hAnsi="Times New Roman"/>
                <w:sz w:val="24"/>
                <w:szCs w:val="24"/>
              </w:rPr>
              <w:t xml:space="preserve">Bethere, D. </w:t>
            </w:r>
            <w:r>
              <w:rPr>
                <w:rFonts w:ascii="Times New Roman" w:hAnsi="Times New Roman"/>
                <w:i/>
                <w:sz w:val="24"/>
                <w:szCs w:val="24"/>
              </w:rPr>
              <w:t>Pārejas posms pirmsskola – pamatskola</w:t>
            </w:r>
            <w:r>
              <w:rPr>
                <w:rFonts w:ascii="Times New Roman" w:hAnsi="Times New Roman"/>
                <w:sz w:val="24"/>
                <w:szCs w:val="24"/>
              </w:rPr>
              <w:t>. Rīga: RAKA, 2013.</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18"/>
              </w:numPr>
              <w:spacing w:after="0" w:line="240" w:lineRule="auto"/>
              <w:ind w:left="317" w:hanging="317"/>
              <w:rPr>
                <w:rFonts w:ascii="Times New Roman" w:hAnsi="Times New Roman"/>
                <w:sz w:val="24"/>
                <w:szCs w:val="24"/>
              </w:rPr>
            </w:pPr>
            <w:r>
              <w:rPr>
                <w:rFonts w:ascii="Times New Roman" w:hAnsi="Times New Roman"/>
                <w:bCs/>
                <w:i/>
                <w:sz w:val="24"/>
                <w:szCs w:val="24"/>
              </w:rPr>
              <w:t>Bērna identitātes veidošanās pirmsskolas vecumā</w:t>
            </w:r>
            <w:r>
              <w:rPr>
                <w:rFonts w:ascii="Times New Roman" w:hAnsi="Times New Roman"/>
                <w:sz w:val="24"/>
                <w:szCs w:val="24"/>
              </w:rPr>
              <w:t>. Liepāja: LiePA, 2002.</w:t>
            </w:r>
          </w:p>
          <w:p w:rsidR="000842FD" w:rsidRDefault="000842FD" w:rsidP="000842FD">
            <w:pPr>
              <w:numPr>
                <w:ilvl w:val="0"/>
                <w:numId w:val="118"/>
              </w:numPr>
              <w:spacing w:after="0" w:line="240" w:lineRule="auto"/>
              <w:ind w:left="317" w:hanging="317"/>
              <w:rPr>
                <w:rFonts w:ascii="Times New Roman" w:hAnsi="Times New Roman"/>
                <w:sz w:val="24"/>
                <w:szCs w:val="24"/>
              </w:rPr>
            </w:pPr>
            <w:r>
              <w:rPr>
                <w:rFonts w:ascii="Times New Roman" w:hAnsi="Times New Roman"/>
                <w:sz w:val="24"/>
                <w:szCs w:val="24"/>
              </w:rPr>
              <w:t xml:space="preserve">Lieģeniece, D. </w:t>
            </w:r>
            <w:r>
              <w:rPr>
                <w:rFonts w:ascii="Times New Roman" w:hAnsi="Times New Roman"/>
                <w:bCs/>
                <w:i/>
                <w:sz w:val="24"/>
                <w:szCs w:val="24"/>
              </w:rPr>
              <w:t>Bērns - pasaulē, pasaule – bērnā.</w:t>
            </w:r>
            <w:r>
              <w:rPr>
                <w:rFonts w:ascii="Times New Roman" w:hAnsi="Times New Roman"/>
                <w:b/>
                <w:bCs/>
                <w:sz w:val="24"/>
                <w:szCs w:val="24"/>
              </w:rPr>
              <w:t xml:space="preserve"> </w:t>
            </w:r>
            <w:r>
              <w:rPr>
                <w:rFonts w:ascii="Times New Roman" w:hAnsi="Times New Roman"/>
                <w:bCs/>
                <w:sz w:val="24"/>
                <w:szCs w:val="24"/>
              </w:rPr>
              <w:t>Rīga</w:t>
            </w:r>
            <w:r>
              <w:rPr>
                <w:rFonts w:ascii="Times New Roman" w:hAnsi="Times New Roman"/>
                <w:b/>
                <w:bCs/>
                <w:sz w:val="24"/>
                <w:szCs w:val="24"/>
              </w:rPr>
              <w:t xml:space="preserve">: </w:t>
            </w:r>
            <w:r>
              <w:rPr>
                <w:rFonts w:ascii="Times New Roman" w:hAnsi="Times New Roman"/>
                <w:sz w:val="24"/>
                <w:szCs w:val="24"/>
              </w:rPr>
              <w:t>Zvaigzne, 1992.</w:t>
            </w:r>
          </w:p>
          <w:p w:rsidR="000842FD" w:rsidRDefault="000842FD" w:rsidP="000842FD">
            <w:pPr>
              <w:numPr>
                <w:ilvl w:val="0"/>
                <w:numId w:val="118"/>
              </w:numPr>
              <w:spacing w:after="0" w:line="240" w:lineRule="auto"/>
              <w:ind w:left="317" w:hanging="317"/>
              <w:rPr>
                <w:rFonts w:ascii="Times New Roman" w:hAnsi="Times New Roman"/>
                <w:sz w:val="24"/>
                <w:szCs w:val="24"/>
              </w:rPr>
            </w:pPr>
            <w:r>
              <w:rPr>
                <w:rFonts w:ascii="Times New Roman" w:hAnsi="Times New Roman"/>
                <w:sz w:val="24"/>
                <w:szCs w:val="24"/>
              </w:rPr>
              <w:lastRenderedPageBreak/>
              <w:t xml:space="preserve">Hansena, K. </w:t>
            </w:r>
            <w:r>
              <w:rPr>
                <w:rFonts w:ascii="Times New Roman" w:hAnsi="Times New Roman"/>
                <w:bCs/>
                <w:i/>
                <w:sz w:val="24"/>
                <w:szCs w:val="24"/>
              </w:rPr>
              <w:t>Izglītība un demokrātijas kultūra: bērnības pieredze</w:t>
            </w:r>
            <w:r>
              <w:rPr>
                <w:rFonts w:ascii="Times New Roman" w:hAnsi="Times New Roman"/>
                <w:sz w:val="24"/>
                <w:szCs w:val="24"/>
              </w:rPr>
              <w:t>. Rīga:</w:t>
            </w:r>
            <w:r>
              <w:rPr>
                <w:rFonts w:ascii="Times New Roman" w:hAnsi="Times New Roman"/>
                <w:sz w:val="24"/>
                <w:szCs w:val="24"/>
              </w:rPr>
              <w:br/>
              <w:t>Sorosa Fonds, 1998.</w:t>
            </w:r>
          </w:p>
          <w:p w:rsidR="000842FD" w:rsidRDefault="000842FD" w:rsidP="000842FD">
            <w:pPr>
              <w:numPr>
                <w:ilvl w:val="0"/>
                <w:numId w:val="118"/>
              </w:numPr>
              <w:spacing w:after="0" w:line="240" w:lineRule="auto"/>
              <w:ind w:left="317" w:hanging="317"/>
              <w:rPr>
                <w:rFonts w:ascii="Times New Roman" w:hAnsi="Times New Roman"/>
                <w:sz w:val="24"/>
                <w:szCs w:val="24"/>
              </w:rPr>
            </w:pPr>
            <w:r>
              <w:rPr>
                <w:rFonts w:ascii="Times New Roman" w:hAnsi="Times New Roman"/>
                <w:sz w:val="24"/>
                <w:szCs w:val="24"/>
              </w:rPr>
              <w:t xml:space="preserve">Kaņepēja, R. </w:t>
            </w:r>
            <w:r>
              <w:rPr>
                <w:rFonts w:ascii="Times New Roman" w:hAnsi="Times New Roman"/>
                <w:bCs/>
                <w:i/>
                <w:sz w:val="24"/>
                <w:szCs w:val="24"/>
              </w:rPr>
              <w:t>Sarunāsimies, darbosimies</w:t>
            </w:r>
            <w:r>
              <w:rPr>
                <w:rFonts w:ascii="Times New Roman" w:hAnsi="Times New Roman"/>
                <w:bCs/>
                <w:sz w:val="24"/>
                <w:szCs w:val="24"/>
              </w:rPr>
              <w:t>. Rīga:</w:t>
            </w:r>
            <w:r>
              <w:rPr>
                <w:rFonts w:ascii="Times New Roman" w:hAnsi="Times New Roman"/>
                <w:b/>
                <w:bCs/>
                <w:sz w:val="24"/>
                <w:szCs w:val="24"/>
              </w:rPr>
              <w:t xml:space="preserve"> </w:t>
            </w:r>
            <w:r>
              <w:rPr>
                <w:rFonts w:ascii="Times New Roman" w:hAnsi="Times New Roman"/>
                <w:sz w:val="24"/>
                <w:szCs w:val="24"/>
              </w:rPr>
              <w:t>Puse Plus, 2003.</w:t>
            </w:r>
          </w:p>
          <w:p w:rsidR="000842FD" w:rsidRDefault="000842FD" w:rsidP="000842FD">
            <w:pPr>
              <w:numPr>
                <w:ilvl w:val="0"/>
                <w:numId w:val="118"/>
              </w:numPr>
              <w:spacing w:after="0" w:line="240" w:lineRule="auto"/>
              <w:ind w:left="317" w:hanging="317"/>
              <w:rPr>
                <w:rFonts w:ascii="Times New Roman" w:hAnsi="Times New Roman"/>
                <w:sz w:val="24"/>
                <w:szCs w:val="24"/>
              </w:rPr>
            </w:pPr>
            <w:r>
              <w:rPr>
                <w:rFonts w:ascii="Times New Roman" w:hAnsi="Times New Roman"/>
                <w:bCs/>
                <w:i/>
                <w:sz w:val="24"/>
                <w:szCs w:val="24"/>
              </w:rPr>
              <w:t xml:space="preserve">Mācību un audzināšanas darbs sagatavošanas klasē. </w:t>
            </w:r>
            <w:r>
              <w:rPr>
                <w:rFonts w:ascii="Times New Roman" w:hAnsi="Times New Roman"/>
                <w:bCs/>
                <w:sz w:val="24"/>
                <w:szCs w:val="24"/>
              </w:rPr>
              <w:t>Rīga</w:t>
            </w:r>
            <w:r>
              <w:rPr>
                <w:rFonts w:ascii="Times New Roman" w:hAnsi="Times New Roman"/>
                <w:bCs/>
                <w:i/>
                <w:sz w:val="24"/>
                <w:szCs w:val="24"/>
              </w:rPr>
              <w:t xml:space="preserve">: </w:t>
            </w:r>
            <w:r>
              <w:rPr>
                <w:rFonts w:ascii="Times New Roman" w:hAnsi="Times New Roman"/>
                <w:sz w:val="24"/>
                <w:szCs w:val="24"/>
              </w:rPr>
              <w:t>Zvaigzne, 1982.</w:t>
            </w:r>
          </w:p>
          <w:p w:rsidR="000842FD" w:rsidRDefault="000842FD" w:rsidP="000842FD">
            <w:pPr>
              <w:numPr>
                <w:ilvl w:val="0"/>
                <w:numId w:val="118"/>
              </w:numPr>
              <w:spacing w:after="0" w:line="240" w:lineRule="auto"/>
              <w:ind w:left="317" w:hanging="317"/>
              <w:rPr>
                <w:rFonts w:ascii="Times New Roman" w:hAnsi="Times New Roman"/>
                <w:sz w:val="24"/>
                <w:szCs w:val="24"/>
              </w:rPr>
            </w:pPr>
            <w:r>
              <w:rPr>
                <w:rFonts w:ascii="Times New Roman" w:hAnsi="Times New Roman"/>
                <w:sz w:val="24"/>
                <w:szCs w:val="24"/>
              </w:rPr>
              <w:t xml:space="preserve">Markevičiene, E. </w:t>
            </w:r>
            <w:r>
              <w:rPr>
                <w:rFonts w:ascii="Times New Roman" w:hAnsi="Times New Roman"/>
                <w:bCs/>
                <w:i/>
                <w:sz w:val="24"/>
                <w:szCs w:val="24"/>
              </w:rPr>
              <w:t>Iesim skolā!</w:t>
            </w:r>
            <w:r>
              <w:rPr>
                <w:rFonts w:ascii="Times New Roman" w:hAnsi="Times New Roman"/>
                <w:b/>
                <w:bCs/>
                <w:sz w:val="24"/>
                <w:szCs w:val="24"/>
              </w:rPr>
              <w:t xml:space="preserve"> </w:t>
            </w:r>
            <w:r>
              <w:rPr>
                <w:rFonts w:ascii="Times New Roman" w:hAnsi="Times New Roman"/>
                <w:bCs/>
                <w:sz w:val="24"/>
                <w:szCs w:val="24"/>
              </w:rPr>
              <w:t>Rīga</w:t>
            </w:r>
            <w:r>
              <w:rPr>
                <w:rFonts w:ascii="Times New Roman" w:hAnsi="Times New Roman"/>
                <w:b/>
                <w:bCs/>
                <w:sz w:val="24"/>
                <w:szCs w:val="24"/>
              </w:rPr>
              <w:t xml:space="preserve">: </w:t>
            </w:r>
            <w:r>
              <w:rPr>
                <w:rFonts w:ascii="Times New Roman" w:hAnsi="Times New Roman"/>
                <w:sz w:val="24"/>
                <w:szCs w:val="24"/>
              </w:rPr>
              <w:t>Zvaigzne ABC, 2000</w:t>
            </w:r>
          </w:p>
          <w:p w:rsidR="000842FD" w:rsidRDefault="000842FD" w:rsidP="000842FD">
            <w:pPr>
              <w:numPr>
                <w:ilvl w:val="0"/>
                <w:numId w:val="118"/>
              </w:numPr>
              <w:spacing w:after="0" w:line="240" w:lineRule="auto"/>
              <w:ind w:left="317" w:hanging="317"/>
              <w:rPr>
                <w:rFonts w:ascii="Times New Roman" w:hAnsi="Times New Roman"/>
                <w:sz w:val="24"/>
                <w:szCs w:val="24"/>
              </w:rPr>
            </w:pPr>
            <w:r>
              <w:rPr>
                <w:rFonts w:ascii="Times New Roman" w:hAnsi="Times New Roman"/>
                <w:sz w:val="24"/>
                <w:szCs w:val="24"/>
              </w:rPr>
              <w:t xml:space="preserve">Romenkova, V. </w:t>
            </w:r>
            <w:r>
              <w:rPr>
                <w:rFonts w:ascii="Times New Roman" w:hAnsi="Times New Roman"/>
                <w:bCs/>
                <w:i/>
                <w:sz w:val="24"/>
                <w:szCs w:val="24"/>
              </w:rPr>
              <w:t>Rotaļu attīstība.</w:t>
            </w:r>
            <w:r>
              <w:rPr>
                <w:rFonts w:ascii="Times New Roman" w:hAnsi="Times New Roman"/>
                <w:bCs/>
                <w:sz w:val="24"/>
                <w:szCs w:val="24"/>
              </w:rPr>
              <w:t xml:space="preserve"> Rīga:</w:t>
            </w:r>
            <w:r>
              <w:rPr>
                <w:rFonts w:ascii="Times New Roman" w:hAnsi="Times New Roman"/>
                <w:b/>
                <w:bCs/>
                <w:sz w:val="24"/>
                <w:szCs w:val="24"/>
              </w:rPr>
              <w:t xml:space="preserve"> </w:t>
            </w:r>
            <w:r>
              <w:rPr>
                <w:rFonts w:ascii="Times New Roman" w:hAnsi="Times New Roman"/>
                <w:sz w:val="24"/>
                <w:szCs w:val="24"/>
              </w:rPr>
              <w:t>Vārti, 1997</w:t>
            </w:r>
          </w:p>
          <w:p w:rsidR="000842FD" w:rsidRDefault="000842FD" w:rsidP="000842FD">
            <w:pPr>
              <w:numPr>
                <w:ilvl w:val="0"/>
                <w:numId w:val="118"/>
              </w:numPr>
              <w:spacing w:after="0" w:line="240" w:lineRule="auto"/>
              <w:ind w:left="317" w:hanging="317"/>
              <w:rPr>
                <w:rFonts w:ascii="Times New Roman" w:hAnsi="Times New Roman"/>
                <w:sz w:val="24"/>
                <w:szCs w:val="24"/>
              </w:rPr>
            </w:pPr>
            <w:r>
              <w:rPr>
                <w:rFonts w:ascii="Times New Roman" w:hAnsi="Times New Roman"/>
                <w:sz w:val="24"/>
                <w:szCs w:val="24"/>
              </w:rPr>
              <w:t xml:space="preserve">Svence, G. </w:t>
            </w:r>
            <w:r>
              <w:rPr>
                <w:rFonts w:ascii="Times New Roman" w:hAnsi="Times New Roman"/>
                <w:i/>
                <w:sz w:val="24"/>
                <w:szCs w:val="24"/>
              </w:rPr>
              <w:t>Attīstības psiholoģija</w:t>
            </w:r>
            <w:r>
              <w:rPr>
                <w:rFonts w:ascii="Times New Roman" w:hAnsi="Times New Roman"/>
                <w:sz w:val="24"/>
                <w:szCs w:val="24"/>
              </w:rPr>
              <w:t xml:space="preserve">. Rīga: Zvaigzne ABC, 1999.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19"/>
              </w:numPr>
              <w:spacing w:after="0" w:line="240" w:lineRule="auto"/>
              <w:ind w:left="232" w:hanging="284"/>
              <w:rPr>
                <w:rFonts w:ascii="Times New Roman" w:hAnsi="Times New Roman"/>
              </w:rPr>
            </w:pPr>
            <w:r>
              <w:rPr>
                <w:rFonts w:ascii="Times New Roman" w:hAnsi="Times New Roman"/>
              </w:rPr>
              <w:t xml:space="preserve">Anspoka, Z. Pirmsskolas un skolas izglītības pēctecība: problēmas un risinājumi. </w:t>
            </w:r>
            <w:r>
              <w:rPr>
                <w:rFonts w:ascii="Times New Roman" w:hAnsi="Times New Roman"/>
                <w:i/>
              </w:rPr>
              <w:t>Skolotājs</w:t>
            </w:r>
            <w:r>
              <w:rPr>
                <w:rFonts w:ascii="Times New Roman" w:hAnsi="Times New Roman"/>
              </w:rPr>
              <w:t>, Nr. 4, 2009, 10.–19. lpp.</w:t>
            </w:r>
          </w:p>
          <w:p w:rsidR="000842FD" w:rsidRDefault="000842FD" w:rsidP="000842FD">
            <w:pPr>
              <w:numPr>
                <w:ilvl w:val="0"/>
                <w:numId w:val="119"/>
              </w:numPr>
              <w:spacing w:after="0" w:line="240" w:lineRule="auto"/>
              <w:ind w:left="232" w:hanging="284"/>
              <w:rPr>
                <w:rFonts w:ascii="Times New Roman" w:hAnsi="Times New Roman"/>
                <w:bCs/>
              </w:rPr>
            </w:pPr>
            <w:r>
              <w:rPr>
                <w:rFonts w:ascii="Times New Roman" w:hAnsi="Times New Roman"/>
              </w:rPr>
              <w:t xml:space="preserve">IZM ISEC projekts 2007 – </w:t>
            </w:r>
            <w:r>
              <w:rPr>
                <w:rFonts w:ascii="Times New Roman" w:hAnsi="Times New Roman"/>
                <w:bCs/>
                <w:i/>
              </w:rPr>
              <w:t>Vispārizglītojošo skolu 1.klašu skolēnu gatavība pamatizglītības satura apguvei</w:t>
            </w:r>
            <w:r>
              <w:rPr>
                <w:rFonts w:ascii="Times New Roman" w:hAnsi="Times New Roman"/>
                <w:bCs/>
              </w:rPr>
              <w:t>, 2007</w:t>
            </w:r>
            <w:r>
              <w:rPr>
                <w:rFonts w:ascii="Times New Roman" w:hAnsi="Times New Roman"/>
              </w:rPr>
              <w:t xml:space="preserve">. http://visc.gov.lv/visc/petijumi/1klasu_skolenu_gataviba2.pdf  </w:t>
            </w:r>
            <w:r>
              <w:rPr>
                <w:rFonts w:ascii="Times New Roman" w:hAnsi="Times New Roman"/>
                <w:bCs/>
              </w:rPr>
              <w:t xml:space="preserve"> </w:t>
            </w:r>
          </w:p>
          <w:p w:rsidR="000842FD" w:rsidRDefault="000842FD" w:rsidP="000842FD">
            <w:pPr>
              <w:numPr>
                <w:ilvl w:val="0"/>
                <w:numId w:val="119"/>
              </w:numPr>
              <w:spacing w:after="0" w:line="240" w:lineRule="auto"/>
              <w:ind w:left="232" w:hanging="284"/>
              <w:rPr>
                <w:rFonts w:ascii="Times New Roman" w:hAnsi="Times New Roman"/>
              </w:rPr>
            </w:pPr>
            <w:r>
              <w:rPr>
                <w:rFonts w:ascii="Times New Roman" w:hAnsi="Times New Roman"/>
              </w:rPr>
              <w:t xml:space="preserve">Lieģeniece, D. Pāreja no pirmsskolas uz sākumskolu: pētījuma analīze. </w:t>
            </w:r>
            <w:r>
              <w:rPr>
                <w:rFonts w:ascii="Times New Roman" w:hAnsi="Times New Roman"/>
                <w:i/>
              </w:rPr>
              <w:t>Skolotājs</w:t>
            </w:r>
            <w:r>
              <w:rPr>
                <w:rFonts w:ascii="Times New Roman" w:hAnsi="Times New Roman"/>
              </w:rPr>
              <w:t>, Nr. 6, 2008, 6.–13. lpp.</w:t>
            </w:r>
          </w:p>
          <w:p w:rsidR="000842FD" w:rsidRDefault="000842FD" w:rsidP="000842FD">
            <w:pPr>
              <w:numPr>
                <w:ilvl w:val="0"/>
                <w:numId w:val="119"/>
              </w:numPr>
              <w:spacing w:after="0" w:line="240" w:lineRule="auto"/>
              <w:ind w:left="232" w:hanging="284"/>
              <w:rPr>
                <w:rFonts w:ascii="Times New Roman" w:hAnsi="Times New Roman"/>
              </w:rPr>
            </w:pPr>
            <w:r>
              <w:rPr>
                <w:rFonts w:ascii="Times New Roman" w:hAnsi="Times New Roman"/>
                <w:i/>
              </w:rPr>
              <w:t>Noteikumi par obligātajām prasībām izglītojamo uzņemšanai un pārcelšanai nākamajā klasē vispārējās izglītības iestādēs (izņemot internātskolas un speciālās izglītības iestādes)</w:t>
            </w:r>
            <w:r>
              <w:rPr>
                <w:rFonts w:ascii="Times New Roman" w:hAnsi="Times New Roman"/>
              </w:rPr>
              <w:t xml:space="preserve"> : MK noteikumi Nr. 822, 2005. http://www.likumi.lv/doc.php?id=120648&amp;from=off</w:t>
            </w:r>
          </w:p>
          <w:p w:rsidR="000842FD" w:rsidRDefault="000842FD" w:rsidP="000842FD">
            <w:pPr>
              <w:numPr>
                <w:ilvl w:val="0"/>
                <w:numId w:val="119"/>
              </w:numPr>
              <w:spacing w:after="0" w:line="240" w:lineRule="auto"/>
              <w:ind w:left="245" w:hanging="297"/>
              <w:rPr>
                <w:rFonts w:ascii="Times New Roman" w:hAnsi="Times New Roman"/>
              </w:rPr>
            </w:pPr>
            <w:r>
              <w:rPr>
                <w:rFonts w:ascii="Times New Roman" w:hAnsi="Times New Roman"/>
                <w:bCs/>
                <w:i/>
              </w:rPr>
              <w:t>Noteikumi par valsts pirmsskolas izglītības vadlīnijām</w:t>
            </w:r>
            <w:r>
              <w:rPr>
                <w:rFonts w:ascii="Times New Roman" w:hAnsi="Times New Roman"/>
                <w:bCs/>
              </w:rPr>
              <w:t xml:space="preserve"> </w:t>
            </w:r>
            <w:r>
              <w:rPr>
                <w:rFonts w:ascii="Times New Roman" w:hAnsi="Times New Roman"/>
              </w:rPr>
              <w:t xml:space="preserve">: MK noteikumi Nr. 709, 2010. </w:t>
            </w:r>
            <w:r>
              <w:rPr>
                <w:rFonts w:ascii="Times New Roman" w:hAnsi="Times New Roman"/>
                <w:bCs/>
              </w:rPr>
              <w:t>http://www.likumi.lv/doc. php?id=214604</w:t>
            </w:r>
          </w:p>
          <w:p w:rsidR="000842FD" w:rsidRDefault="000842FD" w:rsidP="000842FD">
            <w:pPr>
              <w:numPr>
                <w:ilvl w:val="0"/>
                <w:numId w:val="119"/>
              </w:numPr>
              <w:spacing w:after="0" w:line="240" w:lineRule="auto"/>
              <w:ind w:left="245" w:hanging="297"/>
              <w:rPr>
                <w:rFonts w:ascii="Times New Roman" w:hAnsi="Times New Roman"/>
              </w:rPr>
            </w:pPr>
            <w:r>
              <w:rPr>
                <w:rFonts w:ascii="Times New Roman" w:hAnsi="Times New Roman"/>
              </w:rPr>
              <w:t xml:space="preserve">Pirmsskola kā stiprs pamats sabiedrības attīstībai. </w:t>
            </w:r>
            <w:r>
              <w:rPr>
                <w:rFonts w:ascii="Times New Roman" w:hAnsi="Times New Roman"/>
                <w:i/>
              </w:rPr>
              <w:t>Latvijas politikas un prakses apraksts</w:t>
            </w:r>
            <w:r>
              <w:rPr>
                <w:rFonts w:ascii="Times New Roman" w:hAnsi="Times New Roman"/>
              </w:rPr>
              <w:t>, 2008. www.saki.lv/ component/attachments/download/358</w:t>
            </w:r>
          </w:p>
          <w:p w:rsidR="000842FD" w:rsidRDefault="000842FD" w:rsidP="000842FD">
            <w:pPr>
              <w:numPr>
                <w:ilvl w:val="0"/>
                <w:numId w:val="119"/>
              </w:numPr>
              <w:spacing w:after="0" w:line="240" w:lineRule="auto"/>
              <w:ind w:left="245" w:hanging="297"/>
              <w:rPr>
                <w:rFonts w:ascii="Times New Roman" w:hAnsi="Times New Roman"/>
                <w:sz w:val="24"/>
                <w:szCs w:val="24"/>
              </w:rPr>
            </w:pPr>
            <w:r>
              <w:rPr>
                <w:rFonts w:ascii="Times New Roman" w:hAnsi="Times New Roman"/>
              </w:rPr>
              <w:t xml:space="preserve">Pirmsskolas sākumskolas pedagoģiskā procesa pēctecība. </w:t>
            </w:r>
            <w:r>
              <w:rPr>
                <w:rFonts w:ascii="Times New Roman" w:hAnsi="Times New Roman"/>
                <w:i/>
              </w:rPr>
              <w:t>Metodisko materiālu „Obligātās pirmsskolas un sākumskolas izglītības izvērtējums un pilnveides iespējas” izstrāde</w:t>
            </w:r>
            <w:r>
              <w:rPr>
                <w:rFonts w:ascii="Times New Roman" w:hAnsi="Times New Roman"/>
              </w:rPr>
              <w:t>, 2009. http://izm.izm.gov.lv/upload_file/Petijums_Daugavpils_Universitate.pdf</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793"/>
        <w:gridCol w:w="2693"/>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Dina Bethere</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rPr>
          <w:rFonts w:asciiTheme="minorHAnsi" w:eastAsiaTheme="minorHAnsi" w:hAnsiTheme="minorHAnsi" w:cstheme="minorBidi"/>
          <w:lang w:eastAsia="en-US"/>
        </w:rPr>
      </w:pPr>
      <w:r>
        <w:br w:type="page"/>
      </w: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488"/>
        <w:gridCol w:w="2551"/>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17"/>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sz w:val="24"/>
                <w:szCs w:val="24"/>
              </w:rPr>
              <w:t xml:space="preserve">Modulis „Izglītības iestādes darba plānošana un vadība” I: </w:t>
            </w:r>
            <w:r>
              <w:rPr>
                <w:rFonts w:ascii="Times New Roman" w:hAnsi="Times New Roman"/>
                <w:b/>
                <w:sz w:val="24"/>
                <w:szCs w:val="24"/>
              </w:rPr>
              <w:t>Izglītības iestādes vadība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Module „Planning and Management of the Work at Educational Institutions” 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Management of Educational Institutions </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48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5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Kaiva Žīmante</w:t>
            </w:r>
          </w:p>
        </w:tc>
        <w:tc>
          <w:tcPr>
            <w:tcW w:w="348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Pedagoģijas un sociālā darba fakultāte</w:t>
            </w:r>
          </w:p>
        </w:tc>
        <w:tc>
          <w:tcPr>
            <w:tcW w:w="25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Mg.paed., asistente</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Ieskaite</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20"/>
              </w:numPr>
              <w:spacing w:after="0" w:line="240" w:lineRule="auto"/>
              <w:ind w:left="403" w:hanging="403"/>
              <w:rPr>
                <w:rFonts w:ascii="Times New Roman" w:hAnsi="Times New Roman"/>
                <w:sz w:val="24"/>
                <w:szCs w:val="24"/>
              </w:rPr>
            </w:pPr>
            <w:r>
              <w:rPr>
                <w:rFonts w:ascii="Times New Roman" w:hAnsi="Times New Roman"/>
                <w:sz w:val="24"/>
                <w:szCs w:val="24"/>
              </w:rPr>
              <w:t>Izzināt izglītības iestādes vadīšanas pamatus un būtību.</w:t>
            </w:r>
          </w:p>
          <w:p w:rsidR="000842FD" w:rsidRDefault="000842FD" w:rsidP="000842FD">
            <w:pPr>
              <w:numPr>
                <w:ilvl w:val="0"/>
                <w:numId w:val="120"/>
              </w:numPr>
              <w:spacing w:after="0" w:line="240" w:lineRule="auto"/>
              <w:ind w:left="403" w:hanging="403"/>
              <w:rPr>
                <w:rFonts w:ascii="Times New Roman" w:hAnsi="Times New Roman"/>
                <w:sz w:val="24"/>
                <w:szCs w:val="24"/>
              </w:rPr>
            </w:pPr>
            <w:r>
              <w:rPr>
                <w:rFonts w:ascii="Times New Roman" w:hAnsi="Times New Roman"/>
                <w:sz w:val="24"/>
                <w:szCs w:val="24"/>
              </w:rPr>
              <w:t>Veidot iemaņas strādāt ar normatīvajiem dokumentiem.</w:t>
            </w:r>
          </w:p>
          <w:p w:rsidR="000842FD" w:rsidRDefault="000842FD" w:rsidP="000842FD">
            <w:pPr>
              <w:numPr>
                <w:ilvl w:val="0"/>
                <w:numId w:val="120"/>
              </w:numPr>
              <w:spacing w:after="0" w:line="240" w:lineRule="auto"/>
              <w:ind w:left="403" w:hanging="403"/>
              <w:rPr>
                <w:rFonts w:ascii="Times New Roman" w:hAnsi="Times New Roman"/>
                <w:sz w:val="24"/>
                <w:szCs w:val="24"/>
              </w:rPr>
            </w:pPr>
            <w:r>
              <w:rPr>
                <w:rFonts w:ascii="Times New Roman" w:hAnsi="Times New Roman"/>
                <w:sz w:val="24"/>
                <w:szCs w:val="24"/>
              </w:rPr>
              <w:t>Sekmēt prasmes sadarboties kolektīvā, plānot, vadīt un novērtēt kolektīva darbu.</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21"/>
              </w:numPr>
              <w:spacing w:after="0" w:line="240" w:lineRule="auto"/>
              <w:ind w:left="403" w:hanging="403"/>
              <w:jc w:val="both"/>
              <w:rPr>
                <w:rFonts w:ascii="Times New Roman" w:hAnsi="Times New Roman"/>
                <w:sz w:val="24"/>
                <w:szCs w:val="24"/>
              </w:rPr>
            </w:pPr>
            <w:r>
              <w:rPr>
                <w:rFonts w:ascii="Times New Roman" w:hAnsi="Times New Roman"/>
                <w:sz w:val="24"/>
                <w:szCs w:val="24"/>
              </w:rPr>
              <w:t>Apgūt teorētiskās zināšanas par izglītības iestādes vadīšanas būtību un organizācijas formām.</w:t>
            </w:r>
          </w:p>
          <w:p w:rsidR="000842FD" w:rsidRDefault="000842FD" w:rsidP="000842FD">
            <w:pPr>
              <w:numPr>
                <w:ilvl w:val="0"/>
                <w:numId w:val="121"/>
              </w:numPr>
              <w:spacing w:after="0" w:line="240" w:lineRule="auto"/>
              <w:ind w:left="403" w:hanging="403"/>
              <w:jc w:val="both"/>
              <w:rPr>
                <w:rFonts w:ascii="Times New Roman" w:hAnsi="Times New Roman"/>
                <w:sz w:val="24"/>
                <w:szCs w:val="24"/>
              </w:rPr>
            </w:pPr>
            <w:r>
              <w:rPr>
                <w:rFonts w:ascii="Times New Roman" w:hAnsi="Times New Roman"/>
                <w:sz w:val="24"/>
                <w:szCs w:val="24"/>
              </w:rPr>
              <w:t>Iepazīties ar izglītības iestādes vadīšanā nepieciešamajiem tiesiskajiem un normatīvajiem dokumentiem.</w:t>
            </w:r>
          </w:p>
          <w:p w:rsidR="000842FD" w:rsidRDefault="000842FD" w:rsidP="000842FD">
            <w:pPr>
              <w:numPr>
                <w:ilvl w:val="0"/>
                <w:numId w:val="121"/>
              </w:numPr>
              <w:spacing w:after="0" w:line="240" w:lineRule="auto"/>
              <w:ind w:left="403" w:hanging="403"/>
              <w:jc w:val="both"/>
              <w:rPr>
                <w:rFonts w:ascii="Times New Roman" w:hAnsi="Times New Roman"/>
                <w:sz w:val="24"/>
                <w:szCs w:val="24"/>
              </w:rPr>
            </w:pPr>
            <w:r>
              <w:rPr>
                <w:rFonts w:ascii="Times New Roman" w:hAnsi="Times New Roman"/>
                <w:sz w:val="24"/>
                <w:szCs w:val="24"/>
              </w:rPr>
              <w:lastRenderedPageBreak/>
              <w:t>Iepazīt praksē dažādās izglītības iestādes vadīšanas formas un to nosacījumu realizāciju, izvēlēties atbilstošus vērtēšanas kritērijus.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Apgūstamās kompetences:</w:t>
            </w:r>
          </w:p>
          <w:p w:rsidR="000842FD" w:rsidRDefault="000842FD" w:rsidP="000842FD">
            <w:pPr>
              <w:numPr>
                <w:ilvl w:val="0"/>
                <w:numId w:val="122"/>
              </w:numPr>
              <w:tabs>
                <w:tab w:val="num" w:pos="317"/>
              </w:tabs>
              <w:spacing w:after="0" w:line="240" w:lineRule="auto"/>
              <w:ind w:left="317" w:hanging="317"/>
              <w:jc w:val="both"/>
              <w:rPr>
                <w:rFonts w:ascii="Times New Roman" w:hAnsi="Times New Roman"/>
                <w:sz w:val="24"/>
                <w:szCs w:val="24"/>
              </w:rPr>
            </w:pPr>
            <w:r>
              <w:rPr>
                <w:rFonts w:ascii="Times New Roman" w:hAnsi="Times New Roman"/>
                <w:sz w:val="24"/>
                <w:szCs w:val="24"/>
              </w:rPr>
              <w:t>Izpratne par izglītības iestādes vadības būtību.</w:t>
            </w:r>
          </w:p>
          <w:p w:rsidR="000842FD" w:rsidRDefault="000842FD" w:rsidP="000842FD">
            <w:pPr>
              <w:numPr>
                <w:ilvl w:val="0"/>
                <w:numId w:val="122"/>
              </w:numPr>
              <w:tabs>
                <w:tab w:val="num" w:pos="317"/>
              </w:tabs>
              <w:spacing w:after="0" w:line="240" w:lineRule="auto"/>
              <w:ind w:left="317" w:hanging="317"/>
              <w:jc w:val="both"/>
              <w:rPr>
                <w:rFonts w:ascii="Times New Roman" w:hAnsi="Times New Roman"/>
                <w:sz w:val="24"/>
                <w:szCs w:val="24"/>
              </w:rPr>
            </w:pPr>
            <w:r>
              <w:rPr>
                <w:rFonts w:ascii="Times New Roman" w:hAnsi="Times New Roman"/>
                <w:sz w:val="24"/>
                <w:szCs w:val="24"/>
              </w:rPr>
              <w:t>Izpratne par vadīšanas teoriju pamatjēdzieniem un procesiem izglītības iestādē.</w:t>
            </w:r>
          </w:p>
          <w:p w:rsidR="000842FD" w:rsidRDefault="000842FD" w:rsidP="000842FD">
            <w:pPr>
              <w:numPr>
                <w:ilvl w:val="0"/>
                <w:numId w:val="122"/>
              </w:numPr>
              <w:tabs>
                <w:tab w:val="num" w:pos="317"/>
              </w:tabs>
              <w:spacing w:after="0" w:line="240" w:lineRule="auto"/>
              <w:ind w:left="317" w:hanging="317"/>
              <w:jc w:val="both"/>
              <w:rPr>
                <w:rFonts w:ascii="Times New Roman" w:hAnsi="Times New Roman"/>
                <w:sz w:val="24"/>
                <w:szCs w:val="24"/>
              </w:rPr>
            </w:pPr>
            <w:r>
              <w:rPr>
                <w:rFonts w:ascii="Times New Roman" w:hAnsi="Times New Roman"/>
                <w:sz w:val="24"/>
                <w:szCs w:val="24"/>
              </w:rPr>
              <w:t>Priekšstats par izglītības pasūtītāju un personāla iesaistīšanu iestādei svarīgu lēmumu pieņemšanā.</w:t>
            </w:r>
          </w:p>
          <w:p w:rsidR="000842FD" w:rsidRDefault="000842FD" w:rsidP="000842FD">
            <w:pPr>
              <w:numPr>
                <w:ilvl w:val="0"/>
                <w:numId w:val="122"/>
              </w:numPr>
              <w:tabs>
                <w:tab w:val="num" w:pos="317"/>
              </w:tabs>
              <w:spacing w:after="0" w:line="240" w:lineRule="auto"/>
              <w:ind w:left="317" w:hanging="317"/>
              <w:jc w:val="both"/>
              <w:rPr>
                <w:rFonts w:ascii="Times New Roman" w:hAnsi="Times New Roman"/>
                <w:sz w:val="24"/>
                <w:szCs w:val="24"/>
              </w:rPr>
            </w:pPr>
            <w:r>
              <w:rPr>
                <w:rFonts w:ascii="Times New Roman" w:hAnsi="Times New Roman"/>
                <w:sz w:val="24"/>
                <w:szCs w:val="24"/>
              </w:rPr>
              <w:t>Prasmes skaidrot un lietot normatīvos dokumentus izglītības iestādes darba plānošanā, vadīšanā un novērtēšanā.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Acquired competences:</w:t>
            </w:r>
          </w:p>
          <w:p w:rsidR="000842FD" w:rsidRDefault="000842FD" w:rsidP="000842FD">
            <w:pPr>
              <w:numPr>
                <w:ilvl w:val="0"/>
                <w:numId w:val="123"/>
              </w:numPr>
              <w:spacing w:after="0" w:line="240" w:lineRule="auto"/>
              <w:ind w:left="317" w:hanging="283"/>
              <w:jc w:val="both"/>
              <w:rPr>
                <w:rFonts w:ascii="Times New Roman" w:hAnsi="Times New Roman"/>
                <w:sz w:val="24"/>
                <w:szCs w:val="24"/>
              </w:rPr>
            </w:pPr>
            <w:r>
              <w:rPr>
                <w:rFonts w:ascii="Times New Roman" w:hAnsi="Times New Roman"/>
                <w:sz w:val="24"/>
                <w:szCs w:val="24"/>
              </w:rPr>
              <w:t>Understanding about the essence of educational institution management.</w:t>
            </w:r>
          </w:p>
          <w:p w:rsidR="000842FD" w:rsidRDefault="000842FD" w:rsidP="000842FD">
            <w:pPr>
              <w:numPr>
                <w:ilvl w:val="0"/>
                <w:numId w:val="123"/>
              </w:numPr>
              <w:spacing w:after="0" w:line="240" w:lineRule="auto"/>
              <w:ind w:left="317" w:hanging="283"/>
              <w:jc w:val="both"/>
              <w:rPr>
                <w:rFonts w:ascii="Times New Roman" w:hAnsi="Times New Roman"/>
                <w:sz w:val="24"/>
                <w:szCs w:val="24"/>
              </w:rPr>
            </w:pPr>
            <w:r>
              <w:rPr>
                <w:rFonts w:ascii="Times New Roman" w:hAnsi="Times New Roman"/>
                <w:sz w:val="24"/>
                <w:szCs w:val="24"/>
              </w:rPr>
              <w:t>Knowledge of management theories, basic concepts and processes at educational institutions.</w:t>
            </w:r>
          </w:p>
          <w:p w:rsidR="000842FD" w:rsidRDefault="000842FD" w:rsidP="000842FD">
            <w:pPr>
              <w:numPr>
                <w:ilvl w:val="0"/>
                <w:numId w:val="123"/>
              </w:numPr>
              <w:spacing w:after="0" w:line="240" w:lineRule="auto"/>
              <w:ind w:left="317" w:hanging="283"/>
              <w:jc w:val="both"/>
              <w:rPr>
                <w:rFonts w:ascii="Times New Roman" w:hAnsi="Times New Roman"/>
                <w:sz w:val="24"/>
                <w:szCs w:val="24"/>
              </w:rPr>
            </w:pPr>
            <w:r>
              <w:rPr>
                <w:rFonts w:ascii="Times New Roman" w:hAnsi="Times New Roman"/>
                <w:sz w:val="24"/>
                <w:szCs w:val="24"/>
              </w:rPr>
              <w:t>Understanding about engaging personnel and clients in decision process.</w:t>
            </w:r>
          </w:p>
          <w:p w:rsidR="000842FD" w:rsidRDefault="000842FD" w:rsidP="000842FD">
            <w:pPr>
              <w:numPr>
                <w:ilvl w:val="0"/>
                <w:numId w:val="123"/>
              </w:numPr>
              <w:spacing w:after="0" w:line="240" w:lineRule="auto"/>
              <w:ind w:left="317" w:hanging="283"/>
              <w:jc w:val="both"/>
              <w:rPr>
                <w:rFonts w:ascii="Times New Roman" w:hAnsi="Times New Roman"/>
                <w:sz w:val="24"/>
                <w:szCs w:val="24"/>
              </w:rPr>
            </w:pPr>
            <w:r>
              <w:rPr>
                <w:rFonts w:ascii="Times New Roman" w:hAnsi="Times New Roman"/>
                <w:sz w:val="24"/>
                <w:szCs w:val="24"/>
              </w:rPr>
              <w:t>Skills to interpret and use regulatory documents in planning, management and evaluation.</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Izglītības iestādes vadības būtības izpratne un pamatjēdzienu izpratne, priekšstats par vadīšanas procesa formām dažādās izglītības pakāpēs un dažādās izglītības institūcijās, prasmes iesaistīt izglītības pasūtītājus un personālu iestādei  svarīgu lēmumu pieņemšanā, normatīvo dokumentu lietošana izglītības iestādes darba organizēšanā.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Acquired awareness of the essence of educational institution management and understanding of basic concepts. Developed understanding of management process at different levels of education in different educational institutions, and skills to involve clients and personnel in decision making processes vital </w:t>
            </w:r>
            <w:r>
              <w:rPr>
                <w:rFonts w:ascii="Times New Roman" w:hAnsi="Times New Roman"/>
                <w:sz w:val="24"/>
                <w:szCs w:val="24"/>
              </w:rPr>
              <w:lastRenderedPageBreak/>
              <w:t xml:space="preserve">to the institution, as well as to apply regulatory documentation, when organizing work at the institution. </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KURSA PLĀNS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 Izglītības iestādes vadības būtība un starppriekšmetu saikne</w:t>
            </w:r>
          </w:p>
          <w:p w:rsidR="000842FD" w:rsidRDefault="000842FD" w:rsidP="000842FD">
            <w:pPr>
              <w:numPr>
                <w:ilvl w:val="0"/>
                <w:numId w:val="124"/>
              </w:numPr>
              <w:tabs>
                <w:tab w:val="left" w:pos="0"/>
                <w:tab w:val="left" w:pos="240"/>
              </w:tabs>
              <w:spacing w:after="0" w:line="240" w:lineRule="auto"/>
              <w:rPr>
                <w:rFonts w:ascii="Times New Roman" w:hAnsi="Times New Roman"/>
                <w:sz w:val="24"/>
                <w:szCs w:val="24"/>
              </w:rPr>
            </w:pPr>
            <w:r>
              <w:rPr>
                <w:rFonts w:ascii="Times New Roman" w:hAnsi="Times New Roman"/>
                <w:sz w:val="24"/>
                <w:szCs w:val="24"/>
              </w:rPr>
              <w:t>Vadības teorijas pamatjēdzieni</w:t>
            </w:r>
          </w:p>
          <w:p w:rsidR="000842FD" w:rsidRDefault="000842FD" w:rsidP="000842FD">
            <w:pPr>
              <w:numPr>
                <w:ilvl w:val="0"/>
                <w:numId w:val="124"/>
              </w:numPr>
              <w:spacing w:after="0" w:line="240" w:lineRule="auto"/>
              <w:rPr>
                <w:rFonts w:ascii="Times New Roman" w:hAnsi="Times New Roman"/>
                <w:sz w:val="24"/>
                <w:szCs w:val="24"/>
              </w:rPr>
            </w:pPr>
            <w:r>
              <w:rPr>
                <w:rFonts w:ascii="Times New Roman" w:hAnsi="Times New Roman"/>
                <w:sz w:val="24"/>
                <w:szCs w:val="24"/>
              </w:rPr>
              <w:t>Izglītības iestādes raksturojošie kritēriji</w:t>
            </w:r>
          </w:p>
          <w:p w:rsidR="000842FD" w:rsidRDefault="000842FD" w:rsidP="000842FD">
            <w:pPr>
              <w:numPr>
                <w:ilvl w:val="0"/>
                <w:numId w:val="124"/>
              </w:numPr>
              <w:spacing w:after="0" w:line="240" w:lineRule="auto"/>
              <w:rPr>
                <w:rFonts w:ascii="Times New Roman" w:hAnsi="Times New Roman"/>
                <w:sz w:val="24"/>
                <w:szCs w:val="24"/>
              </w:rPr>
            </w:pPr>
            <w:r>
              <w:rPr>
                <w:rFonts w:ascii="Times New Roman" w:hAnsi="Times New Roman"/>
                <w:sz w:val="24"/>
                <w:szCs w:val="24"/>
              </w:rPr>
              <w:t>Izglītības iestādes vadītājs (pienākumi, tiesības)</w:t>
            </w:r>
          </w:p>
          <w:p w:rsidR="000842FD" w:rsidRDefault="000842FD" w:rsidP="000842FD">
            <w:pPr>
              <w:numPr>
                <w:ilvl w:val="0"/>
                <w:numId w:val="124"/>
              </w:numPr>
              <w:spacing w:after="0" w:line="240" w:lineRule="auto"/>
              <w:rPr>
                <w:rFonts w:ascii="Times New Roman" w:hAnsi="Times New Roman"/>
                <w:sz w:val="24"/>
                <w:szCs w:val="24"/>
              </w:rPr>
            </w:pPr>
            <w:r>
              <w:rPr>
                <w:rFonts w:ascii="Times New Roman" w:hAnsi="Times New Roman"/>
                <w:sz w:val="24"/>
                <w:szCs w:val="24"/>
              </w:rPr>
              <w:t>Izglītības programmas</w:t>
            </w:r>
          </w:p>
        </w:tc>
        <w:tc>
          <w:tcPr>
            <w:tcW w:w="360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25"/>
              </w:numPr>
              <w:spacing w:after="0" w:line="240" w:lineRule="auto"/>
              <w:ind w:left="317" w:hanging="317"/>
              <w:rPr>
                <w:rFonts w:ascii="Times New Roman" w:hAnsi="Times New Roman"/>
                <w:sz w:val="24"/>
                <w:szCs w:val="24"/>
              </w:rPr>
            </w:pPr>
            <w:r>
              <w:rPr>
                <w:rFonts w:ascii="Times New Roman" w:hAnsi="Times New Roman"/>
                <w:sz w:val="24"/>
                <w:szCs w:val="24"/>
              </w:rPr>
              <w:t>Prezentācija:</w:t>
            </w:r>
          </w:p>
          <w:p w:rsidR="000842FD" w:rsidRDefault="000842FD">
            <w:pPr>
              <w:spacing w:after="0" w:line="240" w:lineRule="auto"/>
              <w:ind w:left="317" w:hanging="317"/>
              <w:rPr>
                <w:rFonts w:ascii="Times New Roman" w:hAnsi="Times New Roman"/>
                <w:sz w:val="24"/>
                <w:szCs w:val="24"/>
              </w:rPr>
            </w:pPr>
            <w:r>
              <w:rPr>
                <w:rFonts w:ascii="Times New Roman" w:hAnsi="Times New Roman"/>
                <w:sz w:val="24"/>
                <w:szCs w:val="24"/>
              </w:rPr>
              <w:t>Izglītības iestāžu  uzskaites izpēte, grupēšana, raksturojošo parametru noteikšana</w:t>
            </w:r>
          </w:p>
          <w:p w:rsidR="000842FD" w:rsidRDefault="000842FD" w:rsidP="000842FD">
            <w:pPr>
              <w:numPr>
                <w:ilvl w:val="0"/>
                <w:numId w:val="125"/>
              </w:numPr>
              <w:spacing w:after="0" w:line="240" w:lineRule="auto"/>
              <w:ind w:left="317" w:hanging="317"/>
              <w:rPr>
                <w:rFonts w:ascii="Times New Roman" w:hAnsi="Times New Roman"/>
                <w:sz w:val="24"/>
                <w:szCs w:val="24"/>
              </w:rPr>
            </w:pPr>
            <w:r>
              <w:rPr>
                <w:rFonts w:ascii="Times New Roman" w:hAnsi="Times New Roman"/>
                <w:sz w:val="24"/>
                <w:szCs w:val="24"/>
              </w:rPr>
              <w:t>Eseja:</w:t>
            </w:r>
          </w:p>
          <w:p w:rsidR="000842FD" w:rsidRDefault="000842FD">
            <w:pPr>
              <w:spacing w:after="0" w:line="240" w:lineRule="auto"/>
              <w:ind w:left="317" w:hanging="317"/>
              <w:rPr>
                <w:rFonts w:ascii="Times New Roman" w:hAnsi="Times New Roman"/>
                <w:sz w:val="24"/>
                <w:szCs w:val="24"/>
              </w:rPr>
            </w:pPr>
            <w:r>
              <w:rPr>
                <w:rFonts w:ascii="Times New Roman" w:hAnsi="Times New Roman"/>
                <w:sz w:val="24"/>
                <w:szCs w:val="24"/>
              </w:rPr>
              <w:t>Izglītības iestādes vadītāja pienākumi un tiesības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Vērtēšanas kritēriji: </w:t>
            </w:r>
          </w:p>
          <w:p w:rsidR="000842FD" w:rsidRDefault="000842FD">
            <w:pPr>
              <w:spacing w:after="0" w:line="240" w:lineRule="auto"/>
              <w:rPr>
                <w:rFonts w:ascii="Times New Roman" w:hAnsi="Times New Roman"/>
                <w:sz w:val="24"/>
                <w:szCs w:val="24"/>
              </w:rPr>
            </w:pPr>
            <w:r>
              <w:rPr>
                <w:rFonts w:ascii="Times New Roman" w:hAnsi="Times New Roman"/>
                <w:sz w:val="24"/>
                <w:szCs w:val="24"/>
              </w:rPr>
              <w:t>atbilstība normatīvajiem dokumentiem, argumentācija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izglītības iestādi raksturojošiem parametriem</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 izmantot normatīvos dokumentus</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 atbilstoši argumentēt savu izvēli, to pamatojot ar dokumentiem vai piemēriem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II.  Izglītības iestādes ārējā un iekšējā vide</w:t>
            </w:r>
          </w:p>
          <w:p w:rsidR="000842FD" w:rsidRDefault="000842FD" w:rsidP="000842FD">
            <w:pPr>
              <w:numPr>
                <w:ilvl w:val="0"/>
                <w:numId w:val="126"/>
              </w:numPr>
              <w:spacing w:after="0" w:line="240" w:lineRule="auto"/>
              <w:rPr>
                <w:rFonts w:ascii="Times New Roman" w:hAnsi="Times New Roman"/>
                <w:sz w:val="24"/>
                <w:szCs w:val="24"/>
              </w:rPr>
            </w:pPr>
            <w:r>
              <w:rPr>
                <w:rFonts w:ascii="Times New Roman" w:hAnsi="Times New Roman"/>
                <w:sz w:val="24"/>
                <w:szCs w:val="24"/>
              </w:rPr>
              <w:t>Izglītības iestādes darbības vērtēšana</w:t>
            </w:r>
          </w:p>
          <w:p w:rsidR="000842FD" w:rsidRDefault="000842FD" w:rsidP="000842FD">
            <w:pPr>
              <w:numPr>
                <w:ilvl w:val="0"/>
                <w:numId w:val="126"/>
              </w:numPr>
              <w:spacing w:after="0" w:line="240" w:lineRule="auto"/>
              <w:rPr>
                <w:rFonts w:ascii="Times New Roman" w:hAnsi="Times New Roman"/>
                <w:sz w:val="24"/>
                <w:szCs w:val="24"/>
              </w:rPr>
            </w:pPr>
            <w:r>
              <w:rPr>
                <w:rFonts w:ascii="Times New Roman" w:hAnsi="Times New Roman"/>
                <w:sz w:val="24"/>
                <w:szCs w:val="24"/>
              </w:rPr>
              <w:t>Vadītājs un organizācijas attīstība</w:t>
            </w:r>
          </w:p>
          <w:p w:rsidR="000842FD" w:rsidRDefault="000842FD" w:rsidP="000842FD">
            <w:pPr>
              <w:numPr>
                <w:ilvl w:val="0"/>
                <w:numId w:val="126"/>
              </w:numPr>
              <w:spacing w:after="0" w:line="240" w:lineRule="auto"/>
              <w:rPr>
                <w:rFonts w:ascii="Times New Roman" w:hAnsi="Times New Roman"/>
                <w:sz w:val="24"/>
                <w:szCs w:val="24"/>
              </w:rPr>
            </w:pPr>
            <w:r>
              <w:rPr>
                <w:rFonts w:ascii="Times New Roman" w:hAnsi="Times New Roman"/>
                <w:sz w:val="24"/>
                <w:szCs w:val="24"/>
              </w:rPr>
              <w:t xml:space="preserve">Globalizācija, ietekmējošā ārējā vide, prioritāšu noteikšana </w:t>
            </w:r>
            <w:r>
              <w:rPr>
                <w:rFonts w:ascii="Times New Roman" w:hAnsi="Times New Roman"/>
                <w:sz w:val="24"/>
                <w:szCs w:val="24"/>
              </w:rPr>
              <w:lastRenderedPageBreak/>
              <w:t>izglītības iestādes darbībai</w:t>
            </w:r>
          </w:p>
          <w:p w:rsidR="000842FD" w:rsidRDefault="000842FD" w:rsidP="000842FD">
            <w:pPr>
              <w:numPr>
                <w:ilvl w:val="0"/>
                <w:numId w:val="126"/>
              </w:numPr>
              <w:spacing w:after="0" w:line="240" w:lineRule="auto"/>
              <w:rPr>
                <w:rFonts w:ascii="Times New Roman" w:hAnsi="Times New Roman"/>
                <w:sz w:val="24"/>
                <w:szCs w:val="24"/>
              </w:rPr>
            </w:pPr>
            <w:r>
              <w:rPr>
                <w:rFonts w:ascii="Times New Roman" w:hAnsi="Times New Roman"/>
                <w:sz w:val="24"/>
                <w:szCs w:val="24"/>
              </w:rPr>
              <w:t>Izglītības iestādes vadīšana un pārmaiņas sabiedrībā</w:t>
            </w:r>
          </w:p>
        </w:tc>
        <w:tc>
          <w:tcPr>
            <w:tcW w:w="360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27"/>
              </w:numPr>
              <w:spacing w:after="0" w:line="240" w:lineRule="auto"/>
              <w:ind w:left="317" w:hanging="284"/>
              <w:rPr>
                <w:rFonts w:ascii="Times New Roman" w:hAnsi="Times New Roman"/>
                <w:sz w:val="24"/>
                <w:szCs w:val="24"/>
              </w:rPr>
            </w:pPr>
            <w:r>
              <w:rPr>
                <w:rFonts w:ascii="Times New Roman" w:hAnsi="Times New Roman"/>
                <w:sz w:val="24"/>
                <w:szCs w:val="24"/>
              </w:rPr>
              <w:lastRenderedPageBreak/>
              <w:t>Esejas:</w:t>
            </w:r>
          </w:p>
          <w:p w:rsidR="000842FD" w:rsidRDefault="000842FD" w:rsidP="000842FD">
            <w:pPr>
              <w:numPr>
                <w:ilvl w:val="0"/>
                <w:numId w:val="128"/>
              </w:numPr>
              <w:spacing w:after="0" w:line="240" w:lineRule="auto"/>
              <w:ind w:left="317" w:hanging="284"/>
              <w:rPr>
                <w:rFonts w:ascii="Times New Roman" w:hAnsi="Times New Roman"/>
                <w:sz w:val="24"/>
                <w:szCs w:val="24"/>
              </w:rPr>
            </w:pPr>
            <w:r>
              <w:rPr>
                <w:rFonts w:ascii="Times New Roman" w:hAnsi="Times New Roman"/>
                <w:sz w:val="24"/>
                <w:szCs w:val="24"/>
              </w:rPr>
              <w:t>Kvalitātes jēdziens izglītībā, vērtēšanas kritēriji, vērtēšanas procesa organizēšana</w:t>
            </w:r>
          </w:p>
          <w:p w:rsidR="000842FD" w:rsidRDefault="000842FD" w:rsidP="000842FD">
            <w:pPr>
              <w:numPr>
                <w:ilvl w:val="0"/>
                <w:numId w:val="128"/>
              </w:numPr>
              <w:spacing w:after="0" w:line="240" w:lineRule="auto"/>
              <w:ind w:left="317" w:hanging="284"/>
              <w:rPr>
                <w:rFonts w:ascii="Times New Roman" w:hAnsi="Times New Roman"/>
                <w:sz w:val="24"/>
                <w:szCs w:val="24"/>
              </w:rPr>
            </w:pPr>
            <w:r>
              <w:rPr>
                <w:rFonts w:ascii="Times New Roman" w:hAnsi="Times New Roman"/>
                <w:sz w:val="24"/>
                <w:szCs w:val="24"/>
              </w:rPr>
              <w:t>Cilvēkresursu nozīme mērķu realizācijā, komandas veidošana vadības stila izvēle</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Vērtēšanas kritēriji:</w:t>
            </w:r>
          </w:p>
          <w:p w:rsidR="000842FD" w:rsidRDefault="000842FD">
            <w:pPr>
              <w:spacing w:after="0" w:line="240" w:lineRule="auto"/>
              <w:rPr>
                <w:rFonts w:ascii="Times New Roman" w:hAnsi="Times New Roman"/>
                <w:sz w:val="24"/>
                <w:szCs w:val="24"/>
              </w:rPr>
            </w:pPr>
            <w:r>
              <w:rPr>
                <w:rFonts w:ascii="Times New Roman" w:hAnsi="Times New Roman"/>
                <w:sz w:val="24"/>
                <w:szCs w:val="24"/>
              </w:rPr>
              <w:t>esejas saturs, struktūra;</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faktoru analīze (kas? Kādēļ? Kādā veidā?);</w:t>
            </w:r>
          </w:p>
          <w:p w:rsidR="000842FD" w:rsidRDefault="000842FD">
            <w:pPr>
              <w:spacing w:after="0" w:line="240" w:lineRule="auto"/>
              <w:rPr>
                <w:rFonts w:ascii="Times New Roman" w:hAnsi="Times New Roman"/>
                <w:sz w:val="24"/>
                <w:szCs w:val="24"/>
              </w:rPr>
            </w:pPr>
            <w:r>
              <w:rPr>
                <w:rFonts w:ascii="Times New Roman" w:hAnsi="Times New Roman"/>
                <w:sz w:val="24"/>
                <w:szCs w:val="24"/>
              </w:rPr>
              <w:t>piemēru izvēle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Izpratne par kritēriju izvēli izglītības iestādes darba vērtēšanā atbilstoši izglītības iestādes struktūrai, veidam, ģeopolitiskajam stāvoklim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III. Izglītības iestāde un tās vadīšana</w:t>
            </w:r>
          </w:p>
          <w:p w:rsidR="000842FD" w:rsidRDefault="000842FD" w:rsidP="000842FD">
            <w:pPr>
              <w:numPr>
                <w:ilvl w:val="0"/>
                <w:numId w:val="129"/>
              </w:numPr>
              <w:spacing w:after="0" w:line="240" w:lineRule="auto"/>
              <w:rPr>
                <w:rFonts w:ascii="Times New Roman" w:hAnsi="Times New Roman"/>
                <w:sz w:val="24"/>
                <w:szCs w:val="24"/>
              </w:rPr>
            </w:pPr>
            <w:r>
              <w:rPr>
                <w:rFonts w:ascii="Times New Roman" w:hAnsi="Times New Roman"/>
                <w:sz w:val="24"/>
                <w:szCs w:val="24"/>
              </w:rPr>
              <w:t>Izglītības iestāde kā organizācija</w:t>
            </w:r>
          </w:p>
          <w:p w:rsidR="000842FD" w:rsidRDefault="000842FD" w:rsidP="000842FD">
            <w:pPr>
              <w:numPr>
                <w:ilvl w:val="0"/>
                <w:numId w:val="129"/>
              </w:numPr>
              <w:spacing w:after="0" w:line="240" w:lineRule="auto"/>
              <w:rPr>
                <w:rFonts w:ascii="Times New Roman" w:hAnsi="Times New Roman"/>
                <w:sz w:val="24"/>
                <w:szCs w:val="24"/>
              </w:rPr>
            </w:pPr>
            <w:r>
              <w:rPr>
                <w:rFonts w:ascii="Times New Roman" w:hAnsi="Times New Roman"/>
                <w:sz w:val="24"/>
                <w:szCs w:val="24"/>
              </w:rPr>
              <w:t>Izglītības iestādes darbinieki, viņu pienākumi</w:t>
            </w:r>
          </w:p>
          <w:p w:rsidR="000842FD" w:rsidRDefault="000842FD" w:rsidP="000842FD">
            <w:pPr>
              <w:numPr>
                <w:ilvl w:val="0"/>
                <w:numId w:val="129"/>
              </w:numPr>
              <w:spacing w:after="0" w:line="240" w:lineRule="auto"/>
              <w:rPr>
                <w:rFonts w:ascii="Times New Roman" w:hAnsi="Times New Roman"/>
                <w:sz w:val="24"/>
                <w:szCs w:val="24"/>
              </w:rPr>
            </w:pPr>
            <w:r>
              <w:rPr>
                <w:rFonts w:ascii="Times New Roman" w:hAnsi="Times New Roman"/>
                <w:sz w:val="24"/>
                <w:szCs w:val="24"/>
              </w:rPr>
              <w:t>Mācību darba organizēšana izglītības iestādē (skolā un pirmsskolas izglītības iestādē)</w:t>
            </w:r>
          </w:p>
          <w:p w:rsidR="000842FD" w:rsidRDefault="000842FD" w:rsidP="000842FD">
            <w:pPr>
              <w:numPr>
                <w:ilvl w:val="0"/>
                <w:numId w:val="129"/>
              </w:numPr>
              <w:spacing w:after="0" w:line="240" w:lineRule="auto"/>
              <w:rPr>
                <w:rFonts w:ascii="Times New Roman" w:hAnsi="Times New Roman"/>
                <w:sz w:val="24"/>
                <w:szCs w:val="24"/>
              </w:rPr>
            </w:pPr>
            <w:r>
              <w:rPr>
                <w:rFonts w:ascii="Times New Roman" w:hAnsi="Times New Roman"/>
                <w:sz w:val="24"/>
                <w:szCs w:val="24"/>
              </w:rPr>
              <w:t>Izglītības programmu saturs</w:t>
            </w:r>
          </w:p>
          <w:p w:rsidR="000842FD" w:rsidRDefault="000842FD" w:rsidP="000842FD">
            <w:pPr>
              <w:numPr>
                <w:ilvl w:val="0"/>
                <w:numId w:val="129"/>
              </w:numPr>
              <w:spacing w:after="0" w:line="240" w:lineRule="auto"/>
              <w:rPr>
                <w:rFonts w:ascii="Times New Roman" w:hAnsi="Times New Roman"/>
                <w:sz w:val="24"/>
                <w:szCs w:val="24"/>
              </w:rPr>
            </w:pPr>
            <w:r>
              <w:rPr>
                <w:rFonts w:ascii="Times New Roman" w:hAnsi="Times New Roman"/>
                <w:sz w:val="24"/>
                <w:szCs w:val="24"/>
              </w:rPr>
              <w:t>Normatīvo dokumentu hierarhija izglītības iestādes darba organizēšanā</w:t>
            </w:r>
          </w:p>
        </w:tc>
        <w:tc>
          <w:tcPr>
            <w:tcW w:w="360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30"/>
              </w:numPr>
              <w:spacing w:after="0" w:line="240" w:lineRule="auto"/>
              <w:ind w:left="317" w:hanging="284"/>
              <w:rPr>
                <w:rFonts w:ascii="Times New Roman" w:hAnsi="Times New Roman"/>
                <w:sz w:val="24"/>
                <w:szCs w:val="24"/>
              </w:rPr>
            </w:pPr>
            <w:r>
              <w:rPr>
                <w:rFonts w:ascii="Times New Roman" w:hAnsi="Times New Roman"/>
                <w:sz w:val="24"/>
                <w:szCs w:val="24"/>
              </w:rPr>
              <w:t xml:space="preserve">Sagatavot </w:t>
            </w:r>
          </w:p>
          <w:p w:rsidR="000842FD" w:rsidRDefault="000842FD" w:rsidP="000842FD">
            <w:pPr>
              <w:numPr>
                <w:ilvl w:val="0"/>
                <w:numId w:val="131"/>
              </w:numPr>
              <w:spacing w:after="0" w:line="240" w:lineRule="auto"/>
              <w:ind w:left="317" w:hanging="284"/>
              <w:rPr>
                <w:rFonts w:ascii="Times New Roman" w:hAnsi="Times New Roman"/>
                <w:sz w:val="24"/>
                <w:szCs w:val="24"/>
              </w:rPr>
            </w:pPr>
            <w:r>
              <w:rPr>
                <w:rFonts w:ascii="Times New Roman" w:hAnsi="Times New Roman"/>
                <w:sz w:val="24"/>
                <w:szCs w:val="24"/>
              </w:rPr>
              <w:t>pārskatu par izglītības iestādes sistēmu, darbiniekiem, viņu pienākumiem un tiesībām;</w:t>
            </w:r>
          </w:p>
          <w:p w:rsidR="000842FD" w:rsidRDefault="000842FD" w:rsidP="000842FD">
            <w:pPr>
              <w:numPr>
                <w:ilvl w:val="0"/>
                <w:numId w:val="131"/>
              </w:numPr>
              <w:spacing w:after="0" w:line="240" w:lineRule="auto"/>
              <w:ind w:left="317" w:hanging="284"/>
              <w:rPr>
                <w:rFonts w:ascii="Times New Roman" w:hAnsi="Times New Roman"/>
                <w:sz w:val="24"/>
                <w:szCs w:val="24"/>
              </w:rPr>
            </w:pPr>
            <w:r>
              <w:rPr>
                <w:rFonts w:ascii="Times New Roman" w:hAnsi="Times New Roman"/>
                <w:sz w:val="24"/>
                <w:szCs w:val="24"/>
              </w:rPr>
              <w:t>novērtējumu praksē izglītības iestādes darbinieka amata apraksta atbilstībai normatīvajos dokumentos noteiktajam;</w:t>
            </w:r>
          </w:p>
          <w:p w:rsidR="000842FD" w:rsidRDefault="000842FD" w:rsidP="000842FD">
            <w:pPr>
              <w:numPr>
                <w:ilvl w:val="0"/>
                <w:numId w:val="131"/>
              </w:numPr>
              <w:spacing w:after="0" w:line="240" w:lineRule="auto"/>
              <w:ind w:left="317" w:hanging="284"/>
              <w:rPr>
                <w:rFonts w:ascii="Times New Roman" w:hAnsi="Times New Roman"/>
                <w:sz w:val="24"/>
                <w:szCs w:val="24"/>
              </w:rPr>
            </w:pPr>
            <w:r>
              <w:rPr>
                <w:rFonts w:ascii="Times New Roman" w:hAnsi="Times New Roman"/>
                <w:sz w:val="24"/>
                <w:szCs w:val="24"/>
              </w:rPr>
              <w:t>sastādīt mācību stundu vai nodarbību sarakstu vienas paralēles ietvaros.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Vērtēšanas kritēriji: </w:t>
            </w:r>
          </w:p>
          <w:p w:rsidR="000842FD" w:rsidRDefault="000842FD">
            <w:pPr>
              <w:spacing w:after="0" w:line="240" w:lineRule="auto"/>
              <w:rPr>
                <w:rFonts w:ascii="Times New Roman" w:hAnsi="Times New Roman"/>
                <w:sz w:val="24"/>
                <w:szCs w:val="24"/>
              </w:rPr>
            </w:pPr>
            <w:r>
              <w:rPr>
                <w:rFonts w:ascii="Times New Roman" w:hAnsi="Times New Roman"/>
                <w:sz w:val="24"/>
                <w:szCs w:val="24"/>
              </w:rPr>
              <w:t>sagatavoto darbu satura atbilstība normatīvajiem dokumentiem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izglītības sistēmas vadīšanu valsts, pašvaldību un izglītības iestādes līmenī</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 izmantot normatīvos dokumentus izglītības iestādes vadības darbā</w:t>
            </w:r>
          </w:p>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prasībām  mācību un audzināšanas procesa vadīšanai izglītības iestādē</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IV. Izglītības iestādes vadīšanas struktūra</w:t>
            </w:r>
          </w:p>
          <w:p w:rsidR="000842FD" w:rsidRDefault="000842FD" w:rsidP="000842FD">
            <w:pPr>
              <w:numPr>
                <w:ilvl w:val="0"/>
                <w:numId w:val="132"/>
              </w:numPr>
              <w:spacing w:after="0" w:line="240" w:lineRule="auto"/>
              <w:rPr>
                <w:rFonts w:ascii="Times New Roman" w:hAnsi="Times New Roman"/>
                <w:sz w:val="24"/>
                <w:szCs w:val="24"/>
              </w:rPr>
            </w:pPr>
            <w:r>
              <w:rPr>
                <w:rFonts w:ascii="Times New Roman" w:hAnsi="Times New Roman"/>
                <w:sz w:val="24"/>
                <w:szCs w:val="24"/>
              </w:rPr>
              <w:lastRenderedPageBreak/>
              <w:t>Analīze un kontrole izglītības iestādē</w:t>
            </w:r>
          </w:p>
          <w:p w:rsidR="000842FD" w:rsidRDefault="000842FD" w:rsidP="000842FD">
            <w:pPr>
              <w:numPr>
                <w:ilvl w:val="0"/>
                <w:numId w:val="132"/>
              </w:numPr>
              <w:spacing w:after="0" w:line="240" w:lineRule="auto"/>
              <w:rPr>
                <w:rFonts w:ascii="Times New Roman" w:hAnsi="Times New Roman"/>
                <w:sz w:val="24"/>
                <w:szCs w:val="24"/>
              </w:rPr>
            </w:pPr>
            <w:r>
              <w:rPr>
                <w:rFonts w:ascii="Times New Roman" w:hAnsi="Times New Roman"/>
                <w:sz w:val="24"/>
                <w:szCs w:val="24"/>
              </w:rPr>
              <w:t>Plānošana, mērķu noteikšana, darba plānošana, pakārtotie faktori</w:t>
            </w:r>
          </w:p>
          <w:p w:rsidR="000842FD" w:rsidRDefault="000842FD" w:rsidP="000842FD">
            <w:pPr>
              <w:numPr>
                <w:ilvl w:val="0"/>
                <w:numId w:val="132"/>
              </w:numPr>
              <w:spacing w:after="0" w:line="240" w:lineRule="auto"/>
              <w:rPr>
                <w:rFonts w:ascii="Times New Roman" w:hAnsi="Times New Roman"/>
                <w:sz w:val="24"/>
                <w:szCs w:val="24"/>
              </w:rPr>
            </w:pPr>
            <w:r>
              <w:rPr>
                <w:rFonts w:ascii="Times New Roman" w:hAnsi="Times New Roman"/>
                <w:sz w:val="24"/>
                <w:szCs w:val="24"/>
              </w:rPr>
              <w:t>Izglītības iestādes pašpārvalde, struktūras elementi</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33"/>
              </w:numPr>
              <w:spacing w:after="0" w:line="240" w:lineRule="auto"/>
              <w:ind w:left="317" w:hanging="284"/>
              <w:rPr>
                <w:rFonts w:ascii="Times New Roman" w:hAnsi="Times New Roman"/>
                <w:sz w:val="24"/>
                <w:szCs w:val="24"/>
              </w:rPr>
            </w:pPr>
            <w:r>
              <w:rPr>
                <w:rFonts w:ascii="Times New Roman" w:hAnsi="Times New Roman"/>
                <w:sz w:val="24"/>
                <w:szCs w:val="24"/>
              </w:rPr>
              <w:lastRenderedPageBreak/>
              <w:t>Prezentācija:</w:t>
            </w:r>
          </w:p>
          <w:p w:rsidR="000842FD" w:rsidRDefault="000842FD">
            <w:pPr>
              <w:spacing w:after="0" w:line="240" w:lineRule="auto"/>
              <w:ind w:left="317" w:hanging="284"/>
              <w:rPr>
                <w:rFonts w:ascii="Times New Roman" w:hAnsi="Times New Roman"/>
                <w:sz w:val="24"/>
                <w:szCs w:val="24"/>
              </w:rPr>
            </w:pPr>
            <w:r>
              <w:rPr>
                <w:rFonts w:ascii="Times New Roman" w:hAnsi="Times New Roman"/>
                <w:sz w:val="24"/>
                <w:szCs w:val="24"/>
              </w:rPr>
              <w:t>Vienas izglītības iestādes (pēc izvēles) darbības raksturojums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Vērtēšana: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raksturojuma parametru izvēles atbilstība normatīvajiem dokumentiem;</w:t>
            </w:r>
          </w:p>
          <w:p w:rsidR="000842FD" w:rsidRDefault="000842FD">
            <w:pPr>
              <w:spacing w:after="0" w:line="240" w:lineRule="auto"/>
              <w:rPr>
                <w:rFonts w:ascii="Times New Roman" w:hAnsi="Times New Roman"/>
                <w:sz w:val="24"/>
                <w:szCs w:val="24"/>
              </w:rPr>
            </w:pPr>
            <w:r>
              <w:rPr>
                <w:rFonts w:ascii="Times New Roman" w:hAnsi="Times New Roman"/>
                <w:sz w:val="24"/>
                <w:szCs w:val="24"/>
              </w:rPr>
              <w:t>analīzes elementu iekļaušana izglītības iestādes raksturojumā</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Patstāvība spriedumu veidošanā, argumentu saskaņošana ar normatīvajos </w:t>
            </w:r>
            <w:r>
              <w:rPr>
                <w:rFonts w:ascii="Times New Roman" w:hAnsi="Times New Roman"/>
                <w:sz w:val="24"/>
                <w:szCs w:val="24"/>
              </w:rPr>
              <w:lastRenderedPageBreak/>
              <w:t>dokumentos noteiktajām prasībām</w:t>
            </w:r>
          </w:p>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analīzes un kontroles nozīmi izglītības iestādes darba organizēšanā</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743" w:hanging="426"/>
              <w:jc w:val="both"/>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743" w:hanging="426"/>
              <w:contextualSpacing/>
              <w:jc w:val="both"/>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743" w:hanging="426"/>
              <w:jc w:val="both"/>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743" w:hanging="426"/>
              <w:jc w:val="both"/>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743" w:hanging="426"/>
              <w:jc w:val="both"/>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743" w:hanging="426"/>
              <w:contextualSpacing/>
              <w:jc w:val="both"/>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743" w:hanging="426"/>
              <w:contextualSpacing/>
              <w:jc w:val="both"/>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Katra uzdevuma izpilde sastāda 20% no kopējā vērtējuma par kredītpunkta iegūšanu.</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 xml:space="preserve">Broks A. Izglītības sistemoloģija. Rīga: RaKa, 2000. </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 xml:space="preserve">Builis A. Skolvadības pamati. Rīga: Latvijas Universitāte, 1993. </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 xml:space="preserve">Celma D. Vadītājs un vadīšana izglītībā. R.: RaKa, 2006. </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 xml:space="preserve">Hellers R. Vadībzinības rokasgrāmata. Rīga: Zvaigze ABC, 2004. </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 xml:space="preserve">Inne R., Gailīte I., Lūse I., Zīds O. Skolvadība – idejas, versijas, pieredze. R.:RaKa, 1997. </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Izglītības likums.</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 xml:space="preserve">Klauss A. Zinības vadītājiem. Rīga: Preses nams, 2002. </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Kručinina M., Magdaļenoka I.,Mūsdienu skolas vadība (Teorija. Prakse), RaKa, 2001.</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 xml:space="preserve">Kukele D. Skolvadība. Rīga: RaKa, 2003. </w:t>
            </w:r>
            <w:r>
              <w:rPr>
                <w:rFonts w:ascii="Times New Roman" w:hAnsi="Times New Roman"/>
                <w:sz w:val="24"/>
                <w:szCs w:val="24"/>
              </w:rPr>
              <w:br/>
              <w:t xml:space="preserve">Pildavs I. Kvalitātes vadīšanas teorijas pamati. Rīga, 2000. </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 xml:space="preserve">Praude V., Beļčikovs J. Menedžments. Rīga: Vaidelote, 1996. </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Šmite A., Izglītības iestādes vadība 1. daļa. Pedagogs. Organizācija. Pārmaiņas. (Izglītības vadība), RaKa, 2004.</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Šmite A. Izglītības iestādes vadība, 2. daļa. Misija. Funkcijas. Koncepcija. Plānošana. RaKa, 2004.</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Šmite A., Izglītības iestādes vadība, 3. daļa. Pedagoģiskā padome. Metodiskais darbs. Pieredze. RaKa, 2004.</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Šmite  A., Izglītības iestādes vadība, 4.daļa.,Vadītājs izglītības sistēmā, RaKa, 2005.</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Šmite A.,  Izglītības iestādes vadība, 5. daļa. Komanda. Menedžments, RaKa, 2005.</w:t>
            </w:r>
          </w:p>
          <w:p w:rsidR="000842FD" w:rsidRDefault="000842FD" w:rsidP="000842FD">
            <w:pPr>
              <w:numPr>
                <w:ilvl w:val="0"/>
                <w:numId w:val="133"/>
              </w:numPr>
              <w:spacing w:after="0" w:line="240" w:lineRule="auto"/>
              <w:rPr>
                <w:rFonts w:ascii="Times New Roman" w:hAnsi="Times New Roman"/>
                <w:sz w:val="24"/>
                <w:szCs w:val="24"/>
              </w:rPr>
            </w:pPr>
            <w:r>
              <w:rPr>
                <w:rFonts w:ascii="Times New Roman" w:hAnsi="Times New Roman"/>
                <w:sz w:val="24"/>
                <w:szCs w:val="24"/>
              </w:rPr>
              <w:t>Ukolovs V., Mass A., Bistrajakovs I. Vadības teorija. Rīga: Jumava, 2006.</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34"/>
              </w:numPr>
              <w:spacing w:after="0" w:line="240" w:lineRule="auto"/>
              <w:ind w:left="317" w:hanging="283"/>
              <w:rPr>
                <w:rFonts w:ascii="Times New Roman" w:hAnsi="Times New Roman"/>
                <w:sz w:val="24"/>
                <w:szCs w:val="24"/>
              </w:rPr>
            </w:pPr>
            <w:r>
              <w:rPr>
                <w:rFonts w:ascii="Times New Roman" w:hAnsi="Times New Roman"/>
                <w:sz w:val="24"/>
                <w:szCs w:val="24"/>
              </w:rPr>
              <w:t xml:space="preserve">Dauge A. Skolas ideja un tautas audzināšanas uzdevumi. Rīga: Valters un Rapa. </w:t>
            </w:r>
          </w:p>
          <w:p w:rsidR="000842FD" w:rsidRDefault="000842FD" w:rsidP="000842FD">
            <w:pPr>
              <w:numPr>
                <w:ilvl w:val="0"/>
                <w:numId w:val="134"/>
              </w:numPr>
              <w:spacing w:after="0" w:line="240" w:lineRule="auto"/>
              <w:ind w:left="317" w:hanging="283"/>
              <w:rPr>
                <w:rFonts w:ascii="Times New Roman" w:hAnsi="Times New Roman"/>
                <w:sz w:val="24"/>
                <w:szCs w:val="24"/>
              </w:rPr>
            </w:pPr>
            <w:r>
              <w:rPr>
                <w:rFonts w:ascii="Times New Roman" w:hAnsi="Times New Roman"/>
                <w:sz w:val="24"/>
                <w:szCs w:val="24"/>
              </w:rPr>
              <w:t xml:space="preserve">Gratone L. Cilvēkresursu stratēģija. Rīga: J.L.V., 2004. </w:t>
            </w:r>
          </w:p>
          <w:p w:rsidR="000842FD" w:rsidRDefault="000842FD" w:rsidP="000842FD">
            <w:pPr>
              <w:numPr>
                <w:ilvl w:val="0"/>
                <w:numId w:val="134"/>
              </w:numPr>
              <w:spacing w:after="0" w:line="240" w:lineRule="auto"/>
              <w:ind w:left="317" w:hanging="283"/>
              <w:rPr>
                <w:rFonts w:ascii="Times New Roman" w:hAnsi="Times New Roman"/>
                <w:sz w:val="24"/>
                <w:szCs w:val="24"/>
              </w:rPr>
            </w:pPr>
            <w:r>
              <w:rPr>
                <w:rFonts w:ascii="Times New Roman" w:hAnsi="Times New Roman"/>
                <w:sz w:val="24"/>
                <w:szCs w:val="24"/>
              </w:rPr>
              <w:t>Latvijas Zinātņu nozaru un apakšnozaru saraksts.</w:t>
            </w:r>
          </w:p>
          <w:p w:rsidR="000842FD" w:rsidRDefault="000842FD" w:rsidP="000842FD">
            <w:pPr>
              <w:numPr>
                <w:ilvl w:val="0"/>
                <w:numId w:val="134"/>
              </w:numPr>
              <w:spacing w:after="0" w:line="240" w:lineRule="auto"/>
              <w:ind w:left="317" w:hanging="283"/>
              <w:rPr>
                <w:rFonts w:ascii="Times New Roman" w:hAnsi="Times New Roman"/>
                <w:sz w:val="24"/>
                <w:szCs w:val="24"/>
              </w:rPr>
            </w:pPr>
            <w:r>
              <w:rPr>
                <w:rFonts w:ascii="Times New Roman" w:hAnsi="Times New Roman"/>
                <w:sz w:val="24"/>
                <w:szCs w:val="24"/>
              </w:rPr>
              <w:t xml:space="preserve">Pedagoģijas terminu skaidrojošā vārdnīca. Rīga: Zvaigzne ABC, 2000. </w:t>
            </w:r>
          </w:p>
          <w:p w:rsidR="000842FD" w:rsidRDefault="000842FD" w:rsidP="000842FD">
            <w:pPr>
              <w:numPr>
                <w:ilvl w:val="0"/>
                <w:numId w:val="134"/>
              </w:numPr>
              <w:spacing w:after="0" w:line="240" w:lineRule="auto"/>
              <w:ind w:left="317" w:hanging="283"/>
              <w:rPr>
                <w:rFonts w:ascii="Times New Roman" w:hAnsi="Times New Roman"/>
                <w:sz w:val="24"/>
                <w:szCs w:val="24"/>
              </w:rPr>
            </w:pPr>
            <w:r>
              <w:rPr>
                <w:rFonts w:ascii="Times New Roman" w:hAnsi="Times New Roman"/>
                <w:sz w:val="24"/>
                <w:szCs w:val="24"/>
              </w:rPr>
              <w:t>Skolu darbības kvalitātes vērtēšanas metodika. Rīga: IZM, 2004.</w:t>
            </w:r>
          </w:p>
          <w:p w:rsidR="000842FD" w:rsidRDefault="000842FD" w:rsidP="000842FD">
            <w:pPr>
              <w:numPr>
                <w:ilvl w:val="0"/>
                <w:numId w:val="134"/>
              </w:numPr>
              <w:spacing w:after="0" w:line="240" w:lineRule="auto"/>
              <w:ind w:left="317" w:hanging="283"/>
              <w:rPr>
                <w:rFonts w:ascii="Times New Roman" w:hAnsi="Times New Roman"/>
                <w:sz w:val="24"/>
                <w:szCs w:val="24"/>
              </w:rPr>
            </w:pPr>
            <w:r>
              <w:rPr>
                <w:rFonts w:ascii="Times New Roman" w:hAnsi="Times New Roman"/>
                <w:sz w:val="24"/>
                <w:szCs w:val="24"/>
              </w:rPr>
              <w:lastRenderedPageBreak/>
              <w:t>Skolu vērtēšanas un attīstības plānošanas rokasgrāmata. Rīga: 2002.</w:t>
            </w:r>
          </w:p>
          <w:p w:rsidR="000842FD" w:rsidRDefault="000842FD" w:rsidP="000842FD">
            <w:pPr>
              <w:numPr>
                <w:ilvl w:val="0"/>
                <w:numId w:val="134"/>
              </w:numPr>
              <w:spacing w:after="0" w:line="240" w:lineRule="auto"/>
              <w:ind w:left="317" w:hanging="283"/>
              <w:rPr>
                <w:rFonts w:ascii="Times New Roman" w:hAnsi="Times New Roman"/>
                <w:sz w:val="24"/>
                <w:szCs w:val="24"/>
              </w:rPr>
            </w:pPr>
            <w:r>
              <w:rPr>
                <w:rFonts w:ascii="Times New Roman" w:hAnsi="Times New Roman"/>
                <w:sz w:val="24"/>
                <w:szCs w:val="24"/>
              </w:rPr>
              <w:t>Students J.A. Vispārīgā paidagoģija. R.: RaKa, 1998.</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Izdevums „Skolotājs”</w:t>
            </w:r>
          </w:p>
          <w:p w:rsidR="000842FD" w:rsidRDefault="000842FD">
            <w:pPr>
              <w:spacing w:after="0" w:line="240" w:lineRule="auto"/>
              <w:rPr>
                <w:rFonts w:ascii="Times New Roman" w:hAnsi="Times New Roman"/>
                <w:sz w:val="24"/>
                <w:szCs w:val="24"/>
              </w:rPr>
            </w:pPr>
            <w:hyperlink r:id="rId158" w:history="1">
              <w:r>
                <w:rPr>
                  <w:rStyle w:val="Hyperlink"/>
                  <w:rFonts w:ascii="Times New Roman" w:hAnsi="Times New Roman"/>
                  <w:sz w:val="24"/>
                  <w:szCs w:val="24"/>
                </w:rPr>
                <w:t>www.likumi.lv</w:t>
              </w:r>
            </w:hyperlink>
          </w:p>
          <w:p w:rsidR="000842FD" w:rsidRDefault="000842FD">
            <w:pPr>
              <w:spacing w:after="0" w:line="240" w:lineRule="auto"/>
              <w:rPr>
                <w:rFonts w:ascii="Times New Roman" w:hAnsi="Times New Roman"/>
                <w:sz w:val="24"/>
                <w:szCs w:val="24"/>
              </w:rPr>
            </w:pPr>
            <w:hyperlink r:id="rId159" w:history="1">
              <w:r>
                <w:rPr>
                  <w:rStyle w:val="Hyperlink"/>
                  <w:rFonts w:ascii="Times New Roman" w:hAnsi="Times New Roman"/>
                  <w:sz w:val="24"/>
                  <w:szCs w:val="24"/>
                </w:rPr>
                <w:t>www.izm.gov.lv</w:t>
              </w:r>
            </w:hyperlink>
          </w:p>
          <w:p w:rsidR="000842FD" w:rsidRDefault="000842FD">
            <w:pPr>
              <w:spacing w:after="0" w:line="240" w:lineRule="auto"/>
              <w:rPr>
                <w:rFonts w:ascii="Times New Roman" w:hAnsi="Times New Roman"/>
                <w:sz w:val="24"/>
                <w:szCs w:val="24"/>
              </w:rPr>
            </w:pPr>
            <w:r>
              <w:rPr>
                <w:rFonts w:ascii="Times New Roman" w:hAnsi="Times New Roman"/>
                <w:sz w:val="24"/>
                <w:szCs w:val="24"/>
              </w:rPr>
              <w:t>www.visc.lv</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Kaiva Žīmante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heme="minorHAnsi" w:eastAsiaTheme="minorHAnsi" w:hAnsiTheme="minorHAnsi" w:cstheme="minorBidi"/>
          <w:lang w:eastAsia="en-US"/>
        </w:rPr>
      </w:pPr>
      <w:r>
        <w:br w:type="page"/>
      </w: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1190"/>
        <w:gridCol w:w="2330"/>
        <w:gridCol w:w="3851"/>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18"/>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b/>
                <w:sz w:val="24"/>
                <w:szCs w:val="24"/>
              </w:rPr>
            </w:pPr>
          </w:p>
        </w:tc>
      </w:tr>
      <w:tr w:rsidR="000842FD" w:rsidTr="000842FD">
        <w:trPr>
          <w:trHeight w:val="222"/>
        </w:trPr>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Karjeras izglītība</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Career Education</w:t>
            </w:r>
          </w:p>
        </w:tc>
      </w:tr>
      <w:tr w:rsidR="000842FD" w:rsidTr="000842FD">
        <w:tc>
          <w:tcPr>
            <w:tcW w:w="988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5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Struktūrvienība</w:t>
            </w:r>
          </w:p>
        </w:tc>
        <w:tc>
          <w:tcPr>
            <w:tcW w:w="38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Ilze Miķelsone</w:t>
            </w:r>
          </w:p>
        </w:tc>
        <w:tc>
          <w:tcPr>
            <w:tcW w:w="35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PSDF</w:t>
            </w:r>
          </w:p>
        </w:tc>
        <w:tc>
          <w:tcPr>
            <w:tcW w:w="38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asociētā profesore, Dr.paed.</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Kredītpunktu skaits</w:t>
            </w: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51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Padziļināt izpratni par karjeras izglītības attīstības tendencēm pasaulē un Latvijā, to saistību ar karjeras izglītības darba organizēšanu, sekmējot audzēkņu apzinātu lēmumu pieņemšanu par turpmākās izglītības un potenciālās karjeras virzieniem.</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35"/>
              </w:numPr>
              <w:snapToGrid w:val="0"/>
              <w:spacing w:after="0" w:line="240" w:lineRule="auto"/>
              <w:ind w:left="261" w:hanging="261"/>
              <w:contextualSpacing/>
              <w:jc w:val="both"/>
              <w:rPr>
                <w:rFonts w:ascii="Times New Roman" w:hAnsi="Times New Roman"/>
                <w:sz w:val="24"/>
                <w:szCs w:val="24"/>
              </w:rPr>
            </w:pPr>
            <w:r>
              <w:rPr>
                <w:rFonts w:ascii="Times New Roman" w:hAnsi="Times New Roman"/>
                <w:sz w:val="24"/>
                <w:szCs w:val="24"/>
              </w:rPr>
              <w:t>Izzināt karjeras izglītības attīstības tendences pasaulē un Latvijā.</w:t>
            </w:r>
          </w:p>
          <w:p w:rsidR="000842FD" w:rsidRDefault="000842FD" w:rsidP="000842FD">
            <w:pPr>
              <w:numPr>
                <w:ilvl w:val="0"/>
                <w:numId w:val="135"/>
              </w:numPr>
              <w:snapToGrid w:val="0"/>
              <w:spacing w:after="0" w:line="240" w:lineRule="auto"/>
              <w:ind w:left="261" w:hanging="261"/>
              <w:contextualSpacing/>
              <w:jc w:val="both"/>
              <w:rPr>
                <w:rFonts w:ascii="Times New Roman" w:hAnsi="Times New Roman"/>
                <w:sz w:val="24"/>
                <w:szCs w:val="24"/>
              </w:rPr>
            </w:pPr>
            <w:r>
              <w:rPr>
                <w:rFonts w:ascii="Times New Roman" w:hAnsi="Times New Roman"/>
                <w:sz w:val="24"/>
                <w:szCs w:val="24"/>
              </w:rPr>
              <w:t>Izzināt karjeras izglītības teorētiskās nostādnes un darba plānošanas procesu.</w:t>
            </w:r>
          </w:p>
          <w:p w:rsidR="000842FD" w:rsidRDefault="000842FD" w:rsidP="000842FD">
            <w:pPr>
              <w:numPr>
                <w:ilvl w:val="0"/>
                <w:numId w:val="135"/>
              </w:numPr>
              <w:snapToGrid w:val="0"/>
              <w:spacing w:after="0" w:line="240" w:lineRule="auto"/>
              <w:ind w:left="261" w:hanging="261"/>
              <w:contextualSpacing/>
              <w:jc w:val="both"/>
              <w:rPr>
                <w:rFonts w:ascii="Times New Roman" w:hAnsi="Times New Roman"/>
                <w:sz w:val="24"/>
                <w:szCs w:val="24"/>
              </w:rPr>
            </w:pPr>
            <w:r>
              <w:rPr>
                <w:rFonts w:ascii="Times New Roman" w:hAnsi="Times New Roman"/>
                <w:sz w:val="24"/>
                <w:szCs w:val="24"/>
              </w:rPr>
              <w:t>Pilnveidot prasmes integrēt karjeras izglītības tēmas izglītības praksē.</w:t>
            </w:r>
          </w:p>
          <w:p w:rsidR="000842FD" w:rsidRDefault="000842FD" w:rsidP="000842FD">
            <w:pPr>
              <w:numPr>
                <w:ilvl w:val="0"/>
                <w:numId w:val="135"/>
              </w:numPr>
              <w:snapToGrid w:val="0"/>
              <w:spacing w:after="0" w:line="240" w:lineRule="auto"/>
              <w:ind w:left="261" w:hanging="261"/>
              <w:contextualSpacing/>
              <w:jc w:val="both"/>
              <w:rPr>
                <w:rFonts w:ascii="Times New Roman" w:hAnsi="Times New Roman"/>
                <w:sz w:val="24"/>
                <w:szCs w:val="24"/>
              </w:rPr>
            </w:pPr>
            <w:r>
              <w:rPr>
                <w:rFonts w:ascii="Times New Roman" w:hAnsi="Times New Roman"/>
                <w:sz w:val="24"/>
                <w:szCs w:val="24"/>
              </w:rPr>
              <w:t>Apzināt skolēnu profesionālo nodomu apzināšanas metodes un paņēmienus, un atbalsta sniegšanas iespējas.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8080"/>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80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Zinās karjeras izglītības attīstības tendenču attīstības likumsakarības un ietekmējošos faktorus.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Pratīs integrēt karjeras izglītības tēmas audzināšanas un mācību procesā.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Spēs organizēt un atbalstīt audzēkņu karjeras izglītību un lēmumu pieņemšanu. </w:t>
            </w:r>
          </w:p>
        </w:tc>
      </w:tr>
      <w:tr w:rsidR="000842FD" w:rsidTr="000842FD">
        <w:tc>
          <w:tcPr>
            <w:tcW w:w="180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Acquired knowledge about the regularities of career education developmental tendencies and their influencing factors.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Skills to integrate topics on career education in the process of education.</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Ability to organize and support students career education and decision making.</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8363"/>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52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836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Studiju kursā tiek sekmēta izpratne par karjeras izglītības attīstības tendencēm pasaulē un Latvijā, tās saistību ar karjeras izglītības darba organizēšanu, sekmējot audzēkņu apzinātu lēmumu pieņemšanu par turpmākās izglītības un potenciālās karjeras virzieniem. Studiju kursā tiek pilnveidotas prasmes integrēt karjeras  attīstības jautājumus izglītības praksē un apgūt metodes un paņēmienus, un atbalsta sniegšanas iespējas skolēnu profesionālo nodomu apzināšanai.</w:t>
            </w:r>
          </w:p>
        </w:tc>
      </w:tr>
      <w:tr w:rsidR="000842FD" w:rsidTr="000842FD">
        <w:tc>
          <w:tcPr>
            <w:tcW w:w="152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836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Study course promotes understanding about the tendencies of career education development in Latvia and worldwide, its connection with work organization in career education, fostering awareness of students in decision making on their further and potential career paths. The study course improves skills to integrate the issues of career education  into educational practice as well as support possibilities of revealing students` professional intentions.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0"/>
        <w:gridCol w:w="4210"/>
        <w:gridCol w:w="2809"/>
      </w:tblGrid>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Temats un apakštemats</w:t>
            </w:r>
          </w:p>
        </w:tc>
        <w:tc>
          <w:tcPr>
            <w:tcW w:w="425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  Veicamie uzdevumi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1.Karjeras attīstības atbalsta sistēma un karjeras izglītība(KI) tajā. Aktuālās attīstības tendences.</w:t>
            </w:r>
          </w:p>
          <w:p w:rsidR="000842FD" w:rsidRDefault="000842FD">
            <w:pPr>
              <w:spacing w:after="0" w:line="240" w:lineRule="auto"/>
              <w:rPr>
                <w:rFonts w:ascii="Times New Roman" w:hAnsi="Times New Roman"/>
                <w:sz w:val="24"/>
                <w:szCs w:val="24"/>
              </w:rPr>
            </w:pPr>
            <w:r>
              <w:rPr>
                <w:rFonts w:ascii="Times New Roman" w:hAnsi="Times New Roman"/>
                <w:sz w:val="24"/>
                <w:szCs w:val="24"/>
              </w:rPr>
              <w:t>1.1.KI mērķis, uzdevumi, karjeras izglītības tēmas (saturs), forma un sagaidāmais rezultāts. KI principi.</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1.2. Karjeras lēmumu pieņemšana karjeras izglītībā (karjeras plānošana, lēmumu pieņemšanas process, karjeras lēmuma pieņemšanas modelis). Karjeras izglītības attīstības plāns skolā.</w:t>
            </w:r>
          </w:p>
        </w:tc>
        <w:tc>
          <w:tcPr>
            <w:tcW w:w="425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u w:val="single"/>
              </w:rPr>
              <w:lastRenderedPageBreak/>
              <w:t>1.Patstāvīgais darbs</w:t>
            </w:r>
            <w:r>
              <w:rPr>
                <w:rFonts w:ascii="Times New Roman" w:hAnsi="Times New Roman"/>
                <w:sz w:val="24"/>
                <w:szCs w:val="24"/>
              </w:rPr>
              <w:t>. Dzīves stāstu intervija „Bērnības pieredzes atspoguļojums karjeras izvēlē”</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Uzdevumi:</w:t>
            </w:r>
          </w:p>
          <w:p w:rsidR="000842FD" w:rsidRDefault="000842FD" w:rsidP="000842FD">
            <w:pPr>
              <w:numPr>
                <w:ilvl w:val="0"/>
                <w:numId w:val="136"/>
              </w:numPr>
              <w:spacing w:after="0" w:line="240" w:lineRule="auto"/>
              <w:contextualSpacing/>
              <w:rPr>
                <w:rFonts w:ascii="Times New Roman" w:hAnsi="Times New Roman"/>
                <w:sz w:val="24"/>
                <w:szCs w:val="24"/>
              </w:rPr>
            </w:pPr>
            <w:r>
              <w:rPr>
                <w:rFonts w:ascii="Times New Roman" w:hAnsi="Times New Roman"/>
                <w:sz w:val="24"/>
                <w:szCs w:val="24"/>
              </w:rPr>
              <w:t>izzināt bērnības pieredzes un karjeras izvēles savstarpējo saikni.</w:t>
            </w:r>
          </w:p>
          <w:p w:rsidR="000842FD" w:rsidRDefault="000842FD" w:rsidP="000842FD">
            <w:pPr>
              <w:numPr>
                <w:ilvl w:val="0"/>
                <w:numId w:val="136"/>
              </w:numPr>
              <w:spacing w:after="0" w:line="240" w:lineRule="auto"/>
              <w:rPr>
                <w:rFonts w:ascii="Times New Roman" w:hAnsi="Times New Roman"/>
                <w:b/>
                <w:sz w:val="24"/>
                <w:szCs w:val="24"/>
              </w:rPr>
            </w:pPr>
            <w:r>
              <w:rPr>
                <w:rFonts w:ascii="Times New Roman" w:hAnsi="Times New Roman"/>
                <w:sz w:val="24"/>
                <w:szCs w:val="24"/>
              </w:rPr>
              <w:t>apgūt prasmi veikt interviju ( 5 pakāpju sarunas struktūru kā KI metodi)</w:t>
            </w:r>
          </w:p>
          <w:p w:rsidR="000842FD" w:rsidRDefault="000842FD" w:rsidP="000842FD">
            <w:pPr>
              <w:numPr>
                <w:ilvl w:val="0"/>
                <w:numId w:val="136"/>
              </w:numPr>
              <w:spacing w:after="0" w:line="240" w:lineRule="auto"/>
              <w:rPr>
                <w:rFonts w:ascii="Times New Roman" w:hAnsi="Times New Roman"/>
                <w:sz w:val="24"/>
                <w:szCs w:val="24"/>
              </w:rPr>
            </w:pPr>
            <w:r>
              <w:rPr>
                <w:rFonts w:ascii="Times New Roman" w:hAnsi="Times New Roman"/>
                <w:sz w:val="24"/>
                <w:szCs w:val="24"/>
              </w:rPr>
              <w:lastRenderedPageBreak/>
              <w:t>pilnveidot prasmi analizēt transkribētu interviju, veikt secinājumus par karjeras izglītību un personības izaugsmes saikni.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lastRenderedPageBreak/>
              <w:t>Izprot</w:t>
            </w:r>
            <w:r>
              <w:rPr>
                <w:rFonts w:ascii="Times New Roman" w:hAnsi="Times New Roman"/>
                <w:sz w:val="24"/>
                <w:szCs w:val="24"/>
              </w:rPr>
              <w:t xml:space="preserve"> karjeras attīstību kā nepārtrauktu, pēctecīgu  cilvēka dzīves attīstības procesu.</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Zina</w:t>
            </w:r>
            <w:r>
              <w:rPr>
                <w:rFonts w:ascii="Times New Roman" w:hAnsi="Times New Roman"/>
                <w:sz w:val="24"/>
                <w:szCs w:val="24"/>
              </w:rPr>
              <w:t xml:space="preserve"> apzinātas intervijas (sarunas) vadīšanas principus un struktūru.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sz w:val="24"/>
                <w:szCs w:val="24"/>
              </w:rPr>
              <w:lastRenderedPageBreak/>
              <w:t>2. Audzēkņu karjeras izaugsmes posmi un kompetences. Pašrealizācija kā karjeras īstenošanas veids. Profesionālās identitātes attīstība un tās 4 attīstības statusi (</w:t>
            </w:r>
            <w:r>
              <w:rPr>
                <w:rFonts w:ascii="Times New Roman" w:hAnsi="Times New Roman"/>
                <w:i/>
                <w:sz w:val="24"/>
                <w:szCs w:val="24"/>
              </w:rPr>
              <w:t>Vondracek, 1997)</w:t>
            </w:r>
          </w:p>
        </w:tc>
        <w:tc>
          <w:tcPr>
            <w:tcW w:w="425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Cs/>
                <w:sz w:val="24"/>
                <w:szCs w:val="24"/>
              </w:rPr>
            </w:pPr>
            <w:r>
              <w:rPr>
                <w:rFonts w:ascii="Times New Roman" w:hAnsi="Times New Roman"/>
                <w:sz w:val="24"/>
                <w:szCs w:val="24"/>
                <w:u w:val="single"/>
              </w:rPr>
              <w:t>2.Patstāvīgais darbs</w:t>
            </w:r>
            <w:r>
              <w:rPr>
                <w:rFonts w:ascii="Times New Roman" w:hAnsi="Times New Roman"/>
                <w:sz w:val="24"/>
                <w:szCs w:val="24"/>
              </w:rPr>
              <w:t>.</w:t>
            </w:r>
            <w:r>
              <w:rPr>
                <w:rFonts w:ascii="Times New Roman" w:hAnsi="Times New Roman"/>
                <w:bCs/>
                <w:sz w:val="24"/>
                <w:szCs w:val="24"/>
              </w:rPr>
              <w:t xml:space="preserve"> KI integrācija mācību priekšmetā, ievērojot profesionālās identitātes attīstības statusus.</w:t>
            </w:r>
          </w:p>
          <w:p w:rsidR="000842FD" w:rsidRDefault="000842FD">
            <w:pPr>
              <w:spacing w:after="0" w:line="240" w:lineRule="auto"/>
              <w:rPr>
                <w:rFonts w:ascii="Times New Roman" w:hAnsi="Times New Roman"/>
                <w:b/>
                <w:sz w:val="24"/>
                <w:szCs w:val="24"/>
              </w:rPr>
            </w:pPr>
            <w:r>
              <w:rPr>
                <w:rFonts w:ascii="Times New Roman" w:hAnsi="Times New Roman"/>
                <w:b/>
                <w:bCs/>
                <w:sz w:val="24"/>
                <w:szCs w:val="24"/>
              </w:rPr>
              <w:t>Uzdevumi:</w:t>
            </w:r>
          </w:p>
          <w:p w:rsidR="000842FD" w:rsidRDefault="000842FD" w:rsidP="000842FD">
            <w:pPr>
              <w:numPr>
                <w:ilvl w:val="0"/>
                <w:numId w:val="137"/>
              </w:numPr>
              <w:spacing w:after="0" w:line="240" w:lineRule="auto"/>
              <w:contextualSpacing/>
              <w:rPr>
                <w:rFonts w:ascii="Times New Roman" w:hAnsi="Times New Roman"/>
                <w:sz w:val="24"/>
                <w:szCs w:val="24"/>
              </w:rPr>
            </w:pPr>
            <w:r>
              <w:rPr>
                <w:rFonts w:ascii="Times New Roman" w:hAnsi="Times New Roman"/>
                <w:sz w:val="24"/>
                <w:szCs w:val="24"/>
              </w:rPr>
              <w:t>izstrādāt karjeras izglītības saturu konkrētam  mācību priekšmeta saturam.</w:t>
            </w:r>
          </w:p>
          <w:p w:rsidR="000842FD" w:rsidRDefault="000842FD" w:rsidP="000842FD">
            <w:pPr>
              <w:numPr>
                <w:ilvl w:val="0"/>
                <w:numId w:val="137"/>
              </w:numPr>
              <w:spacing w:after="0" w:line="240" w:lineRule="auto"/>
              <w:rPr>
                <w:rFonts w:ascii="Times New Roman" w:hAnsi="Times New Roman"/>
                <w:sz w:val="24"/>
                <w:szCs w:val="24"/>
              </w:rPr>
            </w:pPr>
            <w:r>
              <w:rPr>
                <w:rFonts w:ascii="Times New Roman" w:hAnsi="Times New Roman"/>
                <w:sz w:val="24"/>
                <w:szCs w:val="24"/>
              </w:rPr>
              <w:t>praktiski novadīt vienu integrētu KI un mācību priekšmeta  stundu ievērojot profesionālās identitātes attīstības statusus.</w:t>
            </w:r>
          </w:p>
          <w:p w:rsidR="000842FD" w:rsidRDefault="000842FD" w:rsidP="000842FD">
            <w:pPr>
              <w:numPr>
                <w:ilvl w:val="0"/>
                <w:numId w:val="137"/>
              </w:numPr>
              <w:spacing w:after="0" w:line="240" w:lineRule="auto"/>
              <w:rPr>
                <w:rFonts w:ascii="Times New Roman" w:hAnsi="Times New Roman"/>
                <w:sz w:val="24"/>
                <w:szCs w:val="24"/>
              </w:rPr>
            </w:pPr>
            <w:r>
              <w:rPr>
                <w:rFonts w:ascii="Times New Roman" w:hAnsi="Times New Roman"/>
                <w:sz w:val="24"/>
                <w:szCs w:val="24"/>
              </w:rPr>
              <w:t>izvērtēt vadīto stundu nosakot KI attīstības uzdevumus un nepieciešamo karjeras atbalstu audzēkņiem.</w:t>
            </w:r>
          </w:p>
          <w:p w:rsidR="000842FD" w:rsidRDefault="000842FD" w:rsidP="000842FD">
            <w:pPr>
              <w:numPr>
                <w:ilvl w:val="0"/>
                <w:numId w:val="137"/>
              </w:numPr>
              <w:spacing w:after="0" w:line="240" w:lineRule="auto"/>
              <w:rPr>
                <w:rFonts w:ascii="Times New Roman" w:hAnsi="Times New Roman"/>
                <w:sz w:val="24"/>
                <w:szCs w:val="24"/>
              </w:rPr>
            </w:pPr>
            <w:r>
              <w:rPr>
                <w:rFonts w:ascii="Times New Roman" w:hAnsi="Times New Roman"/>
                <w:sz w:val="24"/>
                <w:szCs w:val="24"/>
              </w:rPr>
              <w:t>veikt stundas pašanalīzi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Prot integrēt</w:t>
            </w:r>
            <w:r>
              <w:rPr>
                <w:rFonts w:ascii="Times New Roman" w:hAnsi="Times New Roman"/>
                <w:sz w:val="24"/>
                <w:szCs w:val="24"/>
              </w:rPr>
              <w:t xml:space="preserve"> karjeras izglītības saturu mācību priekšmetu saturā.</w:t>
            </w:r>
          </w:p>
          <w:p w:rsidR="000842FD" w:rsidRDefault="000842FD">
            <w:pPr>
              <w:spacing w:after="0" w:line="240" w:lineRule="auto"/>
              <w:rPr>
                <w:rFonts w:ascii="Times New Roman" w:hAnsi="Times New Roman"/>
                <w:sz w:val="24"/>
                <w:szCs w:val="24"/>
              </w:rPr>
            </w:pPr>
            <w:r>
              <w:rPr>
                <w:rFonts w:ascii="Times New Roman" w:hAnsi="Times New Roman"/>
                <w:b/>
                <w:sz w:val="24"/>
                <w:szCs w:val="24"/>
              </w:rPr>
              <w:t>Var identificēt</w:t>
            </w:r>
            <w:r>
              <w:rPr>
                <w:rFonts w:ascii="Times New Roman" w:hAnsi="Times New Roman"/>
                <w:sz w:val="24"/>
                <w:szCs w:val="24"/>
              </w:rPr>
              <w:t xml:space="preserve"> profesionālās identitātes attīstības statusus.</w:t>
            </w:r>
          </w:p>
          <w:p w:rsidR="000842FD" w:rsidRDefault="000842FD">
            <w:pPr>
              <w:spacing w:after="0" w:line="240" w:lineRule="auto"/>
              <w:rPr>
                <w:rFonts w:ascii="Times New Roman" w:hAnsi="Times New Roman"/>
                <w:sz w:val="24"/>
                <w:szCs w:val="24"/>
              </w:rPr>
            </w:pPr>
            <w:r>
              <w:rPr>
                <w:rFonts w:ascii="Times New Roman" w:hAnsi="Times New Roman"/>
                <w:b/>
                <w:sz w:val="24"/>
                <w:szCs w:val="24"/>
              </w:rPr>
              <w:t>Spēj noteikt</w:t>
            </w:r>
            <w:r>
              <w:rPr>
                <w:rFonts w:ascii="Times New Roman" w:hAnsi="Times New Roman"/>
                <w:sz w:val="24"/>
                <w:szCs w:val="24"/>
              </w:rPr>
              <w:t xml:space="preserve"> nepieciešamo atbalstu audzēkņiem viņu profesionālās identitātes attīstībai un lēmumu pieņemšanai.</w:t>
            </w:r>
          </w:p>
          <w:p w:rsidR="000842FD" w:rsidRDefault="000842FD">
            <w:pPr>
              <w:spacing w:after="0" w:line="240" w:lineRule="auto"/>
              <w:rPr>
                <w:rFonts w:ascii="Times New Roman" w:hAnsi="Times New Roman"/>
                <w:sz w:val="24"/>
                <w:szCs w:val="24"/>
              </w:rPr>
            </w:pPr>
            <w:r>
              <w:rPr>
                <w:rFonts w:ascii="Times New Roman" w:hAnsi="Times New Roman"/>
                <w:b/>
                <w:sz w:val="24"/>
                <w:szCs w:val="24"/>
              </w:rPr>
              <w:t>Spēj novērtēt</w:t>
            </w:r>
            <w:r>
              <w:rPr>
                <w:rFonts w:ascii="Times New Roman" w:hAnsi="Times New Roman"/>
                <w:sz w:val="24"/>
                <w:szCs w:val="24"/>
              </w:rPr>
              <w:t xml:space="preserve"> savas atbalsta prasmes  karjeras izglītībā.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3. Karjeras konsultēšanas un atbalsta  metodes un modeļi:</w:t>
            </w:r>
          </w:p>
          <w:p w:rsidR="000842FD" w:rsidRDefault="000842FD" w:rsidP="000842FD">
            <w:pPr>
              <w:numPr>
                <w:ilvl w:val="0"/>
                <w:numId w:val="138"/>
              </w:numPr>
              <w:spacing w:after="0" w:line="240" w:lineRule="auto"/>
              <w:rPr>
                <w:rFonts w:ascii="Times New Roman" w:hAnsi="Times New Roman"/>
                <w:sz w:val="24"/>
                <w:szCs w:val="24"/>
              </w:rPr>
            </w:pPr>
            <w:r>
              <w:rPr>
                <w:rFonts w:ascii="Times New Roman" w:hAnsi="Times New Roman"/>
                <w:sz w:val="24"/>
                <w:szCs w:val="24"/>
              </w:rPr>
              <w:t>Mikrokonsultēšanas modelis (A.Aivijs)</w:t>
            </w:r>
          </w:p>
          <w:p w:rsidR="000842FD" w:rsidRDefault="000842FD" w:rsidP="000842FD">
            <w:pPr>
              <w:numPr>
                <w:ilvl w:val="0"/>
                <w:numId w:val="138"/>
              </w:numPr>
              <w:spacing w:after="0" w:line="240" w:lineRule="auto"/>
              <w:rPr>
                <w:rFonts w:ascii="Times New Roman" w:hAnsi="Times New Roman"/>
                <w:sz w:val="24"/>
                <w:szCs w:val="24"/>
              </w:rPr>
            </w:pPr>
            <w:r>
              <w:rPr>
                <w:rFonts w:ascii="Times New Roman" w:hAnsi="Times New Roman"/>
                <w:sz w:val="24"/>
                <w:szCs w:val="24"/>
              </w:rPr>
              <w:lastRenderedPageBreak/>
              <w:t>Problēmu menedžmenta modelis (Ž.Īgans)</w:t>
            </w:r>
          </w:p>
          <w:p w:rsidR="000842FD" w:rsidRDefault="000842FD" w:rsidP="000842FD">
            <w:pPr>
              <w:numPr>
                <w:ilvl w:val="0"/>
                <w:numId w:val="138"/>
              </w:numPr>
              <w:spacing w:after="0" w:line="240" w:lineRule="auto"/>
              <w:rPr>
                <w:rFonts w:ascii="Times New Roman" w:hAnsi="Times New Roman"/>
                <w:sz w:val="24"/>
                <w:szCs w:val="24"/>
              </w:rPr>
            </w:pPr>
            <w:r>
              <w:rPr>
                <w:rFonts w:ascii="Times New Roman" w:hAnsi="Times New Roman"/>
                <w:sz w:val="24"/>
                <w:szCs w:val="24"/>
              </w:rPr>
              <w:t xml:space="preserve">Uz risinājumu orientēta konsultēšana </w:t>
            </w:r>
          </w:p>
          <w:p w:rsidR="000842FD" w:rsidRDefault="000842FD" w:rsidP="000842FD">
            <w:pPr>
              <w:numPr>
                <w:ilvl w:val="0"/>
                <w:numId w:val="138"/>
              </w:numPr>
              <w:spacing w:after="0" w:line="240" w:lineRule="auto"/>
              <w:rPr>
                <w:rFonts w:ascii="Times New Roman" w:hAnsi="Times New Roman"/>
                <w:sz w:val="24"/>
                <w:szCs w:val="24"/>
              </w:rPr>
            </w:pPr>
            <w:r>
              <w:rPr>
                <w:rFonts w:ascii="Times New Roman" w:hAnsi="Times New Roman"/>
                <w:sz w:val="24"/>
                <w:szCs w:val="24"/>
              </w:rPr>
              <w:t>Integratīvais modelis (B.Ertelts, V.Šulcs)</w:t>
            </w:r>
          </w:p>
          <w:p w:rsidR="000842FD" w:rsidRDefault="000842FD">
            <w:pPr>
              <w:spacing w:after="0" w:line="240" w:lineRule="auto"/>
              <w:rPr>
                <w:rFonts w:ascii="Times New Roman" w:hAnsi="Times New Roman"/>
                <w:sz w:val="24"/>
                <w:szCs w:val="24"/>
              </w:rPr>
            </w:pPr>
            <w:r>
              <w:rPr>
                <w:rFonts w:ascii="Times New Roman" w:hAnsi="Times New Roman"/>
                <w:sz w:val="24"/>
                <w:szCs w:val="24"/>
              </w:rPr>
              <w:t>Skolotāja (mentora) atbalsts audzēkņiem karjeras lēmumu pieņemšanā ( 5 fāžu mentoringa attiecību modelis) (Cooper&amp;Wheeler, 2007).</w:t>
            </w:r>
          </w:p>
        </w:tc>
        <w:tc>
          <w:tcPr>
            <w:tcW w:w="425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u w:val="single"/>
              </w:rPr>
            </w:pPr>
            <w:r>
              <w:rPr>
                <w:rFonts w:ascii="Times New Roman" w:hAnsi="Times New Roman"/>
                <w:sz w:val="24"/>
                <w:szCs w:val="24"/>
                <w:u w:val="single"/>
              </w:rPr>
              <w:lastRenderedPageBreak/>
              <w:t>3.patstāvīgais darbs. „</w:t>
            </w:r>
            <w:r>
              <w:rPr>
                <w:rFonts w:ascii="Times New Roman" w:hAnsi="Times New Roman"/>
                <w:sz w:val="24"/>
                <w:szCs w:val="24"/>
              </w:rPr>
              <w:t>Karjeras konsultēšanas metodes un modeļi”</w:t>
            </w:r>
            <w:r>
              <w:rPr>
                <w:rFonts w:ascii="Times New Roman" w:hAnsi="Times New Roman"/>
                <w:sz w:val="24"/>
                <w:szCs w:val="24"/>
                <w:u w:val="single"/>
              </w:rPr>
              <w:t xml:space="preserve"> </w:t>
            </w:r>
          </w:p>
          <w:p w:rsidR="000842FD" w:rsidRDefault="000842FD">
            <w:pPr>
              <w:spacing w:after="0" w:line="240" w:lineRule="auto"/>
              <w:rPr>
                <w:rFonts w:ascii="Times New Roman" w:hAnsi="Times New Roman"/>
                <w:sz w:val="24"/>
                <w:szCs w:val="24"/>
              </w:rPr>
            </w:pPr>
            <w:r>
              <w:rPr>
                <w:rFonts w:ascii="Times New Roman" w:hAnsi="Times New Roman"/>
                <w:sz w:val="24"/>
                <w:szCs w:val="24"/>
              </w:rPr>
              <w:t>Uzdevumi:</w:t>
            </w:r>
          </w:p>
          <w:p w:rsidR="000842FD" w:rsidRDefault="000842FD" w:rsidP="000842FD">
            <w:pPr>
              <w:numPr>
                <w:ilvl w:val="0"/>
                <w:numId w:val="139"/>
              </w:numPr>
              <w:spacing w:after="0" w:line="240" w:lineRule="auto"/>
              <w:contextualSpacing/>
              <w:rPr>
                <w:rFonts w:ascii="Times New Roman" w:hAnsi="Times New Roman"/>
                <w:sz w:val="24"/>
                <w:szCs w:val="24"/>
              </w:rPr>
            </w:pPr>
            <w:r>
              <w:rPr>
                <w:rFonts w:ascii="Times New Roman" w:hAnsi="Times New Roman"/>
                <w:sz w:val="24"/>
                <w:szCs w:val="24"/>
              </w:rPr>
              <w:t xml:space="preserve">Izstrādāt vienu klases audzinātāja pasākumu karjeras izglītības </w:t>
            </w:r>
            <w:r>
              <w:rPr>
                <w:rFonts w:ascii="Times New Roman" w:hAnsi="Times New Roman"/>
                <w:sz w:val="24"/>
                <w:szCs w:val="24"/>
              </w:rPr>
              <w:lastRenderedPageBreak/>
              <w:t>darbā skolēniem, izmantojot kādu no konsultēšanas metodēm.</w:t>
            </w:r>
          </w:p>
          <w:p w:rsidR="000842FD" w:rsidRDefault="000842FD" w:rsidP="000842FD">
            <w:pPr>
              <w:numPr>
                <w:ilvl w:val="0"/>
                <w:numId w:val="139"/>
              </w:numPr>
              <w:spacing w:after="0" w:line="240" w:lineRule="auto"/>
              <w:contextualSpacing/>
              <w:rPr>
                <w:rFonts w:ascii="Times New Roman" w:hAnsi="Times New Roman"/>
                <w:sz w:val="24"/>
                <w:szCs w:val="24"/>
              </w:rPr>
            </w:pPr>
            <w:r>
              <w:rPr>
                <w:rFonts w:ascii="Times New Roman" w:hAnsi="Times New Roman"/>
                <w:sz w:val="24"/>
                <w:szCs w:val="24"/>
              </w:rPr>
              <w:t>Aprakstīt karjeras konsultēšanas metodes pielietojumu un pamatprincipus.</w:t>
            </w:r>
          </w:p>
          <w:p w:rsidR="000842FD" w:rsidRDefault="000842FD" w:rsidP="000842FD">
            <w:pPr>
              <w:numPr>
                <w:ilvl w:val="0"/>
                <w:numId w:val="139"/>
              </w:numPr>
              <w:spacing w:after="0" w:line="240" w:lineRule="auto"/>
              <w:contextualSpacing/>
              <w:rPr>
                <w:rFonts w:ascii="Times New Roman" w:hAnsi="Times New Roman"/>
                <w:sz w:val="24"/>
                <w:szCs w:val="24"/>
              </w:rPr>
            </w:pPr>
            <w:r>
              <w:rPr>
                <w:rFonts w:ascii="Times New Roman" w:hAnsi="Times New Roman"/>
                <w:sz w:val="24"/>
                <w:szCs w:val="24"/>
              </w:rPr>
              <w:t>Veikt savas darbības pašanalīzi.</w:t>
            </w:r>
          </w:p>
          <w:p w:rsidR="000842FD" w:rsidRDefault="000842FD">
            <w:pPr>
              <w:spacing w:after="0" w:line="240" w:lineRule="auto"/>
              <w:ind w:left="720"/>
              <w:contextualSpacing/>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lastRenderedPageBreak/>
              <w:t>Izprot</w:t>
            </w:r>
            <w:r>
              <w:rPr>
                <w:rFonts w:ascii="Times New Roman" w:hAnsi="Times New Roman"/>
                <w:sz w:val="24"/>
                <w:szCs w:val="24"/>
              </w:rPr>
              <w:t xml:space="preserve"> karjeras attīstības metodes izmantojamību.</w:t>
            </w:r>
          </w:p>
          <w:p w:rsidR="000842FD" w:rsidRDefault="000842FD">
            <w:pPr>
              <w:spacing w:after="0" w:line="240" w:lineRule="auto"/>
              <w:rPr>
                <w:rFonts w:ascii="Times New Roman" w:hAnsi="Times New Roman"/>
                <w:sz w:val="24"/>
                <w:szCs w:val="24"/>
              </w:rPr>
            </w:pPr>
            <w:r>
              <w:rPr>
                <w:rFonts w:ascii="Times New Roman" w:hAnsi="Times New Roman"/>
                <w:b/>
                <w:sz w:val="24"/>
                <w:szCs w:val="24"/>
              </w:rPr>
              <w:t>Spēj</w:t>
            </w:r>
            <w:r>
              <w:rPr>
                <w:rFonts w:ascii="Times New Roman" w:hAnsi="Times New Roman"/>
                <w:sz w:val="24"/>
                <w:szCs w:val="24"/>
              </w:rPr>
              <w:t xml:space="preserve"> izvēlēties konsultēšanas modeli </w:t>
            </w:r>
            <w:r>
              <w:rPr>
                <w:rFonts w:ascii="Times New Roman" w:hAnsi="Times New Roman"/>
                <w:sz w:val="24"/>
                <w:szCs w:val="24"/>
              </w:rPr>
              <w:lastRenderedPageBreak/>
              <w:t>atbildoši karjeras jautājuma problemātikai.</w:t>
            </w:r>
          </w:p>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Prot </w:t>
            </w:r>
            <w:r>
              <w:rPr>
                <w:rFonts w:ascii="Times New Roman" w:hAnsi="Times New Roman"/>
                <w:sz w:val="24"/>
                <w:szCs w:val="24"/>
              </w:rPr>
              <w:t>iekļaut  un izmantot karjeras konsultēšanas metodes klašu audzinātāja darbībā.</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718"/>
        <w:gridCol w:w="1459"/>
        <w:gridCol w:w="2147"/>
        <w:gridCol w:w="3481"/>
      </w:tblGrid>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Prasības KRP iegūšanai</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1.patstāvīgais darbs – 40%</w:t>
            </w:r>
          </w:p>
          <w:p w:rsidR="000842FD" w:rsidRDefault="000842FD">
            <w:pPr>
              <w:spacing w:after="0" w:line="240" w:lineRule="auto"/>
              <w:rPr>
                <w:rFonts w:ascii="Times New Roman" w:hAnsi="Times New Roman"/>
                <w:sz w:val="24"/>
                <w:szCs w:val="24"/>
              </w:rPr>
            </w:pPr>
            <w:r>
              <w:rPr>
                <w:rFonts w:ascii="Times New Roman" w:hAnsi="Times New Roman"/>
                <w:sz w:val="24"/>
                <w:szCs w:val="24"/>
              </w:rPr>
              <w:t>2.patstāvīgais darbs- 30%</w:t>
            </w:r>
          </w:p>
          <w:p w:rsidR="000842FD" w:rsidRDefault="000842FD">
            <w:pPr>
              <w:spacing w:after="0" w:line="240" w:lineRule="auto"/>
              <w:rPr>
                <w:rFonts w:ascii="Times New Roman" w:hAnsi="Times New Roman"/>
                <w:sz w:val="24"/>
                <w:szCs w:val="24"/>
              </w:rPr>
            </w:pPr>
            <w:r>
              <w:rPr>
                <w:rFonts w:ascii="Times New Roman" w:hAnsi="Times New Roman"/>
                <w:sz w:val="24"/>
                <w:szCs w:val="24"/>
              </w:rPr>
              <w:t>3.patstāvīgais darbs – 30 %</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40"/>
              </w:numPr>
              <w:spacing w:after="0" w:line="240" w:lineRule="auto"/>
              <w:rPr>
                <w:rFonts w:ascii="Times New Roman" w:hAnsi="Times New Roman"/>
                <w:sz w:val="24"/>
                <w:szCs w:val="24"/>
              </w:rPr>
            </w:pPr>
            <w:r>
              <w:rPr>
                <w:rFonts w:ascii="Times New Roman" w:hAnsi="Times New Roman"/>
                <w:sz w:val="24"/>
                <w:szCs w:val="24"/>
              </w:rPr>
              <w:t>Ertelts, B.J., Šulcs, V. (2008). Karjeras konsultēšanas kompetences. Tulkojuma publikācija – Valsts izglītības attīstības aģentūra.</w:t>
            </w:r>
          </w:p>
          <w:p w:rsidR="000842FD" w:rsidRDefault="000842FD" w:rsidP="000842FD">
            <w:pPr>
              <w:numPr>
                <w:ilvl w:val="0"/>
                <w:numId w:val="140"/>
              </w:numPr>
              <w:spacing w:after="0" w:line="240" w:lineRule="auto"/>
              <w:jc w:val="both"/>
              <w:rPr>
                <w:rFonts w:ascii="Times New Roman" w:hAnsi="Times New Roman"/>
                <w:sz w:val="24"/>
                <w:szCs w:val="24"/>
              </w:rPr>
            </w:pPr>
            <w:r>
              <w:rPr>
                <w:rFonts w:ascii="Times New Roman" w:hAnsi="Times New Roman"/>
                <w:sz w:val="24"/>
                <w:szCs w:val="24"/>
              </w:rPr>
              <w:t xml:space="preserve">Gibson, R.L., Mitchell, M.H (2006). Introduction to Career Counseling for the 21 st Century. Pearson, Merill Prentice Hall, </w:t>
            </w:r>
          </w:p>
          <w:p w:rsidR="000842FD" w:rsidRDefault="000842FD" w:rsidP="000842FD">
            <w:pPr>
              <w:numPr>
                <w:ilvl w:val="0"/>
                <w:numId w:val="140"/>
              </w:numPr>
              <w:spacing w:after="0" w:line="240" w:lineRule="auto"/>
              <w:rPr>
                <w:rFonts w:ascii="Times New Roman" w:hAnsi="Times New Roman"/>
                <w:sz w:val="24"/>
                <w:szCs w:val="24"/>
              </w:rPr>
            </w:pPr>
            <w:r>
              <w:rPr>
                <w:rFonts w:ascii="Times New Roman" w:hAnsi="Times New Roman"/>
                <w:sz w:val="24"/>
                <w:szCs w:val="24"/>
              </w:rPr>
              <w:t>Karjeras attīstības atbalsts: izglītība, konsultēšana, pakalpojumi.  (2008). Valsts izglītības attīstības aģentūra.</w:t>
            </w:r>
          </w:p>
          <w:p w:rsidR="000842FD" w:rsidRDefault="000842FD" w:rsidP="000842FD">
            <w:pPr>
              <w:numPr>
                <w:ilvl w:val="0"/>
                <w:numId w:val="140"/>
              </w:numPr>
              <w:spacing w:after="0" w:line="240" w:lineRule="auto"/>
              <w:rPr>
                <w:rFonts w:ascii="Times New Roman" w:hAnsi="Times New Roman"/>
                <w:sz w:val="24"/>
                <w:szCs w:val="24"/>
              </w:rPr>
            </w:pPr>
            <w:r>
              <w:rPr>
                <w:rFonts w:ascii="Times New Roman" w:hAnsi="Times New Roman"/>
                <w:sz w:val="24"/>
                <w:szCs w:val="24"/>
              </w:rPr>
              <w:t>Karjeras izglītība skolā: pieredze 2009. (2010). Valsts izglītības attīstības aģentūra.</w:t>
            </w:r>
          </w:p>
          <w:p w:rsidR="000842FD" w:rsidRDefault="000842FD" w:rsidP="000842FD">
            <w:pPr>
              <w:numPr>
                <w:ilvl w:val="0"/>
                <w:numId w:val="140"/>
              </w:numPr>
              <w:spacing w:after="0" w:line="240" w:lineRule="auto"/>
              <w:jc w:val="both"/>
              <w:rPr>
                <w:rFonts w:ascii="Times New Roman" w:hAnsi="Times New Roman"/>
                <w:sz w:val="24"/>
                <w:szCs w:val="24"/>
              </w:rPr>
            </w:pPr>
            <w:r>
              <w:rPr>
                <w:rFonts w:ascii="Times New Roman" w:hAnsi="Times New Roman"/>
                <w:sz w:val="24"/>
                <w:szCs w:val="24"/>
              </w:rPr>
              <w:t xml:space="preserve">Могилёвкин, Е.А. (2007). Карьерный рост. Диагностика, технологии, тренинг. СПб. </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41"/>
              </w:numPr>
              <w:suppressAutoHyphens/>
              <w:spacing w:after="0" w:line="240" w:lineRule="auto"/>
              <w:jc w:val="both"/>
              <w:rPr>
                <w:rFonts w:ascii="Times New Roman" w:hAnsi="Times New Roman"/>
                <w:sz w:val="24"/>
                <w:szCs w:val="24"/>
              </w:rPr>
            </w:pPr>
            <w:r>
              <w:rPr>
                <w:rFonts w:ascii="Times New Roman" w:hAnsi="Times New Roman"/>
                <w:sz w:val="24"/>
                <w:szCs w:val="24"/>
              </w:rPr>
              <w:t>Encyclopedia of Career Development. (2006). Vol.1-2., Greenhaus J.H., Callanan  G.A.ed. –A SAGE Reference Publication.</w:t>
            </w:r>
          </w:p>
          <w:p w:rsidR="000842FD" w:rsidRDefault="000842FD" w:rsidP="000842FD">
            <w:pPr>
              <w:numPr>
                <w:ilvl w:val="0"/>
                <w:numId w:val="141"/>
              </w:numPr>
              <w:spacing w:after="0" w:line="240" w:lineRule="auto"/>
              <w:rPr>
                <w:rFonts w:ascii="Times New Roman" w:hAnsi="Times New Roman"/>
                <w:sz w:val="24"/>
                <w:szCs w:val="24"/>
              </w:rPr>
            </w:pPr>
            <w:r>
              <w:rPr>
                <w:rFonts w:ascii="Times New Roman" w:hAnsi="Times New Roman"/>
                <w:sz w:val="24"/>
                <w:szCs w:val="24"/>
              </w:rPr>
              <w:t>Fouad N.A.  (2006). Culture and Careers. Encyclopedia of Career development. Vol.1. london: Sage publications, Inc.</w:t>
            </w:r>
          </w:p>
          <w:p w:rsidR="000842FD" w:rsidRDefault="000842FD" w:rsidP="000842FD">
            <w:pPr>
              <w:numPr>
                <w:ilvl w:val="0"/>
                <w:numId w:val="141"/>
              </w:numPr>
              <w:spacing w:after="0" w:line="240" w:lineRule="auto"/>
              <w:rPr>
                <w:rFonts w:ascii="Times New Roman" w:hAnsi="Times New Roman"/>
                <w:sz w:val="24"/>
                <w:szCs w:val="24"/>
              </w:rPr>
            </w:pPr>
            <w:r>
              <w:rPr>
                <w:rFonts w:ascii="Times New Roman" w:hAnsi="Times New Roman"/>
                <w:sz w:val="24"/>
                <w:szCs w:val="24"/>
              </w:rPr>
              <w:t>Handbook for the Academic Training of Career Guidance and Counselling Professionals. (2012). Ed.by Schiersmann, Chr., Ertelt, Bern-Joachim, Katsarov, J. etc. Heidelberg University.</w:t>
            </w:r>
          </w:p>
          <w:p w:rsidR="000842FD" w:rsidRDefault="000842FD" w:rsidP="000842FD">
            <w:pPr>
              <w:numPr>
                <w:ilvl w:val="0"/>
                <w:numId w:val="141"/>
              </w:numPr>
              <w:spacing w:after="0" w:line="240" w:lineRule="auto"/>
              <w:rPr>
                <w:rFonts w:ascii="Times New Roman" w:hAnsi="Times New Roman"/>
                <w:sz w:val="24"/>
                <w:szCs w:val="24"/>
              </w:rPr>
            </w:pPr>
            <w:r>
              <w:rPr>
                <w:rFonts w:ascii="Times New Roman" w:hAnsi="Times New Roman"/>
                <w:sz w:val="24"/>
                <w:szCs w:val="24"/>
              </w:rPr>
              <w:t>Law B. (2005). Developing Careers Programmes in Organizations. Rethinking Careers education and Guidance. London: Routledge.</w:t>
            </w:r>
          </w:p>
          <w:p w:rsidR="000842FD" w:rsidRDefault="000842FD" w:rsidP="000842FD">
            <w:pPr>
              <w:numPr>
                <w:ilvl w:val="0"/>
                <w:numId w:val="141"/>
              </w:numPr>
              <w:spacing w:after="0" w:line="240" w:lineRule="auto"/>
              <w:rPr>
                <w:rFonts w:ascii="Times New Roman" w:hAnsi="Times New Roman"/>
                <w:sz w:val="24"/>
                <w:szCs w:val="24"/>
              </w:rPr>
            </w:pPr>
            <w:r>
              <w:rPr>
                <w:rFonts w:ascii="Times New Roman" w:hAnsi="Times New Roman"/>
                <w:sz w:val="24"/>
                <w:szCs w:val="24"/>
              </w:rPr>
              <w:t>Littleford D., Halstead J., Mulraine C. (2004). Career Skills: Opening Doors into the Job Market. New York:Palgrave Macmillan.</w:t>
            </w:r>
          </w:p>
          <w:p w:rsidR="000842FD" w:rsidRDefault="000842FD" w:rsidP="000842FD">
            <w:pPr>
              <w:numPr>
                <w:ilvl w:val="0"/>
                <w:numId w:val="141"/>
              </w:numPr>
              <w:spacing w:after="0" w:line="240" w:lineRule="auto"/>
              <w:rPr>
                <w:rFonts w:ascii="Times New Roman" w:hAnsi="Times New Roman"/>
                <w:sz w:val="24"/>
                <w:szCs w:val="24"/>
              </w:rPr>
            </w:pPr>
            <w:r>
              <w:rPr>
                <w:rFonts w:ascii="Times New Roman" w:hAnsi="Times New Roman"/>
                <w:sz w:val="24"/>
                <w:szCs w:val="24"/>
              </w:rPr>
              <w:t>Karjeras attīstības rokasgrāmata. Konsultantiem, kas strādā ar jauniešiem ar īpašām vajadzībām. Jaunatnes karjeras servisa attīstības projekta ietvaros (Leonardo da Viņči pilotprojekts Nr.:BG/02/B/F/PP-132018).</w:t>
            </w:r>
          </w:p>
          <w:p w:rsidR="000842FD" w:rsidRDefault="000842FD" w:rsidP="000842FD">
            <w:pPr>
              <w:numPr>
                <w:ilvl w:val="0"/>
                <w:numId w:val="141"/>
              </w:numPr>
              <w:suppressAutoHyphens/>
              <w:spacing w:after="0" w:line="240" w:lineRule="auto"/>
              <w:jc w:val="both"/>
              <w:rPr>
                <w:rFonts w:ascii="Times New Roman" w:hAnsi="Times New Roman"/>
                <w:sz w:val="24"/>
                <w:szCs w:val="24"/>
              </w:rPr>
            </w:pPr>
            <w:r>
              <w:rPr>
                <w:rFonts w:ascii="Times New Roman" w:hAnsi="Times New Roman"/>
                <w:sz w:val="24"/>
                <w:szCs w:val="24"/>
              </w:rPr>
              <w:t>Sharf Richard, S. (2006). Applying Career Development Theory to Counseling. – Thompson Wadsworth, -468 p.</w:t>
            </w:r>
          </w:p>
          <w:p w:rsidR="000842FD" w:rsidRDefault="000842FD" w:rsidP="000842FD">
            <w:pPr>
              <w:numPr>
                <w:ilvl w:val="0"/>
                <w:numId w:val="141"/>
              </w:numPr>
              <w:suppressAutoHyphens/>
              <w:spacing w:after="0" w:line="240" w:lineRule="auto"/>
              <w:jc w:val="both"/>
              <w:rPr>
                <w:rFonts w:ascii="Times New Roman" w:hAnsi="Times New Roman"/>
                <w:sz w:val="24"/>
                <w:szCs w:val="24"/>
                <w:lang w:val="ru-RU"/>
              </w:rPr>
            </w:pPr>
            <w:r>
              <w:rPr>
                <w:rFonts w:ascii="Times New Roman" w:hAnsi="Times New Roman"/>
                <w:sz w:val="24"/>
                <w:szCs w:val="24"/>
                <w:lang w:val="ru-RU"/>
              </w:rPr>
              <w:t xml:space="preserve">Зеер Э.Ф. </w:t>
            </w:r>
            <w:r>
              <w:rPr>
                <w:rFonts w:ascii="Times New Roman" w:hAnsi="Times New Roman"/>
                <w:sz w:val="24"/>
                <w:szCs w:val="24"/>
              </w:rPr>
              <w:t xml:space="preserve">(2005). </w:t>
            </w:r>
            <w:r>
              <w:rPr>
                <w:rFonts w:ascii="Times New Roman" w:hAnsi="Times New Roman"/>
                <w:sz w:val="24"/>
                <w:szCs w:val="24"/>
                <w:lang w:val="ru-RU"/>
              </w:rPr>
              <w:t>Психология профессий. – М.: Академический Проект; Фонд «Мир»</w:t>
            </w:r>
            <w:r>
              <w:rPr>
                <w:rFonts w:ascii="Times New Roman" w:hAnsi="Times New Roman"/>
                <w:sz w:val="24"/>
                <w:szCs w:val="24"/>
              </w:rPr>
              <w:t xml:space="preserve">. </w:t>
            </w:r>
            <w:r>
              <w:rPr>
                <w:rFonts w:ascii="Times New Roman" w:hAnsi="Times New Roman"/>
                <w:sz w:val="24"/>
                <w:szCs w:val="24"/>
                <w:lang w:val="ru-RU"/>
              </w:rPr>
              <w:t>-336 с.</w:t>
            </w:r>
          </w:p>
          <w:p w:rsidR="000842FD" w:rsidRDefault="000842FD" w:rsidP="000842FD">
            <w:pPr>
              <w:numPr>
                <w:ilvl w:val="0"/>
                <w:numId w:val="141"/>
              </w:numPr>
              <w:suppressAutoHyphens/>
              <w:spacing w:after="0" w:line="240" w:lineRule="auto"/>
              <w:jc w:val="both"/>
              <w:rPr>
                <w:rFonts w:ascii="Times New Roman" w:hAnsi="Times New Roman"/>
                <w:vanish/>
                <w:sz w:val="24"/>
                <w:szCs w:val="24"/>
              </w:rPr>
            </w:pPr>
            <w:r>
              <w:rPr>
                <w:rFonts w:ascii="Times New Roman" w:hAnsi="Times New Roman"/>
                <w:sz w:val="24"/>
                <w:szCs w:val="24"/>
                <w:lang w:val="ru-RU"/>
              </w:rPr>
              <w:t>Зеер Э.Ф., Симанюк Э.Э.</w:t>
            </w:r>
            <w:r>
              <w:rPr>
                <w:rFonts w:ascii="Times New Roman" w:hAnsi="Times New Roman"/>
                <w:sz w:val="24"/>
                <w:szCs w:val="24"/>
              </w:rPr>
              <w:t xml:space="preserve"> (2005).</w:t>
            </w:r>
            <w:r>
              <w:rPr>
                <w:rFonts w:ascii="Times New Roman" w:hAnsi="Times New Roman"/>
                <w:sz w:val="24"/>
                <w:szCs w:val="24"/>
                <w:lang w:val="ru-RU"/>
              </w:rPr>
              <w:t xml:space="preserve"> Психология профессиональных деструкций. – М.: Академический Проект; Екатеринбург: Деловая книга</w:t>
            </w:r>
            <w:r>
              <w:rPr>
                <w:rFonts w:ascii="Times New Roman" w:hAnsi="Times New Roman"/>
                <w:sz w:val="24"/>
                <w:szCs w:val="24"/>
              </w:rPr>
              <w:t xml:space="preserve">. </w:t>
            </w:r>
            <w:r>
              <w:rPr>
                <w:rFonts w:ascii="Times New Roman" w:hAnsi="Times New Roman"/>
                <w:sz w:val="24"/>
                <w:szCs w:val="24"/>
                <w:lang w:val="ru-RU"/>
              </w:rPr>
              <w:t>– 240 с.</w:t>
            </w:r>
          </w:p>
          <w:p w:rsidR="000842FD" w:rsidRDefault="000842FD" w:rsidP="000842FD">
            <w:pPr>
              <w:numPr>
                <w:ilvl w:val="0"/>
                <w:numId w:val="141"/>
              </w:numPr>
              <w:suppressAutoHyphens/>
              <w:spacing w:after="0" w:line="240" w:lineRule="auto"/>
              <w:jc w:val="both"/>
              <w:rPr>
                <w:rFonts w:ascii="Times New Roman" w:hAnsi="Times New Roman"/>
                <w:vanish/>
                <w:sz w:val="24"/>
                <w:szCs w:val="24"/>
              </w:rPr>
            </w:pPr>
          </w:p>
          <w:p w:rsidR="000842FD" w:rsidRDefault="000842FD" w:rsidP="000842FD">
            <w:pPr>
              <w:numPr>
                <w:ilvl w:val="0"/>
                <w:numId w:val="141"/>
              </w:numPr>
              <w:suppressAutoHyphens/>
              <w:spacing w:after="0" w:line="240" w:lineRule="auto"/>
              <w:jc w:val="both"/>
              <w:rPr>
                <w:rFonts w:ascii="Times New Roman" w:hAnsi="Times New Roman"/>
                <w:sz w:val="24"/>
                <w:szCs w:val="24"/>
                <w:lang w:val="ru-RU"/>
              </w:rPr>
            </w:pPr>
            <w:r>
              <w:rPr>
                <w:rFonts w:ascii="Times New Roman" w:hAnsi="Times New Roman"/>
                <w:vanish/>
                <w:sz w:val="24"/>
                <w:szCs w:val="24"/>
              </w:rPr>
              <w:t>2010).ttīstības aģentūra, 2008lmpetences</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087"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Karjeras ziņas. www.viaa.gov.lv/Euroguidance </w:t>
            </w:r>
          </w:p>
          <w:p w:rsidR="000842FD" w:rsidRDefault="000842FD">
            <w:pPr>
              <w:spacing w:after="0" w:line="240" w:lineRule="auto"/>
              <w:rPr>
                <w:rFonts w:ascii="Times New Roman" w:hAnsi="Times New Roman"/>
                <w:sz w:val="24"/>
                <w:szCs w:val="24"/>
              </w:rPr>
            </w:pPr>
            <w:r>
              <w:rPr>
                <w:rFonts w:ascii="Times New Roman" w:hAnsi="Times New Roman"/>
                <w:sz w:val="24"/>
                <w:szCs w:val="24"/>
              </w:rPr>
              <w:t>www.iaevg.org</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Mentoring process. </w:t>
            </w:r>
            <w:r>
              <w:rPr>
                <w:rFonts w:ascii="Times New Roman" w:hAnsi="Times New Roman"/>
                <w:sz w:val="24"/>
                <w:szCs w:val="24"/>
                <w:lang w:val="en-US"/>
              </w:rPr>
              <w:t>http://managewell.net/?p=695</w:t>
            </w:r>
          </w:p>
          <w:p w:rsidR="000842FD" w:rsidRDefault="000842FD">
            <w:pPr>
              <w:spacing w:after="0" w:line="240" w:lineRule="auto"/>
              <w:rPr>
                <w:rFonts w:ascii="Times New Roman" w:hAnsi="Times New Roman"/>
                <w:sz w:val="24"/>
                <w:szCs w:val="24"/>
              </w:rPr>
            </w:pPr>
            <w:hyperlink r:id="rId160" w:history="1">
              <w:r>
                <w:rPr>
                  <w:rStyle w:val="Hyperlink"/>
                  <w:rFonts w:ascii="Times New Roman" w:hAnsi="Times New Roman"/>
                  <w:sz w:val="24"/>
                  <w:szCs w:val="24"/>
                </w:rPr>
                <w:t>www.niid.lv</w:t>
              </w:r>
            </w:hyperlink>
          </w:p>
          <w:p w:rsidR="000842FD" w:rsidRDefault="000842FD">
            <w:pPr>
              <w:spacing w:after="0" w:line="240" w:lineRule="auto"/>
              <w:rPr>
                <w:rFonts w:ascii="Times New Roman" w:hAnsi="Times New Roman"/>
                <w:sz w:val="24"/>
                <w:szCs w:val="24"/>
              </w:rPr>
            </w:pP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Kursa izstrādātājs:</w:t>
            </w:r>
          </w:p>
        </w:tc>
        <w:tc>
          <w:tcPr>
            <w:tcW w:w="2177"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10.03. 2015.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Kurss apstiprināts:</w:t>
            </w:r>
          </w:p>
        </w:tc>
        <w:tc>
          <w:tcPr>
            <w:tcW w:w="2177"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Linda Pavītola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Fakultātes Domes pr-js/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jc w:val="both"/>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77"/>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19"/>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„Izglītības iestādes darba plānošana un vadība” I:</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Klasvadība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Module „Planning and Management of the Work at Educational Institutions” I:</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Clasroom Management</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Dita Nīmante</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Liepājas Universitāte, Pedagoģijas un sociālā darba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Dr. paed., docente</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Pārbaudes forma/ -as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jc w:val="both"/>
              <w:rPr>
                <w:rFonts w:ascii="Times New Roman" w:hAnsi="Times New Roman"/>
                <w:b/>
                <w:sz w:val="24"/>
                <w:szCs w:val="24"/>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Kursa mērķi: </w:t>
            </w:r>
            <w:r>
              <w:rPr>
                <w:rFonts w:ascii="Times New Roman" w:hAnsi="Times New Roman"/>
                <w:sz w:val="24"/>
                <w:szCs w:val="24"/>
              </w:rPr>
              <w:br/>
              <w:t xml:space="preserve">Pilnveidot studentu klasvadības kompetences, veidojot </w:t>
            </w:r>
            <w:r>
              <w:rPr>
                <w:rFonts w:ascii="Times New Roman" w:hAnsi="Times New Roman"/>
                <w:sz w:val="24"/>
                <w:szCs w:val="24"/>
              </w:rPr>
              <w:lastRenderedPageBreak/>
              <w:t xml:space="preserve">izpratni par klasvadību kā neatņemamu pedagoģiskā procesa sastāvdaļu.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lastRenderedPageBreak/>
              <w:t>Kursa uzdevumi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1. Radīt izpratni par klasvadību un tās nozīmību pedagoģiskajā procesā; </w:t>
            </w:r>
            <w:r>
              <w:rPr>
                <w:rFonts w:ascii="Times New Roman" w:hAnsi="Times New Roman"/>
                <w:sz w:val="24"/>
                <w:szCs w:val="24"/>
              </w:rPr>
              <w:br/>
              <w:t xml:space="preserve">2.Sniegt ieskatu klasvadības teorijās, radīt izpratni par to saistību ar praksi;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3.Attīstīt prasmes atpazīt daudzveidīgas klasvadības situācijas klasē, risināt tās, izmantojot teorijā pamatotas stratēģijas un klasvadības paņēmienus. </w:t>
            </w:r>
          </w:p>
        </w:tc>
      </w:tr>
    </w:tbl>
    <w:p w:rsidR="000842FD" w:rsidRDefault="000842FD" w:rsidP="000842FD">
      <w:pPr>
        <w:spacing w:after="0" w:line="240" w:lineRule="auto"/>
        <w:jc w:val="both"/>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Kursa apguves laikā studenti apgūs un pratīs demonstrēt </w:t>
            </w:r>
            <w:r>
              <w:rPr>
                <w:rFonts w:ascii="Times New Roman" w:hAnsi="Times New Roman"/>
                <w:sz w:val="24"/>
                <w:szCs w:val="24"/>
              </w:rPr>
              <w:br/>
              <w:t xml:space="preserve">zināšanas un izpratni par: </w:t>
            </w:r>
            <w:r>
              <w:rPr>
                <w:rFonts w:ascii="Times New Roman" w:hAnsi="Times New Roman"/>
                <w:sz w:val="24"/>
                <w:szCs w:val="24"/>
              </w:rPr>
              <w:br/>
              <w:t xml:space="preserve">• klasvadības mērķiem; </w:t>
            </w:r>
            <w:r>
              <w:rPr>
                <w:rFonts w:ascii="Times New Roman" w:hAnsi="Times New Roman"/>
                <w:sz w:val="24"/>
                <w:szCs w:val="24"/>
              </w:rPr>
              <w:br/>
              <w:t xml:space="preserve">• pedagoga lomu klasvadībā; </w:t>
            </w:r>
            <w:r>
              <w:rPr>
                <w:rFonts w:ascii="Times New Roman" w:hAnsi="Times New Roman"/>
                <w:sz w:val="24"/>
                <w:szCs w:val="24"/>
              </w:rPr>
              <w:br/>
              <w:t xml:space="preserve">• klasvadības pamatkategorijām; </w:t>
            </w:r>
            <w:r>
              <w:rPr>
                <w:rFonts w:ascii="Times New Roman" w:hAnsi="Times New Roman"/>
                <w:sz w:val="24"/>
                <w:szCs w:val="24"/>
              </w:rPr>
              <w:br/>
              <w:t xml:space="preserve">• klasvadības teorijām; </w:t>
            </w:r>
            <w:r>
              <w:rPr>
                <w:rFonts w:ascii="Times New Roman" w:hAnsi="Times New Roman"/>
                <w:sz w:val="24"/>
                <w:szCs w:val="24"/>
              </w:rPr>
              <w:br/>
              <w:t xml:space="preserve">• klasvadības likumsakarībām praksē. </w:t>
            </w:r>
            <w:r>
              <w:rPr>
                <w:rFonts w:ascii="Times New Roman" w:hAnsi="Times New Roman"/>
                <w:sz w:val="24"/>
                <w:szCs w:val="24"/>
              </w:rPr>
              <w:br/>
            </w:r>
            <w:r>
              <w:rPr>
                <w:rFonts w:ascii="Times New Roman" w:hAnsi="Times New Roman"/>
                <w:sz w:val="24"/>
                <w:szCs w:val="24"/>
              </w:rPr>
              <w:br/>
              <w:t xml:space="preserve">prasmes analizēt, sintezēt un izvērtēt: </w:t>
            </w:r>
            <w:r>
              <w:rPr>
                <w:rFonts w:ascii="Times New Roman" w:hAnsi="Times New Roman"/>
                <w:sz w:val="24"/>
                <w:szCs w:val="24"/>
              </w:rPr>
              <w:br/>
              <w:t xml:space="preserve">• analizēs humānistisko, biheivioristisko un demokrātisko pieeju klasvadībā saistībā ar savu personisko vadības stilu; </w:t>
            </w:r>
            <w:r>
              <w:rPr>
                <w:rFonts w:ascii="Times New Roman" w:hAnsi="Times New Roman"/>
                <w:sz w:val="24"/>
                <w:szCs w:val="24"/>
              </w:rPr>
              <w:br/>
              <w:t xml:space="preserve">• diferencēs dažādas klasvadības teorijas un stratēģijas; </w:t>
            </w:r>
            <w:r>
              <w:rPr>
                <w:rFonts w:ascii="Times New Roman" w:hAnsi="Times New Roman"/>
                <w:sz w:val="24"/>
                <w:szCs w:val="24"/>
              </w:rPr>
              <w:br/>
              <w:t xml:space="preserve">• raksturos un atšķirs dažādu klasvadības stilu īstenošanos praksē; </w:t>
            </w:r>
            <w:r>
              <w:rPr>
                <w:rFonts w:ascii="Times New Roman" w:hAnsi="Times New Roman"/>
                <w:sz w:val="24"/>
                <w:szCs w:val="24"/>
              </w:rPr>
              <w:br/>
              <w:t xml:space="preserve">• izvērtēs klasvadības situācijas studiju procesā; </w:t>
            </w:r>
            <w:r>
              <w:rPr>
                <w:rFonts w:ascii="Times New Roman" w:hAnsi="Times New Roman"/>
                <w:sz w:val="24"/>
                <w:szCs w:val="24"/>
              </w:rPr>
              <w:br/>
              <w:t xml:space="preserve">• izvērtēs klasvadības situācijas praksē. </w:t>
            </w:r>
            <w:r>
              <w:rPr>
                <w:rFonts w:ascii="Times New Roman" w:hAnsi="Times New Roman"/>
                <w:sz w:val="24"/>
                <w:szCs w:val="24"/>
              </w:rPr>
              <w:br/>
            </w:r>
            <w:r>
              <w:rPr>
                <w:rFonts w:ascii="Times New Roman" w:hAnsi="Times New Roman"/>
                <w:sz w:val="24"/>
                <w:szCs w:val="24"/>
              </w:rPr>
              <w:br/>
              <w:t xml:space="preserve">prasmes zināšanas pielietot: </w:t>
            </w:r>
            <w:r>
              <w:rPr>
                <w:rFonts w:ascii="Times New Roman" w:hAnsi="Times New Roman"/>
                <w:sz w:val="24"/>
                <w:szCs w:val="24"/>
              </w:rPr>
              <w:br/>
              <w:t xml:space="preserve">• pratīs praksē noteikt, kāda klasvadības pieeja tiek izmantota </w:t>
            </w:r>
            <w:r>
              <w:rPr>
                <w:rFonts w:ascii="Times New Roman" w:hAnsi="Times New Roman"/>
                <w:sz w:val="24"/>
                <w:szCs w:val="24"/>
              </w:rPr>
              <w:br/>
              <w:t xml:space="preserve">• izvēlēsies savam vadības stilam atbilstošu klasvadības teoriju, īstenos piemērotas klasvadības stratēģijas; </w:t>
            </w:r>
            <w:r>
              <w:rPr>
                <w:rFonts w:ascii="Times New Roman" w:hAnsi="Times New Roman"/>
                <w:sz w:val="24"/>
                <w:szCs w:val="24"/>
              </w:rPr>
              <w:br/>
            </w:r>
            <w:r>
              <w:rPr>
                <w:rFonts w:ascii="Times New Roman" w:hAnsi="Times New Roman"/>
                <w:sz w:val="24"/>
                <w:szCs w:val="24"/>
              </w:rPr>
              <w:lastRenderedPageBreak/>
              <w:t xml:space="preserve">• integrēs zināšanas praktiskajā darbībā, modelējot klasvadības situācijas un atrisinot tās; </w:t>
            </w:r>
            <w:r>
              <w:rPr>
                <w:rFonts w:ascii="Times New Roman" w:hAnsi="Times New Roman"/>
                <w:sz w:val="24"/>
                <w:szCs w:val="24"/>
              </w:rPr>
              <w:br/>
              <w:t xml:space="preserve">• konkrētās situācijās demonstrēs klasvadības paņēmienus praksē, pēc tam izvērtēs savu praktisko darbību; </w:t>
            </w:r>
            <w:r>
              <w:rPr>
                <w:rFonts w:ascii="Times New Roman" w:hAnsi="Times New Roman"/>
                <w:sz w:val="24"/>
                <w:szCs w:val="24"/>
              </w:rPr>
              <w:br/>
              <w:t xml:space="preserve">• pamatos praktisko darbību klasvadības teorijās; </w:t>
            </w:r>
            <w:r>
              <w:rPr>
                <w:rFonts w:ascii="Times New Roman" w:hAnsi="Times New Roman"/>
                <w:sz w:val="24"/>
                <w:szCs w:val="24"/>
              </w:rPr>
              <w:br/>
              <w:t xml:space="preserve">• izvērtēs un pārstrukturēs savu praktisko darbību jaunās situācijās; </w:t>
            </w:r>
            <w:r>
              <w:rPr>
                <w:rFonts w:ascii="Times New Roman" w:hAnsi="Times New Roman"/>
                <w:sz w:val="24"/>
                <w:szCs w:val="24"/>
              </w:rPr>
              <w:br/>
              <w:t xml:space="preserve">• formulēs savu klasvadības plānu. </w:t>
            </w:r>
            <w:r>
              <w:rPr>
                <w:rFonts w:ascii="Times New Roman" w:hAnsi="Times New Roman"/>
                <w:sz w:val="24"/>
                <w:szCs w:val="24"/>
              </w:rPr>
              <w:br/>
            </w:r>
            <w:r>
              <w:rPr>
                <w:rFonts w:ascii="Times New Roman" w:hAnsi="Times New Roman"/>
                <w:sz w:val="24"/>
                <w:szCs w:val="24"/>
              </w:rPr>
              <w:br/>
              <w:t xml:space="preserve">komunikācijas prasmes; </w:t>
            </w:r>
            <w:r>
              <w:rPr>
                <w:rFonts w:ascii="Times New Roman" w:hAnsi="Times New Roman"/>
                <w:sz w:val="24"/>
                <w:szCs w:val="24"/>
              </w:rPr>
              <w:br/>
              <w:t xml:space="preserve">• sadarbosies ar kolēģiem (studentiem, skolotājiem, administrācijas pārstāvjiem) daudzveidīgu uzdevumu izpildē; </w:t>
            </w:r>
            <w:r>
              <w:rPr>
                <w:rFonts w:ascii="Times New Roman" w:hAnsi="Times New Roman"/>
                <w:sz w:val="24"/>
                <w:szCs w:val="24"/>
              </w:rPr>
              <w:br/>
              <w:t>• strādās pārī vai grupā ar kolēģiem klasvadības situācijas modelēšanā, īstenošanā un izvērtēšanā.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
                <w:sz w:val="24"/>
                <w:szCs w:val="24"/>
              </w:rPr>
            </w:pPr>
            <w:r>
              <w:rPr>
                <w:rFonts w:ascii="Times New Roman" w:hAnsi="Times New Roman"/>
                <w:sz w:val="24"/>
                <w:szCs w:val="24"/>
              </w:rPr>
              <w:t xml:space="preserve">After completion of the course students acquire </w:t>
            </w:r>
            <w:r>
              <w:rPr>
                <w:rFonts w:ascii="Times New Roman" w:hAnsi="Times New Roman"/>
                <w:sz w:val="24"/>
                <w:szCs w:val="24"/>
              </w:rPr>
              <w:br/>
              <w:t xml:space="preserve">Knowledge and understanding on: </w:t>
            </w:r>
            <w:r>
              <w:rPr>
                <w:rFonts w:ascii="Times New Roman" w:hAnsi="Times New Roman"/>
                <w:sz w:val="24"/>
                <w:szCs w:val="24"/>
              </w:rPr>
              <w:br/>
              <w:t xml:space="preserve">• The purpose of classroom management; </w:t>
            </w:r>
            <w:r>
              <w:rPr>
                <w:rFonts w:ascii="Times New Roman" w:hAnsi="Times New Roman"/>
                <w:sz w:val="24"/>
                <w:szCs w:val="24"/>
              </w:rPr>
              <w:br/>
              <w:t xml:space="preserve">• Classroom management basic categories; </w:t>
            </w:r>
            <w:r>
              <w:rPr>
                <w:rFonts w:ascii="Times New Roman" w:hAnsi="Times New Roman"/>
                <w:sz w:val="24"/>
                <w:szCs w:val="24"/>
              </w:rPr>
              <w:br/>
              <w:t xml:space="preserve">• The role of educator in the classroom management process; </w:t>
            </w:r>
            <w:r>
              <w:rPr>
                <w:rFonts w:ascii="Times New Roman" w:hAnsi="Times New Roman"/>
                <w:sz w:val="24"/>
                <w:szCs w:val="24"/>
              </w:rPr>
              <w:br/>
              <w:t xml:space="preserve">• Classroom management main theories; </w:t>
            </w:r>
            <w:r>
              <w:rPr>
                <w:rFonts w:ascii="Times New Roman" w:hAnsi="Times New Roman"/>
                <w:sz w:val="24"/>
                <w:szCs w:val="24"/>
              </w:rPr>
              <w:br/>
              <w:t xml:space="preserve">• Classroom management regularities in the practice. </w:t>
            </w:r>
            <w:r>
              <w:rPr>
                <w:rFonts w:ascii="Times New Roman" w:hAnsi="Times New Roman"/>
                <w:sz w:val="24"/>
                <w:szCs w:val="24"/>
              </w:rPr>
              <w:br/>
            </w:r>
            <w:r>
              <w:rPr>
                <w:rFonts w:ascii="Times New Roman" w:hAnsi="Times New Roman"/>
                <w:sz w:val="24"/>
                <w:szCs w:val="24"/>
              </w:rPr>
              <w:br/>
              <w:t xml:space="preserve">Skills to analyze/ synthesize and evaluate: </w:t>
            </w:r>
            <w:r>
              <w:rPr>
                <w:rFonts w:ascii="Times New Roman" w:hAnsi="Times New Roman"/>
                <w:sz w:val="24"/>
                <w:szCs w:val="24"/>
              </w:rPr>
              <w:br/>
              <w:t xml:space="preserve">• analyze the humanistic, democratic and behavioral approach to classroom management, evaluate ones personal management style; </w:t>
            </w:r>
            <w:r>
              <w:rPr>
                <w:rFonts w:ascii="Times New Roman" w:hAnsi="Times New Roman"/>
                <w:sz w:val="24"/>
                <w:szCs w:val="24"/>
              </w:rPr>
              <w:br/>
              <w:t xml:space="preserve">• differentiates the various classroom management theories and strategies; </w:t>
            </w:r>
            <w:r>
              <w:rPr>
                <w:rFonts w:ascii="Times New Roman" w:hAnsi="Times New Roman"/>
                <w:sz w:val="24"/>
                <w:szCs w:val="24"/>
              </w:rPr>
              <w:br/>
              <w:t xml:space="preserve">• characterize and distinguish different classroom management styles in practice; </w:t>
            </w:r>
            <w:r>
              <w:rPr>
                <w:rFonts w:ascii="Times New Roman" w:hAnsi="Times New Roman"/>
                <w:sz w:val="24"/>
                <w:szCs w:val="24"/>
              </w:rPr>
              <w:br/>
              <w:t xml:space="preserve">• assess the different classroom situations in the study process; </w:t>
            </w:r>
            <w:r>
              <w:rPr>
                <w:rFonts w:ascii="Times New Roman" w:hAnsi="Times New Roman"/>
                <w:sz w:val="24"/>
                <w:szCs w:val="24"/>
              </w:rPr>
              <w:br/>
              <w:t xml:space="preserve">• assess the different classroom situations in the practice. </w:t>
            </w:r>
            <w:r>
              <w:rPr>
                <w:rFonts w:ascii="Times New Roman" w:hAnsi="Times New Roman"/>
                <w:sz w:val="24"/>
                <w:szCs w:val="24"/>
              </w:rPr>
              <w:br/>
            </w:r>
            <w:r>
              <w:rPr>
                <w:rFonts w:ascii="Times New Roman" w:hAnsi="Times New Roman"/>
                <w:sz w:val="24"/>
                <w:szCs w:val="24"/>
              </w:rPr>
              <w:br/>
              <w:t xml:space="preserve">Skills to apply knowledge into the practice : </w:t>
            </w:r>
            <w:r>
              <w:rPr>
                <w:rFonts w:ascii="Times New Roman" w:hAnsi="Times New Roman"/>
                <w:sz w:val="24"/>
                <w:szCs w:val="24"/>
              </w:rPr>
              <w:br/>
            </w:r>
            <w:r>
              <w:rPr>
                <w:rFonts w:ascii="Times New Roman" w:hAnsi="Times New Roman"/>
                <w:sz w:val="24"/>
                <w:szCs w:val="24"/>
              </w:rPr>
              <w:lastRenderedPageBreak/>
              <w:t xml:space="preserve">• will be able to define what kind of classroom management approach is used in the practice </w:t>
            </w:r>
            <w:r>
              <w:rPr>
                <w:rFonts w:ascii="Times New Roman" w:hAnsi="Times New Roman"/>
                <w:sz w:val="24"/>
                <w:szCs w:val="24"/>
              </w:rPr>
              <w:br/>
              <w:t xml:space="preserve">• will choose classroom management theory (according to it’s own management style) and will implement appropriate classroom strategies into the practice; </w:t>
            </w:r>
            <w:r>
              <w:rPr>
                <w:rFonts w:ascii="Times New Roman" w:hAnsi="Times New Roman"/>
                <w:sz w:val="24"/>
                <w:szCs w:val="24"/>
              </w:rPr>
              <w:br/>
              <w:t xml:space="preserve">• will integrate the knowledge into the practices by modeling classroom situations and resolving them; </w:t>
            </w:r>
            <w:r>
              <w:rPr>
                <w:rFonts w:ascii="Times New Roman" w:hAnsi="Times New Roman"/>
                <w:sz w:val="24"/>
                <w:szCs w:val="24"/>
              </w:rPr>
              <w:br/>
              <w:t xml:space="preserve">• will demonstrate classroom management techniques in the practice, will reflect on results; </w:t>
            </w:r>
            <w:r>
              <w:rPr>
                <w:rFonts w:ascii="Times New Roman" w:hAnsi="Times New Roman"/>
                <w:sz w:val="24"/>
                <w:szCs w:val="24"/>
              </w:rPr>
              <w:br/>
              <w:t xml:space="preserve">• will underpin the practice in theories; </w:t>
            </w:r>
            <w:r>
              <w:rPr>
                <w:rFonts w:ascii="Times New Roman" w:hAnsi="Times New Roman"/>
                <w:sz w:val="24"/>
                <w:szCs w:val="24"/>
              </w:rPr>
              <w:br/>
              <w:t xml:space="preserve">• examine and reshape own practice; </w:t>
            </w:r>
            <w:r>
              <w:rPr>
                <w:rFonts w:ascii="Times New Roman" w:hAnsi="Times New Roman"/>
                <w:sz w:val="24"/>
                <w:szCs w:val="24"/>
              </w:rPr>
              <w:br/>
              <w:t xml:space="preserve">• define own classroom management plan. </w:t>
            </w:r>
            <w:r>
              <w:rPr>
                <w:rFonts w:ascii="Times New Roman" w:hAnsi="Times New Roman"/>
                <w:sz w:val="24"/>
                <w:szCs w:val="24"/>
              </w:rPr>
              <w:br/>
            </w:r>
            <w:r>
              <w:rPr>
                <w:rFonts w:ascii="Times New Roman" w:hAnsi="Times New Roman"/>
                <w:sz w:val="24"/>
                <w:szCs w:val="24"/>
              </w:rPr>
              <w:br/>
              <w:t xml:space="preserve">Communication skills; </w:t>
            </w:r>
            <w:r>
              <w:rPr>
                <w:rFonts w:ascii="Times New Roman" w:hAnsi="Times New Roman"/>
                <w:sz w:val="24"/>
                <w:szCs w:val="24"/>
              </w:rPr>
              <w:br/>
              <w:t xml:space="preserve">• collaborate with colleagues (students, teachers, representatives of the administration) during the activities of the course; </w:t>
            </w:r>
            <w:r>
              <w:rPr>
                <w:rFonts w:ascii="Times New Roman" w:hAnsi="Times New Roman"/>
                <w:sz w:val="24"/>
                <w:szCs w:val="24"/>
              </w:rPr>
              <w:br/>
              <w:t>• Pair or group work with colleagues during the classroom situation modeling, implementation and evaluation.</w:t>
            </w:r>
          </w:p>
        </w:tc>
      </w:tr>
    </w:tbl>
    <w:p w:rsidR="000842FD" w:rsidRDefault="000842FD" w:rsidP="000842FD">
      <w:pPr>
        <w:spacing w:after="0" w:line="240" w:lineRule="auto"/>
        <w:jc w:val="both"/>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Kurss orientēts uz klasvadības kompetenču pilnveidi. Kursā studenti kritiski izvērtēs savu izpratni par klasvadību, izpratīs skolotāja loma un vietu klasvadībā, mācību procesa vadīšanā un īstenošanā. Kursā studenti ne vien teorētiski, bet arī praktiski apgūst dažādus klasvadības modeļus un klasvadības stratēģijas, attīstīs prasmi atpazīt un vadīt klasvadības situācijas, rodot efektīvus risinājumus nestandarta situācijās.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 xml:space="preserve">The course focuses on the development of student’s classroom management competencies. During the course the future teachers critically assesses the teacher's role and place in the classroom management process. Students theoretically and practically learn different classroom management models, practicing various classroom management strategies, develop necessary skills for </w:t>
            </w:r>
            <w:r>
              <w:rPr>
                <w:rFonts w:ascii="Times New Roman" w:hAnsi="Times New Roman"/>
                <w:sz w:val="24"/>
                <w:szCs w:val="24"/>
              </w:rPr>
              <w:lastRenderedPageBreak/>
              <w:t>recognizing and managing classroom situations, including non-standard situations.</w:t>
            </w:r>
          </w:p>
        </w:tc>
      </w:tr>
    </w:tbl>
    <w:p w:rsidR="000842FD" w:rsidRDefault="000842FD" w:rsidP="000842FD">
      <w:pPr>
        <w:spacing w:after="0" w:line="240" w:lineRule="auto"/>
        <w:jc w:val="both"/>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both"/>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both"/>
              <w:rPr>
                <w:rFonts w:ascii="Times New Roman" w:hAnsi="Times New Roman"/>
                <w:b/>
                <w:sz w:val="24"/>
                <w:szCs w:val="24"/>
              </w:rPr>
            </w:pPr>
            <w:r>
              <w:rPr>
                <w:rFonts w:ascii="Times New Roman" w:hAnsi="Times New Roman"/>
                <w:b/>
                <w:sz w:val="24"/>
                <w:szCs w:val="24"/>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Klasvadība. Klasvadības mērķi, pamatkategorijas un klasvadības likumsakarības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Patstāvīgs uzdevums. Klasvadības pamatkategoriju izvērtēšana, analizējot dažādus teorētiskās literatūras avotus.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Zināšanas un izpratni par: </w:t>
            </w:r>
            <w:r>
              <w:rPr>
                <w:rFonts w:ascii="Times New Roman" w:hAnsi="Times New Roman"/>
                <w:sz w:val="24"/>
                <w:szCs w:val="24"/>
              </w:rPr>
              <w:br/>
              <w:t xml:space="preserve">klasvadības mērķiem; </w:t>
            </w:r>
            <w:r>
              <w:rPr>
                <w:rFonts w:ascii="Times New Roman" w:hAnsi="Times New Roman"/>
                <w:sz w:val="24"/>
                <w:szCs w:val="24"/>
              </w:rPr>
              <w:br/>
              <w:t xml:space="preserve">klasvadības pamatkategorijām;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Klasvadības daudzveidīgie aspekti mācību procesā. Pedagoga loma klasvadībā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Diskusija par klasvadības likumsakarībām un pedagoga lomu.</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un izpratni par:  pedagoga lomu klasvadībā; klasvadības likumsakarībām praksē.</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Klasvadības situācijas modelēšana.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Klasvadības situācijas modelēšana, izvērtēšana. Refleksija.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izvērtēt klasvadības situācijas studiju procesā;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izvērtēs klasvadības situācijas praksē;</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sadarbosies ar kolēģiem (studentiem, skolotājiem, administrācijas pārstāvjiem) daudzveidīgu uzdevumu izpildē; </w:t>
            </w:r>
            <w:r>
              <w:rPr>
                <w:rFonts w:ascii="Times New Roman" w:hAnsi="Times New Roman"/>
                <w:sz w:val="24"/>
                <w:szCs w:val="24"/>
              </w:rPr>
              <w:br/>
              <w:t>strādāt pārī vai grupā ar kolēģiem klasvadības situācijas modelēšanā, īstenošanā un izvērtēšanā.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Izvērtēs un pārstrukturēs savu praktisko darbību jaunās situācijās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Biheivioristiskā pieeja klasvadībā: L. un M. Kantera uzstājīgās </w:t>
            </w:r>
            <w:r>
              <w:rPr>
                <w:rFonts w:ascii="Times New Roman" w:hAnsi="Times New Roman"/>
                <w:sz w:val="24"/>
                <w:szCs w:val="24"/>
              </w:rPr>
              <w:lastRenderedPageBreak/>
              <w:t>disciplīnas modelis un B.F. Skinera uzvedības modifikācijas modelis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Teorētiskās literatūras kritiska analīze. Teorētisko lasījumu dienasgrāmata.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Zināšanas un izpratne par: </w:t>
            </w:r>
            <w:r>
              <w:rPr>
                <w:rFonts w:ascii="Times New Roman" w:hAnsi="Times New Roman"/>
                <w:sz w:val="24"/>
                <w:szCs w:val="24"/>
              </w:rPr>
              <w:br/>
              <w:t xml:space="preserve">klasvadības teorijām;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analizēs biheivioristisko pieeju klasvadībā saistībā ar savu personisko vadības stilu.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Prasmes zināšanas pielietot: praksē noteikt, kāda klasvadības pieeja tiek izmantota </w:t>
            </w:r>
            <w:r>
              <w:rPr>
                <w:rFonts w:ascii="Times New Roman" w:hAnsi="Times New Roman"/>
                <w:sz w:val="24"/>
                <w:szCs w:val="24"/>
              </w:rPr>
              <w:br/>
              <w:t>• izvēlēsies savam vadības stilam atbilstošu klasvadības teoriju, īstenos piemērotas klasvadības stratēģijas;</w:t>
            </w:r>
            <w:r>
              <w:rPr>
                <w:rFonts w:ascii="Times New Roman" w:hAnsi="Times New Roman"/>
                <w:sz w:val="24"/>
                <w:szCs w:val="24"/>
              </w:rPr>
              <w:br/>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Demokrātiskā pieeja klasvadībā: A.Adlera, R. Dreikura, Dž. Nelsenes pozitīvās disciplīnas modelis.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Teorētiskās literatūras kritiska analīze. Teorētisko lasījumu dienasgrāmata.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Zināšanas un izpratne par: </w:t>
            </w:r>
            <w:r>
              <w:rPr>
                <w:rFonts w:ascii="Times New Roman" w:hAnsi="Times New Roman"/>
                <w:sz w:val="24"/>
                <w:szCs w:val="24"/>
              </w:rPr>
              <w:br/>
              <w:t xml:space="preserve">klasvadības teorijām; </w:t>
            </w:r>
            <w:r>
              <w:rPr>
                <w:rFonts w:ascii="Times New Roman" w:hAnsi="Times New Roman"/>
                <w:sz w:val="24"/>
                <w:szCs w:val="24"/>
              </w:rPr>
              <w:br/>
              <w:t xml:space="preserve">analizēs demokrātisko pieeju klasvadībā saistībā ar savu personisko vadības stilu Prasmes zināšanas pielietot: praksē noteikt, kāda klasvadības pieeja tiek izmantota </w:t>
            </w:r>
            <w:r>
              <w:rPr>
                <w:rFonts w:ascii="Times New Roman" w:hAnsi="Times New Roman"/>
                <w:sz w:val="24"/>
                <w:szCs w:val="24"/>
              </w:rPr>
              <w:br/>
              <w:t>• izvēlēsies savam vadības stilam atbilstošu klasvadības teoriju, īstenos piemērotas klasvadības stratēģijas.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Humānistiskā pieeja klasvadībā. T. Gordona skolotāju efektivitātes trenēšanas modelis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Teorētiskās literatūras kritiska analīze. Teorētisko lasījumu dienasgrāmata.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Zināšanas un izpratne par: </w:t>
            </w:r>
            <w:r>
              <w:rPr>
                <w:rFonts w:ascii="Times New Roman" w:hAnsi="Times New Roman"/>
                <w:sz w:val="24"/>
                <w:szCs w:val="24"/>
              </w:rPr>
              <w:br/>
              <w:t xml:space="preserve">klasvadības teorijām; </w:t>
            </w:r>
            <w:r>
              <w:rPr>
                <w:rFonts w:ascii="Times New Roman" w:hAnsi="Times New Roman"/>
                <w:sz w:val="24"/>
                <w:szCs w:val="24"/>
              </w:rPr>
              <w:br/>
              <w:t xml:space="preserve">analizēs humānistisko pieeju klasvadībā saistībā ar savu personisko vadības stilu Prasmes zināšanas pielietot: praksē noteikt, kāda klasvadības pieeja tiek izmantota </w:t>
            </w:r>
            <w:r>
              <w:rPr>
                <w:rFonts w:ascii="Times New Roman" w:hAnsi="Times New Roman"/>
                <w:sz w:val="24"/>
                <w:szCs w:val="24"/>
              </w:rPr>
              <w:br/>
            </w:r>
            <w:r>
              <w:rPr>
                <w:rFonts w:ascii="Times New Roman" w:hAnsi="Times New Roman"/>
                <w:sz w:val="24"/>
                <w:szCs w:val="24"/>
              </w:rPr>
              <w:lastRenderedPageBreak/>
              <w:t>• izvēlēsies savam vadības stilam atbilstošu klasvadības teoriju, īstenos piemērotas klasvadības stratēģijas.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Klasvadības plāns.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Klasvadības plāna izstrāde.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Formulēs savu klasvadības plānu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.Klasvadības situāciju atkārtota modelēšana.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Atkārtotas klasvadības situācijas modelēšana, integrējot  kurša apgūtās zināšanas un prasmes.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sadarbosies ar kolēģiem (studentiem, skolotājiem, administrācijas pārstāvjiem) daudzveidīgu uzdevumu izpildē;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izvērtēs klasvadības situācijas praksē;</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strādās pārī vai grupā ar kolēģiem klasvadības situācijas modelēšanā, īstenošanā un izvērtēšanā.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Raksturos un atšķirs dažādu klasvadības stilu īstenošanos praksē.</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Konkrētās situācijās demonstrēs klasvadības paņēmienus praksē, pēc tam izvērtēs savu praktisko darbību.</w:t>
            </w:r>
          </w:p>
        </w:tc>
      </w:tr>
    </w:tbl>
    <w:p w:rsidR="000842FD" w:rsidRDefault="000842FD" w:rsidP="000842FD">
      <w:pPr>
        <w:spacing w:after="0" w:line="240" w:lineRule="auto"/>
        <w:jc w:val="both"/>
        <w:rPr>
          <w:rFonts w:ascii="Times New Roman" w:hAnsi="Times New Roman"/>
          <w:sz w:val="24"/>
          <w:szCs w:val="24"/>
        </w:rPr>
      </w:pPr>
    </w:p>
    <w:p w:rsidR="000842FD" w:rsidRDefault="000842FD" w:rsidP="000842FD">
      <w:pPr>
        <w:spacing w:after="0" w:line="240" w:lineRule="auto"/>
        <w:jc w:val="both"/>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jc w:val="both"/>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1026" w:hanging="567"/>
              <w:jc w:val="both"/>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1026" w:hanging="567"/>
              <w:contextualSpacing/>
              <w:jc w:val="both"/>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1026" w:hanging="567"/>
              <w:jc w:val="both"/>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1026" w:hanging="567"/>
              <w:jc w:val="both"/>
              <w:rPr>
                <w:rFonts w:ascii="Times New Roman" w:hAnsi="Times New Roman"/>
                <w:color w:val="000000"/>
                <w:sz w:val="24"/>
                <w:szCs w:val="24"/>
              </w:rPr>
            </w:pPr>
            <w:r>
              <w:rPr>
                <w:rFonts w:ascii="Times New Roman" w:hAnsi="Times New Roman"/>
                <w:b/>
                <w:bCs/>
                <w:color w:val="000000"/>
                <w:sz w:val="24"/>
                <w:szCs w:val="24"/>
              </w:rPr>
              <w:lastRenderedPageBreak/>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1026" w:hanging="567"/>
              <w:jc w:val="both"/>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1026" w:hanging="567"/>
              <w:contextualSpacing/>
              <w:jc w:val="both"/>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1026" w:hanging="567"/>
              <w:contextualSpacing/>
              <w:jc w:val="both"/>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lastRenderedPageBreak/>
              <w:t>Prasības KRP ieguvei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Eksāmens 50%</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Klasvadības kategoriju izvērtēšana 5%</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Diskusija: 5%</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Klasvadības situācijas modelēšana (1) – 10 %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Teorētisko lasījumu dienasgrāmata – 15%</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Klasvadības plāns 5%</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Klasvadības situācijas modelēšana (2) – 10 %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Mācību pamatliteratūra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1.Balsons M. (1995) </w:t>
            </w:r>
            <w:r>
              <w:rPr>
                <w:rFonts w:ascii="Times New Roman" w:hAnsi="Times New Roman"/>
                <w:i/>
                <w:sz w:val="24"/>
                <w:szCs w:val="24"/>
              </w:rPr>
              <w:t>Kā izprast klases uzvedību</w:t>
            </w:r>
            <w:r>
              <w:rPr>
                <w:rFonts w:ascii="Times New Roman" w:hAnsi="Times New Roman"/>
                <w:sz w:val="24"/>
                <w:szCs w:val="24"/>
              </w:rPr>
              <w:t xml:space="preserve">. Lielvārds, Rīga. </w:t>
            </w:r>
            <w:r>
              <w:rPr>
                <w:rFonts w:ascii="Times New Roman" w:hAnsi="Times New Roman"/>
                <w:sz w:val="24"/>
                <w:szCs w:val="24"/>
              </w:rPr>
              <w:br/>
              <w:t xml:space="preserve">2.Daniela L. (2009) </w:t>
            </w:r>
            <w:r>
              <w:rPr>
                <w:rFonts w:ascii="Times New Roman" w:hAnsi="Times New Roman"/>
                <w:i/>
                <w:sz w:val="24"/>
                <w:szCs w:val="24"/>
              </w:rPr>
              <w:t>Skolēni un mācību disciplīna</w:t>
            </w:r>
            <w:r>
              <w:rPr>
                <w:rFonts w:ascii="Times New Roman" w:hAnsi="Times New Roman"/>
                <w:sz w:val="24"/>
                <w:szCs w:val="24"/>
              </w:rPr>
              <w:t xml:space="preserve">. Raka, Rīga.  </w:t>
            </w:r>
            <w:r>
              <w:rPr>
                <w:rFonts w:ascii="Times New Roman" w:hAnsi="Times New Roman"/>
                <w:sz w:val="24"/>
                <w:szCs w:val="24"/>
              </w:rPr>
              <w:br/>
              <w:t xml:space="preserve">3.Geidž N. L., Berliners D. C. (1998) </w:t>
            </w:r>
            <w:r>
              <w:rPr>
                <w:rFonts w:ascii="Times New Roman" w:hAnsi="Times New Roman"/>
                <w:i/>
                <w:sz w:val="24"/>
                <w:szCs w:val="24"/>
              </w:rPr>
              <w:t>Pedagoģiskā psiholoģija</w:t>
            </w:r>
            <w:r>
              <w:rPr>
                <w:rFonts w:ascii="Times New Roman" w:hAnsi="Times New Roman"/>
                <w:sz w:val="24"/>
                <w:szCs w:val="24"/>
              </w:rPr>
              <w:t xml:space="preserve">. Zvaigzne ABC, Rīga. </w:t>
            </w:r>
            <w:r>
              <w:rPr>
                <w:rFonts w:ascii="Times New Roman" w:hAnsi="Times New Roman"/>
                <w:sz w:val="24"/>
                <w:szCs w:val="24"/>
              </w:rPr>
              <w:br/>
              <w:t xml:space="preserve">4.Nīmante, D. (2007) </w:t>
            </w:r>
            <w:r>
              <w:rPr>
                <w:rFonts w:ascii="Times New Roman" w:hAnsi="Times New Roman"/>
                <w:i/>
                <w:sz w:val="24"/>
                <w:szCs w:val="24"/>
              </w:rPr>
              <w:t>Klasvadība</w:t>
            </w:r>
            <w:r>
              <w:rPr>
                <w:rFonts w:ascii="Times New Roman" w:hAnsi="Times New Roman"/>
                <w:sz w:val="24"/>
                <w:szCs w:val="24"/>
              </w:rPr>
              <w:t xml:space="preserve">. Zvaigzne ABC, Rīga.  </w:t>
            </w:r>
            <w:r>
              <w:rPr>
                <w:rFonts w:ascii="Times New Roman" w:hAnsi="Times New Roman"/>
                <w:sz w:val="24"/>
                <w:szCs w:val="24"/>
              </w:rPr>
              <w:br/>
              <w:t xml:space="preserve">5.Voterhauzs, F. (1999) </w:t>
            </w:r>
            <w:r>
              <w:rPr>
                <w:rFonts w:ascii="Times New Roman" w:hAnsi="Times New Roman"/>
                <w:i/>
                <w:sz w:val="24"/>
                <w:szCs w:val="24"/>
              </w:rPr>
              <w:t>Klasvadība</w:t>
            </w:r>
            <w:r>
              <w:rPr>
                <w:rFonts w:ascii="Times New Roman" w:hAnsi="Times New Roman"/>
                <w:sz w:val="24"/>
                <w:szCs w:val="24"/>
              </w:rPr>
              <w:t>. Zvaigzne ABC, Rīga.</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Mācību papildliteratūra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1.Canter, L. (2001) </w:t>
            </w:r>
            <w:r>
              <w:rPr>
                <w:rFonts w:ascii="Times New Roman" w:hAnsi="Times New Roman"/>
                <w:i/>
                <w:sz w:val="24"/>
                <w:szCs w:val="24"/>
              </w:rPr>
              <w:t>Assertive discipline</w:t>
            </w:r>
            <w:r>
              <w:rPr>
                <w:rFonts w:ascii="Times New Roman" w:hAnsi="Times New Roman"/>
                <w:sz w:val="24"/>
                <w:szCs w:val="24"/>
              </w:rPr>
              <w:t xml:space="preserve">. A publications of Canter &amp; Associates, USA. </w:t>
            </w:r>
            <w:r>
              <w:rPr>
                <w:rFonts w:ascii="Times New Roman" w:hAnsi="Times New Roman"/>
                <w:sz w:val="24"/>
                <w:szCs w:val="24"/>
              </w:rPr>
              <w:br/>
              <w:t xml:space="preserve">2.Dreikurs, R., Cassel, P. (1991) </w:t>
            </w:r>
            <w:r>
              <w:rPr>
                <w:rFonts w:ascii="Times New Roman" w:hAnsi="Times New Roman"/>
                <w:i/>
                <w:sz w:val="24"/>
                <w:szCs w:val="24"/>
              </w:rPr>
              <w:t>Discipline without tears</w:t>
            </w:r>
            <w:r>
              <w:rPr>
                <w:rFonts w:ascii="Times New Roman" w:hAnsi="Times New Roman"/>
                <w:sz w:val="24"/>
                <w:szCs w:val="24"/>
              </w:rPr>
              <w:t xml:space="preserve">. Plume book, NY. </w:t>
            </w:r>
            <w:r>
              <w:rPr>
                <w:rFonts w:ascii="Times New Roman" w:hAnsi="Times New Roman"/>
                <w:sz w:val="24"/>
                <w:szCs w:val="24"/>
              </w:rPr>
              <w:br/>
              <w:t xml:space="preserve">3.Furmanovs I.(2003) Fiziskie sodi ģimenē un to sekas// </w:t>
            </w:r>
            <w:r>
              <w:rPr>
                <w:rFonts w:ascii="Times New Roman" w:hAnsi="Times New Roman"/>
                <w:i/>
                <w:sz w:val="24"/>
                <w:szCs w:val="24"/>
              </w:rPr>
              <w:t>Psiholoģija ģimenei un skolai</w:t>
            </w:r>
            <w:r>
              <w:rPr>
                <w:rFonts w:ascii="Times New Roman" w:hAnsi="Times New Roman"/>
                <w:sz w:val="24"/>
                <w:szCs w:val="24"/>
              </w:rPr>
              <w:t xml:space="preserve">, 2006/01, 2, izd. Hroft, Rīga. </w:t>
            </w:r>
            <w:r>
              <w:rPr>
                <w:rFonts w:ascii="Times New Roman" w:hAnsi="Times New Roman"/>
                <w:sz w:val="24"/>
                <w:szCs w:val="24"/>
              </w:rPr>
              <w:br/>
              <w:t xml:space="preserve">4.Gordon, T. (1989) </w:t>
            </w:r>
            <w:r>
              <w:rPr>
                <w:rFonts w:ascii="Times New Roman" w:hAnsi="Times New Roman"/>
                <w:i/>
                <w:sz w:val="24"/>
                <w:szCs w:val="24"/>
              </w:rPr>
              <w:t>Discipline that works</w:t>
            </w:r>
            <w:r>
              <w:rPr>
                <w:rFonts w:ascii="Times New Roman" w:hAnsi="Times New Roman"/>
                <w:sz w:val="24"/>
                <w:szCs w:val="24"/>
              </w:rPr>
              <w:t xml:space="preserve">. A Plume Book, New York. </w:t>
            </w:r>
            <w:r>
              <w:rPr>
                <w:rFonts w:ascii="Times New Roman" w:hAnsi="Times New Roman"/>
                <w:sz w:val="24"/>
                <w:szCs w:val="24"/>
              </w:rPr>
              <w:br/>
              <w:t xml:space="preserve">5.Gordon, T. (1997) </w:t>
            </w:r>
            <w:r>
              <w:rPr>
                <w:rFonts w:ascii="Times New Roman" w:hAnsi="Times New Roman"/>
                <w:i/>
                <w:sz w:val="24"/>
                <w:szCs w:val="24"/>
              </w:rPr>
              <w:t>Teacher effectiveness training</w:t>
            </w:r>
            <w:r>
              <w:rPr>
                <w:rFonts w:ascii="Times New Roman" w:hAnsi="Times New Roman"/>
                <w:sz w:val="24"/>
                <w:szCs w:val="24"/>
              </w:rPr>
              <w:t xml:space="preserve">. David McKay Company, INC, New York. </w:t>
            </w:r>
            <w:r>
              <w:rPr>
                <w:rFonts w:ascii="Times New Roman" w:hAnsi="Times New Roman"/>
                <w:sz w:val="24"/>
                <w:szCs w:val="24"/>
              </w:rPr>
              <w:br/>
            </w:r>
            <w:r>
              <w:rPr>
                <w:rFonts w:ascii="Times New Roman" w:hAnsi="Times New Roman"/>
                <w:sz w:val="24"/>
                <w:szCs w:val="24"/>
              </w:rPr>
              <w:lastRenderedPageBreak/>
              <w:t xml:space="preserve">6.Nelsen, J. , Lott, L., Glenn, H. S. (1997) </w:t>
            </w:r>
            <w:r>
              <w:rPr>
                <w:rFonts w:ascii="Times New Roman" w:hAnsi="Times New Roman"/>
                <w:i/>
                <w:sz w:val="24"/>
                <w:szCs w:val="24"/>
              </w:rPr>
              <w:t>Positive Discipline in the clasroom</w:t>
            </w:r>
            <w:r>
              <w:rPr>
                <w:rFonts w:ascii="Times New Roman" w:hAnsi="Times New Roman"/>
                <w:sz w:val="24"/>
                <w:szCs w:val="24"/>
              </w:rPr>
              <w:t xml:space="preserve">. Prima Publishing. </w:t>
            </w:r>
            <w:r>
              <w:rPr>
                <w:rFonts w:ascii="Times New Roman" w:hAnsi="Times New Roman"/>
                <w:sz w:val="24"/>
                <w:szCs w:val="24"/>
              </w:rPr>
              <w:br/>
              <w:t xml:space="preserve">7.Porter, J. (2000) </w:t>
            </w:r>
            <w:r>
              <w:rPr>
                <w:rFonts w:ascii="Times New Roman" w:hAnsi="Times New Roman"/>
                <w:i/>
                <w:sz w:val="24"/>
                <w:szCs w:val="24"/>
              </w:rPr>
              <w:t>Behaviour in School</w:t>
            </w:r>
            <w:r>
              <w:rPr>
                <w:rFonts w:ascii="Times New Roman" w:hAnsi="Times New Roman"/>
                <w:sz w:val="24"/>
                <w:szCs w:val="24"/>
              </w:rPr>
              <w:t xml:space="preserve">. Open University Press, Philadelphia. </w:t>
            </w:r>
            <w:r>
              <w:rPr>
                <w:rFonts w:ascii="Times New Roman" w:hAnsi="Times New Roman"/>
                <w:sz w:val="24"/>
                <w:szCs w:val="24"/>
              </w:rPr>
              <w:br/>
              <w:t xml:space="preserve">8.Priekule, L. (2006) Vai jaunajam skolotājam ir vajadzīga disciplīna?// </w:t>
            </w:r>
            <w:r>
              <w:rPr>
                <w:rFonts w:ascii="Times New Roman" w:hAnsi="Times New Roman"/>
                <w:i/>
                <w:sz w:val="24"/>
                <w:szCs w:val="24"/>
              </w:rPr>
              <w:t>Jaunais skolotājs</w:t>
            </w:r>
            <w:r>
              <w:rPr>
                <w:rFonts w:ascii="Times New Roman" w:hAnsi="Times New Roman"/>
                <w:sz w:val="24"/>
                <w:szCs w:val="24"/>
              </w:rPr>
              <w:t xml:space="preserve">. Izglītības attīstības centrs, Rīga. </w:t>
            </w:r>
            <w:r>
              <w:rPr>
                <w:rFonts w:ascii="Times New Roman" w:hAnsi="Times New Roman"/>
                <w:sz w:val="24"/>
                <w:szCs w:val="24"/>
              </w:rPr>
              <w:br/>
              <w:t xml:space="preserve">9.Skinner, B.E. (1968) </w:t>
            </w:r>
            <w:r>
              <w:rPr>
                <w:rFonts w:ascii="Times New Roman" w:hAnsi="Times New Roman"/>
                <w:i/>
                <w:sz w:val="24"/>
                <w:szCs w:val="24"/>
              </w:rPr>
              <w:t>The tehnology of teaching</w:t>
            </w:r>
            <w:r>
              <w:rPr>
                <w:rFonts w:ascii="Times New Roman" w:hAnsi="Times New Roman"/>
                <w:sz w:val="24"/>
                <w:szCs w:val="24"/>
              </w:rPr>
              <w:t>. New York: Appleton-Century-Crofts.</w:t>
            </w:r>
          </w:p>
        </w:tc>
      </w:tr>
    </w:tbl>
    <w:p w:rsidR="000842FD" w:rsidRDefault="000842FD" w:rsidP="000842FD">
      <w:pPr>
        <w:spacing w:after="0" w:line="240" w:lineRule="auto"/>
        <w:jc w:val="both"/>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Dita Nīmante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Ilze Miķelsone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both"/>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jc w:val="both"/>
        <w:rPr>
          <w:rFonts w:ascii="Times New Roman" w:hAnsi="Times New Roman"/>
          <w:sz w:val="24"/>
          <w:szCs w:val="24"/>
        </w:rPr>
      </w:pPr>
    </w:p>
    <w:p w:rsidR="000842FD" w:rsidRDefault="000842FD" w:rsidP="000842FD">
      <w:pPr>
        <w:spacing w:after="0" w:line="240" w:lineRule="auto"/>
        <w:jc w:val="both"/>
        <w:rPr>
          <w:rFonts w:ascii="Times New Roman" w:hAnsi="Times New Roman"/>
          <w:sz w:val="24"/>
          <w:szCs w:val="24"/>
        </w:rPr>
      </w:pPr>
    </w:p>
    <w:p w:rsidR="000842FD" w:rsidRDefault="000842FD" w:rsidP="000842FD">
      <w:pPr>
        <w:rPr>
          <w:rFonts w:asciiTheme="minorHAnsi" w:eastAsiaTheme="minorHAnsi" w:hAnsiTheme="minorHAnsi" w:cstheme="minorBidi"/>
          <w:lang w:eastAsia="en-US"/>
        </w:rPr>
      </w:pPr>
      <w:r>
        <w:br w:type="page"/>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906"/>
        <w:gridCol w:w="2330"/>
        <w:gridCol w:w="3993"/>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lastRenderedPageBreak/>
              <w:t>KURSA KODS</w:t>
            </w:r>
            <w:r>
              <w:rPr>
                <w:rFonts w:ascii="Times New Roman" w:hAnsi="Times New Roman"/>
                <w:b/>
                <w:color w:val="FF0000"/>
                <w:sz w:val="24"/>
                <w:szCs w:val="24"/>
                <w:vertAlign w:val="superscript"/>
              </w:rPr>
              <w:footnoteReference w:customMarkFollows="1" w:id="20"/>
              <w:sym w:font="Symbol" w:char="F02A"/>
            </w:r>
          </w:p>
        </w:tc>
        <w:tc>
          <w:tcPr>
            <w:tcW w:w="6323"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10031"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„Kreativitāte izglītībā”:</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Kreativitātes pedagoģiskie pamati</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Module „Creativity in Education”:</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Pedagogical Foundations of Creativity</w:t>
            </w:r>
          </w:p>
        </w:tc>
      </w:tr>
      <w:tr w:rsidR="000842FD" w:rsidTr="000842FD">
        <w:tc>
          <w:tcPr>
            <w:tcW w:w="10031"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36"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Struktūrvienība</w:t>
            </w:r>
          </w:p>
        </w:tc>
        <w:tc>
          <w:tcPr>
            <w:tcW w:w="39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Ilze Miķelsone</w:t>
            </w:r>
          </w:p>
        </w:tc>
        <w:tc>
          <w:tcPr>
            <w:tcW w:w="3236"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Pedagoģijas un sociālā darba fakultāte</w:t>
            </w:r>
          </w:p>
        </w:tc>
        <w:tc>
          <w:tcPr>
            <w:tcW w:w="39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asociētā profesore, Dr.paed.</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Kredītpunktu skaits</w:t>
            </w:r>
          </w:p>
        </w:tc>
        <w:tc>
          <w:tcPr>
            <w:tcW w:w="722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 KRP</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722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Moduļa mērķi</w:t>
            </w:r>
          </w:p>
          <w:p w:rsidR="000842FD" w:rsidRDefault="000842FD">
            <w:pPr>
              <w:spacing w:after="0" w:line="240" w:lineRule="auto"/>
              <w:rPr>
                <w:rFonts w:ascii="Times New Roman" w:hAnsi="Times New Roman"/>
                <w:b/>
                <w:sz w:val="24"/>
                <w:szCs w:val="24"/>
              </w:rPr>
            </w:pPr>
          </w:p>
        </w:tc>
        <w:tc>
          <w:tcPr>
            <w:tcW w:w="7229"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42"/>
              </w:numPr>
              <w:spacing w:after="0" w:line="240" w:lineRule="auto"/>
              <w:ind w:left="261" w:hanging="261"/>
              <w:contextualSpacing/>
              <w:rPr>
                <w:rFonts w:ascii="Times New Roman" w:eastAsia="Calibri" w:hAnsi="Times New Roman"/>
                <w:sz w:val="24"/>
                <w:szCs w:val="24"/>
                <w:lang w:val="en-US" w:eastAsia="en-US"/>
              </w:rPr>
            </w:pPr>
            <w:r>
              <w:rPr>
                <w:rFonts w:ascii="Times New Roman" w:eastAsia="Calibri" w:hAnsi="Times New Roman"/>
                <w:sz w:val="24"/>
                <w:szCs w:val="24"/>
                <w:lang w:val="en-US"/>
              </w:rPr>
              <w:t>Izzināt dažādās pieejas kreativitātes fenomena skaidrojumā.</w:t>
            </w:r>
          </w:p>
          <w:p w:rsidR="000842FD" w:rsidRDefault="000842FD" w:rsidP="000842FD">
            <w:pPr>
              <w:numPr>
                <w:ilvl w:val="0"/>
                <w:numId w:val="142"/>
              </w:numPr>
              <w:spacing w:after="0" w:line="240" w:lineRule="auto"/>
              <w:ind w:left="261" w:hanging="261"/>
              <w:contextualSpacing/>
              <w:rPr>
                <w:rFonts w:ascii="Times New Roman" w:eastAsia="Calibri" w:hAnsi="Times New Roman"/>
                <w:sz w:val="24"/>
                <w:szCs w:val="24"/>
                <w:lang w:val="en-US"/>
              </w:rPr>
            </w:pPr>
            <w:r>
              <w:rPr>
                <w:rFonts w:ascii="Times New Roman" w:eastAsia="Calibri" w:hAnsi="Times New Roman"/>
                <w:sz w:val="24"/>
                <w:szCs w:val="24"/>
                <w:lang w:val="en-US"/>
              </w:rPr>
              <w:t>Izpētīt kreatīvas darbības struktūru un šīs darbības sekmēšanu mūzikā, mākslā un drāmā.</w:t>
            </w:r>
          </w:p>
          <w:p w:rsidR="000842FD" w:rsidRDefault="000842FD" w:rsidP="000842FD">
            <w:pPr>
              <w:numPr>
                <w:ilvl w:val="0"/>
                <w:numId w:val="142"/>
              </w:numPr>
              <w:spacing w:after="0" w:line="240" w:lineRule="auto"/>
              <w:ind w:left="261" w:hanging="261"/>
              <w:contextualSpacing/>
              <w:rPr>
                <w:rFonts w:ascii="Times New Roman" w:eastAsia="Calibri" w:hAnsi="Times New Roman"/>
                <w:sz w:val="24"/>
                <w:szCs w:val="24"/>
                <w:lang w:val="en-US"/>
              </w:rPr>
            </w:pPr>
            <w:r>
              <w:rPr>
                <w:rFonts w:ascii="Times New Roman" w:eastAsia="Calibri" w:hAnsi="Times New Roman"/>
                <w:sz w:val="24"/>
                <w:szCs w:val="24"/>
                <w:lang w:val="en-US"/>
              </w:rPr>
              <w:t>Apgūt radošās darbības metodes un tehnoloģijas un to praktisko pielietojuma specifiku mūzikā, mākslā un drāmā.</w:t>
            </w:r>
          </w:p>
          <w:p w:rsidR="000842FD" w:rsidRDefault="000842FD" w:rsidP="000842FD">
            <w:pPr>
              <w:numPr>
                <w:ilvl w:val="0"/>
                <w:numId w:val="142"/>
              </w:numPr>
              <w:spacing w:after="0" w:line="240" w:lineRule="auto"/>
              <w:ind w:left="261" w:hanging="261"/>
              <w:contextualSpacing/>
              <w:rPr>
                <w:rFonts w:ascii="Times New Roman" w:eastAsia="Calibri" w:hAnsi="Times New Roman"/>
                <w:sz w:val="24"/>
                <w:szCs w:val="24"/>
                <w:lang w:val="en-US"/>
              </w:rPr>
            </w:pPr>
            <w:r>
              <w:rPr>
                <w:rFonts w:ascii="Times New Roman" w:eastAsia="Calibri" w:hAnsi="Times New Roman"/>
                <w:sz w:val="24"/>
                <w:szCs w:val="24"/>
                <w:lang w:val="en-US"/>
              </w:rPr>
              <w:t>Izprast mākslas, drāmas un mūzikas izglītības vienotību skolotāju izglītības procesā.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Studiju kursa uzdevumi</w:t>
            </w:r>
          </w:p>
        </w:tc>
        <w:tc>
          <w:tcPr>
            <w:tcW w:w="7229"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43"/>
              </w:numPr>
              <w:spacing w:after="0" w:line="240" w:lineRule="auto"/>
              <w:ind w:left="261" w:hanging="261"/>
              <w:contextualSpacing/>
              <w:rPr>
                <w:rFonts w:ascii="Times New Roman" w:eastAsia="Calibri" w:hAnsi="Times New Roman"/>
                <w:sz w:val="24"/>
                <w:szCs w:val="24"/>
                <w:lang w:eastAsia="en-US"/>
              </w:rPr>
            </w:pPr>
            <w:r>
              <w:rPr>
                <w:rFonts w:ascii="Times New Roman" w:eastAsia="Calibri" w:hAnsi="Times New Roman"/>
                <w:sz w:val="24"/>
                <w:szCs w:val="24"/>
              </w:rPr>
              <w:t>Pētīt un salīdzinošā aspektā analizēt radošās domāšanas būtību un apzināt tās izmantojamību pedagoģiskajā darbībā.</w:t>
            </w:r>
          </w:p>
          <w:p w:rsidR="000842FD" w:rsidRDefault="000842FD" w:rsidP="000842FD">
            <w:pPr>
              <w:numPr>
                <w:ilvl w:val="0"/>
                <w:numId w:val="143"/>
              </w:numPr>
              <w:spacing w:after="0" w:line="240" w:lineRule="auto"/>
              <w:ind w:left="261" w:hanging="261"/>
              <w:contextualSpacing/>
              <w:rPr>
                <w:rFonts w:ascii="Times New Roman" w:eastAsia="Calibri" w:hAnsi="Times New Roman"/>
                <w:sz w:val="24"/>
                <w:szCs w:val="24"/>
              </w:rPr>
            </w:pPr>
            <w:r>
              <w:rPr>
                <w:rFonts w:ascii="Times New Roman" w:eastAsia="Calibri" w:hAnsi="Times New Roman"/>
                <w:sz w:val="24"/>
                <w:szCs w:val="24"/>
              </w:rPr>
              <w:t>Izzināt  radošās darbības struktūru un šīs darbības ietekmējošos faktorus.</w:t>
            </w:r>
          </w:p>
          <w:p w:rsidR="000842FD" w:rsidRDefault="000842FD" w:rsidP="000842FD">
            <w:pPr>
              <w:numPr>
                <w:ilvl w:val="0"/>
                <w:numId w:val="143"/>
              </w:numPr>
              <w:spacing w:after="0" w:line="240" w:lineRule="auto"/>
              <w:ind w:left="261" w:hanging="261"/>
              <w:contextualSpacing/>
              <w:rPr>
                <w:rFonts w:ascii="Times New Roman" w:eastAsia="Calibri" w:hAnsi="Times New Roman"/>
                <w:sz w:val="24"/>
                <w:szCs w:val="24"/>
              </w:rPr>
            </w:pPr>
            <w:r>
              <w:rPr>
                <w:rFonts w:ascii="Times New Roman" w:eastAsia="Calibri" w:hAnsi="Times New Roman"/>
                <w:sz w:val="24"/>
                <w:szCs w:val="24"/>
                <w:lang w:val="en-US"/>
              </w:rPr>
              <w:t>Apgūt dažas radošās darbības formas un metodes un to praktiskā pielietojuma specifiku.</w:t>
            </w:r>
          </w:p>
        </w:tc>
      </w:tr>
    </w:tbl>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7371"/>
      </w:tblGrid>
      <w:tr w:rsidR="000842FD" w:rsidTr="000842FD">
        <w:tc>
          <w:tcPr>
            <w:tcW w:w="1003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rezultāti</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371"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44"/>
              </w:numPr>
              <w:spacing w:after="0" w:line="240" w:lineRule="auto"/>
              <w:ind w:left="333" w:hanging="283"/>
              <w:jc w:val="both"/>
              <w:rPr>
                <w:rFonts w:ascii="Times New Roman" w:hAnsi="Times New Roman"/>
                <w:bCs/>
                <w:iCs/>
                <w:sz w:val="24"/>
                <w:szCs w:val="24"/>
              </w:rPr>
            </w:pPr>
            <w:r>
              <w:rPr>
                <w:rFonts w:ascii="Times New Roman" w:hAnsi="Times New Roman"/>
                <w:bCs/>
                <w:iCs/>
                <w:sz w:val="24"/>
                <w:szCs w:val="24"/>
              </w:rPr>
              <w:t>Izprot radošās domāšanas būtību un pielietojamību profesionālajā darbībā.</w:t>
            </w:r>
          </w:p>
          <w:p w:rsidR="000842FD" w:rsidRDefault="000842FD" w:rsidP="000842FD">
            <w:pPr>
              <w:numPr>
                <w:ilvl w:val="0"/>
                <w:numId w:val="144"/>
              </w:numPr>
              <w:spacing w:after="0" w:line="240" w:lineRule="auto"/>
              <w:ind w:left="333" w:hanging="283"/>
              <w:jc w:val="both"/>
              <w:rPr>
                <w:rFonts w:ascii="Times New Roman" w:hAnsi="Times New Roman"/>
                <w:bCs/>
                <w:iCs/>
                <w:sz w:val="24"/>
                <w:szCs w:val="24"/>
              </w:rPr>
            </w:pPr>
            <w:r>
              <w:rPr>
                <w:rFonts w:ascii="Times New Roman" w:hAnsi="Times New Roman"/>
                <w:bCs/>
                <w:sz w:val="24"/>
                <w:szCs w:val="24"/>
              </w:rPr>
              <w:t xml:space="preserve">Spēj pielietot </w:t>
            </w:r>
            <w:r>
              <w:rPr>
                <w:rFonts w:ascii="Times New Roman" w:hAnsi="Times New Roman"/>
                <w:sz w:val="24"/>
                <w:szCs w:val="24"/>
              </w:rPr>
              <w:t xml:space="preserve">radošo ideju attīstības metodes pedagoģiskajā darbā. </w:t>
            </w:r>
          </w:p>
          <w:p w:rsidR="000842FD" w:rsidRDefault="000842FD" w:rsidP="000842FD">
            <w:pPr>
              <w:numPr>
                <w:ilvl w:val="0"/>
                <w:numId w:val="144"/>
              </w:numPr>
              <w:spacing w:after="0" w:line="240" w:lineRule="auto"/>
              <w:ind w:left="333" w:hanging="283"/>
              <w:jc w:val="both"/>
              <w:rPr>
                <w:rFonts w:ascii="Times New Roman" w:hAnsi="Times New Roman"/>
                <w:bCs/>
                <w:iCs/>
                <w:sz w:val="24"/>
                <w:szCs w:val="24"/>
              </w:rPr>
            </w:pPr>
            <w:r>
              <w:rPr>
                <w:rFonts w:ascii="Times New Roman" w:hAnsi="Times New Roman"/>
                <w:sz w:val="24"/>
                <w:szCs w:val="24"/>
              </w:rPr>
              <w:t>Spēj radoši sadarboties, nodrošinot individuālo ieguldījumu komandas radošā darbībā.</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371"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45"/>
              </w:numPr>
              <w:spacing w:after="0" w:line="240" w:lineRule="auto"/>
              <w:ind w:left="403" w:hanging="343"/>
              <w:rPr>
                <w:rFonts w:ascii="Times New Roman" w:hAnsi="Times New Roman"/>
                <w:sz w:val="24"/>
                <w:szCs w:val="24"/>
                <w:lang w:val="en-US"/>
              </w:rPr>
            </w:pPr>
            <w:r>
              <w:rPr>
                <w:rFonts w:ascii="Times New Roman" w:hAnsi="Times New Roman"/>
                <w:sz w:val="24"/>
                <w:szCs w:val="24"/>
                <w:lang w:val="en-US"/>
              </w:rPr>
              <w:t>Academic competence to perceive, apply and appreciate development of human creative potential in holistic perspective is developed.</w:t>
            </w:r>
          </w:p>
          <w:p w:rsidR="000842FD" w:rsidRDefault="000842FD" w:rsidP="000842FD">
            <w:pPr>
              <w:numPr>
                <w:ilvl w:val="0"/>
                <w:numId w:val="145"/>
              </w:numPr>
              <w:spacing w:after="0" w:line="240" w:lineRule="auto"/>
              <w:ind w:left="403" w:hanging="343"/>
              <w:rPr>
                <w:rFonts w:ascii="Times New Roman" w:hAnsi="Times New Roman"/>
                <w:sz w:val="24"/>
                <w:szCs w:val="24"/>
                <w:lang w:val="en-US"/>
              </w:rPr>
            </w:pPr>
            <w:r>
              <w:rPr>
                <w:rFonts w:ascii="Times New Roman" w:hAnsi="Times New Roman"/>
                <w:sz w:val="24"/>
                <w:szCs w:val="24"/>
                <w:lang w:val="en-US"/>
              </w:rPr>
              <w:t xml:space="preserve">Professional competence of applying human creative thinking strategies to development of innovative processes in individual and team work is improved is improved. </w:t>
            </w:r>
          </w:p>
          <w:p w:rsidR="000842FD" w:rsidRDefault="000842FD" w:rsidP="000842FD">
            <w:pPr>
              <w:numPr>
                <w:ilvl w:val="0"/>
                <w:numId w:val="145"/>
              </w:numPr>
              <w:spacing w:after="0" w:line="240" w:lineRule="auto"/>
              <w:ind w:left="403" w:hanging="343"/>
              <w:rPr>
                <w:rFonts w:ascii="Times New Roman" w:hAnsi="Times New Roman"/>
                <w:sz w:val="24"/>
                <w:szCs w:val="24"/>
                <w:lang w:val="en-US"/>
              </w:rPr>
            </w:pPr>
            <w:r>
              <w:rPr>
                <w:rFonts w:ascii="Times New Roman" w:hAnsi="Times New Roman"/>
                <w:sz w:val="24"/>
                <w:szCs w:val="24"/>
                <w:lang w:val="en-US"/>
              </w:rPr>
              <w:t>Communicative competence to understand the correlation of cooperation and creative thinking is fostered.</w:t>
            </w:r>
          </w:p>
        </w:tc>
      </w:tr>
    </w:tbl>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7371"/>
      </w:tblGrid>
      <w:tr w:rsidR="000842FD" w:rsidTr="000842FD">
        <w:tc>
          <w:tcPr>
            <w:tcW w:w="1003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37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Studiju kursā tiek apgūts priekšstats par radošās domāšanas būtību, tās ietekmējošiem faktoriem. Apgūtas  radošo ideju attīstības metodes un to praktisks  pielietojums profesionālajā darbībā. </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37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Students gain knowledge about the essence of creative thinking and its influencing factors during the study course. Methods of creative ideas development and their practical application in professional activities have been acquired. </w:t>
            </w:r>
          </w:p>
        </w:tc>
      </w:tr>
    </w:tbl>
    <w:p w:rsidR="000842FD" w:rsidRDefault="000842FD" w:rsidP="000842FD">
      <w:pPr>
        <w:spacing w:after="0" w:line="240" w:lineRule="auto"/>
        <w:rPr>
          <w:rFonts w:ascii="Times New Roman" w:hAnsi="Times New Roman"/>
          <w:sz w:val="24"/>
          <w:szCs w:val="24"/>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3"/>
        <w:gridCol w:w="4757"/>
        <w:gridCol w:w="2475"/>
      </w:tblGrid>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Temats un apakštemats</w:t>
            </w:r>
          </w:p>
        </w:tc>
        <w:tc>
          <w:tcPr>
            <w:tcW w:w="475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Veicamie uzdevumi</w:t>
            </w:r>
          </w:p>
        </w:tc>
        <w:tc>
          <w:tcPr>
            <w:tcW w:w="247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1.Kreativitātes jēdziens, definīcija. </w:t>
            </w:r>
            <w:r>
              <w:rPr>
                <w:rFonts w:ascii="Times New Roman" w:hAnsi="Times New Roman"/>
                <w:bCs/>
                <w:sz w:val="24"/>
                <w:szCs w:val="24"/>
              </w:rPr>
              <w:t xml:space="preserve">Radošās domāšanas būtība un nozīme.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1.1. Kompetences ”</w:t>
            </w:r>
            <w:r>
              <w:rPr>
                <w:rFonts w:ascii="Times New Roman" w:hAnsi="Times New Roman"/>
                <w:i/>
                <w:sz w:val="24"/>
                <w:szCs w:val="24"/>
              </w:rPr>
              <w:t>būt radošam</w:t>
            </w:r>
            <w:r>
              <w:rPr>
                <w:rFonts w:ascii="Times New Roman" w:hAnsi="Times New Roman"/>
                <w:sz w:val="24"/>
                <w:szCs w:val="24"/>
              </w:rPr>
              <w:t>” skaidrojums.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1.2.Konverģentā, diverģentā domāšana un integratīvā domāšana.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1.3.Radošās domāšanas iezīmes.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1.4.Kreativitātes sekmējošie un kavējošie faktori.</w:t>
            </w:r>
          </w:p>
          <w:p w:rsidR="000842FD" w:rsidRDefault="000842FD">
            <w:pPr>
              <w:spacing w:after="0" w:line="240" w:lineRule="auto"/>
              <w:jc w:val="both"/>
              <w:rPr>
                <w:rFonts w:ascii="Times New Roman" w:hAnsi="Times New Roman"/>
                <w:sz w:val="24"/>
                <w:szCs w:val="24"/>
              </w:rPr>
            </w:pPr>
          </w:p>
        </w:tc>
        <w:tc>
          <w:tcPr>
            <w:tcW w:w="475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u w:val="single"/>
              </w:rPr>
              <w:lastRenderedPageBreak/>
              <w:t>1.patstāvīgais darbs.</w:t>
            </w:r>
            <w:r>
              <w:rPr>
                <w:rFonts w:ascii="Times New Roman" w:hAnsi="Times New Roman"/>
                <w:sz w:val="24"/>
                <w:szCs w:val="24"/>
              </w:rPr>
              <w:t xml:space="preserve"> ”Tava radošā uztvere par izglītības jautājumiem”.</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 xml:space="preserve">Uzdevumi: </w:t>
            </w:r>
          </w:p>
          <w:p w:rsidR="000842FD" w:rsidRDefault="000842FD" w:rsidP="000842FD">
            <w:pPr>
              <w:numPr>
                <w:ilvl w:val="0"/>
                <w:numId w:val="146"/>
              </w:numPr>
              <w:tabs>
                <w:tab w:val="left" w:pos="459"/>
              </w:tabs>
              <w:spacing w:after="0" w:line="240" w:lineRule="auto"/>
              <w:ind w:left="175" w:firstLine="0"/>
              <w:contextualSpacing/>
              <w:jc w:val="both"/>
              <w:rPr>
                <w:rFonts w:ascii="Times New Roman" w:eastAsia="Calibri" w:hAnsi="Times New Roman"/>
                <w:sz w:val="24"/>
                <w:szCs w:val="24"/>
                <w:lang w:eastAsia="en-US"/>
              </w:rPr>
            </w:pPr>
            <w:r>
              <w:rPr>
                <w:rFonts w:ascii="Times New Roman" w:eastAsia="Calibri" w:hAnsi="Times New Roman"/>
                <w:sz w:val="24"/>
                <w:szCs w:val="24"/>
              </w:rPr>
              <w:t xml:space="preserve">sameklē, izvēlies un nokopē 5 attēlus, karikatūras, fotogrāfijas, mākslas darbu reprodukcijas, dziesmas, pasakas, nostātus, </w:t>
            </w:r>
            <w:r>
              <w:rPr>
                <w:rFonts w:ascii="Times New Roman" w:eastAsia="Calibri" w:hAnsi="Times New Roman"/>
                <w:sz w:val="24"/>
                <w:szCs w:val="24"/>
              </w:rPr>
              <w:lastRenderedPageBreak/>
              <w:t>anekdotes, u.c. (jebkādā formātā, galvenais, lai būtu saprotams, un, lai būtu norādīta atsauce), kas personīgi palīdz saskatīt radošuma aspektu izglītībā;</w:t>
            </w:r>
          </w:p>
          <w:p w:rsidR="000842FD" w:rsidRDefault="000842FD" w:rsidP="000842FD">
            <w:pPr>
              <w:numPr>
                <w:ilvl w:val="0"/>
                <w:numId w:val="146"/>
              </w:numPr>
              <w:tabs>
                <w:tab w:val="left" w:pos="459"/>
              </w:tabs>
              <w:spacing w:after="0" w:line="240" w:lineRule="auto"/>
              <w:ind w:left="175" w:firstLine="0"/>
              <w:contextualSpacing/>
              <w:jc w:val="both"/>
              <w:rPr>
                <w:rFonts w:ascii="Times New Roman" w:eastAsia="Calibri" w:hAnsi="Times New Roman"/>
                <w:sz w:val="24"/>
                <w:szCs w:val="24"/>
              </w:rPr>
            </w:pPr>
            <w:r>
              <w:rPr>
                <w:rFonts w:ascii="Times New Roman" w:eastAsia="Calibri" w:hAnsi="Times New Roman"/>
                <w:sz w:val="24"/>
                <w:szCs w:val="24"/>
              </w:rPr>
              <w:t xml:space="preserve"> par katru uzraksti 5 -7 teikumus, kuros paskaidro, kā tieši radošās domāšanas iezīmes tev palīdz ar humoru saskatīt citu redzējumu/ uztvērumu un loģiski to izskaidrot atspoguļotajos piemēros par izglītības jautājumiem.</w:t>
            </w:r>
          </w:p>
        </w:tc>
        <w:tc>
          <w:tcPr>
            <w:tcW w:w="247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lastRenderedPageBreak/>
              <w:t>izpro</w:t>
            </w:r>
            <w:r>
              <w:rPr>
                <w:rFonts w:ascii="Times New Roman" w:hAnsi="Times New Roman"/>
                <w:sz w:val="24"/>
                <w:szCs w:val="24"/>
              </w:rPr>
              <w:t>t radošās domāšanas iezīmes, prot tās raksturot,</w:t>
            </w:r>
          </w:p>
          <w:p w:rsidR="000842FD" w:rsidRDefault="000842FD">
            <w:pPr>
              <w:spacing w:after="0" w:line="240" w:lineRule="auto"/>
              <w:rPr>
                <w:rFonts w:ascii="Times New Roman" w:hAnsi="Times New Roman"/>
                <w:sz w:val="24"/>
                <w:szCs w:val="24"/>
              </w:rPr>
            </w:pPr>
            <w:r>
              <w:rPr>
                <w:rFonts w:ascii="Times New Roman" w:hAnsi="Times New Roman"/>
                <w:b/>
                <w:sz w:val="24"/>
                <w:szCs w:val="24"/>
              </w:rPr>
              <w:t>spēj demonstrēt</w:t>
            </w:r>
            <w:r>
              <w:rPr>
                <w:rFonts w:ascii="Times New Roman" w:hAnsi="Times New Roman"/>
                <w:sz w:val="24"/>
                <w:szCs w:val="24"/>
              </w:rPr>
              <w:t xml:space="preserve"> savas radošās domāšanas iezīmes/ izpausmes.</w:t>
            </w:r>
          </w:p>
        </w:tc>
      </w:tr>
      <w:tr w:rsidR="000842FD" w:rsidTr="000842FD">
        <w:trPr>
          <w:trHeight w:val="982"/>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720"/>
                <w:tab w:val="center" w:pos="4153"/>
                <w:tab w:val="right" w:pos="8306"/>
              </w:tabs>
              <w:spacing w:after="0" w:line="240" w:lineRule="auto"/>
              <w:rPr>
                <w:rFonts w:ascii="Times New Roman" w:hAnsi="Times New Roman"/>
                <w:sz w:val="24"/>
                <w:szCs w:val="24"/>
              </w:rPr>
            </w:pPr>
            <w:r>
              <w:rPr>
                <w:rFonts w:ascii="Times New Roman" w:hAnsi="Times New Roman"/>
                <w:sz w:val="24"/>
                <w:szCs w:val="24"/>
              </w:rPr>
              <w:lastRenderedPageBreak/>
              <w:t>2. Radošuma attīstības pakāpes. Kopīgais un atšķirīgais pieaugušo un bērnu/ skolēnu radošumā.</w:t>
            </w:r>
          </w:p>
          <w:p w:rsidR="000842FD" w:rsidRDefault="000842FD">
            <w:pPr>
              <w:tabs>
                <w:tab w:val="left" w:pos="720"/>
                <w:tab w:val="center" w:pos="4153"/>
                <w:tab w:val="right" w:pos="8306"/>
              </w:tabs>
              <w:spacing w:after="0" w:line="240" w:lineRule="auto"/>
              <w:rPr>
                <w:rFonts w:ascii="Times New Roman" w:hAnsi="Times New Roman"/>
                <w:sz w:val="24"/>
                <w:szCs w:val="24"/>
              </w:rPr>
            </w:pPr>
            <w:r>
              <w:rPr>
                <w:rFonts w:ascii="Times New Roman" w:hAnsi="Times New Roman"/>
                <w:sz w:val="24"/>
                <w:szCs w:val="24"/>
              </w:rPr>
              <w:t>Mīti par radošumu</w:t>
            </w:r>
          </w:p>
        </w:tc>
        <w:tc>
          <w:tcPr>
            <w:tcW w:w="4755"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720"/>
                <w:tab w:val="center" w:pos="4153"/>
                <w:tab w:val="right" w:pos="8306"/>
              </w:tabs>
              <w:spacing w:after="0" w:line="240" w:lineRule="auto"/>
              <w:rPr>
                <w:rFonts w:ascii="Times New Roman" w:hAnsi="Times New Roman"/>
                <w:sz w:val="24"/>
                <w:szCs w:val="24"/>
              </w:rPr>
            </w:pPr>
            <w:r>
              <w:rPr>
                <w:rFonts w:ascii="Times New Roman" w:hAnsi="Times New Roman"/>
                <w:sz w:val="24"/>
                <w:szCs w:val="24"/>
                <w:u w:val="single"/>
              </w:rPr>
              <w:t xml:space="preserve">2.patstāvīgais darbs </w:t>
            </w:r>
            <w:r>
              <w:rPr>
                <w:rFonts w:ascii="Times New Roman" w:hAnsi="Times New Roman"/>
                <w:sz w:val="24"/>
                <w:szCs w:val="24"/>
              </w:rPr>
              <w:t xml:space="preserve">„Skolēnu radošumu ietekmējošie nosacījumi”. </w:t>
            </w:r>
          </w:p>
          <w:p w:rsidR="000842FD" w:rsidRDefault="000842FD">
            <w:pPr>
              <w:tabs>
                <w:tab w:val="left" w:pos="720"/>
                <w:tab w:val="center" w:pos="4153"/>
                <w:tab w:val="right" w:pos="8306"/>
              </w:tabs>
              <w:spacing w:after="0" w:line="240" w:lineRule="auto"/>
              <w:rPr>
                <w:rFonts w:ascii="Times New Roman" w:hAnsi="Times New Roman"/>
                <w:sz w:val="24"/>
                <w:szCs w:val="24"/>
              </w:rPr>
            </w:pPr>
            <w:r>
              <w:rPr>
                <w:rFonts w:ascii="Times New Roman" w:hAnsi="Times New Roman"/>
                <w:b/>
                <w:sz w:val="24"/>
                <w:szCs w:val="24"/>
              </w:rPr>
              <w:t>Uzdevums</w:t>
            </w:r>
            <w:r>
              <w:rPr>
                <w:rFonts w:ascii="Times New Roman" w:hAnsi="Times New Roman"/>
                <w:sz w:val="24"/>
                <w:szCs w:val="24"/>
              </w:rPr>
              <w:t>:</w:t>
            </w:r>
          </w:p>
          <w:p w:rsidR="000842FD" w:rsidRDefault="000842FD">
            <w:pPr>
              <w:tabs>
                <w:tab w:val="left" w:pos="720"/>
                <w:tab w:val="center" w:pos="4153"/>
                <w:tab w:val="right" w:pos="8306"/>
              </w:tabs>
              <w:spacing w:after="0" w:line="240" w:lineRule="auto"/>
              <w:rPr>
                <w:rFonts w:ascii="Times New Roman" w:hAnsi="Times New Roman"/>
                <w:sz w:val="24"/>
                <w:szCs w:val="24"/>
              </w:rPr>
            </w:pPr>
            <w:r>
              <w:rPr>
                <w:rFonts w:ascii="Times New Roman" w:hAnsi="Times New Roman"/>
                <w:sz w:val="24"/>
                <w:szCs w:val="24"/>
              </w:rPr>
              <w:t>1) izskaidrojiet šos nosacījumus: (1)uzraudzība,(2) novērtēšana, (3) apbalvojumi,(4) sacensība, (5) patstāvīga kontrole, (6) izvēles ierobežošana, (7) pastiprinātas gaidas (spiediens). Kā minētie nosacījumi  ietekmē skolēnu radošo domāšanu un darbību. Miniet piemērus.</w:t>
            </w:r>
          </w:p>
          <w:p w:rsidR="000842FD" w:rsidRDefault="000842FD">
            <w:pPr>
              <w:tabs>
                <w:tab w:val="center" w:pos="4153"/>
                <w:tab w:val="right" w:pos="8306"/>
              </w:tabs>
              <w:spacing w:after="0" w:line="240" w:lineRule="auto"/>
              <w:rPr>
                <w:rFonts w:ascii="Times New Roman" w:hAnsi="Times New Roman"/>
                <w:sz w:val="24"/>
                <w:szCs w:val="24"/>
              </w:rPr>
            </w:pPr>
            <w:r>
              <w:rPr>
                <w:rFonts w:ascii="Times New Roman" w:hAnsi="Times New Roman"/>
                <w:sz w:val="24"/>
                <w:szCs w:val="24"/>
              </w:rPr>
              <w:t>2) izskaidrojiet radošuma attīstības pakāpes, miniet piemērus.</w:t>
            </w:r>
          </w:p>
        </w:tc>
        <w:tc>
          <w:tcPr>
            <w:tcW w:w="247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izprot</w:t>
            </w:r>
            <w:r>
              <w:rPr>
                <w:rFonts w:ascii="Times New Roman" w:hAnsi="Times New Roman"/>
                <w:sz w:val="24"/>
                <w:szCs w:val="24"/>
              </w:rPr>
              <w:t xml:space="preserve"> pedagoģisko darbību ietekmes uz skolēnu radošās darbības attīstību,</w:t>
            </w:r>
          </w:p>
          <w:p w:rsidR="000842FD" w:rsidRDefault="000842FD">
            <w:pPr>
              <w:spacing w:after="0" w:line="240" w:lineRule="auto"/>
              <w:rPr>
                <w:rFonts w:ascii="Times New Roman" w:hAnsi="Times New Roman"/>
                <w:sz w:val="24"/>
                <w:szCs w:val="24"/>
              </w:rPr>
            </w:pPr>
            <w:r>
              <w:rPr>
                <w:rFonts w:ascii="Times New Roman" w:hAnsi="Times New Roman"/>
                <w:b/>
                <w:sz w:val="24"/>
                <w:szCs w:val="24"/>
              </w:rPr>
              <w:t>prot argumentēt</w:t>
            </w:r>
            <w:r>
              <w:rPr>
                <w:rFonts w:ascii="Times New Roman" w:hAnsi="Times New Roman"/>
                <w:sz w:val="24"/>
                <w:szCs w:val="24"/>
              </w:rPr>
              <w:t xml:space="preserve"> savu viedokli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sz w:val="24"/>
                <w:szCs w:val="24"/>
              </w:rPr>
              <w:t>3. Radošo ideju attīstības metodes. To pielietojums izglītības praksē.</w:t>
            </w:r>
          </w:p>
        </w:tc>
        <w:tc>
          <w:tcPr>
            <w:tcW w:w="475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u w:val="single"/>
              </w:rPr>
              <w:t>3.patstāvīgais darbs</w:t>
            </w:r>
            <w:r>
              <w:rPr>
                <w:rFonts w:ascii="Times New Roman" w:hAnsi="Times New Roman"/>
                <w:sz w:val="24"/>
                <w:szCs w:val="24"/>
              </w:rPr>
              <w:t>. „Radošo ideju attīstība”.</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Uzdevumi:</w:t>
            </w:r>
          </w:p>
          <w:p w:rsidR="000842FD" w:rsidRDefault="000842FD" w:rsidP="000842FD">
            <w:pPr>
              <w:numPr>
                <w:ilvl w:val="0"/>
                <w:numId w:val="147"/>
              </w:numPr>
              <w:spacing w:after="0" w:line="240" w:lineRule="auto"/>
              <w:contextualSpacing/>
              <w:rPr>
                <w:rFonts w:ascii="Times New Roman" w:eastAsia="Calibri" w:hAnsi="Times New Roman"/>
                <w:sz w:val="24"/>
                <w:szCs w:val="24"/>
                <w:lang w:eastAsia="en-US"/>
              </w:rPr>
            </w:pPr>
            <w:r>
              <w:rPr>
                <w:rFonts w:ascii="Times New Roman" w:eastAsia="Calibri" w:hAnsi="Times New Roman"/>
                <w:sz w:val="24"/>
                <w:szCs w:val="24"/>
              </w:rPr>
              <w:t>izstrādāt  stundas plānu, kurā  iekļautas divas radošo ideju metodes.</w:t>
            </w:r>
          </w:p>
          <w:p w:rsidR="000842FD" w:rsidRDefault="000842FD" w:rsidP="000842FD">
            <w:pPr>
              <w:numPr>
                <w:ilvl w:val="0"/>
                <w:numId w:val="147"/>
              </w:numPr>
              <w:spacing w:after="0" w:line="240" w:lineRule="auto"/>
              <w:contextualSpacing/>
              <w:rPr>
                <w:rFonts w:ascii="Times New Roman" w:eastAsia="Calibri" w:hAnsi="Times New Roman"/>
                <w:sz w:val="24"/>
                <w:szCs w:val="24"/>
              </w:rPr>
            </w:pPr>
            <w:r>
              <w:rPr>
                <w:rFonts w:ascii="Times New Roman" w:eastAsia="Calibri" w:hAnsi="Times New Roman"/>
                <w:sz w:val="24"/>
                <w:szCs w:val="24"/>
              </w:rPr>
              <w:t>atklāt šo radošo ideju iekļaušanas mērķi stundas plānā,</w:t>
            </w:r>
          </w:p>
          <w:p w:rsidR="000842FD" w:rsidRDefault="000842FD" w:rsidP="000842FD">
            <w:pPr>
              <w:numPr>
                <w:ilvl w:val="0"/>
                <w:numId w:val="147"/>
              </w:numPr>
              <w:spacing w:after="0" w:line="240" w:lineRule="auto"/>
              <w:contextualSpacing/>
              <w:rPr>
                <w:rFonts w:ascii="Times New Roman" w:eastAsia="Calibri" w:hAnsi="Times New Roman"/>
                <w:sz w:val="24"/>
                <w:szCs w:val="24"/>
              </w:rPr>
            </w:pPr>
            <w:r>
              <w:rPr>
                <w:rFonts w:ascii="Times New Roman" w:eastAsia="Calibri" w:hAnsi="Times New Roman"/>
                <w:sz w:val="24"/>
                <w:szCs w:val="24"/>
              </w:rPr>
              <w:t>aprakstīt metodes īstenošanas gaitu un sagaidāmos rezultātus.</w:t>
            </w:r>
          </w:p>
          <w:p w:rsidR="000842FD" w:rsidRDefault="000842FD" w:rsidP="000842FD">
            <w:pPr>
              <w:numPr>
                <w:ilvl w:val="0"/>
                <w:numId w:val="147"/>
              </w:numPr>
              <w:spacing w:after="0" w:line="240" w:lineRule="auto"/>
              <w:contextualSpacing/>
              <w:rPr>
                <w:rFonts w:ascii="Times New Roman" w:eastAsia="Calibri" w:hAnsi="Times New Roman"/>
                <w:sz w:val="24"/>
                <w:szCs w:val="24"/>
              </w:rPr>
            </w:pPr>
            <w:r>
              <w:rPr>
                <w:rFonts w:ascii="Times New Roman" w:eastAsia="Calibri" w:hAnsi="Times New Roman"/>
                <w:sz w:val="24"/>
                <w:szCs w:val="24"/>
              </w:rPr>
              <w:lastRenderedPageBreak/>
              <w:t>veikt pašanalīzi par prasmi iekļaut radošo ideju attīstības metodes stundas plānojumā.</w:t>
            </w:r>
          </w:p>
        </w:tc>
        <w:tc>
          <w:tcPr>
            <w:tcW w:w="247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lastRenderedPageBreak/>
              <w:t xml:space="preserve">spēj pamatot </w:t>
            </w:r>
            <w:r>
              <w:rPr>
                <w:rFonts w:ascii="Times New Roman" w:hAnsi="Times New Roman"/>
                <w:sz w:val="24"/>
                <w:szCs w:val="24"/>
              </w:rPr>
              <w:t>radošās metodes izvēles atbilstību stundas mērķim,</w:t>
            </w:r>
          </w:p>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prot pielietot </w:t>
            </w:r>
            <w:r>
              <w:rPr>
                <w:rFonts w:ascii="Times New Roman" w:hAnsi="Times New Roman"/>
                <w:sz w:val="24"/>
                <w:szCs w:val="24"/>
              </w:rPr>
              <w:t xml:space="preserve">radošo ideju attīstības metodes stundā un </w:t>
            </w:r>
            <w:r>
              <w:rPr>
                <w:rFonts w:ascii="Times New Roman" w:hAnsi="Times New Roman"/>
                <w:b/>
                <w:sz w:val="24"/>
                <w:szCs w:val="24"/>
              </w:rPr>
              <w:t>izvērtēt</w:t>
            </w:r>
            <w:r>
              <w:rPr>
                <w:rFonts w:ascii="Times New Roman" w:hAnsi="Times New Roman"/>
                <w:sz w:val="24"/>
                <w:szCs w:val="24"/>
              </w:rPr>
              <w:t xml:space="preserve">  kreativitātes vietu izglītības praksē,  </w:t>
            </w:r>
          </w:p>
          <w:p w:rsidR="000842FD" w:rsidRDefault="000842FD">
            <w:pPr>
              <w:spacing w:after="0" w:line="240" w:lineRule="auto"/>
              <w:rPr>
                <w:rFonts w:ascii="Times New Roman" w:hAnsi="Times New Roman"/>
                <w:sz w:val="24"/>
                <w:szCs w:val="24"/>
              </w:rPr>
            </w:pPr>
            <w:r>
              <w:rPr>
                <w:rFonts w:ascii="Times New Roman" w:hAnsi="Times New Roman"/>
                <w:b/>
                <w:sz w:val="24"/>
                <w:szCs w:val="24"/>
              </w:rPr>
              <w:lastRenderedPageBreak/>
              <w:t>spēj veikt</w:t>
            </w:r>
            <w:r>
              <w:rPr>
                <w:rFonts w:ascii="Times New Roman" w:hAnsi="Times New Roman"/>
                <w:sz w:val="24"/>
                <w:szCs w:val="24"/>
              </w:rPr>
              <w:t xml:space="preserve"> pašanalīzi.</w:t>
            </w:r>
          </w:p>
        </w:tc>
      </w:tr>
    </w:tbl>
    <w:p w:rsidR="000842FD" w:rsidRDefault="000842FD" w:rsidP="000842FD">
      <w:pPr>
        <w:spacing w:after="0" w:line="240" w:lineRule="auto"/>
        <w:rPr>
          <w:rFonts w:ascii="Times New Roman" w:hAnsi="Times New Roman"/>
          <w:sz w:val="24"/>
          <w:szCs w:val="24"/>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0"/>
        <w:gridCol w:w="8225"/>
      </w:tblGrid>
      <w:tr w:rsidR="000842FD" w:rsidTr="000842FD">
        <w:tc>
          <w:tcPr>
            <w:tcW w:w="180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Prasības KRP iegūšanai</w:t>
            </w:r>
          </w:p>
        </w:tc>
        <w:tc>
          <w:tcPr>
            <w:tcW w:w="822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Vērtējumu veido:</w:t>
            </w:r>
          </w:p>
          <w:p w:rsidR="000842FD" w:rsidRDefault="000842FD" w:rsidP="000842FD">
            <w:pPr>
              <w:numPr>
                <w:ilvl w:val="0"/>
                <w:numId w:val="148"/>
              </w:numPr>
              <w:spacing w:after="0" w:line="240" w:lineRule="auto"/>
              <w:contextualSpacing/>
              <w:rPr>
                <w:rFonts w:ascii="Times New Roman" w:eastAsia="Calibri" w:hAnsi="Times New Roman"/>
                <w:sz w:val="24"/>
                <w:szCs w:val="24"/>
                <w:lang w:eastAsia="en-US"/>
              </w:rPr>
            </w:pPr>
            <w:r>
              <w:rPr>
                <w:rFonts w:ascii="Times New Roman" w:eastAsia="Calibri" w:hAnsi="Times New Roman"/>
                <w:sz w:val="24"/>
                <w:szCs w:val="24"/>
              </w:rPr>
              <w:t>1.patstāvīgais darbs -  30 %</w:t>
            </w:r>
          </w:p>
          <w:p w:rsidR="000842FD" w:rsidRDefault="000842FD" w:rsidP="000842FD">
            <w:pPr>
              <w:numPr>
                <w:ilvl w:val="0"/>
                <w:numId w:val="148"/>
              </w:numPr>
              <w:spacing w:after="0" w:line="240" w:lineRule="auto"/>
              <w:contextualSpacing/>
              <w:rPr>
                <w:rFonts w:ascii="Times New Roman" w:eastAsia="Calibri" w:hAnsi="Times New Roman"/>
                <w:sz w:val="24"/>
                <w:szCs w:val="24"/>
              </w:rPr>
            </w:pPr>
            <w:r>
              <w:rPr>
                <w:rFonts w:ascii="Times New Roman" w:eastAsia="Calibri" w:hAnsi="Times New Roman"/>
                <w:sz w:val="24"/>
                <w:szCs w:val="24"/>
              </w:rPr>
              <w:t>2.patstāvīgais darbs – 30%</w:t>
            </w:r>
          </w:p>
          <w:p w:rsidR="000842FD" w:rsidRDefault="000842FD" w:rsidP="000842FD">
            <w:pPr>
              <w:numPr>
                <w:ilvl w:val="0"/>
                <w:numId w:val="148"/>
              </w:numPr>
              <w:spacing w:after="0" w:line="240" w:lineRule="auto"/>
              <w:contextualSpacing/>
              <w:rPr>
                <w:rFonts w:ascii="Times New Roman" w:eastAsia="Calibri" w:hAnsi="Times New Roman"/>
                <w:sz w:val="24"/>
                <w:szCs w:val="24"/>
              </w:rPr>
            </w:pPr>
            <w:r>
              <w:rPr>
                <w:rFonts w:ascii="Times New Roman" w:eastAsia="Calibri" w:hAnsi="Times New Roman"/>
                <w:sz w:val="24"/>
                <w:szCs w:val="24"/>
              </w:rPr>
              <w:t>3.patstāvīgais darbs – 40%.</w:t>
            </w:r>
          </w:p>
        </w:tc>
      </w:tr>
      <w:tr w:rsidR="000842FD" w:rsidTr="000842FD">
        <w:tc>
          <w:tcPr>
            <w:tcW w:w="180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822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49"/>
              </w:numPr>
              <w:spacing w:after="0" w:line="240" w:lineRule="auto"/>
              <w:ind w:left="318"/>
              <w:contextualSpacing/>
              <w:rPr>
                <w:rFonts w:ascii="Times New Roman" w:eastAsia="Calibri" w:hAnsi="Times New Roman"/>
                <w:lang w:val="en-US" w:eastAsia="en-US"/>
              </w:rPr>
            </w:pPr>
            <w:r>
              <w:rPr>
                <w:rFonts w:ascii="Times New Roman" w:eastAsia="Calibri" w:hAnsi="Times New Roman"/>
                <w:b/>
                <w:lang w:val="de-DE"/>
              </w:rPr>
              <w:t>Bebre, R</w:t>
            </w:r>
            <w:r>
              <w:rPr>
                <w:rFonts w:ascii="Times New Roman" w:eastAsia="Calibri" w:hAnsi="Times New Roman"/>
                <w:lang w:val="de-DE"/>
              </w:rPr>
              <w:t xml:space="preserve">. Kreativitātes psiholoģija, Rīga: RPIVA, 2011., 212 lpp. </w:t>
            </w:r>
            <w:r>
              <w:rPr>
                <w:rFonts w:ascii="Times New Roman" w:eastAsia="Calibri" w:hAnsi="Times New Roman"/>
                <w:lang w:val="en-US"/>
              </w:rPr>
              <w:t>ISBN 978 -9934-01553 -3</w:t>
            </w:r>
          </w:p>
          <w:p w:rsidR="000842FD" w:rsidRDefault="000842FD" w:rsidP="000842FD">
            <w:pPr>
              <w:numPr>
                <w:ilvl w:val="0"/>
                <w:numId w:val="149"/>
              </w:numPr>
              <w:spacing w:after="0" w:line="240" w:lineRule="auto"/>
              <w:ind w:left="318"/>
              <w:contextualSpacing/>
              <w:rPr>
                <w:rFonts w:ascii="Times New Roman" w:eastAsia="Calibri" w:hAnsi="Times New Roman"/>
                <w:lang w:val="en-US"/>
              </w:rPr>
            </w:pPr>
            <w:r>
              <w:rPr>
                <w:rFonts w:ascii="Times New Roman" w:eastAsia="Calibri" w:hAnsi="Times New Roman"/>
                <w:b/>
                <w:lang w:val="en-US"/>
              </w:rPr>
              <w:t>Bono, E.de</w:t>
            </w:r>
            <w:r>
              <w:rPr>
                <w:rFonts w:ascii="Times New Roman" w:eastAsia="Calibri" w:hAnsi="Times New Roman"/>
                <w:lang w:val="en-US"/>
              </w:rPr>
              <w:t>. Domā! Kamēr nav par vēlu. R.,ZvaigzneABC, 2012.251lpp. ISBN 978-9934-0-2219-7</w:t>
            </w:r>
          </w:p>
          <w:p w:rsidR="000842FD" w:rsidRDefault="000842FD" w:rsidP="000842FD">
            <w:pPr>
              <w:numPr>
                <w:ilvl w:val="0"/>
                <w:numId w:val="149"/>
              </w:numPr>
              <w:spacing w:after="0" w:line="240" w:lineRule="auto"/>
              <w:ind w:left="318"/>
              <w:contextualSpacing/>
              <w:rPr>
                <w:rFonts w:ascii="Times New Roman" w:eastAsia="Calibri" w:hAnsi="Times New Roman"/>
                <w:lang w:val="en-US"/>
              </w:rPr>
            </w:pPr>
            <w:r>
              <w:rPr>
                <w:rFonts w:ascii="Times New Roman" w:eastAsia="Calibri" w:hAnsi="Times New Roman"/>
                <w:b/>
                <w:lang w:val="en-US"/>
              </w:rPr>
              <w:t>Bono, E.de</w:t>
            </w:r>
            <w:r>
              <w:rPr>
                <w:rFonts w:ascii="Times New Roman" w:eastAsia="Calibri" w:hAnsi="Times New Roman"/>
                <w:lang w:val="en-US"/>
              </w:rPr>
              <w:t>. Kā gūt radošas idejas. R.,Zvaigzne ABC, 2011.151 lpp.ISBN 978-9934-0-1960-9</w:t>
            </w:r>
          </w:p>
          <w:p w:rsidR="000842FD" w:rsidRDefault="000842FD" w:rsidP="000842FD">
            <w:pPr>
              <w:numPr>
                <w:ilvl w:val="0"/>
                <w:numId w:val="149"/>
              </w:numPr>
              <w:spacing w:after="0" w:line="240" w:lineRule="auto"/>
              <w:ind w:left="318"/>
              <w:contextualSpacing/>
              <w:rPr>
                <w:rFonts w:ascii="Times New Roman" w:eastAsia="Calibri" w:hAnsi="Times New Roman"/>
                <w:lang w:val="en-US"/>
              </w:rPr>
            </w:pPr>
            <w:r>
              <w:rPr>
                <w:rFonts w:ascii="Times New Roman" w:eastAsia="Calibri" w:hAnsi="Times New Roman"/>
                <w:b/>
                <w:lang w:val="en-US"/>
              </w:rPr>
              <w:t>Bono, E.de</w:t>
            </w:r>
            <w:r>
              <w:rPr>
                <w:rFonts w:ascii="Times New Roman" w:eastAsia="Calibri" w:hAnsi="Times New Roman"/>
                <w:lang w:val="en-US"/>
              </w:rPr>
              <w:t>. Sešas domāšanas cepures.R.,Zvaigzne ABC, 2009. 199 lpp. ISBN 978-9934-0-1030-9.</w:t>
            </w:r>
          </w:p>
          <w:p w:rsidR="000842FD" w:rsidRDefault="000842FD" w:rsidP="000842FD">
            <w:pPr>
              <w:numPr>
                <w:ilvl w:val="0"/>
                <w:numId w:val="149"/>
              </w:numPr>
              <w:spacing w:after="0" w:line="240" w:lineRule="auto"/>
              <w:ind w:left="318"/>
              <w:contextualSpacing/>
              <w:rPr>
                <w:rFonts w:ascii="Times New Roman" w:eastAsia="Calibri" w:hAnsi="Times New Roman"/>
                <w:lang w:val="en-US"/>
              </w:rPr>
            </w:pPr>
            <w:r>
              <w:rPr>
                <w:rFonts w:ascii="Times New Roman" w:eastAsia="Calibri" w:hAnsi="Times New Roman"/>
                <w:b/>
                <w:lang w:val="de-DE"/>
              </w:rPr>
              <w:t>Bono, E.de</w:t>
            </w:r>
            <w:r>
              <w:rPr>
                <w:rFonts w:ascii="Times New Roman" w:eastAsia="Calibri" w:hAnsi="Times New Roman"/>
                <w:lang w:val="de-DE"/>
              </w:rPr>
              <w:t xml:space="preserve">. Lieliskais prāts. </w:t>
            </w:r>
            <w:r>
              <w:rPr>
                <w:rFonts w:ascii="Times New Roman" w:eastAsia="Calibri" w:hAnsi="Times New Roman"/>
                <w:lang w:val="en-US"/>
              </w:rPr>
              <w:t>Zvaigzne ABC, 2010.224 lpp. ISBN 978-9934-0-1553-3.</w:t>
            </w:r>
          </w:p>
          <w:p w:rsidR="000842FD" w:rsidRDefault="000842FD" w:rsidP="000842FD">
            <w:pPr>
              <w:numPr>
                <w:ilvl w:val="0"/>
                <w:numId w:val="149"/>
              </w:numPr>
              <w:spacing w:after="0" w:line="240" w:lineRule="auto"/>
              <w:ind w:left="318"/>
              <w:contextualSpacing/>
              <w:rPr>
                <w:rFonts w:ascii="Times New Roman" w:eastAsia="Calibri" w:hAnsi="Times New Roman"/>
                <w:lang w:val="en-US"/>
              </w:rPr>
            </w:pPr>
            <w:r>
              <w:rPr>
                <w:rFonts w:ascii="Times New Roman" w:eastAsia="Calibri" w:hAnsi="Times New Roman"/>
                <w:b/>
                <w:bCs/>
                <w:lang w:val="en-US"/>
              </w:rPr>
              <w:t xml:space="preserve">Gardner H. </w:t>
            </w:r>
            <w:r>
              <w:rPr>
                <w:rFonts w:ascii="Times New Roman" w:eastAsia="Calibri" w:hAnsi="Times New Roman"/>
                <w:lang w:val="en-US"/>
              </w:rPr>
              <w:t>Creating minds. Basic Books, A Member of The Perseus Books Group, 1993. ISNB 0-465 -01454 -2.9</w:t>
            </w:r>
          </w:p>
          <w:p w:rsidR="000842FD" w:rsidRDefault="000842FD" w:rsidP="000842FD">
            <w:pPr>
              <w:numPr>
                <w:ilvl w:val="0"/>
                <w:numId w:val="149"/>
              </w:numPr>
              <w:spacing w:after="0" w:line="240" w:lineRule="auto"/>
              <w:ind w:left="318"/>
              <w:contextualSpacing/>
              <w:rPr>
                <w:rFonts w:ascii="Times New Roman" w:eastAsia="Calibri" w:hAnsi="Times New Roman"/>
                <w:lang w:val="en-US"/>
              </w:rPr>
            </w:pPr>
            <w:r>
              <w:rPr>
                <w:rFonts w:ascii="Times New Roman" w:eastAsia="Calibri" w:hAnsi="Times New Roman"/>
                <w:b/>
                <w:bCs/>
                <w:lang w:val="en-US"/>
              </w:rPr>
              <w:t>Gledvels, M.</w:t>
            </w:r>
            <w:r>
              <w:rPr>
                <w:rFonts w:ascii="Times New Roman" w:eastAsia="Calibri" w:hAnsi="Times New Roman"/>
                <w:lang w:val="en-US"/>
              </w:rPr>
              <w:t xml:space="preserve"> Talanta kods. Ceļš uz izcilību. R., Kontinents, 2008. 304.lpp.ISBN 978-9984-35-503-0.</w:t>
            </w:r>
          </w:p>
          <w:p w:rsidR="000842FD" w:rsidRDefault="000842FD" w:rsidP="000842FD">
            <w:pPr>
              <w:numPr>
                <w:ilvl w:val="0"/>
                <w:numId w:val="149"/>
              </w:numPr>
              <w:spacing w:after="0" w:line="240" w:lineRule="auto"/>
              <w:ind w:left="318"/>
              <w:contextualSpacing/>
              <w:rPr>
                <w:rFonts w:ascii="Times New Roman" w:eastAsia="Calibri" w:hAnsi="Times New Roman"/>
                <w:lang w:val="en-US"/>
              </w:rPr>
            </w:pPr>
            <w:r>
              <w:rPr>
                <w:rFonts w:ascii="Times New Roman" w:eastAsia="Calibri" w:hAnsi="Times New Roman"/>
                <w:b/>
                <w:lang w:val="en-US"/>
              </w:rPr>
              <w:t>Gladwell,M</w:t>
            </w:r>
            <w:r>
              <w:rPr>
                <w:rFonts w:ascii="Times New Roman" w:eastAsia="Calibri" w:hAnsi="Times New Roman"/>
                <w:lang w:val="en-US"/>
              </w:rPr>
              <w:t>. Blink.The Power of Thinking Without Thinking. Back Bay Books, 2005. 287p.,ISBN 0-316-05790-8.</w:t>
            </w:r>
          </w:p>
          <w:p w:rsidR="000842FD" w:rsidRDefault="000842FD" w:rsidP="000842FD">
            <w:pPr>
              <w:numPr>
                <w:ilvl w:val="0"/>
                <w:numId w:val="149"/>
              </w:numPr>
              <w:spacing w:after="0" w:line="240" w:lineRule="auto"/>
              <w:ind w:left="318"/>
              <w:contextualSpacing/>
              <w:rPr>
                <w:rFonts w:ascii="Times New Roman" w:eastAsia="Calibri" w:hAnsi="Times New Roman"/>
                <w:lang w:val="en-US"/>
              </w:rPr>
            </w:pPr>
            <w:r>
              <w:rPr>
                <w:rFonts w:ascii="Times New Roman" w:eastAsia="Calibri" w:hAnsi="Times New Roman"/>
                <w:b/>
                <w:bCs/>
                <w:lang w:val="en-US"/>
              </w:rPr>
              <w:t xml:space="preserve">Goulmens, D. </w:t>
            </w:r>
            <w:r>
              <w:rPr>
                <w:rFonts w:ascii="Times New Roman" w:eastAsia="Calibri" w:hAnsi="Times New Roman"/>
                <w:i/>
                <w:iCs/>
                <w:lang w:val="en-US"/>
              </w:rPr>
              <w:t>Tava emocionālā inteliģence</w:t>
            </w:r>
            <w:r>
              <w:rPr>
                <w:rFonts w:ascii="Times New Roman" w:eastAsia="Calibri" w:hAnsi="Times New Roman"/>
                <w:lang w:val="en-US"/>
              </w:rPr>
              <w:t xml:space="preserve">. R., Jumava, 2001. 462 lpp. </w:t>
            </w:r>
            <w:r>
              <w:rPr>
                <w:rFonts w:ascii="Times New Roman" w:eastAsia="Calibri" w:hAnsi="Times New Roman"/>
                <w:color w:val="000000"/>
                <w:lang w:val="en-US"/>
              </w:rPr>
              <w:t>ISBN 9984-05-424-1.</w:t>
            </w:r>
          </w:p>
          <w:p w:rsidR="000842FD" w:rsidRDefault="000842FD" w:rsidP="000842FD">
            <w:pPr>
              <w:numPr>
                <w:ilvl w:val="0"/>
                <w:numId w:val="149"/>
              </w:numPr>
              <w:spacing w:after="0" w:line="240" w:lineRule="auto"/>
              <w:ind w:left="318"/>
              <w:contextualSpacing/>
              <w:rPr>
                <w:rFonts w:ascii="Times New Roman" w:eastAsia="Calibri" w:hAnsi="Times New Roman"/>
                <w:sz w:val="24"/>
                <w:szCs w:val="24"/>
                <w:u w:val="single"/>
                <w:lang w:val="en-US"/>
              </w:rPr>
            </w:pPr>
            <w:r>
              <w:rPr>
                <w:rFonts w:ascii="Times New Roman" w:eastAsia="Calibri" w:hAnsi="Times New Roman"/>
                <w:b/>
                <w:lang w:val="en-US"/>
              </w:rPr>
              <w:t>Robinsons, K</w:t>
            </w:r>
            <w:r>
              <w:rPr>
                <w:rFonts w:ascii="Times New Roman" w:eastAsia="Calibri" w:hAnsi="Times New Roman"/>
                <w:lang w:val="en-US"/>
              </w:rPr>
              <w:t>. Ne tikai ar prātu. Mācīsimies būt radoši. Citāds viedoklis par cilvēka spējām, intelektu un izglītību. R.Zvaigzne. 2013. – 310 lpp. ISBN 978-9934-0-3961-4.</w:t>
            </w:r>
          </w:p>
        </w:tc>
      </w:tr>
      <w:tr w:rsidR="000842FD" w:rsidTr="000842FD">
        <w:tc>
          <w:tcPr>
            <w:tcW w:w="180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8222"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50"/>
              </w:numPr>
              <w:spacing w:after="0" w:line="240" w:lineRule="auto"/>
              <w:ind w:left="318"/>
              <w:contextualSpacing/>
              <w:rPr>
                <w:rFonts w:ascii="Times New Roman" w:eastAsia="Calibri" w:hAnsi="Times New Roman"/>
                <w:sz w:val="24"/>
                <w:szCs w:val="24"/>
                <w:lang w:val="en-US" w:eastAsia="en-US"/>
              </w:rPr>
            </w:pPr>
            <w:r>
              <w:rPr>
                <w:rFonts w:ascii="Times New Roman" w:eastAsia="Calibri" w:hAnsi="Times New Roman"/>
                <w:b/>
                <w:bCs/>
                <w:sz w:val="24"/>
                <w:szCs w:val="24"/>
                <w:lang w:val="en-US"/>
              </w:rPr>
              <w:t>Csikszentmihalyi, M.</w:t>
            </w:r>
            <w:r>
              <w:rPr>
                <w:rFonts w:ascii="Times New Roman" w:eastAsia="Calibri" w:hAnsi="Times New Roman"/>
                <w:sz w:val="24"/>
                <w:szCs w:val="24"/>
                <w:lang w:val="en-US"/>
              </w:rPr>
              <w:t xml:space="preserve"> </w:t>
            </w:r>
            <w:r>
              <w:rPr>
                <w:rFonts w:ascii="Times New Roman" w:eastAsia="Calibri" w:hAnsi="Times New Roman"/>
                <w:i/>
                <w:iCs/>
                <w:sz w:val="24"/>
                <w:szCs w:val="24"/>
                <w:lang w:val="en-US"/>
              </w:rPr>
              <w:t>Living Well</w:t>
            </w:r>
            <w:r>
              <w:rPr>
                <w:rFonts w:ascii="Times New Roman" w:eastAsia="Calibri" w:hAnsi="Times New Roman"/>
                <w:sz w:val="24"/>
                <w:szCs w:val="24"/>
                <w:lang w:val="en-US"/>
              </w:rPr>
              <w:t xml:space="preserve">: the psychology of everyday life. London: Phoenix., 1998. 175 p. ISBN </w:t>
            </w:r>
            <w:r>
              <w:rPr>
                <w:rFonts w:ascii="Times New Roman" w:eastAsia="Calibri" w:hAnsi="Times New Roman"/>
                <w:color w:val="000000"/>
                <w:sz w:val="24"/>
                <w:szCs w:val="24"/>
                <w:lang w:val="en-US"/>
              </w:rPr>
              <w:t>029781953.</w:t>
            </w:r>
          </w:p>
          <w:p w:rsidR="000842FD" w:rsidRDefault="000842FD" w:rsidP="000842FD">
            <w:pPr>
              <w:numPr>
                <w:ilvl w:val="0"/>
                <w:numId w:val="150"/>
              </w:numPr>
              <w:spacing w:after="0" w:line="240" w:lineRule="auto"/>
              <w:ind w:left="318"/>
              <w:contextualSpacing/>
              <w:rPr>
                <w:rFonts w:ascii="Times New Roman" w:eastAsia="Calibri" w:hAnsi="Times New Roman"/>
                <w:sz w:val="24"/>
                <w:szCs w:val="24"/>
                <w:lang w:val="en-US"/>
              </w:rPr>
            </w:pPr>
            <w:r>
              <w:rPr>
                <w:rFonts w:ascii="Times New Roman" w:eastAsia="Calibri" w:hAnsi="Times New Roman"/>
                <w:b/>
                <w:bCs/>
                <w:sz w:val="24"/>
                <w:szCs w:val="24"/>
                <w:lang w:val="en-US"/>
              </w:rPr>
              <w:t>Golemen, D., Boyatzis, R., McKee, A.</w:t>
            </w:r>
            <w:r>
              <w:rPr>
                <w:rFonts w:ascii="Times New Roman" w:eastAsia="Calibri" w:hAnsi="Times New Roman"/>
                <w:sz w:val="24"/>
                <w:szCs w:val="24"/>
                <w:lang w:val="en-US"/>
              </w:rPr>
              <w:t xml:space="preserve"> Primal Leadership: the Hidden Driver of Great Performance. </w:t>
            </w:r>
            <w:r>
              <w:rPr>
                <w:rFonts w:ascii="Times New Roman" w:eastAsia="Calibri" w:hAnsi="Times New Roman"/>
                <w:i/>
                <w:iCs/>
                <w:sz w:val="24"/>
                <w:szCs w:val="24"/>
                <w:lang w:val="en-US"/>
              </w:rPr>
              <w:t>Harvadrd Business Review</w:t>
            </w:r>
            <w:r>
              <w:rPr>
                <w:rFonts w:ascii="Times New Roman" w:eastAsia="Calibri" w:hAnsi="Times New Roman"/>
                <w:sz w:val="24"/>
                <w:szCs w:val="24"/>
                <w:lang w:val="en-US"/>
              </w:rPr>
              <w:t>, 2001, December.</w:t>
            </w:r>
          </w:p>
          <w:p w:rsidR="000842FD" w:rsidRDefault="000842FD" w:rsidP="000842FD">
            <w:pPr>
              <w:numPr>
                <w:ilvl w:val="0"/>
                <w:numId w:val="150"/>
              </w:numPr>
              <w:spacing w:after="0" w:line="240" w:lineRule="auto"/>
              <w:ind w:left="318"/>
              <w:contextualSpacing/>
              <w:rPr>
                <w:rFonts w:ascii="Times New Roman" w:eastAsia="Calibri" w:hAnsi="Times New Roman"/>
                <w:sz w:val="24"/>
                <w:szCs w:val="24"/>
                <w:lang w:val="en-US"/>
              </w:rPr>
            </w:pPr>
            <w:r>
              <w:rPr>
                <w:rFonts w:ascii="Times New Roman" w:eastAsia="Calibri" w:hAnsi="Times New Roman"/>
                <w:b/>
                <w:sz w:val="24"/>
                <w:szCs w:val="24"/>
                <w:lang w:val="en-US"/>
              </w:rPr>
              <w:lastRenderedPageBreak/>
              <w:t>Moser-Wellman, A</w:t>
            </w:r>
            <w:r>
              <w:rPr>
                <w:rFonts w:ascii="Times New Roman" w:eastAsia="Calibri" w:hAnsi="Times New Roman"/>
                <w:sz w:val="24"/>
                <w:szCs w:val="24"/>
                <w:lang w:val="en-US"/>
              </w:rPr>
              <w:t>. The Five faces of Genius. Creative Thinking Styles to succeed at work. Penguin books, 2002.208 p. ISBN 0-14-20.0035-3.</w:t>
            </w:r>
          </w:p>
          <w:p w:rsidR="000842FD" w:rsidRDefault="000842FD" w:rsidP="000842FD">
            <w:pPr>
              <w:numPr>
                <w:ilvl w:val="0"/>
                <w:numId w:val="150"/>
              </w:numPr>
              <w:spacing w:after="0" w:line="240" w:lineRule="auto"/>
              <w:ind w:left="318"/>
              <w:contextualSpacing/>
              <w:rPr>
                <w:rFonts w:ascii="Times New Roman" w:eastAsia="Calibri" w:hAnsi="Times New Roman"/>
                <w:sz w:val="24"/>
                <w:szCs w:val="24"/>
                <w:lang w:val="en-US"/>
              </w:rPr>
            </w:pPr>
            <w:r>
              <w:rPr>
                <w:rFonts w:ascii="Times New Roman" w:eastAsia="Calibri" w:hAnsi="Times New Roman"/>
                <w:b/>
                <w:sz w:val="24"/>
                <w:szCs w:val="24"/>
                <w:lang w:val="en-US"/>
              </w:rPr>
              <w:t>O’Malleu,M</w:t>
            </w:r>
            <w:r>
              <w:rPr>
                <w:rFonts w:ascii="Times New Roman" w:eastAsia="Calibri" w:hAnsi="Times New Roman"/>
                <w:sz w:val="24"/>
                <w:szCs w:val="24"/>
                <w:lang w:val="en-US"/>
              </w:rPr>
              <w:t>. The Wisdom of Bees. What the hive can teach business about leadership,efficiency and growth. Portfolio Penguin, 2010.214 p.,ISBN 978-0-670-91948-2</w:t>
            </w:r>
          </w:p>
          <w:p w:rsidR="000842FD" w:rsidRDefault="000842FD" w:rsidP="000842FD">
            <w:pPr>
              <w:numPr>
                <w:ilvl w:val="0"/>
                <w:numId w:val="150"/>
              </w:numPr>
              <w:spacing w:after="0" w:line="240" w:lineRule="auto"/>
              <w:ind w:left="318"/>
              <w:contextualSpacing/>
              <w:rPr>
                <w:rFonts w:ascii="Times New Roman" w:eastAsia="Calibri" w:hAnsi="Times New Roman"/>
                <w:sz w:val="24"/>
                <w:szCs w:val="24"/>
                <w:lang w:val="en-US"/>
              </w:rPr>
            </w:pPr>
            <w:r>
              <w:rPr>
                <w:rFonts w:ascii="Times New Roman" w:eastAsia="Calibri" w:hAnsi="Times New Roman"/>
                <w:i/>
                <w:iCs/>
                <w:color w:val="000000"/>
                <w:sz w:val="24"/>
                <w:szCs w:val="24"/>
                <w:lang w:val="en-US"/>
              </w:rPr>
              <w:t xml:space="preserve">The International </w:t>
            </w:r>
            <w:r>
              <w:rPr>
                <w:rFonts w:ascii="Times New Roman" w:eastAsia="Calibri" w:hAnsi="Times New Roman"/>
                <w:i/>
                <w:iCs/>
                <w:color w:val="000000"/>
                <w:sz w:val="24"/>
                <w:lang w:val="en-US"/>
              </w:rPr>
              <w:t>Handbook of Creativity.</w:t>
            </w:r>
            <w:r>
              <w:rPr>
                <w:rFonts w:ascii="Times New Roman" w:eastAsia="Calibri" w:hAnsi="Times New Roman"/>
                <w:color w:val="000000"/>
                <w:sz w:val="24"/>
                <w:lang w:val="en-US"/>
              </w:rPr>
              <w:t xml:space="preserve"> E</w:t>
            </w:r>
            <w:r>
              <w:rPr>
                <w:rFonts w:ascii="Times New Roman" w:eastAsia="Calibri" w:hAnsi="Times New Roman"/>
                <w:color w:val="000000"/>
                <w:sz w:val="24"/>
                <w:szCs w:val="24"/>
                <w:lang w:val="en-US"/>
              </w:rPr>
              <w:t>dited by James C. Kaufman, Robert J. Sternberg. Cambridge ; New York : Cambridge University Press, 2006. XII, 526 p. ISBN 0-521-547318.</w:t>
            </w:r>
          </w:p>
          <w:p w:rsidR="000842FD" w:rsidRDefault="000842FD" w:rsidP="000842FD">
            <w:pPr>
              <w:numPr>
                <w:ilvl w:val="0"/>
                <w:numId w:val="150"/>
              </w:numPr>
              <w:spacing w:after="0" w:line="240" w:lineRule="auto"/>
              <w:ind w:left="318"/>
              <w:contextualSpacing/>
              <w:rPr>
                <w:rFonts w:ascii="Times New Roman" w:eastAsia="Calibri" w:hAnsi="Times New Roman"/>
                <w:sz w:val="24"/>
                <w:szCs w:val="24"/>
                <w:u w:val="single"/>
                <w:lang w:val="en-US"/>
              </w:rPr>
            </w:pPr>
            <w:r>
              <w:rPr>
                <w:rFonts w:ascii="Times New Roman" w:eastAsia="Calibri" w:hAnsi="Times New Roman"/>
                <w:i/>
                <w:iCs/>
                <w:sz w:val="24"/>
                <w:szCs w:val="24"/>
                <w:lang w:val="en-US"/>
              </w:rPr>
              <w:t>Creativity skills</w:t>
            </w:r>
            <w:r>
              <w:rPr>
                <w:rFonts w:ascii="Times New Roman" w:eastAsia="Calibri" w:hAnsi="Times New Roman"/>
                <w:sz w:val="24"/>
                <w:szCs w:val="24"/>
                <w:lang w:val="en-US"/>
              </w:rPr>
              <w:t xml:space="preserve"> [online]. Agricultural Marketing Resource Center,2002-2010. Available:</w:t>
            </w:r>
            <w:hyperlink r:id="rId161" w:history="1">
              <w:r>
                <w:rPr>
                  <w:rStyle w:val="Hyperlink"/>
                  <w:rFonts w:eastAsia="Calibri"/>
                  <w:sz w:val="24"/>
                </w:rPr>
                <w:t>http://www.agmrc.org/business_development/getting_prepared/business_skills/creativity_skills.cfm</w:t>
              </w:r>
            </w:hyperlink>
          </w:p>
          <w:p w:rsidR="000842FD" w:rsidRDefault="000842FD" w:rsidP="000842FD">
            <w:pPr>
              <w:numPr>
                <w:ilvl w:val="0"/>
                <w:numId w:val="150"/>
              </w:numPr>
              <w:spacing w:after="0" w:line="240" w:lineRule="auto"/>
              <w:ind w:left="318"/>
              <w:contextualSpacing/>
              <w:rPr>
                <w:rFonts w:ascii="Times New Roman" w:eastAsia="Calibri" w:hAnsi="Times New Roman"/>
                <w:sz w:val="24"/>
                <w:szCs w:val="24"/>
                <w:u w:val="single"/>
                <w:lang w:val="en-US"/>
              </w:rPr>
            </w:pPr>
            <w:r>
              <w:rPr>
                <w:rFonts w:ascii="Times New Roman" w:eastAsia="Calibri" w:hAnsi="Times New Roman"/>
                <w:i/>
                <w:iCs/>
                <w:sz w:val="24"/>
                <w:szCs w:val="24"/>
                <w:lang w:val="en-US"/>
              </w:rPr>
              <w:t>Edward de Bono</w:t>
            </w:r>
            <w:r>
              <w:rPr>
                <w:rFonts w:ascii="Times New Roman" w:eastAsia="Calibri" w:hAnsi="Times New Roman"/>
                <w:sz w:val="24"/>
                <w:szCs w:val="24"/>
                <w:lang w:val="en-US"/>
              </w:rPr>
              <w:t xml:space="preserve">: personal web site [online]. 2010. Available: </w:t>
            </w:r>
            <w:hyperlink r:id="rId162" w:history="1">
              <w:r>
                <w:rPr>
                  <w:rStyle w:val="Hyperlink"/>
                  <w:rFonts w:eastAsia="Calibri"/>
                  <w:sz w:val="24"/>
                </w:rPr>
                <w:t>http://www.edwarddebono.com</w:t>
              </w:r>
            </w:hyperlink>
          </w:p>
          <w:p w:rsidR="000842FD" w:rsidRDefault="000842FD" w:rsidP="000842FD">
            <w:pPr>
              <w:numPr>
                <w:ilvl w:val="0"/>
                <w:numId w:val="150"/>
              </w:numPr>
              <w:spacing w:after="0" w:line="240" w:lineRule="auto"/>
              <w:ind w:left="318"/>
              <w:contextualSpacing/>
              <w:rPr>
                <w:rFonts w:ascii="Times New Roman" w:eastAsia="Calibri" w:hAnsi="Times New Roman"/>
                <w:sz w:val="24"/>
                <w:szCs w:val="24"/>
                <w:lang w:val="en-US"/>
              </w:rPr>
            </w:pPr>
            <w:r>
              <w:rPr>
                <w:rFonts w:ascii="Times New Roman" w:eastAsia="Calibri" w:hAnsi="Times New Roman"/>
                <w:b/>
                <w:bCs/>
                <w:sz w:val="24"/>
                <w:szCs w:val="24"/>
                <w:lang w:val="en-US"/>
              </w:rPr>
              <w:t>Siler, Tood</w:t>
            </w:r>
            <w:r>
              <w:rPr>
                <w:rFonts w:ascii="Times New Roman" w:eastAsia="Calibri" w:hAnsi="Times New Roman"/>
                <w:sz w:val="24"/>
                <w:szCs w:val="24"/>
                <w:lang w:val="en-US"/>
              </w:rPr>
              <w:t xml:space="preserve">. </w:t>
            </w:r>
            <w:r>
              <w:rPr>
                <w:rFonts w:ascii="Times New Roman" w:eastAsia="Calibri" w:hAnsi="Times New Roman"/>
                <w:i/>
                <w:iCs/>
                <w:sz w:val="24"/>
                <w:szCs w:val="24"/>
                <w:lang w:val="en-US"/>
              </w:rPr>
              <w:t>Think like a Genius</w:t>
            </w:r>
            <w:r>
              <w:rPr>
                <w:rFonts w:ascii="Times New Roman" w:eastAsia="Calibri" w:hAnsi="Times New Roman"/>
                <w:sz w:val="24"/>
                <w:szCs w:val="24"/>
                <w:lang w:val="en-US"/>
              </w:rPr>
              <w:t>: use your creativity in ways that will enrich your life. Englewood, CO: ArtScience Publications, 1996. XII, 290 p. ISBN 0963869612.</w:t>
            </w:r>
          </w:p>
          <w:p w:rsidR="000842FD" w:rsidRDefault="000842FD" w:rsidP="000842FD">
            <w:pPr>
              <w:numPr>
                <w:ilvl w:val="0"/>
                <w:numId w:val="150"/>
              </w:numPr>
              <w:spacing w:after="0" w:line="240" w:lineRule="auto"/>
              <w:ind w:left="318"/>
              <w:contextualSpacing/>
              <w:rPr>
                <w:rFonts w:eastAsia="Calibri"/>
                <w:color w:val="0000FF"/>
                <w:sz w:val="24"/>
                <w:u w:val="single"/>
                <w:lang w:val="en-US"/>
              </w:rPr>
            </w:pPr>
            <w:r>
              <w:rPr>
                <w:rFonts w:ascii="Times New Roman" w:eastAsia="Calibri" w:hAnsi="Times New Roman"/>
                <w:i/>
                <w:iCs/>
                <w:sz w:val="24"/>
                <w:szCs w:val="24"/>
                <w:lang w:val="en-US"/>
              </w:rPr>
              <w:t>Think Like a Genius</w:t>
            </w:r>
            <w:r>
              <w:rPr>
                <w:rFonts w:ascii="Times New Roman" w:eastAsia="Calibri" w:hAnsi="Times New Roman"/>
                <w:sz w:val="24"/>
                <w:szCs w:val="24"/>
                <w:lang w:val="en-US"/>
              </w:rPr>
              <w:t xml:space="preserve"> [online]. Colorado, 2010. Available: </w:t>
            </w:r>
            <w:hyperlink r:id="rId163" w:history="1">
              <w:r>
                <w:rPr>
                  <w:rStyle w:val="Hyperlink"/>
                  <w:rFonts w:eastAsia="Calibri"/>
                  <w:sz w:val="24"/>
                </w:rPr>
                <w:t>www.thinklikeagenius.com</w:t>
              </w:r>
            </w:hyperlink>
          </w:p>
          <w:p w:rsidR="000842FD" w:rsidRDefault="000842FD" w:rsidP="000842FD">
            <w:pPr>
              <w:numPr>
                <w:ilvl w:val="0"/>
                <w:numId w:val="150"/>
              </w:numPr>
              <w:spacing w:after="0" w:line="240" w:lineRule="auto"/>
              <w:ind w:left="318"/>
              <w:contextualSpacing/>
              <w:rPr>
                <w:rFonts w:eastAsia="Calibri"/>
                <w:color w:val="0000FF"/>
                <w:sz w:val="24"/>
                <w:u w:val="single"/>
                <w:lang w:val="en-US"/>
              </w:rPr>
            </w:pPr>
            <w:r>
              <w:rPr>
                <w:rFonts w:ascii="Times New Roman" w:eastAsia="Calibri" w:hAnsi="Times New Roman"/>
                <w:i/>
                <w:iCs/>
                <w:sz w:val="24"/>
                <w:szCs w:val="24"/>
                <w:lang w:val="en-US"/>
              </w:rPr>
              <w:t>Veilers, P.</w:t>
            </w:r>
            <w:r>
              <w:rPr>
                <w:rFonts w:eastAsia="Calibri"/>
                <w:color w:val="0000FF"/>
                <w:sz w:val="24"/>
                <w:u w:val="single"/>
                <w:lang w:val="en-US"/>
              </w:rPr>
              <w:t xml:space="preserve"> Kreativitāte –tavas veiksmes atslēga. R.,Jumava, 2001.253.lpp. ISBN 9984-05-437-3</w:t>
            </w:r>
          </w:p>
          <w:p w:rsidR="000842FD" w:rsidRDefault="000842FD" w:rsidP="000842FD">
            <w:pPr>
              <w:numPr>
                <w:ilvl w:val="0"/>
                <w:numId w:val="150"/>
              </w:numPr>
              <w:spacing w:after="0" w:line="240" w:lineRule="auto"/>
              <w:ind w:left="318"/>
              <w:contextualSpacing/>
              <w:rPr>
                <w:rFonts w:ascii="Times New Roman" w:eastAsia="Calibri" w:hAnsi="Times New Roman"/>
                <w:sz w:val="24"/>
                <w:szCs w:val="24"/>
                <w:lang w:val="en-US"/>
              </w:rPr>
            </w:pPr>
            <w:r>
              <w:rPr>
                <w:rFonts w:ascii="Times New Roman" w:eastAsia="Calibri" w:hAnsi="Times New Roman"/>
                <w:i/>
                <w:iCs/>
                <w:sz w:val="24"/>
                <w:szCs w:val="24"/>
                <w:lang w:val="en-US"/>
              </w:rPr>
              <w:t xml:space="preserve">Weisberg, W. </w:t>
            </w:r>
            <w:r>
              <w:rPr>
                <w:rFonts w:ascii="Times New Roman" w:eastAsia="Calibri" w:hAnsi="Times New Roman"/>
                <w:sz w:val="24"/>
                <w:szCs w:val="24"/>
                <w:lang w:val="en-US"/>
              </w:rPr>
              <w:t>Robert. Creativity beyond the Myth of Genius.-W.H.Freeman &amp; Company, NY. 1993. 311 p. ISNB 0-7167-2365-</w:t>
            </w:r>
          </w:p>
        </w:tc>
      </w:tr>
    </w:tbl>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510"/>
        <w:gridCol w:w="326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51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09.03.2015.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51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51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Linda Pavītola</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Fakultātes Domes pr-js/</w:t>
            </w:r>
          </w:p>
          <w:p w:rsidR="000842FD" w:rsidRDefault="000842FD">
            <w:pPr>
              <w:spacing w:after="0" w:line="240" w:lineRule="auto"/>
              <w:jc w:val="center"/>
              <w:rPr>
                <w:rFonts w:ascii="Times New Roman" w:hAnsi="Times New Roman"/>
                <w:sz w:val="24"/>
                <w:szCs w:val="24"/>
              </w:rPr>
            </w:pPr>
          </w:p>
        </w:tc>
        <w:tc>
          <w:tcPr>
            <w:tcW w:w="251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1190"/>
        <w:gridCol w:w="3204"/>
        <w:gridCol w:w="2835"/>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21"/>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„Skolotāja profesionālās kompetences pilnveide”:</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Kultūras mantojums izglītībā</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Module „Improvement of Teacher`s Professional Competence”:</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Cultural Heritage in Education</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439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Linda Pavītola</w:t>
            </w:r>
          </w:p>
        </w:tc>
        <w:tc>
          <w:tcPr>
            <w:tcW w:w="439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 asociētā profesore</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722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722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51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7229"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Iepazīt un izprast latviešu kultūras vērtības un to izmantošanas iespējas izglītības procesā.</w:t>
            </w:r>
          </w:p>
          <w:p w:rsidR="000842FD" w:rsidRDefault="000842FD">
            <w:pPr>
              <w:spacing w:after="0" w:line="240" w:lineRule="auto"/>
              <w:rPr>
                <w:rFonts w:ascii="Times New Roman" w:hAnsi="Times New Roman"/>
                <w:sz w:val="24"/>
                <w:szCs w:val="24"/>
              </w:rPr>
            </w:pPr>
            <w:r>
              <w:rPr>
                <w:rFonts w:ascii="Times New Roman" w:hAnsi="Times New Roman"/>
                <w:sz w:val="24"/>
                <w:szCs w:val="24"/>
              </w:rPr>
              <w:t>Iz</w:t>
            </w:r>
            <w:r>
              <w:rPr>
                <w:rFonts w:ascii="Times New Roman" w:hAnsi="Times New Roman"/>
                <w:sz w:val="24"/>
                <w:szCs w:val="24"/>
                <w:lang w:val="cs-CZ"/>
              </w:rPr>
              <w:t>zināt latviešu folkloras kultūrvēsturiskajā mantojumā atspoguļotās pedagoģiskās vērtības un to saistību ar mūsdienu izglītības pamatnostādēm.</w:t>
            </w:r>
          </w:p>
          <w:p w:rsidR="000842FD" w:rsidRDefault="000842FD">
            <w:pPr>
              <w:spacing w:after="0" w:line="240" w:lineRule="auto"/>
              <w:rPr>
                <w:rFonts w:ascii="Times New Roman" w:hAnsi="Times New Roman"/>
                <w:sz w:val="24"/>
                <w:szCs w:val="24"/>
              </w:rPr>
            </w:pP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722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cs-CZ"/>
              </w:rPr>
            </w:pPr>
            <w:r>
              <w:rPr>
                <w:rFonts w:ascii="Times New Roman" w:hAnsi="Times New Roman"/>
                <w:sz w:val="24"/>
                <w:szCs w:val="24"/>
                <w:lang w:val="cs-CZ"/>
              </w:rPr>
              <w:t>Apgūt zināšanas par latviešu kultūras mantojuma aspektiem un izprast tā vērtību mūsdienu izglītības kontekstā.</w:t>
            </w:r>
          </w:p>
          <w:p w:rsidR="000842FD" w:rsidRDefault="000842FD">
            <w:pPr>
              <w:spacing w:after="0" w:line="240" w:lineRule="auto"/>
              <w:rPr>
                <w:rFonts w:ascii="Times New Roman" w:hAnsi="Times New Roman"/>
                <w:sz w:val="24"/>
                <w:szCs w:val="24"/>
                <w:lang w:val="cs-CZ"/>
              </w:rPr>
            </w:pPr>
            <w:r>
              <w:rPr>
                <w:rFonts w:ascii="Times New Roman" w:hAnsi="Times New Roman"/>
                <w:sz w:val="24"/>
                <w:szCs w:val="24"/>
                <w:lang w:val="cs-CZ"/>
              </w:rPr>
              <w:t>Izzināt latviešu tautas mentalitātes būtību, mitoloģiskos priekšstatus un folkloras bagātības.</w:t>
            </w:r>
          </w:p>
          <w:p w:rsidR="000842FD" w:rsidRDefault="000842FD">
            <w:pPr>
              <w:spacing w:after="0" w:line="240" w:lineRule="auto"/>
              <w:rPr>
                <w:rFonts w:ascii="Times New Roman" w:hAnsi="Times New Roman"/>
                <w:sz w:val="24"/>
                <w:szCs w:val="24"/>
                <w:lang w:val="cs-CZ"/>
              </w:rPr>
            </w:pPr>
            <w:r>
              <w:rPr>
                <w:rFonts w:ascii="Times New Roman" w:hAnsi="Times New Roman"/>
                <w:sz w:val="24"/>
                <w:szCs w:val="24"/>
                <w:lang w:val="cs-CZ"/>
              </w:rPr>
              <w:lastRenderedPageBreak/>
              <w:t xml:space="preserve">Izzināt iespējas </w:t>
            </w:r>
            <w:r>
              <w:rPr>
                <w:rFonts w:ascii="Times New Roman" w:hAnsi="Times New Roman"/>
                <w:sz w:val="24"/>
                <w:szCs w:val="24"/>
              </w:rPr>
              <w:t>radoši izmantot kultūras mantojuma satura aspektus</w:t>
            </w:r>
            <w:r>
              <w:rPr>
                <w:rFonts w:ascii="Times New Roman" w:hAnsi="Times New Roman"/>
                <w:sz w:val="24"/>
                <w:szCs w:val="24"/>
                <w:lang w:val="cs-CZ"/>
              </w:rPr>
              <w:t xml:space="preserve"> pedagoģiskajā darbībā.</w:t>
            </w:r>
          </w:p>
          <w:p w:rsidR="000842FD" w:rsidRDefault="000842FD">
            <w:pPr>
              <w:spacing w:after="0" w:line="240" w:lineRule="auto"/>
              <w:rPr>
                <w:rFonts w:ascii="Times New Roman" w:hAnsi="Times New Roman"/>
                <w:sz w:val="24"/>
                <w:szCs w:val="24"/>
              </w:rPr>
            </w:pPr>
            <w:r>
              <w:rPr>
                <w:rFonts w:ascii="Times New Roman" w:hAnsi="Times New Roman"/>
                <w:sz w:val="24"/>
                <w:szCs w:val="24"/>
                <w:lang w:val="cs-CZ"/>
              </w:rPr>
              <w:t xml:space="preserve"> </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51"/>
              </w:numPr>
              <w:spacing w:after="0" w:line="240" w:lineRule="auto"/>
              <w:ind w:left="317" w:hanging="283"/>
              <w:rPr>
                <w:rFonts w:ascii="Times New Roman" w:hAnsi="Times New Roman"/>
                <w:sz w:val="24"/>
                <w:szCs w:val="24"/>
              </w:rPr>
            </w:pPr>
            <w:r>
              <w:rPr>
                <w:rFonts w:ascii="Times New Roman" w:hAnsi="Times New Roman"/>
                <w:sz w:val="24"/>
                <w:szCs w:val="24"/>
              </w:rPr>
              <w:t>Izprot  latviešu kultūrvēsturiskā mantojuma unikālo vērtību un apzinās tautas dzīvesziņas nozīmi bērnu/ skolēnu personības attīstībā, pozitīvas vērtību sistēmas ievirzē.</w:t>
            </w:r>
          </w:p>
          <w:p w:rsidR="000842FD" w:rsidRDefault="000842FD" w:rsidP="000842FD">
            <w:pPr>
              <w:numPr>
                <w:ilvl w:val="0"/>
                <w:numId w:val="151"/>
              </w:numPr>
              <w:spacing w:after="0" w:line="240" w:lineRule="auto"/>
              <w:ind w:left="317" w:hanging="283"/>
              <w:rPr>
                <w:rFonts w:ascii="Times New Roman" w:hAnsi="Times New Roman"/>
                <w:sz w:val="24"/>
                <w:szCs w:val="24"/>
              </w:rPr>
            </w:pPr>
            <w:r>
              <w:rPr>
                <w:rFonts w:ascii="Times New Roman" w:hAnsi="Times New Roman"/>
                <w:sz w:val="24"/>
                <w:szCs w:val="24"/>
              </w:rPr>
              <w:t>Spēj  kultūras kontekstā salīdzinoši izvērtēt mūsdienu izglītībā  iekļautā kultūrvēsturiskā mantojuma apguves saturu, balstoties uz nacionālo komponentu, latviešu tautas mentalitātes izpratni, mitoloģiskajiem priekšstatiem un folkloras materiāliem.</w:t>
            </w:r>
          </w:p>
          <w:p w:rsidR="000842FD" w:rsidRDefault="000842FD" w:rsidP="000842FD">
            <w:pPr>
              <w:numPr>
                <w:ilvl w:val="0"/>
                <w:numId w:val="151"/>
              </w:numPr>
              <w:spacing w:after="0" w:line="240" w:lineRule="auto"/>
              <w:ind w:left="317" w:hanging="283"/>
              <w:jc w:val="both"/>
              <w:rPr>
                <w:rFonts w:ascii="Times New Roman" w:hAnsi="Times New Roman"/>
                <w:sz w:val="24"/>
                <w:szCs w:val="24"/>
              </w:rPr>
            </w:pPr>
            <w:r>
              <w:rPr>
                <w:rFonts w:ascii="Times New Roman" w:hAnsi="Times New Roman"/>
                <w:sz w:val="24"/>
                <w:szCs w:val="24"/>
              </w:rPr>
              <w:t>Prot radoši un mērķtiecīgi izmantot iegūtās zināšanas par kultūras mantojumu mācību un audzināšanas procesā un skolēnu ārpusstundu aktivitātēs.</w:t>
            </w:r>
          </w:p>
          <w:p w:rsidR="000842FD" w:rsidRDefault="000842FD">
            <w:pPr>
              <w:spacing w:after="0" w:line="240" w:lineRule="auto"/>
              <w:ind w:left="317"/>
              <w:jc w:val="both"/>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52"/>
              </w:numPr>
              <w:snapToGrid w:val="0"/>
              <w:spacing w:after="0" w:line="240" w:lineRule="auto"/>
              <w:ind w:left="317" w:hanging="283"/>
              <w:rPr>
                <w:rFonts w:ascii="Times New Roman" w:hAnsi="Times New Roman"/>
                <w:sz w:val="24"/>
                <w:szCs w:val="24"/>
                <w:lang w:val="en-GB"/>
              </w:rPr>
            </w:pPr>
            <w:r>
              <w:rPr>
                <w:rFonts w:ascii="Times New Roman" w:hAnsi="Times New Roman"/>
                <w:sz w:val="24"/>
                <w:szCs w:val="24"/>
                <w:lang w:val="en-GB"/>
              </w:rPr>
              <w:t xml:space="preserve">Understanding of the unique historical value of cultural heritage and awareness of its significance in pupils` personality development and positive values formation process. </w:t>
            </w:r>
          </w:p>
          <w:p w:rsidR="000842FD" w:rsidRDefault="000842FD" w:rsidP="000842FD">
            <w:pPr>
              <w:numPr>
                <w:ilvl w:val="0"/>
                <w:numId w:val="152"/>
              </w:numPr>
              <w:snapToGrid w:val="0"/>
              <w:spacing w:after="0" w:line="240" w:lineRule="auto"/>
              <w:ind w:left="317" w:hanging="283"/>
              <w:rPr>
                <w:rFonts w:ascii="Times New Roman" w:hAnsi="Times New Roman"/>
                <w:sz w:val="24"/>
                <w:szCs w:val="24"/>
                <w:lang w:val="en-GB"/>
              </w:rPr>
            </w:pPr>
            <w:r>
              <w:rPr>
                <w:rFonts w:ascii="Times New Roman" w:hAnsi="Times New Roman"/>
                <w:sz w:val="24"/>
                <w:szCs w:val="24"/>
                <w:lang w:val="en-GB"/>
              </w:rPr>
              <w:t>Ability to evaluate in the context of culture the content of cultural heritage integrated in nowadays education, based on national component, awareness of Latvian mentality, mythological perceptions and folklore.</w:t>
            </w:r>
          </w:p>
          <w:p w:rsidR="000842FD" w:rsidRDefault="000842FD" w:rsidP="000842FD">
            <w:pPr>
              <w:numPr>
                <w:ilvl w:val="0"/>
                <w:numId w:val="152"/>
              </w:numPr>
              <w:spacing w:after="0" w:line="240" w:lineRule="auto"/>
              <w:ind w:left="317" w:hanging="283"/>
              <w:jc w:val="both"/>
              <w:rPr>
                <w:rFonts w:ascii="Times New Roman" w:hAnsi="Times New Roman"/>
                <w:i/>
                <w:sz w:val="24"/>
                <w:szCs w:val="24"/>
              </w:rPr>
            </w:pPr>
            <w:r>
              <w:rPr>
                <w:rFonts w:ascii="Times New Roman" w:hAnsi="Times New Roman"/>
                <w:sz w:val="24"/>
                <w:szCs w:val="24"/>
                <w:lang w:val="en-GB"/>
              </w:rPr>
              <w:t>Skills to apply creatively and purposefully the obtained knowledge about cultural heritage in pedagogical process both formal and informal.</w:t>
            </w:r>
          </w:p>
          <w:p w:rsidR="000842FD" w:rsidRDefault="000842FD">
            <w:pPr>
              <w:spacing w:after="0" w:line="240" w:lineRule="auto"/>
              <w:ind w:left="317"/>
              <w:jc w:val="both"/>
              <w:rPr>
                <w:rFonts w:ascii="Times New Roman" w:hAnsi="Times New Roman"/>
                <w:i/>
                <w:sz w:val="24"/>
                <w:szCs w:val="24"/>
              </w:rPr>
            </w:pP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 xml:space="preserve">Kultūras mantojuma būtība, tā saikne ar nacionālo identitāti un pašapziņu. Folkloras, etnogrāfiskās, mūzikas un mākslas vērtības. Dziesmu un Deju </w:t>
            </w:r>
            <w:r>
              <w:rPr>
                <w:rFonts w:ascii="Times New Roman" w:hAnsi="Times New Roman"/>
                <w:sz w:val="24"/>
                <w:szCs w:val="24"/>
              </w:rPr>
              <w:lastRenderedPageBreak/>
              <w:t xml:space="preserve">svētku fenomens. </w:t>
            </w:r>
            <w:r>
              <w:rPr>
                <w:rFonts w:ascii="Times New Roman" w:hAnsi="Times New Roman"/>
                <w:sz w:val="24"/>
                <w:szCs w:val="24"/>
                <w:lang w:val="en-GB"/>
              </w:rPr>
              <w:t>Kultūras ikonas. Kultūrvēsturiskā mantojuma pārmantošanas iespējas izglītības vidē.</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lang w:val="en-GB"/>
              </w:rPr>
              <w:t>Essence of cultural heritage, its con</w:t>
            </w:r>
            <w:r>
              <w:rPr>
                <w:rFonts w:ascii="Times New Roman" w:hAnsi="Times New Roman"/>
                <w:sz w:val="24"/>
                <w:szCs w:val="24"/>
                <w:lang w:val="en-ZA"/>
              </w:rPr>
              <w:t>nection with national identity and self-consciousness. Value of folklore, ethnographic music and arts. Phenomenon of Song and Dance Festival. Possibilities to apply cultural-historical heritage in educational environment.</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3465"/>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46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Kultūras jēdziens, būtība un saikne ar kultūru tās plašākajā izpratnē. Kultūras konteksts, vērtības, to esamība sabiedrībā.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Kultūras tipi.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Kultūras atmiņas jēdziens.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Kultūrpolitikas aspekti.</w:t>
            </w:r>
          </w:p>
        </w:tc>
        <w:tc>
          <w:tcPr>
            <w:tcW w:w="346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Diskusija grupās:</w:t>
            </w:r>
          </w:p>
          <w:p w:rsidR="000842FD" w:rsidRDefault="000842FD" w:rsidP="000842FD">
            <w:pPr>
              <w:numPr>
                <w:ilvl w:val="0"/>
                <w:numId w:val="153"/>
              </w:numPr>
              <w:tabs>
                <w:tab w:val="num" w:pos="175"/>
              </w:tabs>
              <w:spacing w:after="0" w:line="240" w:lineRule="auto"/>
              <w:ind w:left="175" w:hanging="142"/>
              <w:jc w:val="both"/>
              <w:rPr>
                <w:rFonts w:ascii="Times New Roman" w:hAnsi="Times New Roman"/>
                <w:sz w:val="24"/>
                <w:szCs w:val="24"/>
              </w:rPr>
            </w:pPr>
            <w:r>
              <w:rPr>
                <w:rFonts w:ascii="Times New Roman" w:hAnsi="Times New Roman"/>
                <w:sz w:val="24"/>
                <w:szCs w:val="24"/>
              </w:rPr>
              <w:t>Izvirzīt 5 problēmjautājumus par apgūtajiem tematiem</w:t>
            </w:r>
          </w:p>
          <w:p w:rsidR="000842FD" w:rsidRDefault="000842FD" w:rsidP="000842FD">
            <w:pPr>
              <w:numPr>
                <w:ilvl w:val="0"/>
                <w:numId w:val="153"/>
              </w:numPr>
              <w:tabs>
                <w:tab w:val="num" w:pos="175"/>
              </w:tabs>
              <w:spacing w:after="0" w:line="240" w:lineRule="auto"/>
              <w:ind w:left="175" w:hanging="142"/>
              <w:jc w:val="both"/>
              <w:rPr>
                <w:rFonts w:ascii="Times New Roman" w:hAnsi="Times New Roman"/>
                <w:sz w:val="24"/>
                <w:szCs w:val="24"/>
              </w:rPr>
            </w:pPr>
            <w:r>
              <w:rPr>
                <w:rFonts w:ascii="Times New Roman" w:hAnsi="Times New Roman"/>
                <w:sz w:val="24"/>
                <w:szCs w:val="24"/>
              </w:rPr>
              <w:t>Raksturot tos, paužot personīgo attieksmi, izpratni un argumentējot savu izvēli (apjoms 2-3 lpp.)</w:t>
            </w:r>
          </w:p>
          <w:p w:rsidR="000842FD" w:rsidRDefault="000842FD" w:rsidP="000842FD">
            <w:pPr>
              <w:numPr>
                <w:ilvl w:val="0"/>
                <w:numId w:val="153"/>
              </w:numPr>
              <w:tabs>
                <w:tab w:val="num" w:pos="175"/>
              </w:tabs>
              <w:spacing w:after="0" w:line="240" w:lineRule="auto"/>
              <w:ind w:left="175" w:hanging="142"/>
              <w:jc w:val="both"/>
              <w:rPr>
                <w:rFonts w:ascii="Times New Roman" w:hAnsi="Times New Roman"/>
                <w:sz w:val="24"/>
                <w:szCs w:val="24"/>
              </w:rPr>
            </w:pPr>
            <w:r>
              <w:rPr>
                <w:rFonts w:ascii="Times New Roman" w:hAnsi="Times New Roman"/>
                <w:sz w:val="24"/>
                <w:szCs w:val="24"/>
              </w:rPr>
              <w:t>Komentēt grupas biedru izvirzītos problēmjautājumus, pamatojot savu viedokli ar teorētiskajām atziņām</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Vērtēšanas kritēriji:</w:t>
            </w:r>
          </w:p>
          <w:p w:rsidR="000842FD" w:rsidRDefault="000842FD" w:rsidP="000842FD">
            <w:pPr>
              <w:numPr>
                <w:ilvl w:val="0"/>
                <w:numId w:val="154"/>
              </w:numPr>
              <w:tabs>
                <w:tab w:val="num" w:pos="175"/>
              </w:tabs>
              <w:spacing w:after="0" w:line="240" w:lineRule="auto"/>
              <w:ind w:left="175" w:hanging="142"/>
              <w:jc w:val="both"/>
              <w:rPr>
                <w:rFonts w:ascii="Times New Roman" w:hAnsi="Times New Roman"/>
                <w:sz w:val="24"/>
                <w:szCs w:val="24"/>
              </w:rPr>
            </w:pPr>
            <w:r>
              <w:rPr>
                <w:rFonts w:ascii="Times New Roman" w:hAnsi="Times New Roman"/>
                <w:sz w:val="24"/>
                <w:szCs w:val="24"/>
              </w:rPr>
              <w:t>problēmjautājumu aktualitāte</w:t>
            </w:r>
          </w:p>
          <w:p w:rsidR="000842FD" w:rsidRDefault="000842FD" w:rsidP="000842FD">
            <w:pPr>
              <w:numPr>
                <w:ilvl w:val="0"/>
                <w:numId w:val="154"/>
              </w:numPr>
              <w:tabs>
                <w:tab w:val="num" w:pos="175"/>
              </w:tabs>
              <w:spacing w:after="0" w:line="240" w:lineRule="auto"/>
              <w:ind w:left="175" w:hanging="142"/>
              <w:jc w:val="both"/>
              <w:rPr>
                <w:rFonts w:ascii="Times New Roman" w:hAnsi="Times New Roman"/>
                <w:sz w:val="24"/>
                <w:szCs w:val="24"/>
              </w:rPr>
            </w:pPr>
            <w:r>
              <w:rPr>
                <w:rFonts w:ascii="Times New Roman" w:hAnsi="Times New Roman"/>
                <w:sz w:val="24"/>
                <w:szCs w:val="24"/>
              </w:rPr>
              <w:t>prasme tos raksturot, pamatot un analizēt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komentāru pamatotība, spēja argumentēt savu viedokli</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  kultūras kontekstā salīdzinoši izvērtēt mūsdienu izglītībā  iekļautā kultūrvēsturiskā mantojuma apguves saturu.</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Izprot  latviešu kultūrvēsturiskā mantojuma unikālo vērtību un apzinās tā nozīmi pozitīvas vērtību sistēmas ievirzē.</w:t>
            </w:r>
          </w:p>
          <w:p w:rsidR="000842FD" w:rsidRDefault="000842FD">
            <w:pPr>
              <w:spacing w:after="0" w:line="240" w:lineRule="auto"/>
              <w:jc w:val="both"/>
              <w:rPr>
                <w:rFonts w:ascii="Times New Roman" w:hAnsi="Times New Roman"/>
                <w:sz w:val="24"/>
                <w:szCs w:val="24"/>
              </w:rPr>
            </w:pPr>
          </w:p>
        </w:tc>
      </w:tr>
      <w:tr w:rsidR="000842FD" w:rsidTr="000842FD">
        <w:tc>
          <w:tcPr>
            <w:tcW w:w="294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Nacionālā identitāte un pašapziņa kā kultūras </w:t>
            </w:r>
            <w:r>
              <w:rPr>
                <w:rFonts w:ascii="Times New Roman" w:hAnsi="Times New Roman"/>
                <w:sz w:val="24"/>
                <w:szCs w:val="24"/>
              </w:rPr>
              <w:lastRenderedPageBreak/>
              <w:t>mantojuma apguves rezultāts.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Mentalitātes ietekme identitātes izveidē un kultūrvides izglītībā.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Kultūras mantojums: materiālais un nemateriālais, tā saikne ar kultūras un nacionālo identitāti.</w:t>
            </w:r>
          </w:p>
          <w:p w:rsidR="000842FD" w:rsidRDefault="000842FD">
            <w:pPr>
              <w:spacing w:after="0" w:line="240" w:lineRule="auto"/>
              <w:jc w:val="both"/>
              <w:rPr>
                <w:rFonts w:ascii="Times New Roman" w:hAnsi="Times New Roman"/>
                <w:sz w:val="24"/>
                <w:szCs w:val="24"/>
              </w:rPr>
            </w:pPr>
          </w:p>
        </w:tc>
        <w:tc>
          <w:tcPr>
            <w:tcW w:w="346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Eseja „Mentalitātes un nacionālās identitātes aspekti kultūras mantojuma apguvē”.</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Apjoms: 4-5 lpp.</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Prezentācija - kultūrvides izpēte: apzināt 2 kultūrvides objektus, kurus uzskatāt par nozīmīgiem kultūrvēsturiskā mantojuma apguvei:</w:t>
            </w:r>
          </w:p>
          <w:p w:rsidR="000842FD" w:rsidRDefault="000842FD" w:rsidP="000842FD">
            <w:pPr>
              <w:numPr>
                <w:ilvl w:val="0"/>
                <w:numId w:val="155"/>
              </w:numPr>
              <w:tabs>
                <w:tab w:val="num" w:pos="317"/>
              </w:tabs>
              <w:spacing w:after="0" w:line="240" w:lineRule="auto"/>
              <w:ind w:left="317" w:hanging="284"/>
              <w:jc w:val="both"/>
              <w:rPr>
                <w:rFonts w:ascii="Times New Roman" w:hAnsi="Times New Roman"/>
                <w:sz w:val="24"/>
                <w:szCs w:val="24"/>
              </w:rPr>
            </w:pPr>
            <w:r>
              <w:rPr>
                <w:rFonts w:ascii="Times New Roman" w:hAnsi="Times New Roman"/>
                <w:sz w:val="24"/>
                <w:szCs w:val="24"/>
              </w:rPr>
              <w:t>Pamatot izvēles nozīmību atbilstoši vecumposmam</w:t>
            </w:r>
          </w:p>
          <w:p w:rsidR="000842FD" w:rsidRDefault="000842FD" w:rsidP="000842FD">
            <w:pPr>
              <w:numPr>
                <w:ilvl w:val="0"/>
                <w:numId w:val="155"/>
              </w:numPr>
              <w:tabs>
                <w:tab w:val="num" w:pos="317"/>
              </w:tabs>
              <w:spacing w:after="0" w:line="240" w:lineRule="auto"/>
              <w:ind w:left="317" w:hanging="284"/>
              <w:jc w:val="both"/>
              <w:rPr>
                <w:rFonts w:ascii="Times New Roman" w:hAnsi="Times New Roman"/>
                <w:sz w:val="24"/>
                <w:szCs w:val="24"/>
              </w:rPr>
            </w:pPr>
            <w:r>
              <w:rPr>
                <w:rFonts w:ascii="Times New Roman" w:hAnsi="Times New Roman"/>
                <w:sz w:val="24"/>
                <w:szCs w:val="24"/>
              </w:rPr>
              <w:t>Raksturot to kultūras vērtības</w:t>
            </w:r>
          </w:p>
          <w:p w:rsidR="000842FD" w:rsidRDefault="000842FD" w:rsidP="000842FD">
            <w:pPr>
              <w:numPr>
                <w:ilvl w:val="0"/>
                <w:numId w:val="155"/>
              </w:numPr>
              <w:tabs>
                <w:tab w:val="num" w:pos="317"/>
              </w:tabs>
              <w:spacing w:after="0" w:line="240" w:lineRule="auto"/>
              <w:ind w:left="317" w:hanging="284"/>
              <w:jc w:val="both"/>
              <w:rPr>
                <w:rFonts w:ascii="Times New Roman" w:hAnsi="Times New Roman"/>
                <w:sz w:val="24"/>
                <w:szCs w:val="24"/>
              </w:rPr>
            </w:pPr>
            <w:r>
              <w:rPr>
                <w:rFonts w:ascii="Times New Roman" w:hAnsi="Times New Roman"/>
                <w:sz w:val="24"/>
                <w:szCs w:val="24"/>
              </w:rPr>
              <w:t>Kā ieinteresēsiet bērnus/skolēnus?</w:t>
            </w:r>
          </w:p>
          <w:p w:rsidR="000842FD" w:rsidRDefault="000842FD" w:rsidP="000842FD">
            <w:pPr>
              <w:numPr>
                <w:ilvl w:val="0"/>
                <w:numId w:val="155"/>
              </w:numPr>
              <w:tabs>
                <w:tab w:val="num" w:pos="317"/>
              </w:tabs>
              <w:spacing w:after="0" w:line="240" w:lineRule="auto"/>
              <w:ind w:left="317" w:hanging="284"/>
              <w:jc w:val="both"/>
              <w:rPr>
                <w:rFonts w:ascii="Times New Roman" w:hAnsi="Times New Roman"/>
                <w:sz w:val="24"/>
                <w:szCs w:val="24"/>
              </w:rPr>
            </w:pPr>
            <w:r>
              <w:rPr>
                <w:rFonts w:ascii="Times New Roman" w:hAnsi="Times New Roman"/>
                <w:sz w:val="24"/>
                <w:szCs w:val="24"/>
              </w:rPr>
              <w:t>Kā gūtā pieredze saistās ar Jūsu identitāti/saikne ar mūsdienām?</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Izprot  latviešu kultūrvēsturiskā mantojuma unikālo vērtību un apzinās tautas dzīvesziņas </w:t>
            </w:r>
            <w:r>
              <w:rPr>
                <w:rFonts w:ascii="Times New Roman" w:hAnsi="Times New Roman"/>
                <w:sz w:val="24"/>
                <w:szCs w:val="24"/>
              </w:rPr>
              <w:lastRenderedPageBreak/>
              <w:t>nozīmi bērnu/ skolēnu personības attīstībā, pozitīvas vērtību sistēmas ievirzē.</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  salīdzinoši izvērtēt mūsdienu izglītībā  iekļautā kultūrvēsturiskā mantojuma apguves saturu, balstoties uz nacionālo komponentu un latviešu tautas mentalitātes izpratni.</w:t>
            </w:r>
          </w:p>
          <w:p w:rsidR="000842FD" w:rsidRDefault="000842FD">
            <w:pPr>
              <w:spacing w:after="0" w:line="240" w:lineRule="auto"/>
              <w:jc w:val="both"/>
              <w:rPr>
                <w:rFonts w:ascii="Times New Roman" w:hAnsi="Times New Roman"/>
                <w:sz w:val="24"/>
                <w:szCs w:val="24"/>
              </w:rPr>
            </w:pPr>
          </w:p>
        </w:tc>
      </w:tr>
      <w:tr w:rsidR="000842FD" w:rsidTr="000842FD">
        <w:tc>
          <w:tcPr>
            <w:tcW w:w="294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Latviešu folklora mūsdienu izglītības vērtību kontekstā.</w:t>
            </w:r>
          </w:p>
          <w:p w:rsidR="000842FD" w:rsidRDefault="000842FD">
            <w:pPr>
              <w:spacing w:after="0" w:line="240" w:lineRule="auto"/>
              <w:jc w:val="both"/>
              <w:rPr>
                <w:rFonts w:ascii="Times New Roman" w:hAnsi="Times New Roman"/>
                <w:sz w:val="24"/>
                <w:szCs w:val="24"/>
              </w:rPr>
            </w:pPr>
            <w:r>
              <w:rPr>
                <w:rFonts w:ascii="CenturyOldStyleLatvian" w:hAnsi="CenturyOldStyleLatvian" w:hint="cs"/>
                <w:sz w:val="24"/>
                <w:szCs w:val="24"/>
                <w:lang w:val="cs-CZ"/>
              </w:rPr>
              <w:t>Folklora</w:t>
            </w:r>
            <w:r>
              <w:rPr>
                <w:rFonts w:ascii="CenturyOldStyleLatvian" w:hAnsi="CenturyOldStyleLatvian" w:hint="cs"/>
                <w:sz w:val="24"/>
                <w:szCs w:val="24"/>
              </w:rPr>
              <w:t xml:space="preserve"> kā tautas pedagoģijas satura atspoguļotāja.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Mitoloģiskie tēli.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lang w:val="cs-CZ"/>
              </w:rPr>
              <w:t>Latviešu</w:t>
            </w:r>
            <w:r>
              <w:rPr>
                <w:rFonts w:ascii="Times New Roman" w:hAnsi="Times New Roman"/>
                <w:sz w:val="24"/>
                <w:szCs w:val="24"/>
              </w:rPr>
              <w:t xml:space="preserve"> mitoloģisko priekšstatu atspoguļojums folklorā.</w:t>
            </w:r>
          </w:p>
          <w:p w:rsidR="000842FD" w:rsidRDefault="000842FD">
            <w:pPr>
              <w:spacing w:after="0" w:line="240" w:lineRule="auto"/>
              <w:jc w:val="both"/>
              <w:rPr>
                <w:rFonts w:ascii="Times New Roman" w:hAnsi="Times New Roman"/>
                <w:sz w:val="24"/>
                <w:szCs w:val="24"/>
              </w:rPr>
            </w:pPr>
          </w:p>
        </w:tc>
        <w:tc>
          <w:tcPr>
            <w:tcW w:w="346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Refleksija „Latviešu folkloras atziņas un vērtības mūsdienu izglītības kontekstā”. Apjoms: 4-5 lpp.</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Refleksija „Latviešu mitoloģiskie priekšstati un tēli, to audzinošās vērtības”. Apjoms: 4-5 lpp.</w:t>
            </w:r>
          </w:p>
          <w:p w:rsidR="000842FD" w:rsidRDefault="000842FD">
            <w:pPr>
              <w:spacing w:after="0" w:line="240" w:lineRule="auto"/>
              <w:jc w:val="both"/>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Izprot  latviešu kultūrvēsturiskā mantojuma unikālo vērtību un apzinās tautas dzīvesziņas nozīmi bērnu/ skolēnu personības attīstībā, pozitīvas vērtību sistēmas ievirzē.</w:t>
            </w:r>
          </w:p>
          <w:p w:rsidR="000842FD" w:rsidRDefault="000842FD">
            <w:pPr>
              <w:spacing w:after="0" w:line="240" w:lineRule="auto"/>
              <w:jc w:val="both"/>
              <w:rPr>
                <w:rFonts w:ascii="Times New Roman" w:hAnsi="Times New Roman"/>
                <w:sz w:val="24"/>
                <w:szCs w:val="24"/>
              </w:rPr>
            </w:pPr>
          </w:p>
        </w:tc>
      </w:tr>
      <w:tr w:rsidR="000842FD" w:rsidTr="000842FD">
        <w:tc>
          <w:tcPr>
            <w:tcW w:w="294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Latvijas kultūras kanons, tā nozares.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Dziesmu un Deju svētku fenomens.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Kultūras ikonas.</w:t>
            </w:r>
          </w:p>
          <w:p w:rsidR="000842FD" w:rsidRDefault="000842FD">
            <w:pPr>
              <w:spacing w:after="0" w:line="240" w:lineRule="auto"/>
              <w:jc w:val="both"/>
              <w:rPr>
                <w:rFonts w:ascii="Times New Roman" w:hAnsi="Times New Roman"/>
                <w:sz w:val="24"/>
                <w:szCs w:val="24"/>
              </w:rPr>
            </w:pPr>
          </w:p>
        </w:tc>
        <w:tc>
          <w:tcPr>
            <w:tcW w:w="346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Seminārs - prezentācija (30 min.) skolēniem par vienu no kultūras kanona nozarēm: mūzika, vizuālā māksla, skatuves māksla, kino, literatūra, arhitektūra un dizains.</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Eseja „Mana pedagoģiskā pieeja kultūrizglītības izpratnes veicināšanā skolēnos”. Apjoms 3-5 lpp.</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Vērtējuma kritēriji: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Personiskā attieksme, saturs, struktūra, izmantoto resursu dažādība, jautājumi turpmākai izpētei, saikne ar mūsdienām.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Prot radoši un mērķtiecīgi izmantot iegūtās zināšanas par kultūras mantojumu mācību un audzināšanas procesā un skolēnu ārpusstundu aktivitātēs.</w:t>
            </w:r>
          </w:p>
        </w:tc>
      </w:tr>
    </w:tbl>
    <w:p w:rsidR="000842FD" w:rsidRDefault="000842FD" w:rsidP="000842FD">
      <w:pPr>
        <w:spacing w:after="0" w:line="240" w:lineRule="auto"/>
        <w:rPr>
          <w:rFonts w:ascii="Times New Roman" w:hAnsi="Times New Roman"/>
          <w:sz w:val="24"/>
          <w:szCs w:val="24"/>
        </w:rPr>
      </w:pPr>
    </w:p>
    <w:tbl>
      <w:tblPr>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7"/>
        <w:gridCol w:w="8415"/>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806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95" w:hanging="425"/>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695" w:hanging="425"/>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695" w:hanging="425"/>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695" w:hanging="425"/>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695" w:hanging="425"/>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695" w:hanging="425"/>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695" w:hanging="425"/>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806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Diskusija – 25%</w:t>
            </w:r>
          </w:p>
          <w:p w:rsidR="000842FD" w:rsidRDefault="000842FD">
            <w:pPr>
              <w:spacing w:after="0" w:line="240" w:lineRule="auto"/>
              <w:rPr>
                <w:rFonts w:ascii="Times New Roman" w:hAnsi="Times New Roman"/>
                <w:sz w:val="24"/>
                <w:szCs w:val="24"/>
              </w:rPr>
            </w:pPr>
            <w:r>
              <w:rPr>
                <w:rFonts w:ascii="Times New Roman" w:hAnsi="Times New Roman"/>
                <w:sz w:val="24"/>
                <w:szCs w:val="24"/>
              </w:rPr>
              <w:t>Esejas (2) – 20 %</w:t>
            </w:r>
          </w:p>
          <w:p w:rsidR="000842FD" w:rsidRDefault="000842FD">
            <w:pPr>
              <w:spacing w:after="0" w:line="240" w:lineRule="auto"/>
              <w:rPr>
                <w:rFonts w:ascii="Times New Roman" w:hAnsi="Times New Roman"/>
                <w:sz w:val="24"/>
                <w:szCs w:val="24"/>
              </w:rPr>
            </w:pPr>
            <w:r>
              <w:rPr>
                <w:rFonts w:ascii="Times New Roman" w:hAnsi="Times New Roman"/>
                <w:sz w:val="24"/>
                <w:szCs w:val="24"/>
              </w:rPr>
              <w:t>Refleksijas (2) – 15%</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 – 15%</w:t>
            </w:r>
          </w:p>
          <w:p w:rsidR="000842FD" w:rsidRDefault="000842FD">
            <w:pPr>
              <w:spacing w:after="0" w:line="240" w:lineRule="auto"/>
              <w:rPr>
                <w:rFonts w:ascii="Times New Roman" w:hAnsi="Times New Roman"/>
                <w:sz w:val="24"/>
                <w:szCs w:val="24"/>
              </w:rPr>
            </w:pPr>
            <w:r>
              <w:rPr>
                <w:rFonts w:ascii="Times New Roman" w:hAnsi="Times New Roman"/>
                <w:sz w:val="24"/>
                <w:szCs w:val="24"/>
              </w:rPr>
              <w:t>Seminārs – prezentācija – 25%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pamatliteratūra</w:t>
            </w:r>
          </w:p>
        </w:tc>
        <w:tc>
          <w:tcPr>
            <w:tcW w:w="8067"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Andersone, Z. </w:t>
            </w:r>
            <w:r>
              <w:rPr>
                <w:rFonts w:ascii="Times New Roman" w:hAnsi="Times New Roman"/>
                <w:iCs/>
                <w:color w:val="000000"/>
                <w:sz w:val="24"/>
                <w:szCs w:val="24"/>
              </w:rPr>
              <w:t xml:space="preserve">Kulturoloģija: </w:t>
            </w:r>
            <w:r>
              <w:rPr>
                <w:rFonts w:ascii="Times New Roman" w:hAnsi="Times New Roman"/>
                <w:color w:val="000000"/>
                <w:sz w:val="24"/>
                <w:szCs w:val="24"/>
              </w:rPr>
              <w:t xml:space="preserve">1. daļa. Rīga: RaKa, 2001. </w:t>
            </w:r>
          </w:p>
          <w:p w:rsidR="000842FD" w:rsidRDefault="000842FD">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Andersone, Z. </w:t>
            </w:r>
            <w:r>
              <w:rPr>
                <w:rFonts w:ascii="Times New Roman" w:hAnsi="Times New Roman"/>
                <w:iCs/>
                <w:color w:val="000000"/>
                <w:sz w:val="24"/>
                <w:szCs w:val="24"/>
              </w:rPr>
              <w:t xml:space="preserve">Kulturoloģija: </w:t>
            </w:r>
            <w:r>
              <w:rPr>
                <w:rFonts w:ascii="Times New Roman" w:hAnsi="Times New Roman"/>
                <w:color w:val="000000"/>
                <w:sz w:val="24"/>
                <w:szCs w:val="24"/>
              </w:rPr>
              <w:t xml:space="preserve">2. daļa. Rīga: RaKa, 2002. </w:t>
            </w:r>
          </w:p>
          <w:p w:rsidR="000842FD" w:rsidRDefault="000842FD">
            <w:pPr>
              <w:spacing w:after="0" w:line="240" w:lineRule="auto"/>
              <w:ind w:right="125"/>
              <w:jc w:val="both"/>
              <w:rPr>
                <w:rFonts w:ascii="Times New Roman" w:hAnsi="Times New Roman"/>
                <w:sz w:val="24"/>
                <w:szCs w:val="24"/>
                <w:lang w:val="cs-CZ" w:eastAsia="en-US"/>
              </w:rPr>
            </w:pPr>
            <w:r>
              <w:rPr>
                <w:rFonts w:ascii="Times New Roman" w:hAnsi="Times New Roman"/>
                <w:sz w:val="24"/>
                <w:szCs w:val="24"/>
                <w:lang w:val="cs-CZ"/>
              </w:rPr>
              <w:t>Anspaks,</w:t>
            </w:r>
            <w:r>
              <w:rPr>
                <w:rFonts w:ascii="Times New Roman" w:hAnsi="Times New Roman"/>
                <w:sz w:val="24"/>
                <w:szCs w:val="24"/>
                <w:lang w:val="en-US"/>
              </w:rPr>
              <w:t xml:space="preserve"> J</w:t>
            </w:r>
            <w:r>
              <w:rPr>
                <w:rFonts w:ascii="Times New Roman" w:hAnsi="Times New Roman"/>
                <w:b/>
                <w:sz w:val="24"/>
                <w:szCs w:val="24"/>
                <w:lang w:val="en-US"/>
              </w:rPr>
              <w:t xml:space="preserve">. </w:t>
            </w:r>
            <w:r>
              <w:rPr>
                <w:rFonts w:ascii="Times New Roman" w:hAnsi="Times New Roman"/>
                <w:i/>
                <w:sz w:val="24"/>
                <w:szCs w:val="24"/>
                <w:lang w:val="en-US"/>
              </w:rPr>
              <w:t>Pedagoģijas idejas Latvijā</w:t>
            </w:r>
            <w:r>
              <w:rPr>
                <w:rFonts w:ascii="Times New Roman" w:hAnsi="Times New Roman"/>
                <w:sz w:val="24"/>
                <w:szCs w:val="24"/>
                <w:lang w:val="en-US"/>
              </w:rPr>
              <w:t>. - Rīga: RaKa, 2003.</w:t>
            </w:r>
          </w:p>
          <w:p w:rsidR="000842FD" w:rsidRDefault="000842FD">
            <w:pPr>
              <w:spacing w:after="0" w:line="240" w:lineRule="auto"/>
              <w:ind w:right="125"/>
              <w:jc w:val="both"/>
              <w:rPr>
                <w:rFonts w:ascii="Times New Roman" w:hAnsi="Times New Roman"/>
                <w:sz w:val="24"/>
                <w:szCs w:val="24"/>
                <w:lang w:val="cs-CZ"/>
              </w:rPr>
            </w:pPr>
            <w:r>
              <w:rPr>
                <w:rFonts w:ascii="Times New Roman" w:hAnsi="Times New Roman"/>
                <w:sz w:val="24"/>
                <w:szCs w:val="24"/>
                <w:lang w:val="cs-CZ"/>
              </w:rPr>
              <w:t xml:space="preserve">Anspaks, J. </w:t>
            </w:r>
            <w:r>
              <w:rPr>
                <w:rFonts w:ascii="Times New Roman" w:hAnsi="Times New Roman"/>
                <w:i/>
                <w:sz w:val="24"/>
                <w:szCs w:val="24"/>
                <w:lang w:val="cs-CZ"/>
              </w:rPr>
              <w:t>Tautas tradicionālās kultūras integrācija izglītības sistēmā: vēsturiskā pieredze un mūsdienas</w:t>
            </w:r>
            <w:r>
              <w:rPr>
                <w:rFonts w:ascii="Times New Roman" w:hAnsi="Times New Roman"/>
                <w:sz w:val="24"/>
                <w:szCs w:val="24"/>
                <w:lang w:val="cs-CZ"/>
              </w:rPr>
              <w:t>//Latviskums un audzināšanas problēmas: Rakstu krājums/ Rec. Ā. Kolosova. - Liepāja: LPA, 1994. - 4. - 13. lpp.</w:t>
            </w:r>
          </w:p>
          <w:p w:rsidR="000842FD" w:rsidRDefault="000842FD">
            <w:pPr>
              <w:spacing w:after="0" w:line="240" w:lineRule="auto"/>
              <w:ind w:right="125"/>
              <w:jc w:val="both"/>
              <w:rPr>
                <w:rFonts w:ascii="Times New Roman" w:hAnsi="Times New Roman"/>
                <w:sz w:val="24"/>
                <w:szCs w:val="24"/>
                <w:lang w:val="cs-CZ"/>
              </w:rPr>
            </w:pPr>
            <w:r>
              <w:rPr>
                <w:rFonts w:ascii="Times New Roman" w:hAnsi="Times New Roman"/>
                <w:sz w:val="24"/>
                <w:szCs w:val="24"/>
                <w:lang w:val="cs-CZ"/>
              </w:rPr>
              <w:t>Austrums,</w:t>
            </w:r>
            <w:r>
              <w:rPr>
                <w:rFonts w:ascii="Times New Roman" w:hAnsi="Times New Roman"/>
                <w:sz w:val="24"/>
                <w:szCs w:val="24"/>
              </w:rPr>
              <w:t xml:space="preserve"> Ģ.</w:t>
            </w:r>
            <w:r>
              <w:rPr>
                <w:rFonts w:ascii="Times New Roman" w:hAnsi="Times New Roman"/>
                <w:b/>
                <w:sz w:val="24"/>
                <w:szCs w:val="24"/>
              </w:rPr>
              <w:t xml:space="preserve"> </w:t>
            </w:r>
            <w:r>
              <w:rPr>
                <w:rFonts w:ascii="Times New Roman" w:hAnsi="Times New Roman"/>
                <w:i/>
                <w:sz w:val="24"/>
                <w:szCs w:val="24"/>
              </w:rPr>
              <w:t>Tautas senās godu un audzināšanas tradīcijas</w:t>
            </w:r>
            <w:r>
              <w:rPr>
                <w:rFonts w:ascii="Times New Roman" w:hAnsi="Times New Roman"/>
                <w:sz w:val="24"/>
                <w:szCs w:val="24"/>
              </w:rPr>
              <w:t>/S. Cimermaņa pēcvārds. – R</w:t>
            </w:r>
            <w:r>
              <w:rPr>
                <w:rFonts w:ascii="Times New Roman" w:hAnsi="Times New Roman"/>
                <w:sz w:val="24"/>
                <w:szCs w:val="24"/>
                <w:lang w:val="cs-CZ"/>
              </w:rPr>
              <w:t>īga</w:t>
            </w:r>
            <w:r>
              <w:rPr>
                <w:rFonts w:ascii="Times New Roman" w:hAnsi="Times New Roman"/>
                <w:sz w:val="24"/>
                <w:szCs w:val="24"/>
              </w:rPr>
              <w:t xml:space="preserve">: </w:t>
            </w:r>
            <w:r>
              <w:rPr>
                <w:rFonts w:ascii="Times New Roman" w:hAnsi="Times New Roman"/>
                <w:sz w:val="24"/>
                <w:szCs w:val="24"/>
                <w:lang w:val="cs-CZ"/>
              </w:rPr>
              <w:t>Zvaigzne</w:t>
            </w:r>
            <w:r>
              <w:rPr>
                <w:rFonts w:ascii="Times New Roman" w:hAnsi="Times New Roman"/>
                <w:sz w:val="24"/>
                <w:szCs w:val="24"/>
              </w:rPr>
              <w:t>, 1993.</w:t>
            </w:r>
          </w:p>
          <w:p w:rsidR="000842FD" w:rsidRDefault="000842FD">
            <w:pPr>
              <w:spacing w:after="0" w:line="240" w:lineRule="auto"/>
              <w:rPr>
                <w:rFonts w:ascii="Times New Roman" w:hAnsi="Times New Roman"/>
                <w:sz w:val="24"/>
                <w:szCs w:val="24"/>
                <w:lang w:val="cs-CZ"/>
              </w:rPr>
            </w:pPr>
            <w:r>
              <w:rPr>
                <w:rFonts w:ascii="Times New Roman" w:hAnsi="Times New Roman"/>
                <w:sz w:val="24"/>
                <w:szCs w:val="24"/>
              </w:rPr>
              <w:t xml:space="preserve">Dirba, M. </w:t>
            </w:r>
            <w:r>
              <w:rPr>
                <w:rFonts w:ascii="Times New Roman" w:hAnsi="Times New Roman"/>
                <w:i/>
                <w:sz w:val="24"/>
                <w:szCs w:val="24"/>
              </w:rPr>
              <w:t xml:space="preserve">Latvijas identitāte: pedagoģiskais aspekts. </w:t>
            </w:r>
            <w:r>
              <w:rPr>
                <w:rFonts w:ascii="Times New Roman" w:hAnsi="Times New Roman"/>
                <w:sz w:val="24"/>
                <w:szCs w:val="24"/>
              </w:rPr>
              <w:t>Rīga: RaKa, 2003.</w:t>
            </w:r>
          </w:p>
          <w:p w:rsidR="000842FD" w:rsidRDefault="000842FD">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iCs/>
                <w:color w:val="000000"/>
                <w:sz w:val="24"/>
                <w:szCs w:val="24"/>
              </w:rPr>
              <w:t>Kultūra. Teksts. Zīme</w:t>
            </w:r>
            <w:r>
              <w:rPr>
                <w:rFonts w:ascii="Times New Roman" w:hAnsi="Times New Roman"/>
                <w:color w:val="000000"/>
                <w:sz w:val="24"/>
                <w:szCs w:val="24"/>
              </w:rPr>
              <w:t xml:space="preserve">. Rīga: Elpa, 1993. </w:t>
            </w:r>
          </w:p>
          <w:p w:rsidR="000842FD" w:rsidRDefault="000842FD">
            <w:pPr>
              <w:spacing w:after="0" w:line="240" w:lineRule="auto"/>
              <w:rPr>
                <w:rFonts w:ascii="Times New Roman" w:hAnsi="Times New Roman"/>
                <w:lang w:val="cs-CZ"/>
              </w:rPr>
            </w:pPr>
            <w:r>
              <w:rPr>
                <w:rFonts w:ascii="Times New Roman" w:hAnsi="Times New Roman"/>
                <w:i/>
                <w:lang w:val="cs-CZ"/>
              </w:rPr>
              <w:t>Laikmets un personība.</w:t>
            </w:r>
            <w:r>
              <w:rPr>
                <w:rFonts w:ascii="Times New Roman" w:hAnsi="Times New Roman"/>
                <w:lang w:val="cs-CZ"/>
              </w:rPr>
              <w:t xml:space="preserve"> Rakstu krājums: 7/sast. un zin. red. A.Krūze – Rīga: RaKa, 2006.</w:t>
            </w:r>
          </w:p>
          <w:p w:rsidR="000842FD" w:rsidRDefault="000842FD">
            <w:pPr>
              <w:spacing w:after="0" w:line="240" w:lineRule="auto"/>
              <w:ind w:right="125"/>
              <w:jc w:val="both"/>
              <w:rPr>
                <w:rFonts w:ascii="Times New Roman" w:hAnsi="Times New Roman"/>
                <w:sz w:val="24"/>
                <w:szCs w:val="24"/>
                <w:lang w:val="cs-CZ" w:eastAsia="en-US"/>
              </w:rPr>
            </w:pPr>
            <w:r>
              <w:rPr>
                <w:rFonts w:ascii="Times New Roman" w:hAnsi="Times New Roman"/>
                <w:i/>
                <w:sz w:val="24"/>
                <w:szCs w:val="24"/>
                <w:lang w:val="cs-CZ"/>
              </w:rPr>
              <w:t>Latviešu tautas dzīvesziņa</w:t>
            </w:r>
            <w:r>
              <w:rPr>
                <w:rFonts w:ascii="Times New Roman" w:hAnsi="Times New Roman"/>
                <w:sz w:val="24"/>
                <w:szCs w:val="24"/>
                <w:lang w:val="cs-CZ"/>
              </w:rPr>
              <w:t>: 3 /sak. A. Rudzīte. – Rīga: Zvaigzne, 1993.</w:t>
            </w:r>
          </w:p>
          <w:p w:rsidR="000842FD" w:rsidRDefault="000842FD">
            <w:pPr>
              <w:spacing w:after="0" w:line="240" w:lineRule="auto"/>
              <w:rPr>
                <w:rFonts w:ascii="Times New Roman" w:hAnsi="Times New Roman"/>
                <w:sz w:val="24"/>
                <w:szCs w:val="24"/>
                <w:lang w:val="cs-CZ"/>
              </w:rPr>
            </w:pPr>
            <w:r>
              <w:rPr>
                <w:rFonts w:ascii="Times New Roman" w:hAnsi="Times New Roman"/>
                <w:sz w:val="24"/>
                <w:szCs w:val="24"/>
                <w:lang w:val="cs-CZ"/>
              </w:rPr>
              <w:t>Rudzītis, J.</w:t>
            </w:r>
            <w:r>
              <w:rPr>
                <w:rFonts w:ascii="Times New Roman" w:hAnsi="Times New Roman"/>
                <w:i/>
                <w:sz w:val="24"/>
                <w:szCs w:val="24"/>
                <w:lang w:val="cs-CZ"/>
              </w:rPr>
              <w:t xml:space="preserve"> Latviešu tautas pedagoģija</w:t>
            </w:r>
            <w:r>
              <w:rPr>
                <w:rFonts w:ascii="Times New Roman" w:hAnsi="Times New Roman"/>
                <w:sz w:val="24"/>
                <w:szCs w:val="24"/>
                <w:lang w:val="cs-CZ"/>
              </w:rPr>
              <w:t>. – Rīga: RaKa, 2006.</w:t>
            </w:r>
          </w:p>
          <w:p w:rsidR="000842FD" w:rsidRDefault="000842FD">
            <w:pPr>
              <w:spacing w:after="0" w:line="240" w:lineRule="auto"/>
              <w:rPr>
                <w:rFonts w:ascii="Times New Roman" w:hAnsi="Times New Roman"/>
                <w:sz w:val="24"/>
                <w:szCs w:val="24"/>
                <w:lang w:val="cs-CZ"/>
              </w:rPr>
            </w:pPr>
            <w:r>
              <w:rPr>
                <w:rFonts w:ascii="Times New Roman" w:hAnsi="Times New Roman"/>
                <w:i/>
                <w:sz w:val="24"/>
                <w:szCs w:val="24"/>
                <w:lang w:val="cs-CZ"/>
              </w:rPr>
              <w:t>Tradicionālā kultūra bērniem.</w:t>
            </w:r>
            <w:r>
              <w:rPr>
                <w:rFonts w:ascii="Times New Roman" w:hAnsi="Times New Roman"/>
                <w:sz w:val="24"/>
                <w:szCs w:val="24"/>
                <w:lang w:val="cs-CZ"/>
              </w:rPr>
              <w:t xml:space="preserve"> Rīga: RaKa, 2008.</w:t>
            </w:r>
          </w:p>
          <w:p w:rsidR="000842FD" w:rsidRDefault="000842FD">
            <w:pPr>
              <w:spacing w:after="0" w:line="240" w:lineRule="auto"/>
              <w:rPr>
                <w:rFonts w:ascii="Times New Roman" w:hAnsi="Times New Roman"/>
                <w:sz w:val="24"/>
                <w:szCs w:val="24"/>
                <w:lang w:val="cs-CZ"/>
              </w:rPr>
            </w:pPr>
            <w:r>
              <w:rPr>
                <w:rFonts w:ascii="Times New Roman" w:hAnsi="Times New Roman"/>
                <w:sz w:val="24"/>
                <w:szCs w:val="24"/>
                <w:lang w:val="cs-CZ"/>
              </w:rPr>
              <w:t xml:space="preserve">Zvirbule, A. </w:t>
            </w:r>
            <w:r>
              <w:rPr>
                <w:rFonts w:ascii="Times New Roman" w:hAnsi="Times New Roman"/>
                <w:i/>
                <w:sz w:val="24"/>
                <w:szCs w:val="24"/>
                <w:lang w:val="cs-CZ"/>
              </w:rPr>
              <w:t>Kultūrvides izglītība</w:t>
            </w:r>
            <w:r>
              <w:rPr>
                <w:rFonts w:ascii="Times New Roman" w:hAnsi="Times New Roman"/>
                <w:sz w:val="24"/>
                <w:szCs w:val="24"/>
                <w:lang w:val="cs-CZ"/>
              </w:rPr>
              <w:t>. Rīga: RaKa, 2004.</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806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Apine J., Dribins L., Jansons A</w:t>
            </w:r>
            <w:r>
              <w:rPr>
                <w:rFonts w:ascii="Times New Roman" w:hAnsi="Times New Roman"/>
                <w:i/>
                <w:iCs/>
                <w:color w:val="000000"/>
                <w:sz w:val="24"/>
                <w:szCs w:val="24"/>
              </w:rPr>
              <w:t xml:space="preserve">. </w:t>
            </w:r>
            <w:r>
              <w:rPr>
                <w:rFonts w:ascii="Times New Roman" w:hAnsi="Times New Roman"/>
                <w:iCs/>
                <w:color w:val="000000"/>
                <w:sz w:val="24"/>
                <w:szCs w:val="24"/>
              </w:rPr>
              <w:t>Etnopolitika</w:t>
            </w:r>
            <w:r>
              <w:rPr>
                <w:rFonts w:ascii="Times New Roman" w:hAnsi="Times New Roman"/>
                <w:i/>
                <w:iCs/>
                <w:color w:val="000000"/>
                <w:sz w:val="24"/>
                <w:szCs w:val="24"/>
              </w:rPr>
              <w:t xml:space="preserve"> Latvijā</w:t>
            </w:r>
            <w:r>
              <w:rPr>
                <w:rFonts w:ascii="Times New Roman" w:hAnsi="Times New Roman"/>
                <w:color w:val="000000"/>
                <w:sz w:val="24"/>
                <w:szCs w:val="24"/>
              </w:rPr>
              <w:t>.- Rīga, 2001</w:t>
            </w:r>
          </w:p>
          <w:p w:rsidR="000842FD" w:rsidRDefault="000842FD">
            <w:pPr>
              <w:spacing w:after="0" w:line="240" w:lineRule="auto"/>
              <w:ind w:right="125"/>
              <w:jc w:val="both"/>
              <w:rPr>
                <w:rFonts w:ascii="Times New Roman" w:hAnsi="Times New Roman"/>
                <w:sz w:val="24"/>
                <w:szCs w:val="24"/>
                <w:lang w:val="cs-CZ" w:eastAsia="en-US"/>
              </w:rPr>
            </w:pPr>
            <w:r>
              <w:rPr>
                <w:rFonts w:ascii="Times New Roman" w:hAnsi="Times New Roman"/>
                <w:sz w:val="24"/>
                <w:szCs w:val="24"/>
                <w:lang w:val="cs-CZ"/>
              </w:rPr>
              <w:t>Barons, K., Vinsendorfs, H.</w:t>
            </w:r>
            <w:r>
              <w:rPr>
                <w:rFonts w:ascii="Times New Roman" w:hAnsi="Times New Roman"/>
                <w:b/>
                <w:sz w:val="24"/>
                <w:szCs w:val="24"/>
                <w:lang w:val="cs-CZ"/>
              </w:rPr>
              <w:t xml:space="preserve"> </w:t>
            </w:r>
            <w:r>
              <w:rPr>
                <w:rFonts w:ascii="Times New Roman" w:hAnsi="Times New Roman"/>
                <w:i/>
                <w:sz w:val="24"/>
                <w:szCs w:val="24"/>
                <w:lang w:val="cs-CZ"/>
              </w:rPr>
              <w:t>Bērnu audzināšana, kopšana un mācība</w:t>
            </w:r>
            <w:r>
              <w:rPr>
                <w:rFonts w:ascii="Times New Roman" w:hAnsi="Times New Roman"/>
                <w:sz w:val="24"/>
                <w:szCs w:val="24"/>
                <w:lang w:val="cs-CZ"/>
              </w:rPr>
              <w:t xml:space="preserve">//Latvju dainas: 6 sējumos/zin. kons. </w:t>
            </w:r>
            <w:r>
              <w:rPr>
                <w:rFonts w:ascii="Times New Roman" w:hAnsi="Times New Roman"/>
                <w:sz w:val="24"/>
                <w:szCs w:val="24"/>
              </w:rPr>
              <w:t>Kārlis Arājs. – R</w:t>
            </w:r>
            <w:r>
              <w:rPr>
                <w:rFonts w:ascii="Times New Roman" w:hAnsi="Times New Roman"/>
                <w:sz w:val="24"/>
                <w:szCs w:val="24"/>
                <w:lang w:val="cs-CZ"/>
              </w:rPr>
              <w:t>īga</w:t>
            </w:r>
            <w:r>
              <w:rPr>
                <w:rFonts w:ascii="Times New Roman" w:hAnsi="Times New Roman"/>
                <w:sz w:val="24"/>
                <w:szCs w:val="24"/>
              </w:rPr>
              <w:t>: Zinātne, 1989. - Faksimilizdevums. - XVII - XXVI lpp.</w:t>
            </w:r>
          </w:p>
          <w:p w:rsidR="000842FD" w:rsidRDefault="000842FD">
            <w:pPr>
              <w:spacing w:after="0" w:line="240" w:lineRule="auto"/>
              <w:ind w:right="125"/>
              <w:jc w:val="both"/>
              <w:rPr>
                <w:rFonts w:ascii="Times New Roman" w:hAnsi="Times New Roman"/>
                <w:sz w:val="24"/>
                <w:szCs w:val="24"/>
                <w:lang w:val="cs-CZ"/>
              </w:rPr>
            </w:pPr>
            <w:r>
              <w:rPr>
                <w:rFonts w:ascii="Times New Roman" w:hAnsi="Times New Roman"/>
                <w:sz w:val="24"/>
                <w:szCs w:val="24"/>
                <w:lang w:val="cs-CZ"/>
              </w:rPr>
              <w:t>Brastiņš, E.</w:t>
            </w:r>
            <w:r>
              <w:rPr>
                <w:rFonts w:ascii="Times New Roman" w:hAnsi="Times New Roman"/>
                <w:b/>
                <w:sz w:val="24"/>
                <w:szCs w:val="24"/>
                <w:lang w:val="cs-CZ"/>
              </w:rPr>
              <w:t xml:space="preserve"> </w:t>
            </w:r>
            <w:r>
              <w:rPr>
                <w:rFonts w:ascii="Times New Roman" w:hAnsi="Times New Roman"/>
                <w:i/>
                <w:sz w:val="24"/>
                <w:szCs w:val="24"/>
                <w:lang w:val="cs-CZ"/>
              </w:rPr>
              <w:t>Latvija, viņas dzīve un kultūra</w:t>
            </w:r>
            <w:r>
              <w:rPr>
                <w:rFonts w:ascii="Times New Roman" w:hAnsi="Times New Roman"/>
                <w:sz w:val="24"/>
                <w:szCs w:val="24"/>
                <w:lang w:val="cs-CZ"/>
              </w:rPr>
              <w:t>. – Rīga: Grāmatu draugs, 1931.</w:t>
            </w:r>
          </w:p>
          <w:p w:rsidR="000842FD" w:rsidRDefault="000842FD">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Kūle, M. </w:t>
            </w:r>
            <w:r>
              <w:rPr>
                <w:rFonts w:ascii="Times New Roman" w:hAnsi="Times New Roman"/>
                <w:iCs/>
                <w:color w:val="000000"/>
                <w:sz w:val="24"/>
                <w:szCs w:val="24"/>
              </w:rPr>
              <w:t>Eirodzīve</w:t>
            </w:r>
            <w:r>
              <w:rPr>
                <w:rFonts w:ascii="Times New Roman" w:hAnsi="Times New Roman"/>
                <w:color w:val="000000"/>
                <w:sz w:val="24"/>
                <w:szCs w:val="24"/>
              </w:rPr>
              <w:t>. Rīga: Latvijas Universitātes Filozofijas un socioloģijas institūts, 2006.</w:t>
            </w:r>
          </w:p>
          <w:p w:rsidR="000842FD" w:rsidRDefault="000842FD">
            <w:pPr>
              <w:autoSpaceDE w:val="0"/>
              <w:autoSpaceDN w:val="0"/>
              <w:adjustRightInd w:val="0"/>
              <w:spacing w:after="0" w:line="240" w:lineRule="auto"/>
              <w:rPr>
                <w:rFonts w:ascii="Times New Roman" w:hAnsi="Times New Roman"/>
                <w:color w:val="000000"/>
                <w:sz w:val="24"/>
                <w:szCs w:val="24"/>
                <w:lang w:val="cs-CZ"/>
              </w:rPr>
            </w:pPr>
            <w:r>
              <w:rPr>
                <w:rFonts w:ascii="Times New Roman" w:hAnsi="Times New Roman"/>
                <w:i/>
                <w:color w:val="000000"/>
                <w:sz w:val="24"/>
                <w:szCs w:val="24"/>
                <w:lang w:val="cs-CZ"/>
              </w:rPr>
              <w:t>Latviešu</w:t>
            </w:r>
            <w:r>
              <w:rPr>
                <w:rFonts w:ascii="Times New Roman" w:hAnsi="Times New Roman"/>
                <w:i/>
                <w:color w:val="000000"/>
                <w:sz w:val="24"/>
                <w:szCs w:val="24"/>
              </w:rPr>
              <w:t xml:space="preserve"> bērnu folklora</w:t>
            </w:r>
            <w:r>
              <w:rPr>
                <w:rFonts w:ascii="Times New Roman" w:hAnsi="Times New Roman"/>
                <w:color w:val="000000"/>
                <w:sz w:val="24"/>
                <w:szCs w:val="24"/>
              </w:rPr>
              <w:t>/ sast. Vilma Greble. – R</w:t>
            </w:r>
            <w:r>
              <w:rPr>
                <w:rFonts w:ascii="Times New Roman" w:hAnsi="Times New Roman"/>
                <w:color w:val="000000"/>
                <w:sz w:val="24"/>
                <w:szCs w:val="24"/>
                <w:lang w:val="cs-CZ"/>
              </w:rPr>
              <w:t>īga</w:t>
            </w:r>
            <w:r>
              <w:rPr>
                <w:rFonts w:ascii="Times New Roman" w:hAnsi="Times New Roman"/>
                <w:color w:val="000000"/>
                <w:sz w:val="24"/>
                <w:szCs w:val="24"/>
              </w:rPr>
              <w:t>: Zinātne, 1973.</w:t>
            </w:r>
          </w:p>
          <w:p w:rsidR="000842FD" w:rsidRDefault="000842FD">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Priedītis, A. </w:t>
            </w:r>
            <w:r>
              <w:rPr>
                <w:rFonts w:ascii="Times New Roman" w:hAnsi="Times New Roman"/>
                <w:iCs/>
                <w:color w:val="000000"/>
                <w:sz w:val="24"/>
                <w:szCs w:val="24"/>
              </w:rPr>
              <w:t>Ievads kulturoloģijā. Kultūras teorija un vēsture</w:t>
            </w:r>
            <w:r>
              <w:rPr>
                <w:rFonts w:ascii="Times New Roman" w:hAnsi="Times New Roman"/>
                <w:color w:val="000000"/>
                <w:sz w:val="24"/>
                <w:szCs w:val="24"/>
              </w:rPr>
              <w:t>. Daugavpils: A.K.A., 2003.</w:t>
            </w:r>
          </w:p>
          <w:p w:rsidR="000842FD" w:rsidRDefault="000842FD">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Spārītis, O., Krastiņš, J. </w:t>
            </w:r>
            <w:r>
              <w:rPr>
                <w:rFonts w:ascii="Times New Roman" w:hAnsi="Times New Roman"/>
                <w:iCs/>
                <w:color w:val="000000"/>
                <w:sz w:val="24"/>
                <w:szCs w:val="24"/>
              </w:rPr>
              <w:t>Rīgas arhitektūras astoņi gadsimti Eiropas kultūras spogulī</w:t>
            </w:r>
            <w:r>
              <w:rPr>
                <w:rFonts w:ascii="Times New Roman" w:hAnsi="Times New Roman"/>
                <w:color w:val="000000"/>
                <w:sz w:val="24"/>
                <w:szCs w:val="24"/>
              </w:rPr>
              <w:t>. Rīga: Nacionālais apgāds, 2005.</w:t>
            </w:r>
          </w:p>
          <w:p w:rsidR="000842FD" w:rsidRDefault="000842FD">
            <w:pPr>
              <w:spacing w:after="0" w:line="240" w:lineRule="auto"/>
              <w:ind w:right="125"/>
              <w:jc w:val="both"/>
              <w:rPr>
                <w:rFonts w:ascii="Times New Roman" w:hAnsi="Times New Roman"/>
                <w:sz w:val="24"/>
                <w:szCs w:val="24"/>
                <w:lang w:val="cs-CZ" w:eastAsia="en-US"/>
              </w:rPr>
            </w:pPr>
            <w:r>
              <w:rPr>
                <w:rFonts w:ascii="Times New Roman" w:hAnsi="Times New Roman"/>
                <w:sz w:val="24"/>
                <w:szCs w:val="24"/>
                <w:lang w:val="cs-CZ"/>
              </w:rPr>
              <w:t>Vīķe – Freiberga, V.</w:t>
            </w:r>
            <w:r>
              <w:rPr>
                <w:rFonts w:ascii="Times New Roman" w:hAnsi="Times New Roman"/>
                <w:b/>
                <w:sz w:val="24"/>
                <w:szCs w:val="24"/>
                <w:lang w:val="cs-CZ"/>
              </w:rPr>
              <w:t xml:space="preserve"> </w:t>
            </w:r>
            <w:r>
              <w:rPr>
                <w:rFonts w:ascii="Times New Roman" w:hAnsi="Times New Roman"/>
                <w:i/>
                <w:sz w:val="24"/>
                <w:szCs w:val="24"/>
                <w:lang w:val="cs-CZ"/>
              </w:rPr>
              <w:t>Dzintara kalnā</w:t>
            </w:r>
            <w:r>
              <w:rPr>
                <w:rFonts w:ascii="Times New Roman" w:hAnsi="Times New Roman"/>
                <w:sz w:val="24"/>
                <w:szCs w:val="24"/>
                <w:lang w:val="cs-CZ"/>
              </w:rPr>
              <w:t>. – Rīga: Zvaigzne, 1993.</w:t>
            </w:r>
          </w:p>
          <w:p w:rsidR="000842FD" w:rsidRDefault="000842FD">
            <w:pPr>
              <w:spacing w:after="0" w:line="240" w:lineRule="auto"/>
              <w:ind w:right="125"/>
              <w:jc w:val="both"/>
              <w:rPr>
                <w:rFonts w:ascii="Times New Roman" w:hAnsi="Times New Roman"/>
                <w:lang w:val="cs-CZ"/>
              </w:rPr>
            </w:pPr>
            <w:r>
              <w:rPr>
                <w:rFonts w:ascii="Times New Roman" w:hAnsi="Times New Roman"/>
                <w:lang w:val="cs-CZ"/>
              </w:rPr>
              <w:t>Zeiferts, T.</w:t>
            </w:r>
            <w:r>
              <w:rPr>
                <w:rFonts w:ascii="Times New Roman" w:hAnsi="Times New Roman"/>
                <w:b/>
                <w:lang w:val="cs-CZ"/>
              </w:rPr>
              <w:t xml:space="preserve"> </w:t>
            </w:r>
            <w:r>
              <w:rPr>
                <w:rFonts w:ascii="Times New Roman" w:hAnsi="Times New Roman"/>
                <w:i/>
                <w:lang w:val="cs-CZ"/>
              </w:rPr>
              <w:t>Audzināšana veclatvju mājās</w:t>
            </w:r>
            <w:r>
              <w:rPr>
                <w:rFonts w:ascii="Times New Roman" w:hAnsi="Times New Roman"/>
                <w:lang w:val="cs-CZ"/>
              </w:rPr>
              <w:t>//Tautas audzināšana. – Rīga: Gulbis, 1923.</w:t>
            </w:r>
          </w:p>
          <w:p w:rsidR="000842FD" w:rsidRDefault="000842FD">
            <w:pPr>
              <w:autoSpaceDE w:val="0"/>
              <w:autoSpaceDN w:val="0"/>
              <w:adjustRightInd w:val="0"/>
              <w:spacing w:after="120" w:line="240" w:lineRule="auto"/>
              <w:jc w:val="both"/>
              <w:rPr>
                <w:rFonts w:ascii="Arial" w:hAnsi="Arial" w:cs="Arial"/>
                <w:color w:val="000000"/>
                <w:sz w:val="24"/>
                <w:szCs w:val="24"/>
              </w:rPr>
            </w:pPr>
            <w:r>
              <w:rPr>
                <w:rFonts w:ascii="Times New Roman" w:hAnsi="Times New Roman"/>
                <w:color w:val="000000"/>
                <w:sz w:val="24"/>
                <w:szCs w:val="24"/>
              </w:rPr>
              <w:t xml:space="preserve">Zitāne, L. </w:t>
            </w:r>
            <w:r>
              <w:rPr>
                <w:rFonts w:ascii="Times New Roman" w:hAnsi="Times New Roman"/>
                <w:iCs/>
                <w:color w:val="000000"/>
                <w:sz w:val="24"/>
                <w:szCs w:val="24"/>
              </w:rPr>
              <w:t>Kultūras vēsture. Kultūras jēdziens un senie laiki</w:t>
            </w:r>
            <w:r>
              <w:rPr>
                <w:rFonts w:ascii="Times New Roman" w:hAnsi="Times New Roman"/>
                <w:color w:val="000000"/>
                <w:sz w:val="24"/>
                <w:szCs w:val="24"/>
              </w:rPr>
              <w:t>. Rīga: RaKa, 2002.</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806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hyperlink r:id="rId164" w:tgtFrame="_blank" w:history="1">
              <w:r>
                <w:rPr>
                  <w:rStyle w:val="Hyperlink"/>
                  <w:rFonts w:ascii="Times New Roman" w:hAnsi="Times New Roman"/>
                  <w:sz w:val="24"/>
                  <w:szCs w:val="24"/>
                </w:rPr>
                <w:t>Valsts Kultūrkapitāla fonds - [LV] [EN]</w:t>
              </w:r>
            </w:hyperlink>
            <w:r>
              <w:rPr>
                <w:rFonts w:ascii="Times New Roman" w:hAnsi="Times New Roman"/>
                <w:sz w:val="24"/>
                <w:szCs w:val="24"/>
              </w:rPr>
              <w:br/>
            </w:r>
            <w:hyperlink r:id="rId165" w:tgtFrame="_blank" w:history="1">
              <w:r>
                <w:rPr>
                  <w:rStyle w:val="Hyperlink"/>
                  <w:rFonts w:ascii="Times New Roman" w:hAnsi="Times New Roman"/>
                  <w:sz w:val="24"/>
                  <w:szCs w:val="24"/>
                </w:rPr>
                <w:t>LR Kultūras ministrija - [LV] [EN]</w:t>
              </w:r>
            </w:hyperlink>
          </w:p>
          <w:p w:rsidR="000842FD" w:rsidRDefault="000842FD">
            <w:pPr>
              <w:spacing w:after="0" w:line="240" w:lineRule="auto"/>
              <w:rPr>
                <w:rFonts w:ascii="Times New Roman" w:hAnsi="Times New Roman"/>
                <w:sz w:val="24"/>
                <w:szCs w:val="24"/>
              </w:rPr>
            </w:pPr>
            <w:hyperlink r:id="rId166" w:history="1">
              <w:r>
                <w:rPr>
                  <w:rStyle w:val="Hyperlink"/>
                  <w:rFonts w:ascii="Times New Roman" w:hAnsi="Times New Roman"/>
                  <w:sz w:val="24"/>
                  <w:szCs w:val="24"/>
                </w:rPr>
                <w:t>http://www.unesco.lv/lv/kultura</w:t>
              </w:r>
            </w:hyperlink>
          </w:p>
          <w:p w:rsidR="000842FD" w:rsidRDefault="000842FD">
            <w:pPr>
              <w:spacing w:after="0" w:line="240" w:lineRule="auto"/>
              <w:rPr>
                <w:rFonts w:ascii="Times New Roman" w:hAnsi="Times New Roman"/>
                <w:sz w:val="24"/>
                <w:szCs w:val="24"/>
              </w:rPr>
            </w:pPr>
            <w:hyperlink r:id="rId167" w:history="1">
              <w:r>
                <w:rPr>
                  <w:rStyle w:val="Hyperlink"/>
                  <w:rFonts w:ascii="Times New Roman" w:hAnsi="Times New Roman"/>
                  <w:sz w:val="24"/>
                  <w:szCs w:val="24"/>
                </w:rPr>
                <w:t>http://www.jurij.id.lv/prev_version/unsorted/cd_kit/content/02_education/page1.html</w:t>
              </w:r>
            </w:hyperlink>
          </w:p>
          <w:p w:rsidR="000842FD" w:rsidRDefault="000842FD">
            <w:pPr>
              <w:spacing w:after="0" w:line="240" w:lineRule="auto"/>
              <w:rPr>
                <w:rFonts w:ascii="Times New Roman" w:hAnsi="Times New Roman"/>
                <w:sz w:val="24"/>
                <w:szCs w:val="24"/>
              </w:rPr>
            </w:pPr>
            <w:hyperlink r:id="rId168" w:history="1">
              <w:r>
                <w:rPr>
                  <w:rStyle w:val="Hyperlink"/>
                  <w:rFonts w:ascii="Times New Roman" w:hAnsi="Times New Roman"/>
                  <w:sz w:val="24"/>
                  <w:szCs w:val="24"/>
                </w:rPr>
                <w:t>http://www.unesco.org/culture/ich/doc/src/00009-LV-PDF.pdf</w:t>
              </w:r>
            </w:hyperlink>
          </w:p>
          <w:p w:rsidR="000842FD" w:rsidRDefault="000842FD">
            <w:pPr>
              <w:spacing w:after="0" w:line="240" w:lineRule="auto"/>
              <w:rPr>
                <w:rFonts w:ascii="Times New Roman" w:hAnsi="Times New Roman"/>
                <w:sz w:val="24"/>
                <w:szCs w:val="24"/>
              </w:rPr>
            </w:pPr>
            <w:hyperlink r:id="rId169" w:history="1">
              <w:r>
                <w:rPr>
                  <w:rStyle w:val="Hyperlink"/>
                  <w:rFonts w:ascii="Times New Roman" w:hAnsi="Times New Roman"/>
                  <w:sz w:val="24"/>
                  <w:szCs w:val="24"/>
                </w:rPr>
                <w:t>http://www.culturelab.com</w:t>
              </w:r>
            </w:hyperlink>
          </w:p>
          <w:p w:rsidR="000842FD" w:rsidRDefault="000842FD">
            <w:pPr>
              <w:spacing w:after="0" w:line="240" w:lineRule="auto"/>
              <w:rPr>
                <w:rFonts w:ascii="Times New Roman" w:hAnsi="Times New Roman"/>
                <w:sz w:val="24"/>
                <w:szCs w:val="24"/>
              </w:rPr>
            </w:pPr>
            <w:hyperlink r:id="rId170" w:history="1">
              <w:r>
                <w:rPr>
                  <w:rStyle w:val="Hyperlink"/>
                  <w:rFonts w:ascii="Times New Roman" w:hAnsi="Times New Roman"/>
                  <w:sz w:val="24"/>
                  <w:szCs w:val="24"/>
                </w:rPr>
                <w:t>http://www.slideshare.net/LotusConference/unesco-sol-2010</w:t>
              </w:r>
            </w:hyperlink>
          </w:p>
          <w:p w:rsidR="000842FD" w:rsidRDefault="000842FD">
            <w:pPr>
              <w:spacing w:after="0" w:line="240" w:lineRule="auto"/>
              <w:rPr>
                <w:rFonts w:ascii="Times New Roman" w:hAnsi="Times New Roman"/>
                <w:sz w:val="24"/>
                <w:szCs w:val="24"/>
              </w:rPr>
            </w:pPr>
            <w:hyperlink r:id="rId171" w:history="1">
              <w:r>
                <w:rPr>
                  <w:rStyle w:val="Hyperlink"/>
                  <w:rFonts w:ascii="Times New Roman" w:hAnsi="Times New Roman"/>
                  <w:sz w:val="24"/>
                  <w:szCs w:val="24"/>
                </w:rPr>
                <w:t>http://www.mantojums.lv/?cat=654&amp;lang=lv</w:t>
              </w:r>
            </w:hyperlink>
          </w:p>
          <w:p w:rsidR="000842FD" w:rsidRDefault="000842FD">
            <w:pPr>
              <w:spacing w:after="0" w:line="240" w:lineRule="auto"/>
              <w:rPr>
                <w:rFonts w:ascii="Times New Roman" w:hAnsi="Times New Roman"/>
                <w:sz w:val="24"/>
                <w:szCs w:val="24"/>
              </w:rPr>
            </w:pPr>
            <w:hyperlink r:id="rId172" w:history="1">
              <w:r>
                <w:rPr>
                  <w:rStyle w:val="Hyperlink"/>
                  <w:rFonts w:ascii="Times New Roman" w:hAnsi="Times New Roman"/>
                  <w:sz w:val="24"/>
                  <w:szCs w:val="24"/>
                </w:rPr>
                <w:t>http://www.kultura.lv/lv/heritage/150/</w:t>
              </w:r>
            </w:hyperlink>
          </w:p>
          <w:p w:rsidR="000842FD" w:rsidRDefault="000842FD">
            <w:pPr>
              <w:spacing w:after="0" w:line="240" w:lineRule="auto"/>
              <w:rPr>
                <w:rFonts w:ascii="Times New Roman" w:hAnsi="Times New Roman"/>
                <w:sz w:val="24"/>
                <w:szCs w:val="24"/>
              </w:rPr>
            </w:pPr>
            <w:hyperlink r:id="rId173" w:history="1">
              <w:r>
                <w:rPr>
                  <w:rStyle w:val="Hyperlink"/>
                  <w:rFonts w:ascii="Times New Roman" w:hAnsi="Times New Roman"/>
                  <w:sz w:val="24"/>
                  <w:szCs w:val="24"/>
                </w:rPr>
                <w:t>http://www.km.gov.lv/lv/es/kulturpolitika/mantojums.html</w:t>
              </w:r>
            </w:hyperlink>
          </w:p>
          <w:p w:rsidR="000842FD" w:rsidRDefault="000842FD">
            <w:pPr>
              <w:spacing w:after="0" w:line="240" w:lineRule="auto"/>
              <w:rPr>
                <w:rFonts w:ascii="Times New Roman" w:hAnsi="Times New Roman"/>
                <w:sz w:val="24"/>
                <w:szCs w:val="24"/>
              </w:rPr>
            </w:pPr>
            <w:r>
              <w:rPr>
                <w:rFonts w:ascii="Times New Roman" w:hAnsi="Times New Roman"/>
                <w:sz w:val="24"/>
                <w:szCs w:val="24"/>
              </w:rPr>
              <w:t>Izglītība un kultūra</w:t>
            </w:r>
          </w:p>
          <w:p w:rsidR="000842FD" w:rsidRDefault="000842FD">
            <w:pPr>
              <w:spacing w:after="0" w:line="240" w:lineRule="auto"/>
              <w:rPr>
                <w:rFonts w:ascii="Times New Roman" w:hAnsi="Times New Roman"/>
                <w:sz w:val="24"/>
                <w:szCs w:val="24"/>
              </w:rPr>
            </w:pPr>
            <w:r>
              <w:rPr>
                <w:rFonts w:ascii="Times New Roman" w:hAnsi="Times New Roman"/>
                <w:sz w:val="24"/>
                <w:szCs w:val="24"/>
              </w:rPr>
              <w:t>IR</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 bāzes: ProQuest, Sage, EBSCO</w:t>
            </w:r>
          </w:p>
        </w:tc>
      </w:tr>
    </w:tbl>
    <w:p w:rsidR="000842FD" w:rsidRDefault="000842FD" w:rsidP="000842FD">
      <w:pPr>
        <w:spacing w:after="0" w:line="240" w:lineRule="auto"/>
        <w:rPr>
          <w:rFonts w:ascii="Times New Roman" w:hAnsi="Times New Roman"/>
          <w:sz w:val="24"/>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906"/>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Linda Pavītola</w:t>
            </w:r>
          </w:p>
        </w:tc>
        <w:tc>
          <w:tcPr>
            <w:tcW w:w="39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9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9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9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41"/>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bCs/>
                <w:sz w:val="24"/>
                <w:szCs w:val="24"/>
              </w:rPr>
              <w:t>KURSA KODS</w:t>
            </w:r>
          </w:p>
        </w:tc>
        <w:tc>
          <w:tcPr>
            <w:tcW w:w="6145"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53"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bCs/>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lastRenderedPageBreak/>
              <w:t>Kursa nosaukums latviski</w:t>
            </w:r>
          </w:p>
        </w:tc>
        <w:tc>
          <w:tcPr>
            <w:tcW w:w="614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Cs/>
                <w:sz w:val="24"/>
                <w:szCs w:val="24"/>
              </w:rPr>
            </w:pPr>
            <w:r>
              <w:rPr>
                <w:rFonts w:ascii="Times New Roman" w:hAnsi="Times New Roman"/>
                <w:bCs/>
                <w:sz w:val="24"/>
                <w:szCs w:val="24"/>
              </w:rPr>
              <w:t>Modulis „Valoda” I:</w:t>
            </w:r>
          </w:p>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Latviešu valodas kultūra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Kursa nosaukums angliski</w:t>
            </w:r>
          </w:p>
        </w:tc>
        <w:tc>
          <w:tcPr>
            <w:tcW w:w="614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Cs/>
                <w:iCs/>
                <w:sz w:val="24"/>
                <w:szCs w:val="24"/>
              </w:rPr>
            </w:pPr>
            <w:r>
              <w:rPr>
                <w:rFonts w:ascii="Times New Roman" w:hAnsi="Times New Roman"/>
                <w:bCs/>
                <w:iCs/>
                <w:sz w:val="24"/>
                <w:szCs w:val="24"/>
              </w:rPr>
              <w:t>Module „Language” I:</w:t>
            </w:r>
          </w:p>
          <w:p w:rsidR="000842FD" w:rsidRDefault="000842FD">
            <w:pPr>
              <w:spacing w:after="0" w:line="240" w:lineRule="auto"/>
              <w:rPr>
                <w:rFonts w:ascii="Times New Roman" w:hAnsi="Times New Roman"/>
                <w:b/>
                <w:bCs/>
                <w:sz w:val="24"/>
                <w:szCs w:val="24"/>
              </w:rPr>
            </w:pPr>
            <w:r>
              <w:rPr>
                <w:rFonts w:ascii="Times New Roman" w:hAnsi="Times New Roman"/>
                <w:b/>
                <w:bCs/>
                <w:iCs/>
                <w:sz w:val="24"/>
                <w:szCs w:val="24"/>
              </w:rPr>
              <w:t>Latvian Language Awareness</w:t>
            </w:r>
          </w:p>
        </w:tc>
      </w:tr>
      <w:tr w:rsidR="000842FD" w:rsidTr="000842FD">
        <w:tc>
          <w:tcPr>
            <w:tcW w:w="9853"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bCs/>
                <w:sz w:val="24"/>
                <w:szCs w:val="24"/>
              </w:rPr>
              <w:t xml:space="preserve">KURSA </w:t>
            </w:r>
            <w:r>
              <w:rPr>
                <w:rFonts w:ascii="Times New Roman" w:hAnsi="Times New Roman"/>
                <w:b/>
                <w:bCs/>
                <w:caps/>
                <w:sz w:val="24"/>
                <w:szCs w:val="24"/>
              </w:rPr>
              <w:t>AUTORE</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Institūcija</w:t>
            </w:r>
          </w:p>
        </w:tc>
        <w:tc>
          <w:tcPr>
            <w:tcW w:w="294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b/>
                <w:bCs/>
                <w:sz w:val="24"/>
                <w:szCs w:val="24"/>
              </w:rPr>
            </w:pPr>
            <w:r>
              <w:rPr>
                <w:rFonts w:ascii="Times New Roman" w:hAnsi="Times New Roman"/>
                <w:b/>
                <w:bCs/>
                <w:sz w:val="24"/>
                <w:szCs w:val="24"/>
              </w:rPr>
              <w:t>Diāna Laiveniece</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Humanitāro un mākslas zinātņu fakultāte</w:t>
            </w:r>
          </w:p>
        </w:tc>
        <w:tc>
          <w:tcPr>
            <w:tcW w:w="294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Asoc. prof., Dr. paed.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trike/>
                <w:sz w:val="24"/>
                <w:szCs w:val="24"/>
              </w:rPr>
            </w:pPr>
            <w:r>
              <w:rPr>
                <w:rFonts w:ascii="Times New Roman" w:hAnsi="Times New Roman"/>
                <w:b/>
                <w:bCs/>
                <w:sz w:val="24"/>
                <w:szCs w:val="24"/>
              </w:rPr>
              <w:t>Kredītpunktu skaits</w:t>
            </w:r>
            <w:r>
              <w:rPr>
                <w:rFonts w:ascii="Times New Roman" w:hAnsi="Times New Roman"/>
                <w:b/>
                <w:bCs/>
                <w:strike/>
                <w:sz w:val="24"/>
                <w:szCs w:val="24"/>
              </w:rPr>
              <w:t xml:space="preserve"> </w:t>
            </w:r>
          </w:p>
        </w:tc>
        <w:tc>
          <w:tcPr>
            <w:tcW w:w="614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Pārbaudes forma</w:t>
            </w:r>
          </w:p>
        </w:tc>
        <w:tc>
          <w:tcPr>
            <w:tcW w:w="614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Eksāmens </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Kursa mērķis</w:t>
            </w:r>
          </w:p>
          <w:p w:rsidR="000842FD" w:rsidRDefault="000842FD">
            <w:pPr>
              <w:spacing w:after="0" w:line="240" w:lineRule="auto"/>
              <w:rPr>
                <w:rFonts w:ascii="Times New Roman" w:hAnsi="Times New Roman"/>
                <w:b/>
                <w:bCs/>
                <w:sz w:val="24"/>
                <w:szCs w:val="24"/>
              </w:rPr>
            </w:pPr>
          </w:p>
        </w:tc>
        <w:tc>
          <w:tcPr>
            <w:tcW w:w="614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Attīstīt studentu izpratni par valodas kultūras būtību teorētiskā aspektā un veidot nepieciešamās prasmes valodas kultūras īstenojumam praktiskā aspektā.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Kursa uzdevumi</w:t>
            </w:r>
          </w:p>
        </w:tc>
        <w:tc>
          <w:tcPr>
            <w:tcW w:w="6145"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56"/>
              </w:numPr>
              <w:spacing w:after="0" w:line="240" w:lineRule="auto"/>
              <w:rPr>
                <w:rFonts w:ascii="Times New Roman" w:hAnsi="Times New Roman"/>
                <w:sz w:val="24"/>
                <w:szCs w:val="24"/>
              </w:rPr>
            </w:pPr>
            <w:r>
              <w:rPr>
                <w:rFonts w:ascii="Times New Roman" w:hAnsi="Times New Roman"/>
                <w:sz w:val="24"/>
                <w:szCs w:val="24"/>
              </w:rPr>
              <w:t>Nodrošināt studentu izpratni par valodas kultūru un literārās valodas normu.</w:t>
            </w:r>
          </w:p>
          <w:p w:rsidR="000842FD" w:rsidRDefault="000842FD" w:rsidP="000842FD">
            <w:pPr>
              <w:numPr>
                <w:ilvl w:val="0"/>
                <w:numId w:val="156"/>
              </w:numPr>
              <w:spacing w:after="0" w:line="240" w:lineRule="auto"/>
              <w:rPr>
                <w:rFonts w:ascii="Times New Roman" w:hAnsi="Times New Roman"/>
                <w:sz w:val="24"/>
                <w:szCs w:val="24"/>
              </w:rPr>
            </w:pPr>
            <w:r>
              <w:rPr>
                <w:rFonts w:ascii="Times New Roman" w:hAnsi="Times New Roman"/>
                <w:sz w:val="24"/>
                <w:szCs w:val="24"/>
              </w:rPr>
              <w:t xml:space="preserve">Aplūkot aktuālus valodas kultūras jautājumus, lai novērstu izplatītākās valodas pareizlietojuma kļūdas studentu runā un rakstos.  </w:t>
            </w:r>
          </w:p>
          <w:p w:rsidR="000842FD" w:rsidRDefault="000842FD" w:rsidP="000842FD">
            <w:pPr>
              <w:numPr>
                <w:ilvl w:val="0"/>
                <w:numId w:val="156"/>
              </w:numPr>
              <w:spacing w:after="0" w:line="240" w:lineRule="auto"/>
              <w:rPr>
                <w:rFonts w:ascii="Times New Roman" w:hAnsi="Times New Roman"/>
                <w:sz w:val="24"/>
                <w:szCs w:val="24"/>
              </w:rPr>
            </w:pPr>
            <w:r>
              <w:rPr>
                <w:rFonts w:ascii="Times New Roman" w:hAnsi="Times New Roman"/>
                <w:sz w:val="24"/>
                <w:szCs w:val="24"/>
              </w:rPr>
              <w:t>Izkopt studentu prasmi izvēlēties un lietot valodas leksiskos un stilistiskos līdzekļus atbilstoši saziņas situācijai, mērķim un adresātam.</w:t>
            </w:r>
          </w:p>
          <w:p w:rsidR="000842FD" w:rsidRDefault="000842FD" w:rsidP="000842FD">
            <w:pPr>
              <w:numPr>
                <w:ilvl w:val="0"/>
                <w:numId w:val="156"/>
              </w:numPr>
              <w:spacing w:after="0" w:line="240" w:lineRule="auto"/>
              <w:rPr>
                <w:rFonts w:ascii="Times New Roman" w:hAnsi="Times New Roman"/>
                <w:sz w:val="24"/>
                <w:szCs w:val="24"/>
              </w:rPr>
            </w:pPr>
            <w:r>
              <w:rPr>
                <w:rFonts w:ascii="Times New Roman" w:hAnsi="Times New Roman"/>
                <w:sz w:val="24"/>
                <w:szCs w:val="24"/>
              </w:rPr>
              <w:t>Attīstīt studentu ieradumu kopt un kontrolēt savu valodu gan runājot, gan rakstot.</w:t>
            </w:r>
          </w:p>
        </w:tc>
      </w:tr>
    </w:tbl>
    <w:p w:rsidR="000842FD" w:rsidRDefault="000842FD" w:rsidP="000842FD">
      <w:pPr>
        <w:spacing w:after="0" w:line="240" w:lineRule="auto"/>
        <w:rPr>
          <w:rFonts w:ascii="Times New Roman" w:hAnsi="Times New Roman"/>
          <w:sz w:val="24"/>
          <w:szCs w:val="24"/>
        </w:rPr>
      </w:pP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8783"/>
      </w:tblGrid>
      <w:tr w:rsidR="000842FD" w:rsidTr="000842FD">
        <w:tc>
          <w:tcPr>
            <w:tcW w:w="985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bCs/>
                <w:caps/>
                <w:sz w:val="24"/>
                <w:szCs w:val="24"/>
              </w:rPr>
            </w:pPr>
            <w:r>
              <w:rPr>
                <w:rFonts w:ascii="Times New Roman" w:hAnsi="Times New Roman"/>
                <w:b/>
                <w:bCs/>
                <w:caps/>
                <w:sz w:val="24"/>
                <w:szCs w:val="24"/>
              </w:rPr>
              <w:t>Studiju kursa rezultāti</w:t>
            </w:r>
          </w:p>
        </w:tc>
      </w:tr>
      <w:tr w:rsidR="000842FD" w:rsidTr="000842FD">
        <w:tc>
          <w:tcPr>
            <w:tcW w:w="107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bCs/>
                <w:sz w:val="24"/>
                <w:szCs w:val="24"/>
              </w:rPr>
              <w:t>latviski</w:t>
            </w:r>
          </w:p>
        </w:tc>
        <w:tc>
          <w:tcPr>
            <w:tcW w:w="878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Kursa apguves rezultātā studenti</w:t>
            </w:r>
          </w:p>
          <w:p w:rsidR="000842FD" w:rsidRDefault="000842FD" w:rsidP="000842FD">
            <w:pPr>
              <w:numPr>
                <w:ilvl w:val="0"/>
                <w:numId w:val="157"/>
              </w:numPr>
              <w:spacing w:after="0" w:line="240" w:lineRule="auto"/>
              <w:rPr>
                <w:rFonts w:ascii="Times New Roman" w:hAnsi="Times New Roman"/>
                <w:sz w:val="24"/>
                <w:szCs w:val="24"/>
              </w:rPr>
            </w:pPr>
            <w:r>
              <w:rPr>
                <w:rFonts w:ascii="Times New Roman" w:hAnsi="Times New Roman"/>
                <w:sz w:val="24"/>
                <w:szCs w:val="24"/>
              </w:rPr>
              <w:t>izprot valodas kultūru un latviešu literārās valodas normas</w:t>
            </w:r>
          </w:p>
          <w:p w:rsidR="000842FD" w:rsidRDefault="000842FD" w:rsidP="000842FD">
            <w:pPr>
              <w:numPr>
                <w:ilvl w:val="0"/>
                <w:numId w:val="157"/>
              </w:numPr>
              <w:spacing w:after="0" w:line="240" w:lineRule="auto"/>
              <w:rPr>
                <w:rFonts w:ascii="Times New Roman" w:hAnsi="Times New Roman"/>
                <w:sz w:val="24"/>
                <w:szCs w:val="24"/>
              </w:rPr>
            </w:pPr>
            <w:r>
              <w:rPr>
                <w:rFonts w:ascii="Times New Roman" w:hAnsi="Times New Roman"/>
                <w:sz w:val="24"/>
                <w:szCs w:val="24"/>
              </w:rPr>
              <w:t>pārzina aktuālākos valodas kultūras jautājumus, spēj par tiem izteikt savu viedokli</w:t>
            </w:r>
          </w:p>
          <w:p w:rsidR="000842FD" w:rsidRDefault="000842FD" w:rsidP="000842FD">
            <w:pPr>
              <w:numPr>
                <w:ilvl w:val="0"/>
                <w:numId w:val="157"/>
              </w:numPr>
              <w:spacing w:after="0" w:line="240" w:lineRule="auto"/>
              <w:rPr>
                <w:rFonts w:ascii="Times New Roman" w:hAnsi="Times New Roman"/>
                <w:sz w:val="24"/>
                <w:szCs w:val="24"/>
              </w:rPr>
            </w:pPr>
            <w:r>
              <w:rPr>
                <w:rFonts w:ascii="Times New Roman" w:hAnsi="Times New Roman"/>
                <w:sz w:val="24"/>
                <w:szCs w:val="24"/>
              </w:rPr>
              <w:t>prot novērst izplatītākās valodas lietojuma kļūdas savā runā un rakstos</w:t>
            </w:r>
          </w:p>
          <w:p w:rsidR="000842FD" w:rsidRDefault="000842FD" w:rsidP="000842FD">
            <w:pPr>
              <w:numPr>
                <w:ilvl w:val="0"/>
                <w:numId w:val="157"/>
              </w:numPr>
              <w:spacing w:after="0" w:line="240" w:lineRule="auto"/>
              <w:rPr>
                <w:rFonts w:ascii="Times New Roman" w:hAnsi="Times New Roman"/>
                <w:sz w:val="24"/>
                <w:szCs w:val="24"/>
              </w:rPr>
            </w:pPr>
            <w:r>
              <w:rPr>
                <w:rFonts w:ascii="Times New Roman" w:hAnsi="Times New Roman"/>
                <w:sz w:val="24"/>
                <w:szCs w:val="24"/>
              </w:rPr>
              <w:lastRenderedPageBreak/>
              <w:t>prot izvēlēties un lietot valodas gramatiskos un stilistiskos līdzekļus atbilstoši saziņas situācijai, mērķim un adresātam</w:t>
            </w:r>
          </w:p>
          <w:p w:rsidR="000842FD" w:rsidRDefault="000842FD" w:rsidP="000842FD">
            <w:pPr>
              <w:numPr>
                <w:ilvl w:val="0"/>
                <w:numId w:val="157"/>
              </w:numPr>
              <w:spacing w:after="0" w:line="240" w:lineRule="auto"/>
              <w:rPr>
                <w:rFonts w:ascii="Times New Roman" w:hAnsi="Times New Roman"/>
                <w:sz w:val="24"/>
                <w:szCs w:val="24"/>
              </w:rPr>
            </w:pPr>
            <w:r>
              <w:rPr>
                <w:rFonts w:ascii="Times New Roman" w:hAnsi="Times New Roman"/>
                <w:sz w:val="24"/>
                <w:szCs w:val="24"/>
              </w:rPr>
              <w:t>spēj kontrolēt savu valodu gan runājot, gan rakstot</w:t>
            </w:r>
          </w:p>
        </w:tc>
      </w:tr>
      <w:tr w:rsidR="000842FD" w:rsidTr="000842FD">
        <w:tc>
          <w:tcPr>
            <w:tcW w:w="107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iCs/>
                <w:sz w:val="24"/>
                <w:szCs w:val="24"/>
              </w:rPr>
            </w:pPr>
            <w:r>
              <w:rPr>
                <w:rFonts w:ascii="Times New Roman" w:hAnsi="Times New Roman"/>
                <w:b/>
                <w:bCs/>
                <w:sz w:val="24"/>
                <w:szCs w:val="24"/>
              </w:rPr>
              <w:lastRenderedPageBreak/>
              <w:t>angliski</w:t>
            </w:r>
          </w:p>
        </w:tc>
        <w:tc>
          <w:tcPr>
            <w:tcW w:w="878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en-US"/>
              </w:rPr>
            </w:pPr>
            <w:r>
              <w:rPr>
                <w:rFonts w:ascii="Times New Roman" w:hAnsi="Times New Roman"/>
                <w:sz w:val="24"/>
                <w:szCs w:val="24"/>
                <w:lang w:val="en-US"/>
              </w:rPr>
              <w:t xml:space="preserve">Students </w:t>
            </w:r>
          </w:p>
          <w:p w:rsidR="000842FD" w:rsidRDefault="000842FD" w:rsidP="000842FD">
            <w:pPr>
              <w:numPr>
                <w:ilvl w:val="0"/>
                <w:numId w:val="158"/>
              </w:numPr>
              <w:spacing w:after="0" w:line="240" w:lineRule="auto"/>
              <w:rPr>
                <w:rFonts w:ascii="Times New Roman" w:hAnsi="Times New Roman"/>
                <w:sz w:val="24"/>
                <w:szCs w:val="24"/>
                <w:lang w:val="en-US"/>
              </w:rPr>
            </w:pPr>
            <w:r>
              <w:rPr>
                <w:rFonts w:ascii="Times New Roman" w:hAnsi="Times New Roman"/>
                <w:sz w:val="24"/>
                <w:szCs w:val="24"/>
                <w:lang w:val="en-US"/>
              </w:rPr>
              <w:t xml:space="preserve">understand the language awareness and norms of Latvian literary language </w:t>
            </w:r>
          </w:p>
          <w:p w:rsidR="000842FD" w:rsidRDefault="000842FD" w:rsidP="000842FD">
            <w:pPr>
              <w:numPr>
                <w:ilvl w:val="0"/>
                <w:numId w:val="158"/>
              </w:numPr>
              <w:spacing w:after="0" w:line="240" w:lineRule="auto"/>
              <w:rPr>
                <w:rFonts w:ascii="Times New Roman" w:hAnsi="Times New Roman"/>
                <w:sz w:val="24"/>
                <w:szCs w:val="24"/>
                <w:lang w:val="en-US"/>
              </w:rPr>
            </w:pPr>
            <w:r>
              <w:rPr>
                <w:rFonts w:ascii="Times New Roman" w:hAnsi="Times New Roman"/>
                <w:sz w:val="24"/>
                <w:szCs w:val="24"/>
                <w:lang w:val="en-US"/>
              </w:rPr>
              <w:t>know the most topical issues of language awareness, are able to express for them their views</w:t>
            </w:r>
          </w:p>
          <w:p w:rsidR="000842FD" w:rsidRDefault="000842FD" w:rsidP="000842FD">
            <w:pPr>
              <w:numPr>
                <w:ilvl w:val="0"/>
                <w:numId w:val="158"/>
              </w:numPr>
              <w:spacing w:after="0" w:line="240" w:lineRule="auto"/>
              <w:rPr>
                <w:rFonts w:ascii="Times New Roman" w:hAnsi="Times New Roman"/>
                <w:sz w:val="24"/>
                <w:szCs w:val="24"/>
                <w:lang w:val="en-US"/>
              </w:rPr>
            </w:pPr>
            <w:r>
              <w:rPr>
                <w:rFonts w:ascii="Times New Roman" w:hAnsi="Times New Roman"/>
                <w:sz w:val="24"/>
                <w:szCs w:val="24"/>
                <w:lang w:val="en-US"/>
              </w:rPr>
              <w:t>know how to avoid the most common error in their use of language in speech and writing</w:t>
            </w:r>
          </w:p>
          <w:p w:rsidR="000842FD" w:rsidRDefault="000842FD" w:rsidP="000842FD">
            <w:pPr>
              <w:numPr>
                <w:ilvl w:val="0"/>
                <w:numId w:val="158"/>
              </w:numPr>
              <w:spacing w:after="0" w:line="240" w:lineRule="auto"/>
              <w:rPr>
                <w:rFonts w:ascii="Times New Roman" w:hAnsi="Times New Roman"/>
                <w:sz w:val="24"/>
                <w:szCs w:val="24"/>
                <w:lang w:val="en-US"/>
              </w:rPr>
            </w:pPr>
            <w:r>
              <w:rPr>
                <w:rFonts w:ascii="Times New Roman" w:hAnsi="Times New Roman"/>
                <w:sz w:val="24"/>
                <w:szCs w:val="24"/>
                <w:lang w:val="en-US"/>
              </w:rPr>
              <w:t>know how to choose and use grammar and stylistic means of communication according to the situation, purpose and addressee</w:t>
            </w:r>
          </w:p>
          <w:p w:rsidR="000842FD" w:rsidRDefault="000842FD" w:rsidP="000842FD">
            <w:pPr>
              <w:numPr>
                <w:ilvl w:val="0"/>
                <w:numId w:val="158"/>
              </w:numPr>
              <w:spacing w:after="0" w:line="240" w:lineRule="auto"/>
              <w:rPr>
                <w:rFonts w:ascii="Times New Roman" w:hAnsi="Times New Roman"/>
                <w:sz w:val="24"/>
                <w:szCs w:val="24"/>
                <w:lang w:val="en-US"/>
              </w:rPr>
            </w:pPr>
            <w:r>
              <w:rPr>
                <w:rFonts w:ascii="Times New Roman" w:hAnsi="Times New Roman"/>
                <w:sz w:val="24"/>
                <w:szCs w:val="24"/>
                <w:lang w:val="en-US"/>
              </w:rPr>
              <w:t>are able to monitor their own language both speaking and writing</w:t>
            </w:r>
          </w:p>
        </w:tc>
      </w:tr>
    </w:tbl>
    <w:p w:rsidR="000842FD" w:rsidRDefault="000842FD" w:rsidP="000842FD">
      <w:pPr>
        <w:spacing w:after="0" w:line="240" w:lineRule="auto"/>
        <w:rPr>
          <w:rFonts w:ascii="Times New Roman" w:hAnsi="Times New Roman"/>
          <w:sz w:val="24"/>
          <w:szCs w:val="24"/>
        </w:rPr>
      </w:pP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
        <w:gridCol w:w="8776"/>
      </w:tblGrid>
      <w:tr w:rsidR="000842FD" w:rsidTr="000842FD">
        <w:tc>
          <w:tcPr>
            <w:tcW w:w="985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bCs/>
                <w:sz w:val="24"/>
                <w:szCs w:val="24"/>
              </w:rPr>
            </w:pPr>
            <w:r>
              <w:rPr>
                <w:rFonts w:ascii="Times New Roman" w:hAnsi="Times New Roman"/>
                <w:b/>
                <w:bCs/>
                <w:sz w:val="24"/>
                <w:szCs w:val="24"/>
              </w:rPr>
              <w:t>KURSA ANOTĀCIJA (līdz 300 rakstu zīmēm)</w:t>
            </w:r>
          </w:p>
        </w:tc>
      </w:tr>
      <w:tr w:rsidR="000842FD" w:rsidTr="000842FD">
        <w:tc>
          <w:tcPr>
            <w:tcW w:w="10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latviski</w:t>
            </w:r>
          </w:p>
        </w:tc>
        <w:tc>
          <w:tcPr>
            <w:tcW w:w="87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Kurss veidots, lai dotu studentiem iespējas </w:t>
            </w:r>
          </w:p>
          <w:p w:rsidR="000842FD" w:rsidRDefault="000842FD" w:rsidP="000842FD">
            <w:pPr>
              <w:numPr>
                <w:ilvl w:val="0"/>
                <w:numId w:val="159"/>
              </w:numPr>
              <w:spacing w:after="0" w:line="240" w:lineRule="auto"/>
              <w:rPr>
                <w:rFonts w:ascii="Times New Roman" w:hAnsi="Times New Roman"/>
                <w:sz w:val="24"/>
                <w:szCs w:val="24"/>
              </w:rPr>
            </w:pPr>
            <w:r>
              <w:rPr>
                <w:rFonts w:ascii="Times New Roman" w:hAnsi="Times New Roman"/>
                <w:sz w:val="24"/>
                <w:szCs w:val="24"/>
              </w:rPr>
              <w:t>izprast valodas kultūras būtību teorētiskā aspektā</w:t>
            </w:r>
          </w:p>
          <w:p w:rsidR="000842FD" w:rsidRDefault="000842FD" w:rsidP="000842FD">
            <w:pPr>
              <w:numPr>
                <w:ilvl w:val="0"/>
                <w:numId w:val="159"/>
              </w:numPr>
              <w:spacing w:after="0" w:line="240" w:lineRule="auto"/>
              <w:rPr>
                <w:rFonts w:ascii="Times New Roman" w:hAnsi="Times New Roman"/>
                <w:sz w:val="24"/>
                <w:szCs w:val="24"/>
              </w:rPr>
            </w:pPr>
            <w:r>
              <w:rPr>
                <w:rFonts w:ascii="Times New Roman" w:hAnsi="Times New Roman"/>
                <w:sz w:val="24"/>
                <w:szCs w:val="24"/>
              </w:rPr>
              <w:t>attīstīt nepieciešamās prasmes valodas kultūras īstenojumam praktiskā aspektā</w:t>
            </w:r>
          </w:p>
        </w:tc>
      </w:tr>
      <w:tr w:rsidR="000842FD" w:rsidTr="000842FD">
        <w:tc>
          <w:tcPr>
            <w:tcW w:w="10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angliski</w:t>
            </w:r>
          </w:p>
        </w:tc>
        <w:tc>
          <w:tcPr>
            <w:tcW w:w="87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en-US"/>
              </w:rPr>
            </w:pPr>
            <w:r>
              <w:rPr>
                <w:rFonts w:ascii="Times New Roman" w:hAnsi="Times New Roman"/>
                <w:sz w:val="24"/>
                <w:szCs w:val="24"/>
                <w:lang w:val="en-US"/>
              </w:rPr>
              <w:t>The course is developed to give students opportunities</w:t>
            </w:r>
          </w:p>
          <w:p w:rsidR="000842FD" w:rsidRDefault="000842FD" w:rsidP="000842FD">
            <w:pPr>
              <w:numPr>
                <w:ilvl w:val="0"/>
                <w:numId w:val="160"/>
              </w:numPr>
              <w:spacing w:after="0" w:line="240" w:lineRule="auto"/>
              <w:rPr>
                <w:rFonts w:ascii="Times New Roman" w:hAnsi="Times New Roman"/>
                <w:sz w:val="24"/>
                <w:szCs w:val="24"/>
                <w:lang w:val="en-US"/>
              </w:rPr>
            </w:pPr>
            <w:r>
              <w:rPr>
                <w:rFonts w:ascii="Times New Roman" w:hAnsi="Times New Roman"/>
                <w:sz w:val="24"/>
                <w:szCs w:val="24"/>
                <w:lang w:val="en-US"/>
              </w:rPr>
              <w:t>to comprehend the essence of cultivated speech viewed theoretically</w:t>
            </w:r>
          </w:p>
          <w:p w:rsidR="000842FD" w:rsidRDefault="000842FD" w:rsidP="000842FD">
            <w:pPr>
              <w:numPr>
                <w:ilvl w:val="0"/>
                <w:numId w:val="160"/>
              </w:numPr>
              <w:spacing w:after="0" w:line="240" w:lineRule="auto"/>
              <w:rPr>
                <w:rFonts w:ascii="Times New Roman" w:hAnsi="Times New Roman"/>
                <w:sz w:val="24"/>
                <w:szCs w:val="24"/>
              </w:rPr>
            </w:pPr>
            <w:r>
              <w:rPr>
                <w:rFonts w:ascii="Times New Roman" w:hAnsi="Times New Roman"/>
                <w:sz w:val="24"/>
                <w:szCs w:val="24"/>
                <w:lang w:val="en-US"/>
              </w:rPr>
              <w:t>to develop the necessary skills for cultivated speech viewed practically</w:t>
            </w:r>
          </w:p>
        </w:tc>
      </w:tr>
    </w:tbl>
    <w:p w:rsidR="000842FD" w:rsidRDefault="000842FD" w:rsidP="000842FD">
      <w:pPr>
        <w:spacing w:after="0" w:line="240" w:lineRule="auto"/>
        <w:rPr>
          <w:rFonts w:ascii="Times New Roman" w:hAnsi="Times New Roman"/>
          <w:sz w:val="24"/>
          <w:szCs w:val="24"/>
        </w:rPr>
      </w:pP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3060"/>
        <w:gridCol w:w="3445"/>
      </w:tblGrid>
      <w:tr w:rsidR="000842FD" w:rsidTr="000842FD">
        <w:tc>
          <w:tcPr>
            <w:tcW w:w="9853"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bCs/>
                <w:sz w:val="24"/>
                <w:szCs w:val="24"/>
              </w:rPr>
              <w:t>KURSA PLĀNS UN SATURA IZKLĀSTS</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bCs/>
                <w:sz w:val="24"/>
                <w:szCs w:val="24"/>
              </w:rPr>
            </w:pPr>
            <w:r>
              <w:rPr>
                <w:rFonts w:ascii="Times New Roman" w:hAnsi="Times New Roman"/>
                <w:b/>
                <w:bCs/>
                <w:sz w:val="24"/>
                <w:szCs w:val="24"/>
              </w:rPr>
              <w:t>Temati un apakštemati</w:t>
            </w:r>
          </w:p>
        </w:tc>
        <w:tc>
          <w:tcPr>
            <w:tcW w:w="30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bCs/>
                <w:sz w:val="24"/>
                <w:szCs w:val="24"/>
              </w:rPr>
            </w:pPr>
            <w:r>
              <w:rPr>
                <w:rFonts w:ascii="Times New Roman" w:hAnsi="Times New Roman"/>
                <w:b/>
                <w:bCs/>
                <w:sz w:val="24"/>
                <w:szCs w:val="24"/>
              </w:rPr>
              <w:t>Veicamie uzdevumi</w:t>
            </w:r>
          </w:p>
        </w:tc>
        <w:tc>
          <w:tcPr>
            <w:tcW w:w="344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bCs/>
                <w:sz w:val="24"/>
                <w:szCs w:val="24"/>
              </w:rPr>
            </w:pPr>
            <w:r>
              <w:rPr>
                <w:rFonts w:ascii="Times New Roman" w:hAnsi="Times New Roman"/>
                <w:b/>
                <w:bCs/>
                <w:sz w:val="24"/>
                <w:szCs w:val="24"/>
              </w:rPr>
              <w:t>Sagaidāmais rezultāts</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eastAsia="en-US"/>
              </w:rPr>
            </w:pPr>
            <w:r>
              <w:rPr>
                <w:rFonts w:ascii="Times New Roman" w:hAnsi="Times New Roman"/>
                <w:b/>
                <w:bCs/>
                <w:sz w:val="24"/>
                <w:szCs w:val="24"/>
              </w:rPr>
              <w:t xml:space="preserve">1. </w:t>
            </w:r>
            <w:r>
              <w:rPr>
                <w:rFonts w:ascii="Times New Roman" w:hAnsi="Times New Roman"/>
                <w:sz w:val="24"/>
                <w:szCs w:val="24"/>
              </w:rPr>
              <w:t>Saskarsmes komponenti – komunikācija, interakcija, percepcija. Komunikācijas veidu iedalījums</w:t>
            </w:r>
          </w:p>
        </w:tc>
        <w:tc>
          <w:tcPr>
            <w:tcW w:w="30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tc>
        <w:tc>
          <w:tcPr>
            <w:tcW w:w="3445"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studiju kursa būtību, saturu, teorētisko pamatu.</w:t>
            </w:r>
          </w:p>
          <w:p w:rsidR="000842FD" w:rsidRDefault="000842FD">
            <w:pPr>
              <w:spacing w:after="0" w:line="240" w:lineRule="auto"/>
              <w:rPr>
                <w:rFonts w:ascii="Times New Roman" w:hAnsi="Times New Roman"/>
                <w:sz w:val="24"/>
                <w:szCs w:val="24"/>
              </w:rPr>
            </w:pPr>
            <w:r>
              <w:rPr>
                <w:rFonts w:ascii="Times New Roman" w:hAnsi="Times New Roman"/>
                <w:sz w:val="24"/>
                <w:szCs w:val="24"/>
              </w:rPr>
              <w:t>Spēja izteikt argumentētu viedokli par valodas kultūras jautājumiem saistībā ar sevi, savu nākamo profesiju.</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bCs/>
                <w:sz w:val="24"/>
                <w:szCs w:val="24"/>
              </w:rPr>
              <w:t xml:space="preserve">2. </w:t>
            </w:r>
            <w:r>
              <w:rPr>
                <w:rFonts w:ascii="Times New Roman" w:hAnsi="Times New Roman"/>
                <w:sz w:val="24"/>
                <w:szCs w:val="24"/>
              </w:rPr>
              <w:t>Valodas kultūra un literārā norma. Kulturālas valodas pazīmes</w:t>
            </w:r>
          </w:p>
        </w:tc>
        <w:tc>
          <w:tcPr>
            <w:tcW w:w="30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Lekcijas materiālu studijas </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Nepabeigtie teikumi (foruma diskusija)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bCs/>
                <w:sz w:val="24"/>
                <w:szCs w:val="24"/>
              </w:rPr>
              <w:lastRenderedPageBreak/>
              <w:t xml:space="preserve">3. </w:t>
            </w:r>
            <w:r>
              <w:rPr>
                <w:rFonts w:ascii="Times New Roman" w:hAnsi="Times New Roman"/>
                <w:sz w:val="24"/>
                <w:szCs w:val="24"/>
              </w:rPr>
              <w:t>Morfoloģijas normas I:</w:t>
            </w:r>
          </w:p>
          <w:p w:rsidR="000842FD" w:rsidRDefault="000842FD">
            <w:pPr>
              <w:spacing w:after="0" w:line="240" w:lineRule="auto"/>
              <w:rPr>
                <w:rFonts w:ascii="Times New Roman" w:hAnsi="Times New Roman"/>
                <w:sz w:val="24"/>
                <w:szCs w:val="24"/>
              </w:rPr>
            </w:pPr>
            <w:r>
              <w:rPr>
                <w:rFonts w:ascii="Times New Roman" w:hAnsi="Times New Roman"/>
                <w:sz w:val="24"/>
                <w:szCs w:val="24"/>
              </w:rPr>
              <w:t>Vārdu un uzvārdu lietojuma normas, pagodinājuma formas, dzimtes kategorija profesiju un amatu nosaukumos</w:t>
            </w:r>
          </w:p>
        </w:tc>
        <w:tc>
          <w:tcPr>
            <w:tcW w:w="30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1. uzdevumu kopas izpilde</w:t>
            </w:r>
          </w:p>
          <w:p w:rsidR="000842FD" w:rsidRDefault="000842FD">
            <w:pPr>
              <w:spacing w:after="0" w:line="240" w:lineRule="auto"/>
              <w:rPr>
                <w:rFonts w:ascii="Times New Roman" w:hAnsi="Times New Roman"/>
                <w:sz w:val="24"/>
                <w:szCs w:val="24"/>
              </w:rPr>
            </w:pPr>
            <w:r>
              <w:rPr>
                <w:rFonts w:ascii="Times New Roman" w:hAnsi="Times New Roman"/>
                <w:sz w:val="24"/>
                <w:szCs w:val="24"/>
              </w:rPr>
              <w:t>Testa izpilde</w:t>
            </w:r>
          </w:p>
        </w:tc>
        <w:tc>
          <w:tcPr>
            <w:tcW w:w="344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Prasme pareizi veidot vārdu un uzvārdu formas komunikācijā.</w:t>
            </w:r>
          </w:p>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biežāk sastopamajiem kļūdu veidiem personvārdos, profesiju, amatu, goda nosaukumus utt.</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bCs/>
                <w:sz w:val="24"/>
                <w:szCs w:val="24"/>
              </w:rPr>
              <w:t xml:space="preserve">4. </w:t>
            </w:r>
            <w:r>
              <w:rPr>
                <w:rFonts w:ascii="Times New Roman" w:hAnsi="Times New Roman"/>
                <w:sz w:val="24"/>
                <w:szCs w:val="24"/>
              </w:rPr>
              <w:t>Morfoloģijas normas II:</w:t>
            </w:r>
          </w:p>
          <w:p w:rsidR="000842FD" w:rsidRDefault="000842FD">
            <w:pPr>
              <w:spacing w:after="0" w:line="240" w:lineRule="auto"/>
              <w:rPr>
                <w:rFonts w:ascii="Times New Roman" w:hAnsi="Times New Roman"/>
                <w:sz w:val="24"/>
                <w:szCs w:val="24"/>
              </w:rPr>
            </w:pPr>
            <w:r>
              <w:rPr>
                <w:rFonts w:ascii="Times New Roman" w:hAnsi="Times New Roman"/>
                <w:sz w:val="24"/>
                <w:szCs w:val="24"/>
              </w:rPr>
              <w:t>Darbības vārda lietojuma normas latviešu valodā</w:t>
            </w:r>
          </w:p>
        </w:tc>
        <w:tc>
          <w:tcPr>
            <w:tcW w:w="306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2. uzdevumu kopas izpilde</w:t>
            </w:r>
          </w:p>
          <w:p w:rsidR="000842FD" w:rsidRDefault="000842FD">
            <w:pPr>
              <w:spacing w:after="0" w:line="240" w:lineRule="auto"/>
              <w:rPr>
                <w:rFonts w:ascii="Times New Roman" w:hAnsi="Times New Roman"/>
                <w:sz w:val="24"/>
                <w:szCs w:val="24"/>
              </w:rPr>
            </w:pPr>
          </w:p>
        </w:tc>
        <w:tc>
          <w:tcPr>
            <w:tcW w:w="344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Prasme pareizi veidot darbības vārdu formas dažādās ikdienas komunikatīvajās situācijās</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bCs/>
                <w:sz w:val="24"/>
                <w:szCs w:val="24"/>
              </w:rPr>
              <w:t xml:space="preserve">5. </w:t>
            </w:r>
            <w:r>
              <w:rPr>
                <w:rFonts w:ascii="Times New Roman" w:hAnsi="Times New Roman"/>
                <w:sz w:val="24"/>
                <w:szCs w:val="24"/>
              </w:rPr>
              <w:t>Morfoloģijas normas III:</w:t>
            </w:r>
          </w:p>
          <w:p w:rsidR="000842FD" w:rsidRDefault="000842FD">
            <w:pPr>
              <w:spacing w:after="0" w:line="240" w:lineRule="auto"/>
              <w:rPr>
                <w:rFonts w:ascii="Times New Roman" w:hAnsi="Times New Roman"/>
                <w:sz w:val="24"/>
                <w:szCs w:val="24"/>
              </w:rPr>
            </w:pPr>
            <w:r>
              <w:rPr>
                <w:rFonts w:ascii="Times New Roman" w:hAnsi="Times New Roman"/>
                <w:sz w:val="24"/>
                <w:szCs w:val="24"/>
              </w:rPr>
              <w:t>Skaitļa vārda, apstākļa vārda, prievārda un saikļa lietojuma normas latviešu valodā</w:t>
            </w:r>
          </w:p>
        </w:tc>
        <w:tc>
          <w:tcPr>
            <w:tcW w:w="30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Teorētiskā materiāla sagatavošana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3. uzdevumu kopas izpilde</w:t>
            </w:r>
          </w:p>
        </w:tc>
        <w:tc>
          <w:tcPr>
            <w:tcW w:w="344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Priekšstats par valodas praksē biežāk vērojamām atkāpēm no literārās normas vārdšķiru lietojumā un zināšanas, kā no tām izvairīties savā runā</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bCs/>
                <w:sz w:val="24"/>
                <w:szCs w:val="24"/>
              </w:rPr>
              <w:t>6.</w:t>
            </w:r>
            <w:r>
              <w:rPr>
                <w:rFonts w:ascii="Times New Roman" w:hAnsi="Times New Roman"/>
                <w:sz w:val="24"/>
                <w:szCs w:val="24"/>
              </w:rPr>
              <w:t xml:space="preserve"> Latviešu valodas stili, to pazīmes un funkcijas</w:t>
            </w:r>
          </w:p>
        </w:tc>
        <w:tc>
          <w:tcPr>
            <w:tcW w:w="30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Teorētiskā materiāla studijas</w:t>
            </w:r>
          </w:p>
        </w:tc>
        <w:tc>
          <w:tcPr>
            <w:tcW w:w="344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latviešu valodas funkcionālajiem stiliem, to lietojumu</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bCs/>
                <w:sz w:val="24"/>
                <w:szCs w:val="24"/>
              </w:rPr>
              <w:t xml:space="preserve">7. </w:t>
            </w:r>
            <w:r>
              <w:rPr>
                <w:rFonts w:ascii="Times New Roman" w:hAnsi="Times New Roman"/>
                <w:sz w:val="24"/>
                <w:szCs w:val="24"/>
              </w:rPr>
              <w:t>Leksikostilistikas normas:</w:t>
            </w:r>
          </w:p>
          <w:p w:rsidR="000842FD" w:rsidRDefault="000842FD">
            <w:pPr>
              <w:spacing w:after="0" w:line="240" w:lineRule="auto"/>
              <w:rPr>
                <w:rFonts w:ascii="Times New Roman" w:hAnsi="Times New Roman"/>
                <w:sz w:val="24"/>
                <w:szCs w:val="24"/>
              </w:rPr>
            </w:pPr>
            <w:r>
              <w:rPr>
                <w:rFonts w:ascii="Times New Roman" w:hAnsi="Times New Roman"/>
                <w:sz w:val="24"/>
                <w:szCs w:val="24"/>
              </w:rPr>
              <w:t>Biežāk sastopamās atkāpes no leksikostilistikas normām latviešu valodā</w:t>
            </w:r>
          </w:p>
        </w:tc>
        <w:tc>
          <w:tcPr>
            <w:tcW w:w="30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4. uzdevumu kopas izpilde</w:t>
            </w:r>
          </w:p>
        </w:tc>
        <w:tc>
          <w:tcPr>
            <w:tcW w:w="344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Priekšstats par valodas praksē biežāk vērojamām atkāpēm no literārās normas leksikostilistiskā aspektā un zināšanas, kā no tām izvairīties savā runā</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bCs/>
                <w:sz w:val="24"/>
                <w:szCs w:val="24"/>
              </w:rPr>
              <w:t>8.</w:t>
            </w:r>
            <w:r>
              <w:rPr>
                <w:rFonts w:ascii="Times New Roman" w:hAnsi="Times New Roman"/>
                <w:sz w:val="24"/>
                <w:szCs w:val="24"/>
              </w:rPr>
              <w:t xml:space="preserve"> Neverbālā komunikācija</w:t>
            </w:r>
          </w:p>
        </w:tc>
        <w:tc>
          <w:tcPr>
            <w:tcW w:w="30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Esejas izstrāde</w:t>
            </w:r>
          </w:p>
        </w:tc>
        <w:tc>
          <w:tcPr>
            <w:tcW w:w="344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Priekšstats par neverbālās komunikācijas vietu un nozīmi ikdienas un publiskajā saziņā</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bCs/>
                <w:sz w:val="24"/>
                <w:szCs w:val="24"/>
              </w:rPr>
              <w:t xml:space="preserve">9. </w:t>
            </w:r>
            <w:r>
              <w:rPr>
                <w:rFonts w:ascii="Times New Roman" w:hAnsi="Times New Roman"/>
                <w:sz w:val="24"/>
                <w:szCs w:val="24"/>
              </w:rPr>
              <w:t>Publiskā runa</w:t>
            </w:r>
          </w:p>
        </w:tc>
        <w:tc>
          <w:tcPr>
            <w:tcW w:w="30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tc>
        <w:tc>
          <w:tcPr>
            <w:tcW w:w="344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publiskās runas gatavošanu un nosacījumiem, uzstājoties ar publisko runu</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bCs/>
                <w:sz w:val="24"/>
                <w:szCs w:val="24"/>
              </w:rPr>
              <w:lastRenderedPageBreak/>
              <w:t xml:space="preserve">10. </w:t>
            </w:r>
            <w:r>
              <w:rPr>
                <w:rFonts w:ascii="Times New Roman" w:hAnsi="Times New Roman"/>
                <w:sz w:val="24"/>
                <w:szCs w:val="24"/>
              </w:rPr>
              <w:t>Korekts datorraksts</w:t>
            </w:r>
          </w:p>
        </w:tc>
        <w:tc>
          <w:tcPr>
            <w:tcW w:w="30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Rediģēšanas uzdevuma izpilde</w:t>
            </w:r>
          </w:p>
          <w:p w:rsidR="000842FD" w:rsidRDefault="000842FD">
            <w:pPr>
              <w:spacing w:after="0" w:line="240" w:lineRule="auto"/>
              <w:rPr>
                <w:rFonts w:ascii="Times New Roman" w:hAnsi="Times New Roman"/>
                <w:sz w:val="24"/>
                <w:szCs w:val="24"/>
              </w:rPr>
            </w:pPr>
            <w:r>
              <w:rPr>
                <w:rFonts w:ascii="Times New Roman" w:hAnsi="Times New Roman"/>
                <w:sz w:val="24"/>
                <w:szCs w:val="24"/>
              </w:rPr>
              <w:t>Korekta datorraksta parauga izstrāde</w:t>
            </w:r>
          </w:p>
        </w:tc>
        <w:tc>
          <w:tcPr>
            <w:tcW w:w="344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par prasībām korektam datorrakstam un dokumentu noformējumam un prasme nosacījumus ievērot praksē</w:t>
            </w:r>
          </w:p>
        </w:tc>
      </w:tr>
      <w:tr w:rsidR="000842FD" w:rsidTr="000842FD">
        <w:tc>
          <w:tcPr>
            <w:tcW w:w="334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bCs/>
                <w:sz w:val="24"/>
                <w:szCs w:val="24"/>
              </w:rPr>
              <w:t xml:space="preserve">11. </w:t>
            </w:r>
            <w:r>
              <w:rPr>
                <w:rFonts w:ascii="Times New Roman" w:hAnsi="Times New Roman"/>
                <w:sz w:val="24"/>
                <w:szCs w:val="24"/>
              </w:rPr>
              <w:t>Prezentāciju veidošana</w:t>
            </w:r>
          </w:p>
        </w:tc>
        <w:tc>
          <w:tcPr>
            <w:tcW w:w="30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Prezentācijas izveide</w:t>
            </w:r>
          </w:p>
        </w:tc>
        <w:tc>
          <w:tcPr>
            <w:tcW w:w="344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par PowerPoint prezentāciju veidošanu un prasme nosacījumus ievērot praksē</w:t>
            </w:r>
          </w:p>
        </w:tc>
      </w:tr>
    </w:tbl>
    <w:p w:rsidR="000842FD" w:rsidRDefault="000842FD" w:rsidP="000842FD">
      <w:pPr>
        <w:spacing w:after="0" w:line="240" w:lineRule="auto"/>
        <w:rPr>
          <w:rFonts w:ascii="Times New Roman" w:hAnsi="Times New Roman"/>
          <w:sz w:val="24"/>
          <w:szCs w:val="24"/>
        </w:rPr>
      </w:pPr>
    </w:p>
    <w:tbl>
      <w:tblPr>
        <w:tblW w:w="98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9"/>
        <w:gridCol w:w="747"/>
        <w:gridCol w:w="105"/>
        <w:gridCol w:w="992"/>
        <w:gridCol w:w="709"/>
        <w:gridCol w:w="992"/>
        <w:gridCol w:w="992"/>
        <w:gridCol w:w="851"/>
        <w:gridCol w:w="850"/>
        <w:gridCol w:w="851"/>
        <w:gridCol w:w="709"/>
        <w:gridCol w:w="708"/>
      </w:tblGrid>
      <w:tr w:rsidR="000842FD" w:rsidTr="000842FD">
        <w:trPr>
          <w:trHeight w:val="980"/>
        </w:trPr>
        <w:tc>
          <w:tcPr>
            <w:tcW w:w="2094"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Vērtēšanas kritēriji</w:t>
            </w:r>
          </w:p>
          <w:p w:rsidR="000842FD" w:rsidRDefault="000842FD">
            <w:pPr>
              <w:spacing w:after="0" w:line="240" w:lineRule="auto"/>
              <w:rPr>
                <w:rFonts w:ascii="Times New Roman" w:hAnsi="Times New Roman"/>
                <w:sz w:val="24"/>
                <w:szCs w:val="24"/>
              </w:rPr>
            </w:pPr>
          </w:p>
        </w:tc>
        <w:tc>
          <w:tcPr>
            <w:tcW w:w="7759" w:type="dxa"/>
            <w:gridSpan w:val="10"/>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eastAsia="en-US"/>
              </w:rPr>
            </w:pPr>
            <w:r>
              <w:rPr>
                <w:rFonts w:ascii="Times New Roman" w:hAnsi="Times New Roman"/>
                <w:b/>
                <w:bCs/>
                <w:sz w:val="24"/>
                <w:szCs w:val="24"/>
              </w:rPr>
              <w:t xml:space="preserve">Studiju kursa vērtējums </w:t>
            </w:r>
            <w:r>
              <w:rPr>
                <w:rFonts w:ascii="Times New Roman" w:hAnsi="Times New Roman"/>
                <w:sz w:val="24"/>
                <w:szCs w:val="24"/>
              </w:rPr>
              <w:t>ir atkarīgs no studiju laikā iegūto punktu skaita par patstāvīgi veicamo darbu – testu, uzdevumu, esejas, prezentācijas u. c. – izstrādes/izpildes kvalitāti atbilstoši studiju materiālos norādītajiem kritērijiem. Maksimāli iegūstamo punktu skaits – 100 punkti. Punktu ballu attiecību nosaka procentuālā atbilstība</w:t>
            </w:r>
          </w:p>
        </w:tc>
      </w:tr>
      <w:tr w:rsidR="000842FD" w:rsidTr="000842FD">
        <w:trPr>
          <w:trHeight w:val="1019"/>
        </w:trPr>
        <w:tc>
          <w:tcPr>
            <w:tcW w:w="1348"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b/>
                <w:bCs/>
                <w:sz w:val="24"/>
                <w:szCs w:val="24"/>
              </w:rPr>
            </w:pPr>
            <w:r>
              <w:rPr>
                <w:rFonts w:ascii="Times New Roman" w:hAnsi="Times New Roman"/>
                <w:b/>
                <w:bCs/>
                <w:sz w:val="24"/>
                <w:szCs w:val="24"/>
              </w:rPr>
              <w:t>Punkti/ Procenti</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 xml:space="preserve">100–98 </w:t>
            </w:r>
          </w:p>
        </w:tc>
        <w:tc>
          <w:tcPr>
            <w:tcW w:w="992"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 xml:space="preserve">97–94 </w:t>
            </w:r>
          </w:p>
        </w:tc>
        <w:tc>
          <w:tcPr>
            <w:tcW w:w="709"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 xml:space="preserve">93–88 </w:t>
            </w:r>
          </w:p>
        </w:tc>
        <w:tc>
          <w:tcPr>
            <w:tcW w:w="992"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 xml:space="preserve">87–80 </w:t>
            </w:r>
          </w:p>
        </w:tc>
        <w:tc>
          <w:tcPr>
            <w:tcW w:w="992"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79–70</w:t>
            </w:r>
          </w:p>
        </w:tc>
        <w:tc>
          <w:tcPr>
            <w:tcW w:w="851"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69–60</w:t>
            </w:r>
          </w:p>
        </w:tc>
        <w:tc>
          <w:tcPr>
            <w:tcW w:w="850"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 xml:space="preserve">59–50 </w:t>
            </w:r>
          </w:p>
        </w:tc>
        <w:tc>
          <w:tcPr>
            <w:tcW w:w="851"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 xml:space="preserve">49–31 </w:t>
            </w:r>
          </w:p>
        </w:tc>
        <w:tc>
          <w:tcPr>
            <w:tcW w:w="709"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 xml:space="preserve">30–14 </w:t>
            </w:r>
          </w:p>
        </w:tc>
        <w:tc>
          <w:tcPr>
            <w:tcW w:w="708"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13–...</w:t>
            </w:r>
          </w:p>
        </w:tc>
      </w:tr>
      <w:tr w:rsidR="000842FD" w:rsidTr="000842FD">
        <w:trPr>
          <w:trHeight w:val="670"/>
        </w:trPr>
        <w:tc>
          <w:tcPr>
            <w:tcW w:w="1348"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b/>
                <w:bCs/>
                <w:sz w:val="24"/>
                <w:szCs w:val="24"/>
              </w:rPr>
            </w:pPr>
            <w:r>
              <w:rPr>
                <w:rFonts w:ascii="Times New Roman" w:hAnsi="Times New Roman"/>
                <w:b/>
                <w:bCs/>
                <w:sz w:val="24"/>
                <w:szCs w:val="24"/>
              </w:rPr>
              <w:t>Balles</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9</w:t>
            </w:r>
          </w:p>
        </w:tc>
        <w:tc>
          <w:tcPr>
            <w:tcW w:w="709"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jc w:val="center"/>
              <w:rPr>
                <w:rFonts w:ascii="Times New Roman" w:hAnsi="Times New Roman"/>
                <w:sz w:val="20"/>
                <w:szCs w:val="20"/>
              </w:rPr>
            </w:pPr>
            <w:r>
              <w:rPr>
                <w:rFonts w:ascii="Times New Roman" w:hAnsi="Times New Roman"/>
                <w:sz w:val="20"/>
                <w:szCs w:val="20"/>
              </w:rPr>
              <w:t>1</w:t>
            </w:r>
          </w:p>
        </w:tc>
      </w:tr>
      <w:tr w:rsidR="000842FD" w:rsidTr="000842FD">
        <w:tc>
          <w:tcPr>
            <w:tcW w:w="209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Prasības KRP ieguvei</w:t>
            </w:r>
          </w:p>
        </w:tc>
        <w:tc>
          <w:tcPr>
            <w:tcW w:w="7759" w:type="dxa"/>
            <w:gridSpan w:val="10"/>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Studiju kurss ir nokārtots, ja students ir ieguvis vismaz 50 punktus (50 % no studiju kursa satura), no kuriem vismaz 10 (20 %) – par eksāmena testu.</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Kārtot eksāmena testu students var tad, ja </w:t>
            </w:r>
          </w:p>
          <w:p w:rsidR="000842FD" w:rsidRDefault="000842FD" w:rsidP="000842FD">
            <w:pPr>
              <w:numPr>
                <w:ilvl w:val="0"/>
                <w:numId w:val="161"/>
              </w:numPr>
              <w:spacing w:after="0" w:line="240" w:lineRule="auto"/>
              <w:rPr>
                <w:rFonts w:ascii="Times New Roman" w:hAnsi="Times New Roman"/>
                <w:sz w:val="24"/>
                <w:szCs w:val="24"/>
              </w:rPr>
            </w:pPr>
            <w:r>
              <w:rPr>
                <w:rFonts w:ascii="Times New Roman" w:hAnsi="Times New Roman"/>
                <w:sz w:val="24"/>
                <w:szCs w:val="24"/>
              </w:rPr>
              <w:t>ir iegūti vismaz 12 punkti (50 %) par 4 uzdevumu kopu izpildi (3., 4., 5. un 7. temats),</w:t>
            </w:r>
          </w:p>
          <w:p w:rsidR="000842FD" w:rsidRDefault="000842FD" w:rsidP="000842FD">
            <w:pPr>
              <w:numPr>
                <w:ilvl w:val="0"/>
                <w:numId w:val="161"/>
              </w:numPr>
              <w:spacing w:after="0" w:line="240" w:lineRule="auto"/>
              <w:rPr>
                <w:rFonts w:ascii="Times New Roman" w:hAnsi="Times New Roman"/>
                <w:sz w:val="24"/>
                <w:szCs w:val="24"/>
              </w:rPr>
            </w:pPr>
            <w:r>
              <w:rPr>
                <w:rFonts w:ascii="Times New Roman" w:hAnsi="Times New Roman"/>
                <w:sz w:val="24"/>
                <w:szCs w:val="24"/>
              </w:rPr>
              <w:t>ar vismaz 10 punktiem (50 %) nokārtots tests (3. temats).</w:t>
            </w:r>
          </w:p>
        </w:tc>
      </w:tr>
      <w:tr w:rsidR="000842FD" w:rsidTr="000842FD">
        <w:tc>
          <w:tcPr>
            <w:tcW w:w="209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Mācību pamatliteratūra</w:t>
            </w:r>
          </w:p>
        </w:tc>
        <w:tc>
          <w:tcPr>
            <w:tcW w:w="7759" w:type="dxa"/>
            <w:gridSpan w:val="10"/>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62"/>
              </w:numPr>
              <w:spacing w:after="0" w:line="240" w:lineRule="auto"/>
              <w:rPr>
                <w:rFonts w:ascii="Times New Roman" w:hAnsi="Times New Roman"/>
                <w:sz w:val="24"/>
                <w:szCs w:val="24"/>
              </w:rPr>
            </w:pPr>
            <w:r>
              <w:rPr>
                <w:rFonts w:ascii="Times New Roman" w:hAnsi="Times New Roman"/>
                <w:b/>
                <w:bCs/>
                <w:sz w:val="24"/>
                <w:szCs w:val="24"/>
              </w:rPr>
              <w:t>Ceplīte, Brigita, Ceplītis, Laimdots.</w:t>
            </w:r>
            <w:r>
              <w:rPr>
                <w:rFonts w:ascii="Times New Roman" w:hAnsi="Times New Roman"/>
                <w:sz w:val="24"/>
                <w:szCs w:val="24"/>
              </w:rPr>
              <w:t xml:space="preserve"> </w:t>
            </w:r>
            <w:r>
              <w:rPr>
                <w:rFonts w:ascii="Times New Roman" w:hAnsi="Times New Roman"/>
                <w:i/>
                <w:iCs/>
                <w:sz w:val="24"/>
                <w:szCs w:val="24"/>
              </w:rPr>
              <w:t>Latviešu valodas praktiskā gramatika</w:t>
            </w:r>
            <w:r>
              <w:rPr>
                <w:rFonts w:ascii="Times New Roman" w:hAnsi="Times New Roman"/>
                <w:sz w:val="24"/>
                <w:szCs w:val="24"/>
              </w:rPr>
              <w:t>. Rīga : Zvaigzne, 1997.</w:t>
            </w:r>
          </w:p>
          <w:p w:rsidR="000842FD" w:rsidRDefault="000842FD" w:rsidP="000842FD">
            <w:pPr>
              <w:numPr>
                <w:ilvl w:val="0"/>
                <w:numId w:val="162"/>
              </w:numPr>
              <w:spacing w:after="0" w:line="240" w:lineRule="auto"/>
              <w:rPr>
                <w:rFonts w:ascii="Times New Roman" w:hAnsi="Times New Roman"/>
                <w:sz w:val="24"/>
                <w:szCs w:val="24"/>
              </w:rPr>
            </w:pPr>
            <w:r>
              <w:rPr>
                <w:rFonts w:ascii="Times New Roman" w:hAnsi="Times New Roman"/>
                <w:b/>
                <w:bCs/>
                <w:sz w:val="24"/>
                <w:szCs w:val="24"/>
              </w:rPr>
              <w:t>Freimane, Inta.</w:t>
            </w:r>
            <w:r>
              <w:rPr>
                <w:rFonts w:ascii="Times New Roman" w:hAnsi="Times New Roman"/>
                <w:sz w:val="24"/>
                <w:szCs w:val="24"/>
              </w:rPr>
              <w:t xml:space="preserve"> </w:t>
            </w:r>
            <w:r>
              <w:rPr>
                <w:rFonts w:ascii="Times New Roman" w:hAnsi="Times New Roman"/>
                <w:i/>
                <w:iCs/>
                <w:sz w:val="24"/>
                <w:szCs w:val="24"/>
              </w:rPr>
              <w:t>Valodas kultūra teorētiskā skatījumā</w:t>
            </w:r>
            <w:r>
              <w:rPr>
                <w:rFonts w:ascii="Times New Roman" w:hAnsi="Times New Roman"/>
                <w:sz w:val="24"/>
                <w:szCs w:val="24"/>
              </w:rPr>
              <w:t>. Rīga : Zvaigzne, 1993.</w:t>
            </w:r>
          </w:p>
          <w:p w:rsidR="000842FD" w:rsidRDefault="000842FD" w:rsidP="000842FD">
            <w:pPr>
              <w:numPr>
                <w:ilvl w:val="0"/>
                <w:numId w:val="162"/>
              </w:numPr>
              <w:spacing w:after="0" w:line="240" w:lineRule="auto"/>
              <w:rPr>
                <w:rFonts w:ascii="Times New Roman" w:hAnsi="Times New Roman"/>
                <w:sz w:val="24"/>
                <w:szCs w:val="24"/>
              </w:rPr>
            </w:pPr>
            <w:r>
              <w:rPr>
                <w:rFonts w:ascii="Times New Roman" w:hAnsi="Times New Roman"/>
                <w:b/>
                <w:bCs/>
                <w:sz w:val="24"/>
                <w:szCs w:val="24"/>
              </w:rPr>
              <w:lastRenderedPageBreak/>
              <w:t>Nītiņa, Daina, Iļjinska, Larisa, Platonova, Marina.</w:t>
            </w:r>
            <w:r>
              <w:rPr>
                <w:rFonts w:ascii="Times New Roman" w:hAnsi="Times New Roman"/>
                <w:sz w:val="24"/>
                <w:szCs w:val="24"/>
              </w:rPr>
              <w:t xml:space="preserve"> </w:t>
            </w:r>
            <w:r>
              <w:rPr>
                <w:rFonts w:ascii="Times New Roman" w:hAnsi="Times New Roman"/>
                <w:i/>
                <w:iCs/>
                <w:sz w:val="24"/>
                <w:szCs w:val="24"/>
              </w:rPr>
              <w:t>Nozīme valodā: lingvistiskie un ekstralingvistiskie aspekti</w:t>
            </w:r>
            <w:r>
              <w:rPr>
                <w:rFonts w:ascii="Times New Roman" w:hAnsi="Times New Roman"/>
                <w:sz w:val="24"/>
                <w:szCs w:val="24"/>
              </w:rPr>
              <w:t>. Rīga : RTU Izdevniecība, 2008.</w:t>
            </w:r>
          </w:p>
          <w:p w:rsidR="000842FD" w:rsidRDefault="000842FD" w:rsidP="000842FD">
            <w:pPr>
              <w:numPr>
                <w:ilvl w:val="0"/>
                <w:numId w:val="162"/>
              </w:numPr>
              <w:spacing w:after="0" w:line="240" w:lineRule="auto"/>
              <w:rPr>
                <w:rFonts w:ascii="Times New Roman" w:hAnsi="Times New Roman"/>
                <w:sz w:val="24"/>
                <w:szCs w:val="24"/>
              </w:rPr>
            </w:pPr>
            <w:r>
              <w:rPr>
                <w:rFonts w:ascii="Times New Roman" w:hAnsi="Times New Roman"/>
                <w:b/>
                <w:bCs/>
                <w:sz w:val="24"/>
                <w:szCs w:val="24"/>
              </w:rPr>
              <w:t>Rubīna, Aina.</w:t>
            </w:r>
            <w:r>
              <w:rPr>
                <w:rFonts w:ascii="Times New Roman" w:hAnsi="Times New Roman"/>
                <w:sz w:val="24"/>
                <w:szCs w:val="24"/>
              </w:rPr>
              <w:t xml:space="preserve"> </w:t>
            </w:r>
            <w:r>
              <w:rPr>
                <w:rFonts w:ascii="Times New Roman" w:hAnsi="Times New Roman"/>
                <w:i/>
                <w:iCs/>
                <w:sz w:val="24"/>
                <w:szCs w:val="24"/>
              </w:rPr>
              <w:t>Latviešu valodas rokasgrāmata</w:t>
            </w:r>
            <w:r>
              <w:rPr>
                <w:rFonts w:ascii="Times New Roman" w:hAnsi="Times New Roman"/>
                <w:sz w:val="24"/>
                <w:szCs w:val="24"/>
              </w:rPr>
              <w:t xml:space="preserve"> : valodas kultūra teorija un praksē. Rīga : Zvaigzne ABC, [2005].</w:t>
            </w:r>
          </w:p>
        </w:tc>
      </w:tr>
      <w:tr w:rsidR="000842FD" w:rsidTr="000842FD">
        <w:tc>
          <w:tcPr>
            <w:tcW w:w="209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lastRenderedPageBreak/>
              <w:t>Mācību papildliteratūra</w:t>
            </w:r>
          </w:p>
        </w:tc>
        <w:tc>
          <w:tcPr>
            <w:tcW w:w="7759" w:type="dxa"/>
            <w:gridSpan w:val="10"/>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63"/>
              </w:numPr>
              <w:spacing w:after="0" w:line="240" w:lineRule="auto"/>
              <w:rPr>
                <w:rFonts w:ascii="Times New Roman" w:hAnsi="Times New Roman"/>
                <w:sz w:val="24"/>
                <w:szCs w:val="24"/>
              </w:rPr>
            </w:pPr>
            <w:r>
              <w:rPr>
                <w:rFonts w:ascii="Times New Roman" w:hAnsi="Times New Roman"/>
                <w:b/>
                <w:bCs/>
                <w:sz w:val="24"/>
                <w:szCs w:val="24"/>
              </w:rPr>
              <w:t>Paegle, Dzintra, Kušķis, Jānis.</w:t>
            </w:r>
            <w:r>
              <w:rPr>
                <w:rFonts w:ascii="Times New Roman" w:hAnsi="Times New Roman"/>
                <w:sz w:val="24"/>
                <w:szCs w:val="24"/>
              </w:rPr>
              <w:t xml:space="preserve"> </w:t>
            </w:r>
            <w:r>
              <w:rPr>
                <w:rFonts w:ascii="Times New Roman" w:hAnsi="Times New Roman"/>
                <w:i/>
                <w:iCs/>
                <w:sz w:val="24"/>
                <w:szCs w:val="24"/>
              </w:rPr>
              <w:t>Kā latvietis runā...</w:t>
            </w:r>
            <w:r>
              <w:rPr>
                <w:rFonts w:ascii="Times New Roman" w:hAnsi="Times New Roman"/>
                <w:sz w:val="24"/>
                <w:szCs w:val="24"/>
              </w:rPr>
              <w:t>: praktiski ieteikumi valodas kultūrā. Rīga: Zvaigzne, 1994.</w:t>
            </w:r>
          </w:p>
          <w:p w:rsidR="000842FD" w:rsidRDefault="000842FD" w:rsidP="000842FD">
            <w:pPr>
              <w:numPr>
                <w:ilvl w:val="0"/>
                <w:numId w:val="163"/>
              </w:numPr>
              <w:spacing w:after="0" w:line="240" w:lineRule="auto"/>
              <w:rPr>
                <w:rFonts w:ascii="Times New Roman" w:hAnsi="Times New Roman"/>
                <w:sz w:val="24"/>
                <w:szCs w:val="24"/>
              </w:rPr>
            </w:pPr>
            <w:r>
              <w:rPr>
                <w:rFonts w:ascii="Times New Roman" w:hAnsi="Times New Roman"/>
                <w:b/>
                <w:bCs/>
                <w:sz w:val="24"/>
                <w:szCs w:val="24"/>
              </w:rPr>
              <w:t>Guļevska, Dainuvīte, Miķelsone, Aina, Porīte, Tamāra.</w:t>
            </w:r>
            <w:r>
              <w:rPr>
                <w:rFonts w:ascii="Times New Roman" w:hAnsi="Times New Roman"/>
                <w:sz w:val="24"/>
                <w:szCs w:val="24"/>
              </w:rPr>
              <w:t xml:space="preserve"> </w:t>
            </w:r>
            <w:r>
              <w:rPr>
                <w:rFonts w:ascii="Times New Roman" w:hAnsi="Times New Roman"/>
                <w:i/>
                <w:iCs/>
                <w:sz w:val="24"/>
                <w:szCs w:val="24"/>
              </w:rPr>
              <w:t>Pareizrakstības un pareizrunas rokasgrāmata</w:t>
            </w:r>
            <w:r>
              <w:rPr>
                <w:rFonts w:ascii="Times New Roman" w:hAnsi="Times New Roman"/>
                <w:sz w:val="24"/>
                <w:szCs w:val="24"/>
              </w:rPr>
              <w:t>. Rīga : Avots, 2002.</w:t>
            </w:r>
          </w:p>
          <w:p w:rsidR="000842FD" w:rsidRDefault="000842FD" w:rsidP="000842FD">
            <w:pPr>
              <w:numPr>
                <w:ilvl w:val="0"/>
                <w:numId w:val="163"/>
              </w:numPr>
              <w:spacing w:after="0" w:line="240" w:lineRule="auto"/>
              <w:rPr>
                <w:rFonts w:ascii="Times New Roman" w:hAnsi="Times New Roman"/>
                <w:sz w:val="24"/>
                <w:szCs w:val="24"/>
              </w:rPr>
            </w:pPr>
            <w:r>
              <w:rPr>
                <w:rFonts w:ascii="Times New Roman" w:hAnsi="Times New Roman"/>
                <w:b/>
                <w:bCs/>
                <w:sz w:val="24"/>
                <w:szCs w:val="24"/>
              </w:rPr>
              <w:t>Koluža, Rūta.</w:t>
            </w:r>
            <w:r>
              <w:rPr>
                <w:rFonts w:ascii="Times New Roman" w:hAnsi="Times New Roman"/>
                <w:sz w:val="24"/>
                <w:szCs w:val="24"/>
              </w:rPr>
              <w:t xml:space="preserve"> </w:t>
            </w:r>
            <w:r>
              <w:rPr>
                <w:rFonts w:ascii="Times New Roman" w:hAnsi="Times New Roman"/>
                <w:i/>
                <w:iCs/>
                <w:sz w:val="24"/>
                <w:szCs w:val="24"/>
              </w:rPr>
              <w:t>Kas meklē, tas atrod</w:t>
            </w:r>
            <w:r>
              <w:rPr>
                <w:rFonts w:ascii="Times New Roman" w:hAnsi="Times New Roman"/>
                <w:sz w:val="24"/>
                <w:szCs w:val="24"/>
              </w:rPr>
              <w:t xml:space="preserve"> : latviešu valodas rokasgrāmata 9.–12. klasei. Lielvārde : Lielvārds, 2007.</w:t>
            </w:r>
          </w:p>
          <w:p w:rsidR="000842FD" w:rsidRDefault="000842FD" w:rsidP="000842FD">
            <w:pPr>
              <w:numPr>
                <w:ilvl w:val="0"/>
                <w:numId w:val="163"/>
              </w:numPr>
              <w:spacing w:after="0" w:line="240" w:lineRule="auto"/>
              <w:rPr>
                <w:rFonts w:ascii="Times New Roman" w:hAnsi="Times New Roman"/>
                <w:sz w:val="24"/>
                <w:szCs w:val="24"/>
              </w:rPr>
            </w:pPr>
            <w:r>
              <w:rPr>
                <w:rFonts w:ascii="Times New Roman" w:hAnsi="Times New Roman"/>
                <w:b/>
                <w:bCs/>
                <w:sz w:val="24"/>
                <w:szCs w:val="24"/>
              </w:rPr>
              <w:t>Koluža, Rūta.</w:t>
            </w:r>
            <w:r>
              <w:rPr>
                <w:rFonts w:ascii="Times New Roman" w:hAnsi="Times New Roman"/>
                <w:sz w:val="24"/>
                <w:szCs w:val="24"/>
              </w:rPr>
              <w:t xml:space="preserve"> </w:t>
            </w:r>
            <w:r>
              <w:rPr>
                <w:rFonts w:ascii="Times New Roman" w:hAnsi="Times New Roman"/>
                <w:i/>
                <w:iCs/>
                <w:sz w:val="24"/>
                <w:szCs w:val="24"/>
              </w:rPr>
              <w:t>Palīdzi, māsiņ!</w:t>
            </w:r>
            <w:r>
              <w:rPr>
                <w:rFonts w:ascii="Times New Roman" w:hAnsi="Times New Roman"/>
                <w:sz w:val="24"/>
                <w:szCs w:val="24"/>
              </w:rPr>
              <w:t xml:space="preserve"> : pareizrakstības rokasgrāmata. 3. izd. Rīga : Zvaigzne ABC, 2004.</w:t>
            </w:r>
          </w:p>
          <w:p w:rsidR="000842FD" w:rsidRDefault="000842FD" w:rsidP="000842FD">
            <w:pPr>
              <w:numPr>
                <w:ilvl w:val="0"/>
                <w:numId w:val="163"/>
              </w:numPr>
              <w:spacing w:after="0" w:line="240" w:lineRule="auto"/>
              <w:rPr>
                <w:rFonts w:ascii="Times New Roman" w:hAnsi="Times New Roman"/>
                <w:sz w:val="24"/>
                <w:szCs w:val="24"/>
              </w:rPr>
            </w:pPr>
            <w:r>
              <w:rPr>
                <w:rFonts w:ascii="Times New Roman" w:hAnsi="Times New Roman"/>
                <w:b/>
                <w:bCs/>
                <w:sz w:val="24"/>
                <w:szCs w:val="24"/>
              </w:rPr>
              <w:t>Romane, Anita.</w:t>
            </w:r>
            <w:r>
              <w:rPr>
                <w:rFonts w:ascii="Times New Roman" w:hAnsi="Times New Roman"/>
                <w:sz w:val="24"/>
                <w:szCs w:val="24"/>
              </w:rPr>
              <w:t xml:space="preserve"> </w:t>
            </w:r>
            <w:r>
              <w:rPr>
                <w:rFonts w:ascii="Times New Roman" w:hAnsi="Times New Roman"/>
                <w:i/>
                <w:iCs/>
                <w:sz w:val="24"/>
                <w:szCs w:val="24"/>
              </w:rPr>
              <w:t>Latviešu valodas rokasgrāmata</w:t>
            </w:r>
            <w:r>
              <w:rPr>
                <w:rFonts w:ascii="Times New Roman" w:hAnsi="Times New Roman"/>
                <w:sz w:val="24"/>
                <w:szCs w:val="24"/>
              </w:rPr>
              <w:t xml:space="preserve"> : pareizrakstība, valodas kultūra, gramatika, fonētika, stilistika. Rīga : Zvaigzne ABC, [2006].</w:t>
            </w:r>
          </w:p>
          <w:p w:rsidR="000842FD" w:rsidRDefault="000842FD" w:rsidP="000842FD">
            <w:pPr>
              <w:numPr>
                <w:ilvl w:val="0"/>
                <w:numId w:val="163"/>
              </w:numPr>
              <w:spacing w:after="0" w:line="240" w:lineRule="auto"/>
              <w:rPr>
                <w:rFonts w:ascii="Times New Roman" w:hAnsi="Times New Roman"/>
                <w:sz w:val="24"/>
                <w:szCs w:val="24"/>
              </w:rPr>
            </w:pPr>
            <w:r>
              <w:rPr>
                <w:rFonts w:ascii="Times New Roman" w:hAnsi="Times New Roman"/>
                <w:b/>
                <w:bCs/>
                <w:sz w:val="24"/>
                <w:szCs w:val="24"/>
              </w:rPr>
              <w:t>Romane, Anita.</w:t>
            </w:r>
            <w:r>
              <w:rPr>
                <w:rFonts w:ascii="Times New Roman" w:hAnsi="Times New Roman"/>
                <w:sz w:val="24"/>
                <w:szCs w:val="24"/>
              </w:rPr>
              <w:t xml:space="preserve"> </w:t>
            </w:r>
            <w:r>
              <w:rPr>
                <w:rFonts w:ascii="Times New Roman" w:hAnsi="Times New Roman"/>
                <w:i/>
                <w:iCs/>
                <w:sz w:val="24"/>
                <w:szCs w:val="24"/>
              </w:rPr>
              <w:t>Latviešu valodas rokasgrāmata</w:t>
            </w:r>
            <w:r>
              <w:rPr>
                <w:rFonts w:ascii="Times New Roman" w:hAnsi="Times New Roman"/>
                <w:sz w:val="24"/>
                <w:szCs w:val="24"/>
              </w:rPr>
              <w:t xml:space="preserve"> : tabulas, shēmas. Rīga : Zvaigzne ABC, 2000.</w:t>
            </w:r>
          </w:p>
        </w:tc>
      </w:tr>
      <w:tr w:rsidR="000842FD" w:rsidTr="000842FD">
        <w:tc>
          <w:tcPr>
            <w:tcW w:w="209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Periodika, interneta resursi un citi avoti</w:t>
            </w:r>
          </w:p>
        </w:tc>
        <w:tc>
          <w:tcPr>
            <w:tcW w:w="7759" w:type="dxa"/>
            <w:gridSpan w:val="10"/>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7"/>
              <w:rPr>
                <w:rFonts w:ascii="Times New Roman" w:hAnsi="Times New Roman"/>
                <w:i/>
                <w:iCs/>
                <w:sz w:val="24"/>
                <w:szCs w:val="24"/>
              </w:rPr>
            </w:pPr>
            <w:r>
              <w:rPr>
                <w:rFonts w:ascii="Times New Roman" w:hAnsi="Times New Roman"/>
                <w:i/>
                <w:iCs/>
                <w:sz w:val="24"/>
                <w:szCs w:val="24"/>
              </w:rPr>
              <w:t>www.valoda.lv</w:t>
            </w:r>
          </w:p>
          <w:p w:rsidR="000842FD" w:rsidRDefault="000842FD">
            <w:pPr>
              <w:spacing w:after="0" w:line="240" w:lineRule="auto"/>
              <w:ind w:left="27"/>
              <w:rPr>
                <w:rFonts w:ascii="Times New Roman" w:hAnsi="Times New Roman"/>
                <w:i/>
                <w:iCs/>
                <w:sz w:val="24"/>
                <w:szCs w:val="24"/>
              </w:rPr>
            </w:pPr>
            <w:hyperlink r:id="rId174" w:history="1">
              <w:r>
                <w:rPr>
                  <w:rStyle w:val="Hyperlink"/>
                  <w:rFonts w:ascii="Times New Roman" w:hAnsi="Times New Roman"/>
                  <w:i/>
                  <w:iCs/>
                  <w:sz w:val="24"/>
                  <w:szCs w:val="24"/>
                </w:rPr>
                <w:t>www.letonika.lv</w:t>
              </w:r>
            </w:hyperlink>
          </w:p>
          <w:p w:rsidR="000842FD" w:rsidRDefault="000842FD">
            <w:pPr>
              <w:spacing w:after="0" w:line="240" w:lineRule="auto"/>
              <w:ind w:left="27"/>
              <w:rPr>
                <w:rFonts w:ascii="Times New Roman" w:hAnsi="Times New Roman"/>
                <w:i/>
                <w:iCs/>
                <w:sz w:val="24"/>
                <w:szCs w:val="24"/>
              </w:rPr>
            </w:pPr>
            <w:r>
              <w:rPr>
                <w:rFonts w:ascii="Times New Roman" w:hAnsi="Times New Roman"/>
                <w:i/>
                <w:iCs/>
                <w:sz w:val="24"/>
                <w:szCs w:val="24"/>
              </w:rPr>
              <w:t>www.lu.lv/filol/valoda</w:t>
            </w:r>
          </w:p>
          <w:p w:rsidR="000842FD" w:rsidRDefault="000842FD">
            <w:pPr>
              <w:spacing w:after="0" w:line="240" w:lineRule="auto"/>
              <w:rPr>
                <w:rFonts w:ascii="Times New Roman" w:hAnsi="Times New Roman"/>
                <w:sz w:val="24"/>
                <w:szCs w:val="24"/>
              </w:rPr>
            </w:pPr>
            <w:r>
              <w:rPr>
                <w:rFonts w:ascii="Times New Roman" w:hAnsi="Times New Roman"/>
                <w:sz w:val="24"/>
                <w:szCs w:val="24"/>
              </w:rPr>
              <w:t>Rakstu krājums „Valodas prakse: vērojumi un ieteikumi” (2005–2014)</w:t>
            </w:r>
          </w:p>
        </w:tc>
      </w:tr>
    </w:tbl>
    <w:p w:rsidR="000842FD" w:rsidRDefault="000842FD" w:rsidP="000842FD">
      <w:pPr>
        <w:spacing w:after="0" w:line="240" w:lineRule="auto"/>
        <w:rPr>
          <w:rFonts w:ascii="Times New Roman" w:hAnsi="Times New Roman"/>
          <w:sz w:val="24"/>
          <w:szCs w:val="24"/>
        </w:rPr>
      </w:pP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45"/>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autore:</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Diāna Laiveniece</w:t>
            </w:r>
          </w:p>
        </w:tc>
        <w:tc>
          <w:tcPr>
            <w:tcW w:w="344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03. 03. 2015.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4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Zanda Gūtmane</w:t>
            </w:r>
          </w:p>
        </w:tc>
        <w:tc>
          <w:tcPr>
            <w:tcW w:w="3445"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LiepU HMZF Domes sēdes protokols Nr. 11</w:t>
            </w:r>
          </w:p>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Datums: 04. 03. 2015.</w:t>
            </w:r>
          </w:p>
        </w:tc>
      </w:tr>
      <w:tr w:rsidR="000842FD" w:rsidTr="000842FD">
        <w:trPr>
          <w:trHeight w:val="301"/>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Dekāne</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77"/>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lastRenderedPageBreak/>
              <w:t>KURSA KODS</w:t>
            </w:r>
            <w:r>
              <w:rPr>
                <w:rFonts w:ascii="Times New Roman" w:hAnsi="Times New Roman"/>
                <w:b/>
                <w:color w:val="FF0000"/>
                <w:sz w:val="24"/>
                <w:szCs w:val="24"/>
                <w:vertAlign w:val="superscript"/>
              </w:rPr>
              <w:footnoteReference w:customMarkFollows="1" w:id="22"/>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„Valoda” II:</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Logopēdijas pamati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Module „Language” II: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Introduction to Speech and Language Therapy</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Baiba Trinīte</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Pedagoģijas un sociālā darba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Docente, Dr.med.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Veidot priekšstatu par runas, valodas un komunikācijas traucējumiem dažāda vecuma bērniem</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64"/>
              </w:numPr>
              <w:spacing w:after="0" w:line="240" w:lineRule="auto"/>
              <w:ind w:left="403"/>
              <w:rPr>
                <w:rFonts w:ascii="Times New Roman" w:hAnsi="Times New Roman"/>
                <w:sz w:val="24"/>
                <w:szCs w:val="24"/>
              </w:rPr>
            </w:pPr>
            <w:r>
              <w:rPr>
                <w:rFonts w:ascii="Times New Roman" w:hAnsi="Times New Roman"/>
                <w:sz w:val="24"/>
                <w:szCs w:val="24"/>
              </w:rPr>
              <w:t>Iepazīstināt studentus ar logopēdijas vispārējiem jautājumiem;</w:t>
            </w:r>
          </w:p>
          <w:p w:rsidR="000842FD" w:rsidRDefault="000842FD" w:rsidP="000842FD">
            <w:pPr>
              <w:numPr>
                <w:ilvl w:val="0"/>
                <w:numId w:val="164"/>
              </w:numPr>
              <w:spacing w:after="0" w:line="240" w:lineRule="auto"/>
              <w:ind w:left="403"/>
              <w:rPr>
                <w:rFonts w:ascii="Times New Roman" w:hAnsi="Times New Roman"/>
                <w:sz w:val="24"/>
                <w:szCs w:val="24"/>
              </w:rPr>
            </w:pPr>
            <w:r>
              <w:rPr>
                <w:rFonts w:ascii="Times New Roman" w:hAnsi="Times New Roman"/>
                <w:sz w:val="24"/>
                <w:szCs w:val="24"/>
              </w:rPr>
              <w:t>Iepazīstināt klausītājus ar bērniem visbiežāk sastopamajiem runas, valodas un komunikācijas traucējumiem, to cēloņiem, pazīmēm;</w:t>
            </w:r>
          </w:p>
          <w:p w:rsidR="000842FD" w:rsidRDefault="000842FD">
            <w:pPr>
              <w:spacing w:after="0" w:line="240" w:lineRule="auto"/>
              <w:ind w:left="403" w:hanging="403"/>
              <w:rPr>
                <w:rFonts w:ascii="Times New Roman" w:hAnsi="Times New Roman"/>
                <w:sz w:val="24"/>
                <w:szCs w:val="24"/>
              </w:rPr>
            </w:pPr>
            <w:r>
              <w:rPr>
                <w:rFonts w:ascii="Times New Roman" w:hAnsi="Times New Roman"/>
                <w:sz w:val="24"/>
                <w:szCs w:val="24"/>
              </w:rPr>
              <w:t>3.    Veidot izpratni par skolotāja lomu pedagoģiskā atbalsta sniegšanā bērniem ar logopēdiskiem traucējumiem.</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lastRenderedPageBreak/>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atpazīt novirzes bērna runas un valodas attīstībā, ir zināšanas par bērnu vecumā visbiežāk sastopamiem runas, valodas un komunikācijas traucējumiem, prot sadarboties ar logopēdu bērna runas un valodas attīstībā un traucējumu novēršanā.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Acquired skills to recognize deviations in a child`s speech and language development, knowledge about the most often found disorders in children`s speech, language and communication, ability and skills to collaborate with a speech therapist in preventing disorders in children`s speech and language.</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Kurss iepazīstina klausītājus ar visbiežāk sastopamiem  runas un valodas traucējumiem, to cēloņiem un veidiem; māca veidot pedagoga un logopēda sadarbību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Study course introduces audience with children’s speech and language disorders, develops cooperation skills between teacher and speech and language therapist.</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Logopēdijas pamatjautājumi: Īss ieskats profesijā un tās attīstības vēsturē.  Runa/ valoda/ komunikācija. Runas, valodas un komunikācijas traucējumi. Runas, valodas un komunikācijas attīstība ontoģenēzē. Runas aparāta anatomija. Runas un valodas traucējumu cēloņi. </w:t>
            </w:r>
            <w:r>
              <w:rPr>
                <w:rFonts w:ascii="Times New Roman" w:hAnsi="Times New Roman"/>
                <w:sz w:val="24"/>
                <w:szCs w:val="24"/>
              </w:rPr>
              <w:lastRenderedPageBreak/>
              <w:t>Logopēdiskā darba organizācija. Atbalsta pasākumi skolēniem. Logopēda profesionālās kompetences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Diskusija grupās:</w:t>
            </w:r>
          </w:p>
          <w:p w:rsidR="000842FD" w:rsidRDefault="000842FD" w:rsidP="000842FD">
            <w:pPr>
              <w:numPr>
                <w:ilvl w:val="0"/>
                <w:numId w:val="165"/>
              </w:numPr>
              <w:tabs>
                <w:tab w:val="num" w:pos="175"/>
              </w:tabs>
              <w:spacing w:after="0" w:line="240" w:lineRule="auto"/>
              <w:jc w:val="both"/>
              <w:rPr>
                <w:rFonts w:ascii="Times New Roman" w:hAnsi="Times New Roman"/>
                <w:sz w:val="24"/>
                <w:szCs w:val="24"/>
              </w:rPr>
            </w:pPr>
            <w:r>
              <w:rPr>
                <w:rFonts w:ascii="Times New Roman" w:hAnsi="Times New Roman"/>
                <w:sz w:val="24"/>
                <w:szCs w:val="24"/>
              </w:rPr>
              <w:t>Izvirzīt 3 problēmjautājumus par apgūtajiem tematiem</w:t>
            </w:r>
          </w:p>
          <w:p w:rsidR="000842FD" w:rsidRDefault="000842FD" w:rsidP="000842FD">
            <w:pPr>
              <w:numPr>
                <w:ilvl w:val="0"/>
                <w:numId w:val="165"/>
              </w:numPr>
              <w:tabs>
                <w:tab w:val="num" w:pos="175"/>
              </w:tabs>
              <w:spacing w:after="0" w:line="240" w:lineRule="auto"/>
              <w:jc w:val="both"/>
              <w:rPr>
                <w:rFonts w:ascii="Times New Roman" w:hAnsi="Times New Roman"/>
                <w:sz w:val="24"/>
                <w:szCs w:val="24"/>
              </w:rPr>
            </w:pPr>
            <w:r>
              <w:rPr>
                <w:rFonts w:ascii="Times New Roman" w:hAnsi="Times New Roman"/>
                <w:sz w:val="24"/>
                <w:szCs w:val="24"/>
              </w:rPr>
              <w:t>Raksturot tos, paužot personīgo attieksmi, izpratni un pamatojot to ar konkrētiem piemēriem (apjoms 2-3 lpp.)</w:t>
            </w:r>
          </w:p>
          <w:p w:rsidR="000842FD" w:rsidRDefault="000842FD" w:rsidP="000842FD">
            <w:pPr>
              <w:numPr>
                <w:ilvl w:val="0"/>
                <w:numId w:val="165"/>
              </w:numPr>
              <w:tabs>
                <w:tab w:val="num" w:pos="175"/>
              </w:tabs>
              <w:spacing w:after="0" w:line="240" w:lineRule="auto"/>
              <w:jc w:val="both"/>
              <w:rPr>
                <w:rFonts w:ascii="Times New Roman" w:hAnsi="Times New Roman"/>
                <w:sz w:val="24"/>
                <w:szCs w:val="24"/>
              </w:rPr>
            </w:pPr>
            <w:r>
              <w:rPr>
                <w:rFonts w:ascii="Times New Roman" w:hAnsi="Times New Roman"/>
                <w:sz w:val="24"/>
                <w:szCs w:val="24"/>
              </w:rPr>
              <w:t>Komentēt grupas biedru izvirzītos problēmjautājumus, pamatojot savu viedokli ar teorētiskajām atziņām</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lastRenderedPageBreak/>
              <w:t xml:space="preserve">Vērtēšanas kritēriji: </w:t>
            </w:r>
          </w:p>
          <w:p w:rsidR="000842FD" w:rsidRDefault="000842FD" w:rsidP="000842FD">
            <w:pPr>
              <w:numPr>
                <w:ilvl w:val="0"/>
                <w:numId w:val="166"/>
              </w:numPr>
              <w:spacing w:after="0" w:line="240" w:lineRule="auto"/>
              <w:ind w:left="175" w:hanging="142"/>
              <w:jc w:val="both"/>
              <w:rPr>
                <w:rFonts w:ascii="Times New Roman" w:hAnsi="Times New Roman"/>
                <w:sz w:val="24"/>
                <w:szCs w:val="24"/>
              </w:rPr>
            </w:pPr>
            <w:r>
              <w:rPr>
                <w:rFonts w:ascii="Times New Roman" w:hAnsi="Times New Roman"/>
                <w:sz w:val="24"/>
                <w:szCs w:val="24"/>
              </w:rPr>
              <w:t>Izvirzīto jautājumu atbilstība tēmai</w:t>
            </w:r>
          </w:p>
          <w:p w:rsidR="000842FD" w:rsidRDefault="000842FD" w:rsidP="000842FD">
            <w:pPr>
              <w:numPr>
                <w:ilvl w:val="0"/>
                <w:numId w:val="166"/>
              </w:numPr>
              <w:spacing w:after="0" w:line="240" w:lineRule="auto"/>
              <w:ind w:left="175" w:hanging="142"/>
              <w:jc w:val="both"/>
              <w:rPr>
                <w:rFonts w:ascii="Times New Roman" w:hAnsi="Times New Roman"/>
                <w:sz w:val="24"/>
                <w:szCs w:val="24"/>
              </w:rPr>
            </w:pPr>
            <w:r>
              <w:rPr>
                <w:rFonts w:ascii="Times New Roman" w:hAnsi="Times New Roman"/>
                <w:sz w:val="24"/>
                <w:szCs w:val="24"/>
              </w:rPr>
              <w:t>Teorētisko atziņu saistība ar praktiskiem piemēriem</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Priekšstats par logopēdiju un logopēda profesionālajām kompetencēm. Zināšanas par runas un valodas attīstību ontoģenēzē. Priekšstats par runas, valodas un komunikācijas traucējumiem un to cēloņiem.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Zināšanas par logopēdiskās palīdzības sistēmu Latvijā.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II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Runas un valodas traucējumi pirmsskolas vecuma bērniem, galvenās pazīmes, logopēda un skolotāja sadarbības iespējas.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Valodas traucējumi. Skaņu izrunas traucējumi. Stostīšanās.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Sagatavot atbildes uz sekojošiem jautājumiem.</w:t>
            </w:r>
          </w:p>
          <w:p w:rsidR="000842FD" w:rsidRDefault="000842FD">
            <w:pPr>
              <w:spacing w:after="0" w:line="240" w:lineRule="auto"/>
              <w:jc w:val="both"/>
              <w:rPr>
                <w:rFonts w:ascii="Times New Roman" w:hAnsi="Times New Roman"/>
                <w:sz w:val="24"/>
                <w:szCs w:val="24"/>
                <w:u w:val="single"/>
              </w:rPr>
            </w:pPr>
            <w:r>
              <w:rPr>
                <w:rFonts w:ascii="Times New Roman" w:hAnsi="Times New Roman"/>
                <w:sz w:val="24"/>
                <w:szCs w:val="24"/>
                <w:u w:val="single"/>
              </w:rPr>
              <w:t>Apakštēma: Valodas traucējumi.</w:t>
            </w:r>
          </w:p>
          <w:p w:rsidR="000842FD" w:rsidRDefault="000842FD" w:rsidP="000842FD">
            <w:pPr>
              <w:numPr>
                <w:ilvl w:val="0"/>
                <w:numId w:val="167"/>
              </w:numPr>
              <w:spacing w:after="0" w:line="240" w:lineRule="auto"/>
              <w:ind w:left="317" w:hanging="284"/>
              <w:jc w:val="both"/>
              <w:rPr>
                <w:rFonts w:ascii="Times New Roman" w:hAnsi="Times New Roman"/>
                <w:sz w:val="24"/>
                <w:szCs w:val="24"/>
              </w:rPr>
            </w:pPr>
            <w:r>
              <w:rPr>
                <w:rFonts w:ascii="Times New Roman" w:hAnsi="Times New Roman"/>
                <w:sz w:val="24"/>
                <w:szCs w:val="24"/>
              </w:rPr>
              <w:t>Kādā vecumā var diagnosticēt valodas traucējumus?</w:t>
            </w:r>
          </w:p>
          <w:p w:rsidR="000842FD" w:rsidRDefault="000842FD" w:rsidP="000842FD">
            <w:pPr>
              <w:numPr>
                <w:ilvl w:val="0"/>
                <w:numId w:val="167"/>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Kas ir valodas traucējumi? Raksturojiet tos, dodiet vispārīgu aprakstu vai konkrētu definīciju. </w:t>
            </w:r>
          </w:p>
          <w:p w:rsidR="000842FD" w:rsidRDefault="000842FD" w:rsidP="000842FD">
            <w:pPr>
              <w:numPr>
                <w:ilvl w:val="0"/>
                <w:numId w:val="167"/>
              </w:numPr>
              <w:spacing w:after="0" w:line="240" w:lineRule="auto"/>
              <w:ind w:left="317" w:hanging="284"/>
              <w:jc w:val="both"/>
              <w:rPr>
                <w:rFonts w:ascii="Times New Roman" w:hAnsi="Times New Roman"/>
                <w:sz w:val="24"/>
                <w:szCs w:val="24"/>
              </w:rPr>
            </w:pPr>
            <w:r>
              <w:rPr>
                <w:rFonts w:ascii="Times New Roman" w:hAnsi="Times New Roman"/>
                <w:sz w:val="24"/>
                <w:szCs w:val="24"/>
              </w:rPr>
              <w:t>Kāda veida valodas traucējumi ir sastopami bērniem?</w:t>
            </w:r>
          </w:p>
          <w:p w:rsidR="000842FD" w:rsidRDefault="000842FD" w:rsidP="000842FD">
            <w:pPr>
              <w:numPr>
                <w:ilvl w:val="0"/>
                <w:numId w:val="167"/>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Kāda ir valodas attīstības un dzirdes saistība? Kā attīstās valoda vājdzirdīgam bērnam? </w:t>
            </w:r>
          </w:p>
          <w:p w:rsidR="000842FD" w:rsidRDefault="000842FD" w:rsidP="000842FD">
            <w:pPr>
              <w:numPr>
                <w:ilvl w:val="0"/>
                <w:numId w:val="167"/>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Kāda ir valodas attīstības un intelekta attīstības saistība? </w:t>
            </w:r>
          </w:p>
          <w:p w:rsidR="000842FD" w:rsidRDefault="000842FD" w:rsidP="000842FD">
            <w:pPr>
              <w:numPr>
                <w:ilvl w:val="0"/>
                <w:numId w:val="167"/>
              </w:numPr>
              <w:spacing w:after="0" w:line="240" w:lineRule="auto"/>
              <w:ind w:left="317" w:hanging="284"/>
              <w:jc w:val="both"/>
              <w:rPr>
                <w:rFonts w:ascii="Times New Roman" w:hAnsi="Times New Roman"/>
                <w:sz w:val="24"/>
                <w:szCs w:val="24"/>
              </w:rPr>
            </w:pPr>
            <w:r>
              <w:rPr>
                <w:rFonts w:ascii="Times New Roman" w:hAnsi="Times New Roman"/>
                <w:sz w:val="24"/>
                <w:szCs w:val="24"/>
              </w:rPr>
              <w:t>Kas ir VSNA? Kādi šī traucējuma līmeņi tiek izdalīti?</w:t>
            </w:r>
          </w:p>
          <w:p w:rsidR="000842FD" w:rsidRDefault="000842FD" w:rsidP="000842FD">
            <w:pPr>
              <w:numPr>
                <w:ilvl w:val="0"/>
                <w:numId w:val="167"/>
              </w:numPr>
              <w:spacing w:after="0" w:line="240" w:lineRule="auto"/>
              <w:ind w:left="317" w:hanging="284"/>
              <w:jc w:val="both"/>
              <w:rPr>
                <w:rFonts w:ascii="Times New Roman" w:hAnsi="Times New Roman"/>
                <w:sz w:val="24"/>
                <w:szCs w:val="24"/>
              </w:rPr>
            </w:pPr>
            <w:r>
              <w:rPr>
                <w:rFonts w:ascii="Times New Roman" w:hAnsi="Times New Roman"/>
                <w:sz w:val="24"/>
                <w:szCs w:val="24"/>
              </w:rPr>
              <w:t>Kādas ir valodas attīstības īpatnības bilingvāliem bērniem?</w:t>
            </w:r>
          </w:p>
          <w:p w:rsidR="000842FD" w:rsidRDefault="000842FD" w:rsidP="000842FD">
            <w:pPr>
              <w:numPr>
                <w:ilvl w:val="0"/>
                <w:numId w:val="167"/>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Kā attīstīt vārdu krājumu? </w:t>
            </w:r>
          </w:p>
          <w:p w:rsidR="000842FD" w:rsidRDefault="000842FD" w:rsidP="000842FD">
            <w:pPr>
              <w:numPr>
                <w:ilvl w:val="0"/>
                <w:numId w:val="167"/>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Kā stimulēt teikumu veidošanu? </w:t>
            </w:r>
          </w:p>
          <w:p w:rsidR="000842FD" w:rsidRDefault="000842FD" w:rsidP="000842FD">
            <w:pPr>
              <w:numPr>
                <w:ilvl w:val="0"/>
                <w:numId w:val="167"/>
              </w:numPr>
              <w:spacing w:after="0" w:line="240" w:lineRule="auto"/>
              <w:ind w:left="317" w:hanging="284"/>
              <w:jc w:val="both"/>
              <w:rPr>
                <w:rFonts w:ascii="Times New Roman" w:hAnsi="Times New Roman"/>
                <w:sz w:val="24"/>
                <w:szCs w:val="24"/>
              </w:rPr>
            </w:pPr>
            <w:r>
              <w:rPr>
                <w:rFonts w:ascii="Times New Roman" w:hAnsi="Times New Roman"/>
                <w:sz w:val="24"/>
                <w:szCs w:val="24"/>
              </w:rPr>
              <w:t>Kāda loma ir valodas sapratnei ekspresīvās valodas attīstībā.</w:t>
            </w:r>
          </w:p>
          <w:p w:rsidR="000842FD" w:rsidRDefault="000842FD" w:rsidP="000842FD">
            <w:pPr>
              <w:numPr>
                <w:ilvl w:val="0"/>
                <w:numId w:val="167"/>
              </w:numPr>
              <w:spacing w:after="0" w:line="240" w:lineRule="auto"/>
              <w:ind w:left="317" w:hanging="284"/>
              <w:jc w:val="both"/>
              <w:rPr>
                <w:rFonts w:ascii="Times New Roman" w:hAnsi="Times New Roman"/>
                <w:sz w:val="24"/>
                <w:szCs w:val="24"/>
              </w:rPr>
            </w:pPr>
            <w:r>
              <w:rPr>
                <w:rFonts w:ascii="Times New Roman" w:hAnsi="Times New Roman"/>
                <w:sz w:val="24"/>
                <w:szCs w:val="24"/>
              </w:rPr>
              <w:lastRenderedPageBreak/>
              <w:t>Kādas rotaļas var izmantot, lai veicinātu valodas attīstību?</w:t>
            </w:r>
          </w:p>
          <w:p w:rsidR="000842FD" w:rsidRDefault="000842FD">
            <w:pPr>
              <w:spacing w:after="0" w:line="240" w:lineRule="auto"/>
              <w:jc w:val="both"/>
              <w:rPr>
                <w:rFonts w:ascii="Times New Roman" w:hAnsi="Times New Roman"/>
                <w:sz w:val="24"/>
                <w:szCs w:val="24"/>
                <w:u w:val="single"/>
              </w:rPr>
            </w:pPr>
            <w:r>
              <w:rPr>
                <w:rFonts w:ascii="Times New Roman" w:hAnsi="Times New Roman"/>
                <w:sz w:val="24"/>
                <w:szCs w:val="24"/>
                <w:u w:val="single"/>
              </w:rPr>
              <w:t>Apakštēma: Skaņu izrunas traucējumi.</w:t>
            </w:r>
          </w:p>
          <w:p w:rsidR="000842FD" w:rsidRDefault="000842FD" w:rsidP="000842FD">
            <w:pPr>
              <w:numPr>
                <w:ilvl w:val="0"/>
                <w:numId w:val="168"/>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Kas ir dislālija? Kādā vecumā to diagnosticē? </w:t>
            </w:r>
          </w:p>
          <w:p w:rsidR="000842FD" w:rsidRDefault="000842FD" w:rsidP="000842FD">
            <w:pPr>
              <w:numPr>
                <w:ilvl w:val="0"/>
                <w:numId w:val="168"/>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Kas ir fonemātiskā dzirde? </w:t>
            </w:r>
          </w:p>
          <w:p w:rsidR="000842FD" w:rsidRDefault="000842FD" w:rsidP="000842FD">
            <w:pPr>
              <w:numPr>
                <w:ilvl w:val="0"/>
                <w:numId w:val="168"/>
              </w:numPr>
              <w:spacing w:after="0" w:line="240" w:lineRule="auto"/>
              <w:ind w:left="317" w:hanging="284"/>
              <w:jc w:val="both"/>
              <w:rPr>
                <w:rFonts w:ascii="Times New Roman" w:hAnsi="Times New Roman"/>
                <w:sz w:val="24"/>
                <w:szCs w:val="24"/>
              </w:rPr>
            </w:pPr>
            <w:r>
              <w:rPr>
                <w:rFonts w:ascii="Times New Roman" w:hAnsi="Times New Roman"/>
                <w:sz w:val="24"/>
                <w:szCs w:val="24"/>
              </w:rPr>
              <w:t>Kāda ir fonemātiskās dzirdes loma pareizas skaņu izrunas attīstībā</w:t>
            </w:r>
          </w:p>
          <w:p w:rsidR="000842FD" w:rsidRDefault="000842FD" w:rsidP="000842FD">
            <w:pPr>
              <w:numPr>
                <w:ilvl w:val="0"/>
                <w:numId w:val="168"/>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Kā veidot skaņas /s/ pareizu izrunu? </w:t>
            </w:r>
          </w:p>
          <w:p w:rsidR="000842FD" w:rsidRDefault="000842FD" w:rsidP="000842FD">
            <w:pPr>
              <w:numPr>
                <w:ilvl w:val="0"/>
                <w:numId w:val="168"/>
              </w:numPr>
              <w:spacing w:after="0" w:line="240" w:lineRule="auto"/>
              <w:ind w:left="317" w:hanging="284"/>
              <w:jc w:val="both"/>
              <w:rPr>
                <w:rFonts w:ascii="Times New Roman" w:hAnsi="Times New Roman"/>
                <w:sz w:val="24"/>
                <w:szCs w:val="24"/>
              </w:rPr>
            </w:pPr>
            <w:r>
              <w:rPr>
                <w:rFonts w:ascii="Times New Roman" w:hAnsi="Times New Roman"/>
                <w:sz w:val="24"/>
                <w:szCs w:val="24"/>
              </w:rPr>
              <w:t xml:space="preserve">Kā veidot skaņas /r/ pareizu izrunu?  </w:t>
            </w:r>
          </w:p>
          <w:p w:rsidR="000842FD" w:rsidRDefault="000842FD" w:rsidP="000842FD">
            <w:pPr>
              <w:numPr>
                <w:ilvl w:val="0"/>
                <w:numId w:val="168"/>
              </w:numPr>
              <w:spacing w:after="0" w:line="240" w:lineRule="auto"/>
              <w:ind w:left="317" w:hanging="284"/>
              <w:jc w:val="both"/>
              <w:rPr>
                <w:rFonts w:ascii="Times New Roman" w:hAnsi="Times New Roman"/>
                <w:sz w:val="24"/>
                <w:szCs w:val="24"/>
              </w:rPr>
            </w:pPr>
            <w:r>
              <w:rPr>
                <w:rFonts w:ascii="Times New Roman" w:hAnsi="Times New Roman"/>
                <w:sz w:val="24"/>
                <w:szCs w:val="24"/>
              </w:rPr>
              <w:t>Kādas rotaļas var izmantot skaņu mācīšanā?</w:t>
            </w:r>
          </w:p>
          <w:p w:rsidR="000842FD" w:rsidRDefault="000842FD" w:rsidP="000842FD">
            <w:pPr>
              <w:numPr>
                <w:ilvl w:val="0"/>
                <w:numId w:val="168"/>
              </w:numPr>
              <w:spacing w:after="0" w:line="240" w:lineRule="auto"/>
              <w:ind w:left="317" w:hanging="284"/>
              <w:jc w:val="both"/>
              <w:rPr>
                <w:rFonts w:ascii="Times New Roman" w:hAnsi="Times New Roman"/>
                <w:sz w:val="24"/>
                <w:szCs w:val="24"/>
              </w:rPr>
            </w:pPr>
            <w:r>
              <w:rPr>
                <w:rFonts w:ascii="Times New Roman" w:hAnsi="Times New Roman"/>
                <w:sz w:val="24"/>
                <w:szCs w:val="24"/>
              </w:rPr>
              <w:t>Kāpēc ir jāstrādā ar artikulatorā aparāta muskulatūras attīstīšanu?</w:t>
            </w:r>
          </w:p>
          <w:p w:rsidR="000842FD" w:rsidRDefault="000842FD">
            <w:pPr>
              <w:spacing w:after="0" w:line="240" w:lineRule="auto"/>
              <w:jc w:val="both"/>
              <w:rPr>
                <w:rFonts w:ascii="Times New Roman" w:hAnsi="Times New Roman"/>
                <w:sz w:val="24"/>
                <w:szCs w:val="24"/>
                <w:u w:val="single"/>
              </w:rPr>
            </w:pPr>
            <w:r>
              <w:rPr>
                <w:rFonts w:ascii="Times New Roman" w:hAnsi="Times New Roman"/>
                <w:sz w:val="24"/>
                <w:szCs w:val="24"/>
                <w:u w:val="single"/>
              </w:rPr>
              <w:t>Apakštēma: Stostīšanās.</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 xml:space="preserve">Kas ir stostīšanās? </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Kādā vecumā visbiežāk tā parādās?</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 xml:space="preserve">Kādi ir stostīšanās cēloņi? </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Kā izpaužas stostīšanās?</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 xml:space="preserve">Kā organizēt apkārtējo vidi, ja bērns stostās? Kā runāt ar bērnu, kurš stostās? </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lastRenderedPageBreak/>
              <w:t xml:space="preserve">Kādus elpošanas vingrinājumus var izmantot runas ritma normalizēšanai? </w:t>
            </w:r>
          </w:p>
          <w:p w:rsidR="000842FD" w:rsidRDefault="000842FD" w:rsidP="000842FD">
            <w:pPr>
              <w:numPr>
                <w:ilvl w:val="0"/>
                <w:numId w:val="169"/>
              </w:numPr>
              <w:spacing w:after="0" w:line="240" w:lineRule="auto"/>
              <w:ind w:left="175" w:hanging="142"/>
              <w:jc w:val="both"/>
              <w:rPr>
                <w:rFonts w:ascii="Times New Roman" w:hAnsi="Times New Roman"/>
                <w:sz w:val="24"/>
                <w:szCs w:val="24"/>
                <w:u w:val="single"/>
              </w:rPr>
            </w:pPr>
            <w:r>
              <w:rPr>
                <w:rFonts w:ascii="Times New Roman" w:hAnsi="Times New Roman"/>
                <w:sz w:val="24"/>
                <w:szCs w:val="24"/>
              </w:rPr>
              <w:t>Kāpēc bērnam, kurš stostās ir svarīgi ievērot dienas režīmu?</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Prot atpazīt novirzes pirmsskolas vecuma bērna runas un valodas attīstībā, ir zināšanas par bērnu vecumā visbiežāk sastopamiem runas, valodas un komunikācijas traucējumiem, prot sadarboties ar logopēdu bērna runas un valodas attīstībā un traucējumu novēršanā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III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Runas un valodas traucējumi skolēniem, galvenās pazīmes, logopēda un skolotāja sadarbības iespējas.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u w:val="single"/>
              </w:rPr>
            </w:pPr>
            <w:r>
              <w:rPr>
                <w:rFonts w:ascii="Times New Roman" w:hAnsi="Times New Roman"/>
                <w:sz w:val="24"/>
                <w:szCs w:val="24"/>
                <w:u w:val="single"/>
              </w:rPr>
              <w:t xml:space="preserve">Apakštēma: Disleksija un lasīšanas traucējumi. </w:t>
            </w:r>
          </w:p>
          <w:p w:rsidR="000842FD" w:rsidRDefault="000842FD" w:rsidP="000842FD">
            <w:pPr>
              <w:numPr>
                <w:ilvl w:val="0"/>
                <w:numId w:val="170"/>
              </w:numPr>
              <w:spacing w:after="0" w:line="240" w:lineRule="auto"/>
              <w:ind w:left="317" w:hanging="284"/>
              <w:jc w:val="both"/>
              <w:rPr>
                <w:rFonts w:ascii="Times New Roman" w:hAnsi="Times New Roman"/>
                <w:sz w:val="24"/>
                <w:szCs w:val="24"/>
              </w:rPr>
            </w:pPr>
            <w:r>
              <w:rPr>
                <w:rFonts w:ascii="Times New Roman" w:hAnsi="Times New Roman"/>
                <w:sz w:val="24"/>
                <w:szCs w:val="24"/>
              </w:rPr>
              <w:t>Kas ir disleksija? Kas ir lasīšanas traucējumi?</w:t>
            </w:r>
          </w:p>
          <w:p w:rsidR="000842FD" w:rsidRDefault="000842FD" w:rsidP="000842FD">
            <w:pPr>
              <w:numPr>
                <w:ilvl w:val="0"/>
                <w:numId w:val="170"/>
              </w:numPr>
              <w:spacing w:after="0" w:line="240" w:lineRule="auto"/>
              <w:ind w:left="317" w:hanging="284"/>
              <w:jc w:val="both"/>
              <w:rPr>
                <w:rFonts w:ascii="Times New Roman" w:hAnsi="Times New Roman"/>
                <w:sz w:val="24"/>
                <w:szCs w:val="24"/>
              </w:rPr>
            </w:pPr>
            <w:r>
              <w:rPr>
                <w:rFonts w:ascii="Times New Roman" w:hAnsi="Times New Roman"/>
                <w:sz w:val="24"/>
                <w:szCs w:val="24"/>
              </w:rPr>
              <w:t>Lasīšanas traucējumu un disleksijas cēloņi.</w:t>
            </w:r>
          </w:p>
          <w:p w:rsidR="000842FD" w:rsidRDefault="000842FD" w:rsidP="000842FD">
            <w:pPr>
              <w:numPr>
                <w:ilvl w:val="0"/>
                <w:numId w:val="170"/>
              </w:numPr>
              <w:spacing w:after="0" w:line="240" w:lineRule="auto"/>
              <w:ind w:left="317" w:hanging="284"/>
              <w:jc w:val="both"/>
              <w:rPr>
                <w:rFonts w:ascii="Times New Roman" w:hAnsi="Times New Roman"/>
                <w:sz w:val="24"/>
                <w:szCs w:val="24"/>
              </w:rPr>
            </w:pPr>
            <w:r>
              <w:rPr>
                <w:rFonts w:ascii="Times New Roman" w:hAnsi="Times New Roman"/>
                <w:sz w:val="24"/>
                <w:szCs w:val="24"/>
              </w:rPr>
              <w:t>Lasīšanas traucējumu un disleksijas raksturīgākās pazīmes.</w:t>
            </w:r>
          </w:p>
          <w:p w:rsidR="000842FD" w:rsidRDefault="000842FD" w:rsidP="000842FD">
            <w:pPr>
              <w:numPr>
                <w:ilvl w:val="0"/>
                <w:numId w:val="170"/>
              </w:numPr>
              <w:spacing w:after="0" w:line="240" w:lineRule="auto"/>
              <w:ind w:left="317" w:hanging="284"/>
              <w:jc w:val="both"/>
              <w:rPr>
                <w:rFonts w:ascii="Times New Roman" w:hAnsi="Times New Roman"/>
                <w:sz w:val="24"/>
                <w:szCs w:val="24"/>
              </w:rPr>
            </w:pPr>
            <w:r>
              <w:rPr>
                <w:rFonts w:ascii="Times New Roman" w:hAnsi="Times New Roman"/>
                <w:sz w:val="24"/>
                <w:szCs w:val="24"/>
              </w:rPr>
              <w:t>Lasītmācīšanas metodes.</w:t>
            </w:r>
          </w:p>
          <w:p w:rsidR="000842FD" w:rsidRDefault="000842FD" w:rsidP="000842FD">
            <w:pPr>
              <w:numPr>
                <w:ilvl w:val="0"/>
                <w:numId w:val="170"/>
              </w:numPr>
              <w:spacing w:after="0" w:line="240" w:lineRule="auto"/>
              <w:ind w:left="317" w:hanging="284"/>
              <w:jc w:val="both"/>
              <w:rPr>
                <w:rFonts w:ascii="Times New Roman" w:hAnsi="Times New Roman"/>
                <w:sz w:val="24"/>
                <w:szCs w:val="24"/>
              </w:rPr>
            </w:pPr>
            <w:r>
              <w:rPr>
                <w:rFonts w:ascii="Times New Roman" w:hAnsi="Times New Roman"/>
                <w:sz w:val="24"/>
                <w:szCs w:val="24"/>
              </w:rPr>
              <w:t>Kā lasīšanas apguve ir saistīta ar fonoloģiskiem procesiem?</w:t>
            </w:r>
          </w:p>
          <w:p w:rsidR="000842FD" w:rsidRDefault="000842FD" w:rsidP="000842FD">
            <w:pPr>
              <w:numPr>
                <w:ilvl w:val="0"/>
                <w:numId w:val="170"/>
              </w:numPr>
              <w:spacing w:after="0" w:line="240" w:lineRule="auto"/>
              <w:ind w:left="317" w:hanging="284"/>
              <w:jc w:val="both"/>
              <w:rPr>
                <w:rFonts w:ascii="Times New Roman" w:hAnsi="Times New Roman"/>
                <w:sz w:val="24"/>
                <w:szCs w:val="24"/>
              </w:rPr>
            </w:pPr>
            <w:r>
              <w:rPr>
                <w:rFonts w:ascii="Times New Roman" w:hAnsi="Times New Roman"/>
                <w:sz w:val="24"/>
                <w:szCs w:val="24"/>
              </w:rPr>
              <w:t>Kas ir fonēma, grafēma, artikulēma?</w:t>
            </w:r>
          </w:p>
          <w:p w:rsidR="000842FD" w:rsidRDefault="000842FD" w:rsidP="000842FD">
            <w:pPr>
              <w:numPr>
                <w:ilvl w:val="0"/>
                <w:numId w:val="170"/>
              </w:numPr>
              <w:spacing w:after="0" w:line="240" w:lineRule="auto"/>
              <w:ind w:left="317" w:hanging="284"/>
              <w:jc w:val="both"/>
              <w:rPr>
                <w:rFonts w:ascii="Times New Roman" w:hAnsi="Times New Roman"/>
                <w:sz w:val="24"/>
                <w:szCs w:val="24"/>
              </w:rPr>
            </w:pPr>
            <w:r>
              <w:rPr>
                <w:rFonts w:ascii="Times New Roman" w:hAnsi="Times New Roman"/>
                <w:sz w:val="24"/>
                <w:szCs w:val="24"/>
              </w:rPr>
              <w:t>Atbalsta pasākumi pamatizglītībā, to saturs un nodrošināšana.</w:t>
            </w:r>
          </w:p>
          <w:p w:rsidR="000842FD" w:rsidRDefault="000842FD" w:rsidP="000842FD">
            <w:pPr>
              <w:numPr>
                <w:ilvl w:val="0"/>
                <w:numId w:val="170"/>
              </w:numPr>
              <w:spacing w:after="0" w:line="240" w:lineRule="auto"/>
              <w:ind w:left="317" w:hanging="284"/>
              <w:jc w:val="both"/>
              <w:rPr>
                <w:rFonts w:ascii="Times New Roman" w:hAnsi="Times New Roman"/>
                <w:sz w:val="24"/>
                <w:szCs w:val="24"/>
              </w:rPr>
            </w:pPr>
            <w:r>
              <w:rPr>
                <w:rFonts w:ascii="Times New Roman" w:hAnsi="Times New Roman"/>
                <w:sz w:val="24"/>
                <w:szCs w:val="24"/>
              </w:rPr>
              <w:t>Pedagoģiskā atbalsta sniegšanas iespējas bērniem ar lasīšanas traucējumiem un disleksiju.</w:t>
            </w:r>
          </w:p>
          <w:p w:rsidR="000842FD" w:rsidRDefault="000842FD" w:rsidP="000842FD">
            <w:pPr>
              <w:numPr>
                <w:ilvl w:val="0"/>
                <w:numId w:val="170"/>
              </w:numPr>
              <w:spacing w:after="0" w:line="240" w:lineRule="auto"/>
              <w:ind w:left="317" w:hanging="284"/>
              <w:jc w:val="both"/>
              <w:rPr>
                <w:rFonts w:ascii="Times New Roman" w:hAnsi="Times New Roman"/>
                <w:sz w:val="24"/>
                <w:szCs w:val="24"/>
              </w:rPr>
            </w:pPr>
            <w:r>
              <w:rPr>
                <w:rFonts w:ascii="Times New Roman" w:hAnsi="Times New Roman"/>
                <w:sz w:val="24"/>
                <w:szCs w:val="24"/>
              </w:rPr>
              <w:t>Psiholoģiskais atbalsts, motivācija uz panākumiem.</w:t>
            </w:r>
          </w:p>
          <w:p w:rsidR="000842FD" w:rsidRDefault="000842FD" w:rsidP="000842FD">
            <w:pPr>
              <w:numPr>
                <w:ilvl w:val="0"/>
                <w:numId w:val="170"/>
              </w:numPr>
              <w:spacing w:after="0" w:line="240" w:lineRule="auto"/>
              <w:ind w:left="317" w:hanging="284"/>
              <w:jc w:val="both"/>
              <w:rPr>
                <w:rFonts w:ascii="Times New Roman" w:hAnsi="Times New Roman"/>
                <w:sz w:val="24"/>
                <w:szCs w:val="24"/>
              </w:rPr>
            </w:pPr>
            <w:r>
              <w:rPr>
                <w:rFonts w:ascii="Times New Roman" w:hAnsi="Times New Roman"/>
                <w:sz w:val="24"/>
                <w:szCs w:val="24"/>
              </w:rPr>
              <w:t>Kompensējošo stratēģiju attīstīšana bērniem ar disleksiju.</w:t>
            </w:r>
          </w:p>
          <w:p w:rsidR="000842FD" w:rsidRDefault="000842FD" w:rsidP="000842FD">
            <w:pPr>
              <w:numPr>
                <w:ilvl w:val="0"/>
                <w:numId w:val="170"/>
              </w:numPr>
              <w:spacing w:after="0" w:line="240" w:lineRule="auto"/>
              <w:ind w:left="317" w:hanging="284"/>
              <w:jc w:val="both"/>
              <w:rPr>
                <w:rFonts w:ascii="Times New Roman" w:hAnsi="Times New Roman"/>
                <w:sz w:val="24"/>
                <w:szCs w:val="24"/>
              </w:rPr>
            </w:pPr>
            <w:r>
              <w:rPr>
                <w:rFonts w:ascii="Times New Roman" w:hAnsi="Times New Roman"/>
                <w:sz w:val="24"/>
                <w:szCs w:val="24"/>
              </w:rPr>
              <w:lastRenderedPageBreak/>
              <w:t>Ievērojamas personības un disleksija.</w:t>
            </w:r>
          </w:p>
          <w:p w:rsidR="000842FD" w:rsidRDefault="000842FD">
            <w:pPr>
              <w:spacing w:after="0" w:line="240" w:lineRule="auto"/>
              <w:jc w:val="both"/>
              <w:rPr>
                <w:rFonts w:ascii="Times New Roman" w:hAnsi="Times New Roman"/>
                <w:sz w:val="24"/>
                <w:szCs w:val="24"/>
                <w:u w:val="single"/>
              </w:rPr>
            </w:pPr>
            <w:r>
              <w:rPr>
                <w:rFonts w:ascii="Times New Roman" w:hAnsi="Times New Roman"/>
                <w:sz w:val="24"/>
                <w:szCs w:val="24"/>
                <w:u w:val="single"/>
              </w:rPr>
              <w:t>Apakštēma: Disgrāfija.</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Kas ir disgrāfijas?</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Disgrāfisko kļūdu raksturīgākās pazīmes.</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Rakstīšanas traucējumu veidi (akustiskā disgrāfija, disgrāfija saistīta ar valodas analīzes un sintēzes traucējumiem, optiskā disgrāfija, u.c.)</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Fonemātiskā dzirde, tās loma rakstītprasmes apguvē.</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Pedagoģiskā atbalsta sniegšanas iespējas bērniem ar disgrāfiju.</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Vingrinājumi fonemātiskās dzirdes attīstīšanai.</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Vingrinājumi optiski-telpisko priekšstatu attīstīšanai.</w:t>
            </w:r>
          </w:p>
          <w:p w:rsidR="000842FD" w:rsidRDefault="000842FD" w:rsidP="000842FD">
            <w:pPr>
              <w:numPr>
                <w:ilvl w:val="0"/>
                <w:numId w:val="169"/>
              </w:numPr>
              <w:spacing w:after="0" w:line="240" w:lineRule="auto"/>
              <w:ind w:left="175" w:hanging="142"/>
              <w:jc w:val="both"/>
              <w:rPr>
                <w:rFonts w:ascii="Times New Roman" w:hAnsi="Times New Roman"/>
                <w:sz w:val="24"/>
                <w:szCs w:val="24"/>
              </w:rPr>
            </w:pPr>
            <w:r>
              <w:rPr>
                <w:rFonts w:ascii="Times New Roman" w:hAnsi="Times New Roman"/>
                <w:sz w:val="24"/>
                <w:szCs w:val="24"/>
              </w:rPr>
              <w:t>Vingrinājumi valodas analīzes un sintēzes attīstīšanai.</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Vērtēšanas kritēriji (II-III tēmai)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•darba saturs, struktūra, noformējums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•atbilžu satura atbilstība izvirzītajiem jautājumiem</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Prot atpazīt novirzes skolēna rakstu  valodas attīstībā, prot sadarboties ar logopēdu bērna runas un valodas attīstībā un traucējumu novēršanā</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r>
              <w:rPr>
                <w:rFonts w:ascii="Times New Roman" w:hAnsi="Times New Roman"/>
                <w:sz w:val="24"/>
                <w:szCs w:val="24"/>
              </w:rPr>
              <w:t xml:space="preserve">(pēc </w:t>
            </w:r>
            <w:r>
              <w:rPr>
                <w:rFonts w:ascii="Times New Roman" w:hAnsi="Times New Roman"/>
                <w:sz w:val="24"/>
                <w:szCs w:val="24"/>
              </w:rPr>
              <w:lastRenderedPageBreak/>
              <w:t>Blūma taksonomijas)</w:t>
            </w:r>
          </w:p>
          <w:p w:rsidR="000842FD" w:rsidRDefault="000842FD">
            <w:pPr>
              <w:spacing w:after="0" w:line="240" w:lineRule="auto"/>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743" w:hanging="426"/>
              <w:rPr>
                <w:rFonts w:ascii="Times New Roman" w:hAnsi="Times New Roman"/>
                <w:sz w:val="24"/>
                <w:szCs w:val="24"/>
              </w:rPr>
            </w:pPr>
            <w:r>
              <w:rPr>
                <w:rFonts w:ascii="Times New Roman" w:hAnsi="Times New Roman"/>
                <w:b/>
                <w:sz w:val="24"/>
                <w:szCs w:val="24"/>
              </w:rPr>
              <w:lastRenderedPageBreak/>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743" w:hanging="426"/>
              <w:contextualSpacing/>
              <w:rPr>
                <w:rFonts w:ascii="Times New Roman" w:eastAsia="Calibri" w:hAnsi="Times New Roman"/>
                <w:sz w:val="24"/>
                <w:szCs w:val="24"/>
                <w:lang w:eastAsia="en-US"/>
              </w:rPr>
            </w:pPr>
            <w:r>
              <w:rPr>
                <w:rFonts w:ascii="Times New Roman" w:eastAsia="Calibri" w:hAnsi="Times New Roman"/>
                <w:b/>
                <w:bCs/>
                <w:sz w:val="24"/>
                <w:szCs w:val="24"/>
              </w:rPr>
              <w:lastRenderedPageBreak/>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743" w:hanging="426"/>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743" w:hanging="426"/>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743" w:hanging="426"/>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743" w:hanging="426"/>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743" w:hanging="426"/>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Izpildīti visi veicamie uzdevumi.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Adamsa I., Struka V., Tilmane-Karusa M. Lūpas, mēli kustinot jaukās skaņās vāŗdiņš top. Miofunkcionāli vingrinājumi pareizas runas veidošanai., Rasa ABC, 2000.</w:t>
            </w:r>
          </w:p>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Baumane A., Ķeire L. Valodas traucējumu veidi, R.: Zvaigzne, 1994.</w:t>
            </w:r>
          </w:p>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Freizers M. Kā atbrīvoties no stostīšanās nastas.– Rasa ABC, 2003.</w:t>
            </w:r>
          </w:p>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Lūse J., Miltiņa I., Tūbele S. Logopēdijas terminu skaidrojošā vārdnīca. – RaKa, 2012</w:t>
            </w:r>
          </w:p>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Lūse J. Bērni ar valodas sistēmas nepietiekamu attīstību: Metodiski ieteikumi skolotājiem un logopēdiem. - R.: Izglītības attīstības institūts, 1994.</w:t>
            </w:r>
          </w:p>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Miltiņa I., Pastare S. Pirmie soļi logopēdijā I daļa. Rīga, 1997.</w:t>
            </w:r>
          </w:p>
          <w:p w:rsidR="000842FD" w:rsidRDefault="000842FD" w:rsidP="000842FD">
            <w:pPr>
              <w:numPr>
                <w:ilvl w:val="0"/>
                <w:numId w:val="171"/>
              </w:numPr>
              <w:spacing w:after="0" w:line="240" w:lineRule="auto"/>
              <w:ind w:left="317" w:hanging="283"/>
              <w:rPr>
                <w:rFonts w:ascii="Times New Roman" w:hAnsi="Times New Roman"/>
                <w:b/>
                <w:sz w:val="24"/>
                <w:szCs w:val="24"/>
              </w:rPr>
            </w:pPr>
            <w:r>
              <w:rPr>
                <w:rFonts w:ascii="Times New Roman" w:hAnsi="Times New Roman"/>
                <w:sz w:val="24"/>
                <w:szCs w:val="24"/>
              </w:rPr>
              <w:t>Miltiņa I. Skaņu izrunas traucējumi. Raka, 2005</w:t>
            </w:r>
            <w:r>
              <w:rPr>
                <w:rFonts w:ascii="Times New Roman" w:hAnsi="Times New Roman"/>
                <w:b/>
                <w:sz w:val="24"/>
                <w:szCs w:val="24"/>
              </w:rPr>
              <w:t>.</w:t>
            </w:r>
          </w:p>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Trinīte, B. E. Lauva un logopēdijas pirmsākumi Latvijā. No: Laikmets un personība. 13. sēj. Rīga: Izdevniecība RaKa, 2011, 148.–195. lpp.</w:t>
            </w:r>
          </w:p>
          <w:p w:rsidR="000842FD" w:rsidRDefault="000842FD" w:rsidP="000842FD">
            <w:pPr>
              <w:numPr>
                <w:ilvl w:val="0"/>
                <w:numId w:val="171"/>
              </w:numPr>
              <w:spacing w:after="0" w:line="240" w:lineRule="auto"/>
              <w:ind w:left="317" w:hanging="283"/>
              <w:jc w:val="both"/>
              <w:rPr>
                <w:rFonts w:ascii="Times New Roman" w:hAnsi="Times New Roman"/>
                <w:sz w:val="24"/>
                <w:szCs w:val="24"/>
              </w:rPr>
            </w:pPr>
            <w:r>
              <w:rPr>
                <w:rFonts w:ascii="Times New Roman" w:hAnsi="Times New Roman"/>
                <w:sz w:val="24"/>
                <w:szCs w:val="24"/>
              </w:rPr>
              <w:lastRenderedPageBreak/>
              <w:t>Trinīte B. Leksiski gramatiskā komponenta attīstības īpatnības 5-8 gadus veciem bilingvāliem bērniem //Valodu apguve: problēmas un perspektīva. Zinātnisko rakstu krājums.-Liepāja: LiePA, 2006.- 310-317.lpp.</w:t>
            </w:r>
          </w:p>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Trinīte B. Valodas apguves mehānismi bilingvāliem bērniem// Valodu apguve-problēmas un perspektīva: zinātnisko rakstu krājums.- Liepāja, 2001.- 147.-156.lpp</w:t>
            </w:r>
          </w:p>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Tūbele S. Disleksija vai lasīšanas traucējumi.- RaKa, 2008.</w:t>
            </w:r>
          </w:p>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Tūbele S. Skolēnu runas attīstības vērtēšana. – RaKa, 2002.</w:t>
            </w:r>
          </w:p>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William D.Parry Stostīšanās problēmas izpratne, 1994.</w:t>
            </w:r>
          </w:p>
          <w:p w:rsidR="000842FD" w:rsidRDefault="000842FD" w:rsidP="000842FD">
            <w:pPr>
              <w:numPr>
                <w:ilvl w:val="0"/>
                <w:numId w:val="171"/>
              </w:numPr>
              <w:spacing w:after="0" w:line="240" w:lineRule="auto"/>
              <w:ind w:left="317" w:hanging="283"/>
              <w:rPr>
                <w:rFonts w:ascii="Times New Roman" w:hAnsi="Times New Roman"/>
                <w:sz w:val="24"/>
                <w:szCs w:val="24"/>
              </w:rPr>
            </w:pPr>
            <w:r>
              <w:rPr>
                <w:rFonts w:ascii="Times New Roman" w:hAnsi="Times New Roman"/>
                <w:sz w:val="24"/>
                <w:szCs w:val="24"/>
              </w:rPr>
              <w:t xml:space="preserve">Логопедия, под.ред. Л.С.Волкoвой - М.:Владос , 1998.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hyperlink r:id="rId175" w:history="1">
              <w:r>
                <w:rPr>
                  <w:rStyle w:val="Hyperlink"/>
                  <w:rFonts w:ascii="Times New Roman" w:hAnsi="Times New Roman"/>
                  <w:sz w:val="24"/>
                  <w:szCs w:val="24"/>
                </w:rPr>
                <w:t>www.logopedi.lv</w:t>
              </w:r>
            </w:hyperlink>
          </w:p>
          <w:p w:rsidR="000842FD" w:rsidRDefault="000842FD">
            <w:pPr>
              <w:spacing w:after="0" w:line="240" w:lineRule="auto"/>
              <w:rPr>
                <w:rFonts w:ascii="Times New Roman" w:hAnsi="Times New Roman"/>
                <w:sz w:val="24"/>
                <w:szCs w:val="24"/>
              </w:rPr>
            </w:pPr>
            <w:hyperlink r:id="rId176" w:history="1">
              <w:r>
                <w:rPr>
                  <w:rStyle w:val="Hyperlink"/>
                  <w:rFonts w:ascii="Times New Roman" w:hAnsi="Times New Roman"/>
                  <w:sz w:val="24"/>
                  <w:szCs w:val="24"/>
                </w:rPr>
                <w:t>www.cplol.eu</w:t>
              </w:r>
            </w:hyperlink>
          </w:p>
          <w:p w:rsidR="000842FD" w:rsidRDefault="000842FD">
            <w:pPr>
              <w:spacing w:after="0" w:line="240" w:lineRule="auto"/>
              <w:rPr>
                <w:rFonts w:ascii="Times New Roman" w:hAnsi="Times New Roman"/>
                <w:sz w:val="24"/>
                <w:szCs w:val="24"/>
              </w:rPr>
            </w:pPr>
            <w:hyperlink r:id="rId177" w:history="1">
              <w:r>
                <w:rPr>
                  <w:rStyle w:val="Hyperlink"/>
                  <w:rFonts w:ascii="Times New Roman" w:hAnsi="Times New Roman"/>
                  <w:sz w:val="24"/>
                  <w:szCs w:val="24"/>
                </w:rPr>
                <w:t>www.asha.com</w:t>
              </w:r>
            </w:hyperlink>
          </w:p>
          <w:p w:rsidR="000842FD" w:rsidRDefault="000842FD">
            <w:pPr>
              <w:spacing w:after="0" w:line="240" w:lineRule="auto"/>
              <w:rPr>
                <w:rFonts w:ascii="Times New Roman" w:hAnsi="Times New Roman"/>
                <w:sz w:val="24"/>
                <w:szCs w:val="24"/>
              </w:rPr>
            </w:pPr>
            <w:hyperlink r:id="rId178" w:history="1">
              <w:r>
                <w:rPr>
                  <w:rStyle w:val="Hyperlink"/>
                  <w:rFonts w:ascii="Times New Roman" w:hAnsi="Times New Roman"/>
                  <w:sz w:val="24"/>
                  <w:szCs w:val="24"/>
                </w:rPr>
                <w:t>www.visc.gov.lv</w:t>
              </w:r>
            </w:hyperlink>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Baiba Trinīte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04.03.2015.</w:t>
            </w:r>
          </w:p>
        </w:tc>
      </w:tr>
      <w:tr w:rsidR="000842FD" w:rsidTr="000842FD">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jc w:val="both"/>
        <w:rPr>
          <w:rFonts w:asciiTheme="minorHAnsi" w:eastAsiaTheme="minorHAnsi" w:hAnsiTheme="minorHAnsi" w:cstheme="minorBidi"/>
          <w:lang w:eastAsia="en-US"/>
        </w:rPr>
      </w:pPr>
    </w:p>
    <w:p w:rsidR="000842FD" w:rsidRDefault="000842FD" w:rsidP="000842FD">
      <w:pPr>
        <w:rPr>
          <w:rFonts w:ascii="Times New Roman" w:hAnsi="Times New Roman"/>
          <w:sz w:val="24"/>
          <w:szCs w:val="24"/>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77"/>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23"/>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„Kreativitāte izglītībā” II:</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Māksla izglītībā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Module „Creativity in Education” II: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Art in Education</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tabs>
                <w:tab w:val="left" w:pos="1755"/>
              </w:tabs>
              <w:spacing w:after="0" w:line="240" w:lineRule="auto"/>
              <w:rPr>
                <w:rFonts w:ascii="Times New Roman" w:hAnsi="Times New Roman"/>
                <w:sz w:val="24"/>
                <w:szCs w:val="24"/>
              </w:rPr>
            </w:pPr>
            <w:r>
              <w:rPr>
                <w:rFonts w:ascii="Times New Roman" w:hAnsi="Times New Roman"/>
                <w:sz w:val="24"/>
                <w:szCs w:val="24"/>
              </w:rPr>
              <w:t>Inta Klāsone</w:t>
            </w:r>
          </w:p>
          <w:p w:rsidR="000842FD" w:rsidRDefault="000842FD">
            <w:pPr>
              <w:spacing w:after="0" w:line="240" w:lineRule="auto"/>
              <w:rPr>
                <w:rFonts w:ascii="Times New Roman" w:hAnsi="Times New Roman"/>
                <w:sz w:val="24"/>
                <w:szCs w:val="24"/>
              </w:rPr>
            </w:pP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Humanitāro un mākslas zinātņu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 prof.</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Moduļa mērķi</w:t>
            </w:r>
          </w:p>
          <w:p w:rsidR="000842FD" w:rsidRDefault="000842FD">
            <w:pPr>
              <w:spacing w:after="0" w:line="240" w:lineRule="auto"/>
              <w:rPr>
                <w:rFonts w:ascii="Times New Roman" w:hAnsi="Times New Roman"/>
                <w:b/>
                <w:sz w:val="24"/>
                <w:szCs w:val="24"/>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contextualSpacing/>
              <w:rPr>
                <w:rFonts w:ascii="Times New Roman" w:eastAsia="Calibri" w:hAnsi="Times New Roman"/>
                <w:sz w:val="24"/>
                <w:szCs w:val="24"/>
                <w:lang w:eastAsia="en-US"/>
              </w:rPr>
            </w:pPr>
            <w:r>
              <w:rPr>
                <w:rFonts w:ascii="Times New Roman" w:eastAsia="Calibri" w:hAnsi="Times New Roman"/>
                <w:sz w:val="24"/>
                <w:szCs w:val="24"/>
              </w:rPr>
              <w:t xml:space="preserve">Pamatojoties uz teorētisko atziņu un mākslas darbu izpēti,  pilnveidot topošo skolotāju teorētisko un praktisko atziņu apguvi par māksliniecisko jaunradi inovatīvu ideju radīšanā un īstenošanā  un to integrācijas iespējām pedagoģiskajā procesā.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Studiju kursa uzdevumi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72"/>
              </w:numPr>
              <w:spacing w:after="0" w:line="240" w:lineRule="auto"/>
              <w:ind w:left="403" w:hanging="283"/>
              <w:rPr>
                <w:rFonts w:ascii="Times New Roman" w:hAnsi="Times New Roman"/>
                <w:sz w:val="24"/>
                <w:szCs w:val="24"/>
              </w:rPr>
            </w:pPr>
            <w:r>
              <w:rPr>
                <w:rFonts w:ascii="Times New Roman" w:hAnsi="Times New Roman"/>
                <w:sz w:val="24"/>
                <w:szCs w:val="24"/>
              </w:rPr>
              <w:t>Attīstīt radošo un analītisko domāšanu ideju radīšanā un īstenošanā.</w:t>
            </w:r>
          </w:p>
          <w:p w:rsidR="000842FD" w:rsidRDefault="000842FD" w:rsidP="000842FD">
            <w:pPr>
              <w:numPr>
                <w:ilvl w:val="0"/>
                <w:numId w:val="172"/>
              </w:numPr>
              <w:spacing w:after="0" w:line="240" w:lineRule="auto"/>
              <w:ind w:left="403" w:hanging="283"/>
              <w:rPr>
                <w:rFonts w:ascii="Times New Roman" w:hAnsi="Times New Roman"/>
                <w:sz w:val="24"/>
                <w:szCs w:val="24"/>
              </w:rPr>
            </w:pPr>
            <w:r>
              <w:rPr>
                <w:rFonts w:ascii="Times New Roman" w:hAnsi="Times New Roman"/>
                <w:sz w:val="24"/>
                <w:szCs w:val="24"/>
              </w:rPr>
              <w:t xml:space="preserve">Izmantojot apgūtos teorētiskos pamatus, veic  māksliniecisku, inovatīvu un pētniecisku darbību. </w:t>
            </w:r>
          </w:p>
          <w:p w:rsidR="000842FD" w:rsidRDefault="000842FD" w:rsidP="000842FD">
            <w:pPr>
              <w:numPr>
                <w:ilvl w:val="0"/>
                <w:numId w:val="172"/>
              </w:numPr>
              <w:spacing w:after="0" w:line="240" w:lineRule="auto"/>
              <w:ind w:left="403" w:hanging="283"/>
              <w:rPr>
                <w:rFonts w:ascii="Times New Roman" w:hAnsi="Times New Roman"/>
                <w:sz w:val="24"/>
                <w:szCs w:val="24"/>
              </w:rPr>
            </w:pPr>
            <w:r>
              <w:rPr>
                <w:rFonts w:ascii="Times New Roman" w:hAnsi="Times New Roman"/>
                <w:sz w:val="24"/>
                <w:szCs w:val="24"/>
              </w:rPr>
              <w:t>Parāda skolotāja profesijai raksturīgās pamata zināšanas un šo zināšanu kritisku izpratni. Prot patstāvīgi strukturē savu mācīšanos, profesionālo pilnveidi;</w:t>
            </w:r>
          </w:p>
          <w:p w:rsidR="000842FD" w:rsidRDefault="000842FD" w:rsidP="000842FD">
            <w:pPr>
              <w:numPr>
                <w:ilvl w:val="0"/>
                <w:numId w:val="172"/>
              </w:numPr>
              <w:spacing w:after="0" w:line="240" w:lineRule="auto"/>
              <w:ind w:left="403" w:hanging="283"/>
              <w:rPr>
                <w:rFonts w:ascii="Times New Roman" w:hAnsi="Times New Roman"/>
                <w:sz w:val="24"/>
                <w:szCs w:val="24"/>
              </w:rPr>
            </w:pPr>
            <w:r>
              <w:rPr>
                <w:rFonts w:ascii="Times New Roman" w:hAnsi="Times New Roman"/>
                <w:sz w:val="24"/>
                <w:szCs w:val="24"/>
              </w:rPr>
              <w:lastRenderedPageBreak/>
              <w:t xml:space="preserve">Uzņemas atbildību un iniciatīvu, veicot darbu individuāli, komandā, rodot radošus risinājumus. </w:t>
            </w:r>
          </w:p>
          <w:p w:rsidR="000842FD" w:rsidRDefault="000842FD" w:rsidP="000842FD">
            <w:pPr>
              <w:numPr>
                <w:ilvl w:val="0"/>
                <w:numId w:val="172"/>
              </w:numPr>
              <w:spacing w:after="0" w:line="240" w:lineRule="auto"/>
              <w:ind w:left="403" w:hanging="283"/>
              <w:rPr>
                <w:rFonts w:ascii="Times New Roman" w:hAnsi="Times New Roman"/>
                <w:sz w:val="24"/>
                <w:szCs w:val="24"/>
              </w:rPr>
            </w:pPr>
            <w:r>
              <w:rPr>
                <w:rFonts w:ascii="Times New Roman" w:hAnsi="Times New Roman"/>
                <w:sz w:val="24"/>
                <w:szCs w:val="24"/>
              </w:rPr>
              <w:t>Patstāvīgi spēj iegūt, atlasīt un analizēt informāciju un to izmantot.</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uppressAutoHyphens/>
              <w:autoSpaceDN w:val="0"/>
              <w:spacing w:after="0" w:line="240" w:lineRule="auto"/>
              <w:textAlignment w:val="baseline"/>
              <w:rPr>
                <w:rFonts w:ascii="Times New Roman" w:hAnsi="Times New Roman"/>
                <w:i/>
                <w:sz w:val="24"/>
                <w:szCs w:val="24"/>
              </w:rPr>
            </w:pPr>
            <w:r>
              <w:rPr>
                <w:rFonts w:ascii="Times New Roman" w:hAnsi="Times New Roman"/>
                <w:i/>
                <w:sz w:val="24"/>
                <w:szCs w:val="24"/>
              </w:rPr>
              <w:t xml:space="preserve">Zināšanas: </w:t>
            </w:r>
          </w:p>
          <w:p w:rsidR="000842FD" w:rsidRDefault="000842FD" w:rsidP="000842FD">
            <w:pPr>
              <w:numPr>
                <w:ilvl w:val="0"/>
                <w:numId w:val="173"/>
              </w:num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Spēj patstāvīgi pielietot teoriju, metodes un problēmu risināšanas prasmes mākslinieciskā un pētnieciskā  darbībā  kreatīvu risinājumu radīšanā.</w:t>
            </w:r>
          </w:p>
          <w:p w:rsidR="000842FD" w:rsidRDefault="000842FD">
            <w:pPr>
              <w:suppressAutoHyphens/>
              <w:autoSpaceDN w:val="0"/>
              <w:spacing w:after="0" w:line="240" w:lineRule="auto"/>
              <w:textAlignment w:val="baseline"/>
              <w:rPr>
                <w:rFonts w:ascii="Times New Roman" w:hAnsi="Times New Roman"/>
                <w:i/>
                <w:sz w:val="24"/>
                <w:szCs w:val="24"/>
              </w:rPr>
            </w:pPr>
            <w:r>
              <w:rPr>
                <w:rFonts w:ascii="Times New Roman" w:hAnsi="Times New Roman"/>
                <w:i/>
                <w:sz w:val="24"/>
                <w:szCs w:val="24"/>
              </w:rPr>
              <w:t>Prasmes:</w:t>
            </w:r>
          </w:p>
          <w:p w:rsidR="000842FD" w:rsidRDefault="000842FD" w:rsidP="000842FD">
            <w:pPr>
              <w:numPr>
                <w:ilvl w:val="0"/>
                <w:numId w:val="174"/>
              </w:num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 xml:space="preserve">Prasmes atklāt radošuma nozīmi idejas turpmākai attīstībai. </w:t>
            </w:r>
          </w:p>
          <w:p w:rsidR="000842FD" w:rsidRDefault="000842FD" w:rsidP="000842FD">
            <w:pPr>
              <w:numPr>
                <w:ilvl w:val="0"/>
                <w:numId w:val="174"/>
              </w:num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Prasmes pielietot teorētiskās atziņas inovatīvu mākslinieciski radošo ideju īstenošanā.</w:t>
            </w:r>
          </w:p>
          <w:p w:rsidR="000842FD" w:rsidRDefault="000842FD" w:rsidP="000842FD">
            <w:pPr>
              <w:numPr>
                <w:ilvl w:val="0"/>
                <w:numId w:val="174"/>
              </w:num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 xml:space="preserve"> Prot plānot patstāvīgās studijas un radošuma izpratnes pilnveidi.</w:t>
            </w:r>
          </w:p>
          <w:p w:rsidR="000842FD" w:rsidRDefault="000842FD">
            <w:pPr>
              <w:suppressAutoHyphens/>
              <w:autoSpaceDN w:val="0"/>
              <w:spacing w:after="0" w:line="240" w:lineRule="auto"/>
              <w:textAlignment w:val="baseline"/>
              <w:rPr>
                <w:rFonts w:ascii="Times New Roman" w:hAnsi="Times New Roman"/>
                <w:i/>
                <w:sz w:val="24"/>
                <w:szCs w:val="24"/>
              </w:rPr>
            </w:pPr>
            <w:r>
              <w:rPr>
                <w:rFonts w:ascii="Times New Roman" w:hAnsi="Times New Roman"/>
                <w:i/>
                <w:sz w:val="24"/>
                <w:szCs w:val="24"/>
              </w:rPr>
              <w:t xml:space="preserve">Kompetences: </w:t>
            </w:r>
          </w:p>
          <w:p w:rsidR="000842FD" w:rsidRDefault="000842FD" w:rsidP="000842FD">
            <w:pPr>
              <w:numPr>
                <w:ilvl w:val="0"/>
                <w:numId w:val="175"/>
              </w:num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Prasme rast neordinārus risinājumus mākslinieciskajā jaunradē, strādājot individuāli un komandā.</w:t>
            </w:r>
          </w:p>
          <w:p w:rsidR="000842FD" w:rsidRDefault="000842FD" w:rsidP="000842FD">
            <w:pPr>
              <w:numPr>
                <w:ilvl w:val="0"/>
                <w:numId w:val="175"/>
              </w:num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Ir izpratne par informācijas iegūšanu, tās atlasi, prot to analizēt un izmantot mākslinieciskajā jaunradē.</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i/>
                <w:sz w:val="24"/>
                <w:szCs w:val="24"/>
              </w:rPr>
              <w:t>Knowledge:</w:t>
            </w:r>
            <w:r>
              <w:rPr>
                <w:rFonts w:ascii="Times New Roman" w:hAnsi="Times New Roman"/>
                <w:sz w:val="24"/>
                <w:szCs w:val="24"/>
              </w:rPr>
              <w:br/>
              <w:t>1. Able to apply independently the theories, techniques, and problem-solving skills and artistic research work in the creating creative solutions.</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i/>
                <w:sz w:val="24"/>
                <w:szCs w:val="24"/>
              </w:rPr>
              <w:t>Skills:</w:t>
            </w:r>
            <w:r>
              <w:rPr>
                <w:rFonts w:ascii="Times New Roman" w:hAnsi="Times New Roman"/>
                <w:sz w:val="24"/>
                <w:szCs w:val="24"/>
              </w:rPr>
              <w:br/>
              <w:t>1.Skills to discover the importance of creativity, ideas for further development.</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2. Skills to apply theoretical knowledge of innovative ideas in the creative arts.</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3. Ability to plan individual studies and creative understanding of development.</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i/>
                <w:sz w:val="24"/>
                <w:szCs w:val="24"/>
              </w:rPr>
              <w:t>Competence:</w:t>
            </w:r>
            <w:r>
              <w:rPr>
                <w:rFonts w:ascii="Times New Roman" w:hAnsi="Times New Roman"/>
                <w:sz w:val="24"/>
                <w:szCs w:val="24"/>
              </w:rPr>
              <w:br/>
              <w:t>1. Ability to find solutions to create  extraordinary works, working individually and in the team.</w:t>
            </w:r>
          </w:p>
          <w:p w:rsidR="000842FD" w:rsidRDefault="000842FD">
            <w:pPr>
              <w:spacing w:after="0" w:line="240" w:lineRule="auto"/>
              <w:jc w:val="both"/>
              <w:rPr>
                <w:rFonts w:ascii="Times New Roman" w:hAnsi="Times New Roman"/>
                <w:i/>
                <w:sz w:val="24"/>
                <w:szCs w:val="24"/>
              </w:rPr>
            </w:pPr>
            <w:r>
              <w:rPr>
                <w:rFonts w:ascii="Times New Roman" w:hAnsi="Times New Roman"/>
                <w:sz w:val="24"/>
                <w:szCs w:val="24"/>
              </w:rPr>
              <w:lastRenderedPageBreak/>
              <w:t>2.Have an understanding of the retrieval, the selection, able to analyze  and using it creative activities.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Studiju kurs iepazīstina studējošos ar radošās darbības teorijām un veidiem. Personības radošā potenciāla izpēti, spēju raksturojumu un to veidiem. Radoša darbība ir cilvēka veikta produktīva darbība, kas rosina personības attīstību. Ir daudzveidīgas metodes un tehnikas radošā potenciāla attīstīšanā un izvērtēšanā.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Study course introduces the students with the different creative theories and types. With the research of the creative potential of personality, with the characteristic of personality of their ability un their types. Creative activities have been productive human activity that encourages personal development. There are a variety of methods and techniques how to develop creative potential of personality.</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 </w:t>
            </w:r>
            <w:r>
              <w:rPr>
                <w:rFonts w:ascii="Times New Roman" w:hAnsi="Times New Roman"/>
                <w:i/>
                <w:sz w:val="24"/>
                <w:szCs w:val="24"/>
              </w:rPr>
              <w:t>Kreatīvās darbības psiholoģija.</w:t>
            </w:r>
            <w:r>
              <w:rPr>
                <w:rFonts w:ascii="Times New Roman" w:hAnsi="Times New Roman"/>
                <w:sz w:val="24"/>
                <w:szCs w:val="24"/>
              </w:rPr>
              <w:t xml:space="preserve"> Radošās darbības raksturojums.</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Radošās darbības teorijas. Radošās darbības veidi un līmeņi. Radošās darbības motivācija.</w:t>
            </w:r>
          </w:p>
          <w:p w:rsidR="000842FD" w:rsidRDefault="000842FD">
            <w:pPr>
              <w:spacing w:after="0" w:line="240" w:lineRule="auto"/>
              <w:rPr>
                <w:rFonts w:ascii="Times New Roman" w:hAnsi="Times New Roman"/>
                <w:sz w:val="24"/>
                <w:szCs w:val="24"/>
              </w:rPr>
            </w:pPr>
            <w:r>
              <w:rPr>
                <w:rFonts w:ascii="Times New Roman" w:hAnsi="Times New Roman"/>
                <w:sz w:val="24"/>
                <w:szCs w:val="24"/>
              </w:rPr>
              <w:t>Radošās darbība sadarbībā. Jaunrade un kompetence. Jaunrade mūžizglītībā.</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Jautājumi pašpārbaudei.</w:t>
            </w:r>
          </w:p>
          <w:p w:rsidR="000842FD" w:rsidRDefault="000842FD">
            <w:pPr>
              <w:spacing w:after="0" w:line="240" w:lineRule="auto"/>
              <w:rPr>
                <w:rFonts w:ascii="Times New Roman" w:hAnsi="Times New Roman"/>
                <w:sz w:val="24"/>
                <w:szCs w:val="24"/>
              </w:rPr>
            </w:pPr>
            <w:r>
              <w:rPr>
                <w:rFonts w:ascii="Times New Roman" w:hAnsi="Times New Roman"/>
                <w:sz w:val="24"/>
                <w:szCs w:val="24"/>
              </w:rPr>
              <w:t>Veikt teorētisku izpētes darbu, apkopojot atziņas un piemērus: Personības mākslinieciski radošās darbības izpēte.</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Prezentācijas sagatavošana.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Diskusija mazās mācīšanās grupās.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Vērtēšanas kritēriji:</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pētījuma struktūra un saturs;</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mākslas darbu apraksts;</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grupas biedru komentāri;</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lastRenderedPageBreak/>
              <w:t>prezentācija.</w:t>
            </w:r>
          </w:p>
          <w:p w:rsidR="000842FD" w:rsidRDefault="000842FD">
            <w:pPr>
              <w:spacing w:after="0" w:line="240" w:lineRule="auto"/>
              <w:ind w:left="567" w:hanging="534"/>
              <w:rPr>
                <w:rFonts w:ascii="Times New Roman" w:hAnsi="Times New Roman"/>
                <w:sz w:val="24"/>
                <w:szCs w:val="24"/>
              </w:rPr>
            </w:pPr>
          </w:p>
        </w:tc>
        <w:tc>
          <w:tcPr>
            <w:tcW w:w="3481"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Izpratne par  radošās darbības procesu.</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Spēja izvērtēt personības radošā potenciāla  attīstību.</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Spēja novērtēt mākslinieciski radošās darbības nozīmi personības individuālajā un profesionālajā izaugsmē.</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 pielietot daudzveidīgas tehnikas un metodes radošuma apliecināšanā.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 </w:t>
            </w:r>
          </w:p>
        </w:tc>
      </w:tr>
      <w:tr w:rsidR="000842FD" w:rsidTr="000842FD">
        <w:trPr>
          <w:trHeight w:val="643"/>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II. </w:t>
            </w:r>
            <w:r>
              <w:rPr>
                <w:rFonts w:ascii="Times New Roman" w:hAnsi="Times New Roman"/>
                <w:i/>
                <w:sz w:val="24"/>
                <w:szCs w:val="24"/>
              </w:rPr>
              <w:t>Kreatīvas darbības procesa psiholoģiskais raksturojums.</w:t>
            </w:r>
            <w:r>
              <w:rPr>
                <w:rFonts w:ascii="Times New Roman" w:hAnsi="Times New Roman"/>
                <w:sz w:val="24"/>
                <w:szCs w:val="24"/>
              </w:rPr>
              <w:t xml:space="preserve"> Radošās darbības posmi.</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 xml:space="preserve">Radošās darbības stili, ģēniju domāšanas stratēģijas. </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Jautājumi pašpārbaudei.</w:t>
            </w:r>
          </w:p>
          <w:p w:rsidR="000842FD" w:rsidRDefault="000842FD">
            <w:pPr>
              <w:spacing w:after="0" w:line="240" w:lineRule="auto"/>
              <w:rPr>
                <w:rFonts w:ascii="Times New Roman" w:hAnsi="Times New Roman"/>
                <w:sz w:val="24"/>
                <w:szCs w:val="24"/>
              </w:rPr>
            </w:pPr>
            <w:r>
              <w:rPr>
                <w:rFonts w:ascii="Times New Roman" w:hAnsi="Times New Roman"/>
                <w:sz w:val="24"/>
                <w:szCs w:val="24"/>
              </w:rPr>
              <w:t>Ģēniju domāšanas stratēģijas: metodes un tehnoloģijas: praktiskais darbs un teorētiska izpēte.</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Veikto darbu izvērtēšana un komentēšana.</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Vērtēšanas kritēriji:</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praktiska metodiku un tehnoloģiju pielietošana;</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darbu izpildījums;</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daudzveidīgu materiālu pielietošana.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III. </w:t>
            </w:r>
            <w:r>
              <w:rPr>
                <w:rFonts w:ascii="Times New Roman" w:hAnsi="Times New Roman"/>
                <w:i/>
                <w:sz w:val="24"/>
                <w:szCs w:val="24"/>
              </w:rPr>
              <w:t>Intuīcija, iztēle un emocijas.</w:t>
            </w:r>
            <w:r>
              <w:rPr>
                <w:rFonts w:ascii="Times New Roman" w:hAnsi="Times New Roman"/>
                <w:sz w:val="24"/>
                <w:szCs w:val="24"/>
              </w:rPr>
              <w:t xml:space="preserve"> </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 xml:space="preserve">Intuīcijas veidi. </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 xml:space="preserve">Intuitīvās un analītiskās domāšanas mijattiecības. </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 xml:space="preserve">Iztēle un mākslinieciski radošā darbība. </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 xml:space="preserve">Iztēles veicināšanas didaktika. </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Emociju nozīme jaunrades procesā.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Emociju vizualizācija. </w:t>
            </w:r>
          </w:p>
          <w:p w:rsidR="000842FD" w:rsidRDefault="000842FD">
            <w:pPr>
              <w:spacing w:after="0" w:line="240" w:lineRule="auto"/>
              <w:rPr>
                <w:rFonts w:ascii="Times New Roman" w:hAnsi="Times New Roman"/>
                <w:sz w:val="24"/>
                <w:szCs w:val="24"/>
              </w:rPr>
            </w:pPr>
            <w:r>
              <w:rPr>
                <w:rFonts w:ascii="Times New Roman" w:hAnsi="Times New Roman"/>
                <w:sz w:val="24"/>
                <w:szCs w:val="24"/>
              </w:rPr>
              <w:t>Praktiski izstrādāt darbu saistot emocijas un jaunradi.</w:t>
            </w:r>
          </w:p>
          <w:p w:rsidR="000842FD" w:rsidRDefault="000842FD">
            <w:pPr>
              <w:spacing w:after="0" w:line="240" w:lineRule="auto"/>
              <w:rPr>
                <w:rFonts w:ascii="Times New Roman" w:hAnsi="Times New Roman"/>
                <w:sz w:val="24"/>
                <w:szCs w:val="24"/>
              </w:rPr>
            </w:pPr>
            <w:r>
              <w:rPr>
                <w:rFonts w:ascii="Times New Roman" w:hAnsi="Times New Roman"/>
                <w:sz w:val="24"/>
                <w:szCs w:val="24"/>
              </w:rPr>
              <w:t>Nodarbību aprakstu izveide.</w:t>
            </w:r>
          </w:p>
          <w:p w:rsidR="000842FD" w:rsidRDefault="000842FD">
            <w:pPr>
              <w:spacing w:after="0" w:line="240" w:lineRule="auto"/>
              <w:rPr>
                <w:rFonts w:ascii="Times New Roman" w:hAnsi="Times New Roman"/>
                <w:sz w:val="24"/>
                <w:szCs w:val="24"/>
              </w:rPr>
            </w:pPr>
            <w:r>
              <w:rPr>
                <w:rFonts w:ascii="Times New Roman" w:hAnsi="Times New Roman"/>
                <w:sz w:val="24"/>
                <w:szCs w:val="24"/>
              </w:rPr>
              <w:t>Vērtēšanas kritēriji:</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krāsu izvēles pamatojums;</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formu izvēles pamatojums;</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metožu un tehnoloģiju pamatojums;</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nodarbību saturs.</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Izpratne par mākslas nozīmi  personības iztēles rosināšanā un emociju izteikšanā mākslinieciskajā darbībā. </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 atspoguļot dažādus emocionālos stāvokļus mākslinieciski radošajā darbībā</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iCs/>
                <w:sz w:val="24"/>
                <w:szCs w:val="24"/>
              </w:rPr>
              <w:t xml:space="preserve">Prot pielietot dažādas mākslinieciski radošās  darbības stratēģijas </w:t>
            </w:r>
            <w:r>
              <w:rPr>
                <w:rFonts w:ascii="Times New Roman" w:hAnsi="Times New Roman"/>
                <w:sz w:val="24"/>
                <w:szCs w:val="24"/>
              </w:rPr>
              <w:t>un tehnoloģijas</w:t>
            </w:r>
            <w:r>
              <w:rPr>
                <w:rFonts w:ascii="Times New Roman" w:hAnsi="Times New Roman"/>
                <w:iCs/>
                <w:sz w:val="24"/>
                <w:szCs w:val="24"/>
              </w:rPr>
              <w:t xml:space="preserve"> izglītībā.</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i/>
                <w:sz w:val="24"/>
                <w:szCs w:val="24"/>
              </w:rPr>
            </w:pPr>
            <w:r>
              <w:rPr>
                <w:rFonts w:ascii="Times New Roman" w:hAnsi="Times New Roman"/>
                <w:sz w:val="24"/>
                <w:szCs w:val="24"/>
              </w:rPr>
              <w:lastRenderedPageBreak/>
              <w:t xml:space="preserve">IV. </w:t>
            </w:r>
            <w:r>
              <w:rPr>
                <w:rFonts w:ascii="Times New Roman" w:hAnsi="Times New Roman"/>
                <w:i/>
                <w:sz w:val="24"/>
                <w:szCs w:val="24"/>
              </w:rPr>
              <w:t xml:space="preserve">Personības radošais potenciāls. </w:t>
            </w:r>
          </w:p>
          <w:p w:rsidR="000842FD" w:rsidRDefault="000842FD">
            <w:pPr>
              <w:spacing w:after="0" w:line="240" w:lineRule="auto"/>
              <w:rPr>
                <w:rFonts w:ascii="Times New Roman" w:hAnsi="Times New Roman"/>
                <w:sz w:val="24"/>
                <w:szCs w:val="24"/>
              </w:rPr>
            </w:pPr>
            <w:r>
              <w:rPr>
                <w:rFonts w:ascii="Times New Roman" w:hAnsi="Times New Roman"/>
                <w:sz w:val="24"/>
                <w:szCs w:val="24"/>
              </w:rPr>
              <w:t>Spēju raksturojums, ģenialitāte un apdāvinātības veidi.</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 xml:space="preserve">Apdāvinātības veidu raksturojums. </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Kreativitāte un intelekts.</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 xml:space="preserve">Radošās darbības produkti kā kreativitātes rādītāji. </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Sagatavot radošās darbības dienasgrāmatu.</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Izstrādāt mākslinieciski radošās darbības karti. </w:t>
            </w:r>
          </w:p>
          <w:p w:rsidR="000842FD" w:rsidRDefault="000842FD">
            <w:pPr>
              <w:spacing w:after="0" w:line="240" w:lineRule="auto"/>
              <w:rPr>
                <w:rFonts w:ascii="Times New Roman" w:hAnsi="Times New Roman"/>
                <w:sz w:val="24"/>
                <w:szCs w:val="24"/>
              </w:rPr>
            </w:pPr>
            <w:r>
              <w:rPr>
                <w:rFonts w:ascii="Times New Roman" w:hAnsi="Times New Roman"/>
                <w:sz w:val="24"/>
                <w:szCs w:val="24"/>
              </w:rPr>
              <w:t>Sagatavot prezentāciju.</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Diskusija grupā.</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Vērtēšanas kritēriji:</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ideju novitāte;</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izpildījums;</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prezentācija;</w:t>
            </w:r>
          </w:p>
          <w:p w:rsidR="000842FD" w:rsidRDefault="000842FD" w:rsidP="000842FD">
            <w:pPr>
              <w:numPr>
                <w:ilvl w:val="0"/>
                <w:numId w:val="176"/>
              </w:numPr>
              <w:spacing w:after="0" w:line="240" w:lineRule="auto"/>
              <w:rPr>
                <w:rFonts w:ascii="Times New Roman" w:hAnsi="Times New Roman"/>
                <w:sz w:val="24"/>
                <w:szCs w:val="24"/>
              </w:rPr>
            </w:pPr>
            <w:r>
              <w:rPr>
                <w:rFonts w:ascii="Times New Roman" w:hAnsi="Times New Roman"/>
                <w:sz w:val="24"/>
                <w:szCs w:val="24"/>
              </w:rPr>
              <w:t>grupas biedru vērtējums.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Prasme atspoguļot savas radošas darbības veidus. </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 uzrādīt radošās domāšanas prasmes.</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vizualizēt radošās idejas izmantojot fotogrāfiju/video</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 radīt inovatīvas idejas un tās īstenot pedagoģiskajā procesā. </w:t>
            </w:r>
          </w:p>
          <w:p w:rsidR="000842FD" w:rsidRDefault="000842FD">
            <w:pPr>
              <w:spacing w:after="0" w:line="240" w:lineRule="auto"/>
              <w:jc w:val="both"/>
              <w:rPr>
                <w:rFonts w:ascii="Times New Roman" w:hAnsi="Times New Roman"/>
                <w:iCs/>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iCs/>
                <w:sz w:val="24"/>
                <w:szCs w:val="24"/>
              </w:rPr>
              <w:t xml:space="preserve">Prasme pielietot dažādas mākslinieciski radošās radošās darbības stratēģijas </w:t>
            </w:r>
            <w:r>
              <w:rPr>
                <w:rFonts w:ascii="Times New Roman" w:hAnsi="Times New Roman"/>
                <w:sz w:val="24"/>
                <w:szCs w:val="24"/>
              </w:rPr>
              <w:t>un tehnoloģijas</w:t>
            </w:r>
            <w:r>
              <w:rPr>
                <w:rFonts w:ascii="Times New Roman" w:hAnsi="Times New Roman"/>
                <w:iCs/>
                <w:sz w:val="24"/>
                <w:szCs w:val="24"/>
              </w:rPr>
              <w:t xml:space="preserve"> izglītībā.</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7"/>
        <w:gridCol w:w="8235"/>
      </w:tblGrid>
      <w:tr w:rsidR="000842FD" w:rsidTr="000842FD">
        <w:tc>
          <w:tcPr>
            <w:tcW w:w="172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816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47" w:hanging="425"/>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547" w:hanging="425"/>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547" w:hanging="425"/>
              <w:rPr>
                <w:rFonts w:ascii="Times New Roman" w:hAnsi="Times New Roman"/>
                <w:sz w:val="24"/>
                <w:szCs w:val="24"/>
              </w:rPr>
            </w:pPr>
            <w:r>
              <w:rPr>
                <w:rFonts w:ascii="Times New Roman" w:hAnsi="Times New Roman"/>
                <w:b/>
                <w:bCs/>
                <w:sz w:val="24"/>
                <w:szCs w:val="24"/>
              </w:rPr>
              <w:t>Izpratne</w:t>
            </w:r>
            <w:r>
              <w:rPr>
                <w:rFonts w:ascii="Times New Roman" w:hAnsi="Times New Roman"/>
                <w:bCs/>
                <w:sz w:val="24"/>
                <w:szCs w:val="24"/>
              </w:rPr>
              <w:t xml:space="preserve"> – </w:t>
            </w:r>
            <w:r>
              <w:rPr>
                <w:rFonts w:ascii="Times New Roman" w:hAnsi="Times New Roman"/>
                <w:sz w:val="24"/>
                <w:szCs w:val="24"/>
              </w:rPr>
              <w:t xml:space="preserve">spēja saprast un interpretēt informāciju, piemēram, aprakstīt ar citiem vārdiem – </w:t>
            </w:r>
            <w:r>
              <w:rPr>
                <w:rFonts w:ascii="Times New Roman" w:hAnsi="Times New Roman"/>
                <w:b/>
                <w:sz w:val="24"/>
                <w:szCs w:val="24"/>
              </w:rPr>
              <w:t>6 (gandrīz labi)</w:t>
            </w:r>
            <w:r>
              <w:rPr>
                <w:rFonts w:ascii="Times New Roman" w:hAnsi="Times New Roman"/>
                <w:sz w:val="24"/>
                <w:szCs w:val="24"/>
              </w:rPr>
              <w:t xml:space="preserve"> </w:t>
            </w:r>
          </w:p>
          <w:p w:rsidR="000842FD" w:rsidRDefault="000842FD">
            <w:pPr>
              <w:autoSpaceDE w:val="0"/>
              <w:autoSpaceDN w:val="0"/>
              <w:adjustRightInd w:val="0"/>
              <w:spacing w:after="0" w:line="240" w:lineRule="auto"/>
              <w:ind w:left="547" w:hanging="425"/>
              <w:rPr>
                <w:rFonts w:ascii="Times New Roman" w:hAnsi="Times New Roman"/>
                <w:sz w:val="24"/>
                <w:szCs w:val="24"/>
              </w:rPr>
            </w:pPr>
            <w:r>
              <w:rPr>
                <w:rFonts w:ascii="Times New Roman" w:hAnsi="Times New Roman"/>
                <w:b/>
                <w:bCs/>
                <w:sz w:val="24"/>
                <w:szCs w:val="24"/>
              </w:rPr>
              <w:t>Pielietošana</w:t>
            </w:r>
            <w:r>
              <w:rPr>
                <w:rFonts w:ascii="Times New Roman" w:hAnsi="Times New Roman"/>
                <w:bCs/>
                <w:sz w:val="24"/>
                <w:szCs w:val="24"/>
              </w:rPr>
              <w:t xml:space="preserve"> – </w:t>
            </w:r>
            <w:r>
              <w:rPr>
                <w:rFonts w:ascii="Times New Roman" w:hAnsi="Times New Roman"/>
                <w:sz w:val="24"/>
                <w:szCs w:val="24"/>
              </w:rPr>
              <w:t xml:space="preserve">spēja izmantot/ izskaidrot  apgūto materiālu jaunās situācijās, piemēram, savā profesionālajā darbībā vai studiju darba izstrādē – </w:t>
            </w:r>
            <w:r>
              <w:rPr>
                <w:rFonts w:ascii="Times New Roman" w:hAnsi="Times New Roman"/>
                <w:b/>
                <w:sz w:val="24"/>
                <w:szCs w:val="24"/>
              </w:rPr>
              <w:t xml:space="preserve">7 (labi) </w:t>
            </w:r>
          </w:p>
          <w:p w:rsidR="000842FD" w:rsidRDefault="000842FD">
            <w:pPr>
              <w:autoSpaceDE w:val="0"/>
              <w:autoSpaceDN w:val="0"/>
              <w:adjustRightInd w:val="0"/>
              <w:spacing w:after="0" w:line="240" w:lineRule="auto"/>
              <w:ind w:left="547" w:hanging="425"/>
              <w:rPr>
                <w:rFonts w:ascii="Times New Roman" w:hAnsi="Times New Roman"/>
                <w:sz w:val="24"/>
                <w:szCs w:val="24"/>
              </w:rPr>
            </w:pPr>
            <w:r>
              <w:rPr>
                <w:rFonts w:ascii="Times New Roman" w:hAnsi="Times New Roman"/>
                <w:b/>
                <w:bCs/>
                <w:sz w:val="24"/>
                <w:szCs w:val="24"/>
              </w:rPr>
              <w:t>Analīze un sintēze</w:t>
            </w:r>
            <w:r>
              <w:rPr>
                <w:rFonts w:ascii="Times New Roman" w:hAnsi="Times New Roman"/>
                <w:bCs/>
                <w:sz w:val="24"/>
                <w:szCs w:val="24"/>
              </w:rPr>
              <w:t xml:space="preserve"> – </w:t>
            </w:r>
            <w:r>
              <w:rPr>
                <w:rFonts w:ascii="Times New Roman" w:hAnsi="Times New Roman"/>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sz w:val="24"/>
                <w:szCs w:val="24"/>
              </w:rPr>
              <w:t>8 (ļoti labi)</w:t>
            </w:r>
            <w:r>
              <w:rPr>
                <w:rFonts w:ascii="Times New Roman" w:hAnsi="Times New Roman"/>
                <w:sz w:val="24"/>
                <w:szCs w:val="24"/>
              </w:rPr>
              <w:t xml:space="preserve"> </w:t>
            </w:r>
          </w:p>
          <w:p w:rsidR="000842FD" w:rsidRDefault="000842FD">
            <w:pPr>
              <w:spacing w:after="0" w:line="240" w:lineRule="auto"/>
              <w:ind w:left="547" w:hanging="425"/>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547" w:hanging="425"/>
              <w:contextualSpacing/>
              <w:rPr>
                <w:rFonts w:eastAsia="Calibri"/>
                <w:sz w:val="24"/>
                <w:szCs w:val="24"/>
              </w:rPr>
            </w:pPr>
            <w:r>
              <w:rPr>
                <w:rFonts w:ascii="Times New Roman" w:eastAsia="Calibri" w:hAnsi="Times New Roman"/>
                <w:b/>
                <w:bCs/>
                <w:sz w:val="24"/>
                <w:szCs w:val="24"/>
              </w:rPr>
              <w:lastRenderedPageBreak/>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72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816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Teorētiskā materiāla izpēte – 20%</w:t>
            </w:r>
          </w:p>
          <w:p w:rsidR="000842FD" w:rsidRDefault="000842FD">
            <w:pPr>
              <w:spacing w:after="0" w:line="240" w:lineRule="auto"/>
              <w:rPr>
                <w:rFonts w:ascii="Times New Roman" w:hAnsi="Times New Roman"/>
                <w:sz w:val="24"/>
                <w:szCs w:val="24"/>
              </w:rPr>
            </w:pPr>
            <w:r>
              <w:rPr>
                <w:rFonts w:ascii="Times New Roman" w:hAnsi="Times New Roman"/>
                <w:sz w:val="24"/>
                <w:szCs w:val="24"/>
              </w:rPr>
              <w:t>Praktisko darbu izstrāde – 40%</w:t>
            </w:r>
          </w:p>
          <w:p w:rsidR="000842FD" w:rsidRDefault="000842FD">
            <w:pPr>
              <w:spacing w:after="0" w:line="360" w:lineRule="auto"/>
              <w:rPr>
                <w:rFonts w:ascii="Times New Roman" w:hAnsi="Times New Roman"/>
                <w:sz w:val="24"/>
                <w:szCs w:val="24"/>
              </w:rPr>
            </w:pPr>
            <w:r>
              <w:rPr>
                <w:rFonts w:ascii="Times New Roman" w:hAnsi="Times New Roman"/>
                <w:sz w:val="24"/>
                <w:szCs w:val="24"/>
              </w:rPr>
              <w:t>Diskusijas – 20%</w:t>
            </w:r>
          </w:p>
          <w:p w:rsidR="000842FD" w:rsidRDefault="000842FD">
            <w:pPr>
              <w:spacing w:after="0" w:line="240" w:lineRule="auto"/>
              <w:rPr>
                <w:rFonts w:ascii="Times New Roman" w:hAnsi="Times New Roman"/>
                <w:sz w:val="24"/>
                <w:szCs w:val="24"/>
              </w:rPr>
            </w:pPr>
            <w:r>
              <w:rPr>
                <w:rFonts w:ascii="Times New Roman" w:hAnsi="Times New Roman"/>
                <w:sz w:val="24"/>
                <w:szCs w:val="24"/>
              </w:rPr>
              <w:t>Komentāru izteikšana – 10%</w:t>
            </w:r>
          </w:p>
          <w:p w:rsidR="000842FD" w:rsidRDefault="000842FD">
            <w:pPr>
              <w:spacing w:after="0" w:line="240" w:lineRule="auto"/>
              <w:rPr>
                <w:rFonts w:ascii="Times New Roman" w:hAnsi="Times New Roman"/>
                <w:sz w:val="24"/>
                <w:szCs w:val="24"/>
              </w:rPr>
            </w:pPr>
            <w:r>
              <w:rPr>
                <w:rFonts w:ascii="Times New Roman" w:hAnsi="Times New Roman"/>
                <w:sz w:val="24"/>
                <w:szCs w:val="24"/>
              </w:rPr>
              <w:t>Jautājumu uzstādīšana – 10%</w:t>
            </w:r>
          </w:p>
        </w:tc>
      </w:tr>
      <w:tr w:rsidR="000842FD" w:rsidTr="000842FD">
        <w:tc>
          <w:tcPr>
            <w:tcW w:w="172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816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sz w:val="24"/>
                <w:szCs w:val="24"/>
              </w:rPr>
              <w:t xml:space="preserve">Bergstrems B. </w:t>
            </w:r>
            <w:r>
              <w:rPr>
                <w:rFonts w:ascii="Times New Roman" w:hAnsi="Times New Roman"/>
                <w:i/>
                <w:sz w:val="24"/>
                <w:szCs w:val="24"/>
              </w:rPr>
              <w:t>Vizuālā komunikācija</w:t>
            </w:r>
            <w:r>
              <w:rPr>
                <w:rFonts w:ascii="Times New Roman" w:hAnsi="Times New Roman"/>
                <w:sz w:val="24"/>
                <w:szCs w:val="24"/>
              </w:rPr>
              <w:t>. Rīga: Jāņa Rozes apgāds, 2009.</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sz w:val="24"/>
                <w:szCs w:val="24"/>
              </w:rPr>
              <w:t xml:space="preserve">Birkerts P. </w:t>
            </w:r>
            <w:r>
              <w:rPr>
                <w:rFonts w:ascii="Times New Roman" w:hAnsi="Times New Roman"/>
                <w:i/>
                <w:sz w:val="24"/>
                <w:szCs w:val="24"/>
              </w:rPr>
              <w:t>Daiļradīšanas psiholoģija I, II.</w:t>
            </w:r>
            <w:r>
              <w:rPr>
                <w:rFonts w:ascii="Times New Roman" w:hAnsi="Times New Roman"/>
                <w:sz w:val="24"/>
                <w:szCs w:val="24"/>
              </w:rPr>
              <w:t xml:space="preserve"> Rīga: 1922.-1925.</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sz w:val="24"/>
                <w:szCs w:val="24"/>
              </w:rPr>
              <w:t xml:space="preserve">Bono E. </w:t>
            </w:r>
            <w:r>
              <w:rPr>
                <w:rFonts w:ascii="Times New Roman" w:hAnsi="Times New Roman"/>
                <w:i/>
                <w:sz w:val="24"/>
                <w:szCs w:val="24"/>
              </w:rPr>
              <w:t>Sešas domāšanas cepures.</w:t>
            </w:r>
            <w:r>
              <w:rPr>
                <w:rFonts w:ascii="Times New Roman" w:hAnsi="Times New Roman"/>
                <w:sz w:val="24"/>
                <w:szCs w:val="24"/>
              </w:rPr>
              <w:t xml:space="preserve"> Rīga: Zvaigzne ABC, 2009.</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sz w:val="24"/>
                <w:szCs w:val="24"/>
              </w:rPr>
              <w:t xml:space="preserve"> Nucho M., Vidnere M.  </w:t>
            </w:r>
            <w:r>
              <w:rPr>
                <w:rFonts w:ascii="Times New Roman" w:hAnsi="Times New Roman"/>
                <w:i/>
                <w:sz w:val="24"/>
                <w:szCs w:val="24"/>
              </w:rPr>
              <w:t>Iztēles psiholoģija.</w:t>
            </w:r>
            <w:r>
              <w:rPr>
                <w:rFonts w:ascii="Times New Roman" w:hAnsi="Times New Roman"/>
                <w:sz w:val="24"/>
                <w:szCs w:val="24"/>
              </w:rPr>
              <w:t xml:space="preserve"> Rīga: AGB  </w:t>
            </w:r>
            <w:r>
              <w:rPr>
                <w:rFonts w:ascii="Times New Roman" w:hAnsi="Times New Roman"/>
                <w:iCs/>
                <w:sz w:val="24"/>
                <w:szCs w:val="24"/>
              </w:rPr>
              <w:t>K. G, 1999.</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i/>
                <w:iCs/>
                <w:sz w:val="24"/>
                <w:szCs w:val="24"/>
              </w:rPr>
              <w:t>Daiļrades psiholoģija Latvijā.</w:t>
            </w:r>
            <w:r>
              <w:rPr>
                <w:rFonts w:ascii="Times New Roman" w:hAnsi="Times New Roman"/>
                <w:iCs/>
                <w:sz w:val="24"/>
                <w:szCs w:val="24"/>
              </w:rPr>
              <w:t xml:space="preserve"> Rīga: Valters un Rapa, 2008.</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iCs/>
                <w:sz w:val="24"/>
                <w:szCs w:val="24"/>
              </w:rPr>
              <w:t xml:space="preserve">Gelbs Dž. M. </w:t>
            </w:r>
            <w:r>
              <w:rPr>
                <w:rFonts w:ascii="Times New Roman" w:hAnsi="Times New Roman"/>
                <w:i/>
                <w:iCs/>
                <w:sz w:val="24"/>
                <w:szCs w:val="24"/>
              </w:rPr>
              <w:t>Domā kā Leonardo da Vinči.</w:t>
            </w:r>
            <w:r>
              <w:rPr>
                <w:rFonts w:ascii="Times New Roman" w:hAnsi="Times New Roman"/>
                <w:iCs/>
                <w:sz w:val="24"/>
                <w:szCs w:val="24"/>
              </w:rPr>
              <w:t xml:space="preserve"> Rīga: Rīga: Jumava, 2006.</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i/>
                <w:sz w:val="24"/>
                <w:szCs w:val="24"/>
              </w:rPr>
              <w:t>Psiholoģiskā tipoloģija un māksla.</w:t>
            </w:r>
            <w:r>
              <w:rPr>
                <w:rFonts w:ascii="Times New Roman" w:hAnsi="Times New Roman"/>
                <w:sz w:val="24"/>
                <w:szCs w:val="24"/>
              </w:rPr>
              <w:t xml:space="preserve"> Rīga: Zvaigzne ABC, 2009.</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i/>
                <w:sz w:val="24"/>
                <w:szCs w:val="24"/>
              </w:rPr>
              <w:t>Handbook of Creativity</w:t>
            </w:r>
            <w:r>
              <w:rPr>
                <w:rFonts w:ascii="Times New Roman" w:hAnsi="Times New Roman"/>
                <w:sz w:val="24"/>
                <w:szCs w:val="24"/>
              </w:rPr>
              <w:t xml:space="preserve"> ed. By Sternberg P. Cambrige: University Press 2. Pope Rob , 2000.</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sz w:val="24"/>
                <w:szCs w:val="24"/>
              </w:rPr>
              <w:t>Olinss V.</w:t>
            </w:r>
            <w:r>
              <w:rPr>
                <w:rFonts w:ascii="Times New Roman" w:hAnsi="Times New Roman"/>
                <w:i/>
                <w:sz w:val="24"/>
                <w:szCs w:val="24"/>
              </w:rPr>
              <w:t xml:space="preserve"> Par zīmolu. Rīga: Neputns, 2005.</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sz w:val="24"/>
                <w:szCs w:val="24"/>
              </w:rPr>
              <w:t>Tainena B.</w:t>
            </w:r>
            <w:r>
              <w:rPr>
                <w:rFonts w:ascii="Times New Roman" w:hAnsi="Times New Roman"/>
                <w:i/>
                <w:sz w:val="24"/>
                <w:szCs w:val="24"/>
              </w:rPr>
              <w:t xml:space="preserve"> Jūsu bērns spēj domāt kā ģēnijs. </w:t>
            </w:r>
            <w:r>
              <w:rPr>
                <w:rFonts w:ascii="Times New Roman" w:hAnsi="Times New Roman"/>
                <w:sz w:val="24"/>
                <w:szCs w:val="24"/>
              </w:rPr>
              <w:t>Rīga: Kontinents, 2008.</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sz w:val="24"/>
                <w:szCs w:val="24"/>
              </w:rPr>
              <w:t>Torps S.</w:t>
            </w:r>
            <w:r>
              <w:rPr>
                <w:rFonts w:ascii="Times New Roman" w:hAnsi="Times New Roman"/>
                <w:i/>
                <w:sz w:val="24"/>
                <w:szCs w:val="24"/>
              </w:rPr>
              <w:t xml:space="preserve"> Domā kā Einšteins. Rīga: Jumava, 2005.</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sz w:val="24"/>
                <w:szCs w:val="24"/>
              </w:rPr>
              <w:t xml:space="preserve">Torrance E. (1963). </w:t>
            </w:r>
            <w:r>
              <w:rPr>
                <w:rFonts w:ascii="Times New Roman" w:hAnsi="Times New Roman"/>
                <w:i/>
                <w:sz w:val="24"/>
                <w:szCs w:val="24"/>
              </w:rPr>
              <w:t>Education and Creative Potencial.</w:t>
            </w:r>
            <w:r>
              <w:rPr>
                <w:rFonts w:ascii="Times New Roman" w:hAnsi="Times New Roman"/>
                <w:sz w:val="24"/>
                <w:szCs w:val="24"/>
              </w:rPr>
              <w:t xml:space="preserve"> Minneapolis: University if Minnesota Press Torrance E.P. , 1963.</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sz w:val="24"/>
                <w:szCs w:val="24"/>
              </w:rPr>
              <w:t xml:space="preserve">Torrance E. P. </w:t>
            </w:r>
            <w:r>
              <w:rPr>
                <w:rFonts w:ascii="Times New Roman" w:hAnsi="Times New Roman"/>
                <w:i/>
                <w:sz w:val="24"/>
                <w:szCs w:val="24"/>
              </w:rPr>
              <w:t>Creativity and futurism in education</w:t>
            </w:r>
            <w:r>
              <w:rPr>
                <w:rFonts w:ascii="Times New Roman" w:hAnsi="Times New Roman"/>
                <w:sz w:val="24"/>
                <w:szCs w:val="24"/>
              </w:rPr>
              <w:t xml:space="preserve"> // Education. 1980.</w:t>
            </w:r>
          </w:p>
          <w:p w:rsidR="000842FD" w:rsidRDefault="000842FD" w:rsidP="000842FD">
            <w:pPr>
              <w:numPr>
                <w:ilvl w:val="0"/>
                <w:numId w:val="177"/>
              </w:numPr>
              <w:suppressAutoHyphens/>
              <w:autoSpaceDN w:val="0"/>
              <w:spacing w:after="0" w:line="240" w:lineRule="auto"/>
              <w:ind w:left="548" w:hanging="425"/>
              <w:textAlignment w:val="baseline"/>
              <w:rPr>
                <w:rFonts w:ascii="Times New Roman" w:hAnsi="Times New Roman"/>
                <w:sz w:val="24"/>
                <w:szCs w:val="24"/>
              </w:rPr>
            </w:pPr>
            <w:r>
              <w:rPr>
                <w:rFonts w:ascii="Times New Roman" w:hAnsi="Times New Roman"/>
                <w:sz w:val="24"/>
                <w:szCs w:val="24"/>
              </w:rPr>
              <w:t xml:space="preserve">Veilers P. Kreativitāte - tavas veiksmes atslēga. Rīga: Jumava, 2001. </w:t>
            </w:r>
          </w:p>
        </w:tc>
      </w:tr>
      <w:tr w:rsidR="000842FD" w:rsidTr="000842FD">
        <w:tc>
          <w:tcPr>
            <w:tcW w:w="172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816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r>
              <w:rPr>
                <w:rFonts w:ascii="Times New Roman" w:hAnsi="Times New Roman"/>
                <w:sz w:val="24"/>
                <w:szCs w:val="24"/>
              </w:rPr>
              <w:t xml:space="preserve">Csikszentmihaly M. Flow: </w:t>
            </w:r>
            <w:r>
              <w:rPr>
                <w:rFonts w:ascii="Times New Roman" w:hAnsi="Times New Roman"/>
                <w:i/>
                <w:sz w:val="24"/>
                <w:szCs w:val="24"/>
              </w:rPr>
              <w:t>The psychology of optimal experience.</w:t>
            </w:r>
            <w:r>
              <w:rPr>
                <w:rFonts w:ascii="Times New Roman" w:hAnsi="Times New Roman"/>
                <w:sz w:val="24"/>
                <w:szCs w:val="24"/>
              </w:rPr>
              <w:t xml:space="preserve"> N.Y.: Harper Collins, 1990.</w:t>
            </w:r>
          </w:p>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r>
              <w:rPr>
                <w:rFonts w:ascii="Times New Roman" w:hAnsi="Times New Roman"/>
                <w:sz w:val="24"/>
                <w:szCs w:val="24"/>
              </w:rPr>
              <w:t xml:space="preserve">Csikszentmihalyi, Mihaly. </w:t>
            </w:r>
            <w:r>
              <w:rPr>
                <w:rFonts w:ascii="Times New Roman" w:hAnsi="Times New Roman"/>
                <w:i/>
                <w:sz w:val="24"/>
                <w:szCs w:val="24"/>
              </w:rPr>
              <w:t xml:space="preserve">Creativity. Flow and the Psychology of Discovery and Invention, </w:t>
            </w:r>
            <w:r>
              <w:rPr>
                <w:rFonts w:ascii="Times New Roman" w:hAnsi="Times New Roman"/>
                <w:sz w:val="24"/>
                <w:szCs w:val="24"/>
              </w:rPr>
              <w:t xml:space="preserve">1990. </w:t>
            </w:r>
          </w:p>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r>
              <w:rPr>
                <w:rFonts w:ascii="Times New Roman" w:hAnsi="Times New Roman"/>
                <w:sz w:val="24"/>
                <w:szCs w:val="24"/>
              </w:rPr>
              <w:t xml:space="preserve">Vernon P.E. </w:t>
            </w:r>
            <w:r>
              <w:rPr>
                <w:rFonts w:ascii="Times New Roman" w:hAnsi="Times New Roman"/>
                <w:i/>
                <w:sz w:val="24"/>
                <w:szCs w:val="24"/>
              </w:rPr>
              <w:t>Creativity: Selected Reading.</w:t>
            </w:r>
            <w:r>
              <w:rPr>
                <w:rFonts w:ascii="Times New Roman" w:hAnsi="Times New Roman"/>
                <w:sz w:val="24"/>
                <w:szCs w:val="24"/>
              </w:rPr>
              <w:t xml:space="preserve"> England: Penguin books. Middlesex, 1976.</w:t>
            </w:r>
          </w:p>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r>
              <w:rPr>
                <w:rFonts w:ascii="Times New Roman" w:hAnsi="Times New Roman"/>
                <w:sz w:val="24"/>
                <w:szCs w:val="24"/>
              </w:rPr>
              <w:t xml:space="preserve">Bono E. </w:t>
            </w:r>
            <w:r>
              <w:rPr>
                <w:rFonts w:ascii="Times New Roman" w:hAnsi="Times New Roman"/>
                <w:i/>
                <w:sz w:val="24"/>
                <w:szCs w:val="24"/>
              </w:rPr>
              <w:t>The five day-day course of thinking.</w:t>
            </w:r>
            <w:r>
              <w:rPr>
                <w:rFonts w:ascii="Times New Roman" w:hAnsi="Times New Roman"/>
                <w:sz w:val="24"/>
                <w:szCs w:val="24"/>
              </w:rPr>
              <w:t xml:space="preserve"> NY: 1967</w:t>
            </w:r>
          </w:p>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r>
              <w:rPr>
                <w:rFonts w:ascii="Times New Roman" w:hAnsi="Times New Roman"/>
                <w:sz w:val="24"/>
                <w:szCs w:val="24"/>
              </w:rPr>
              <w:lastRenderedPageBreak/>
              <w:t xml:space="preserve">Bono. </w:t>
            </w:r>
            <w:r>
              <w:rPr>
                <w:rFonts w:ascii="Times New Roman" w:hAnsi="Times New Roman"/>
                <w:i/>
                <w:sz w:val="24"/>
                <w:szCs w:val="24"/>
              </w:rPr>
              <w:t>New think. The use of lateral thinking in the generation of new ideas</w:t>
            </w:r>
            <w:r>
              <w:rPr>
                <w:rFonts w:ascii="Times New Roman" w:hAnsi="Times New Roman"/>
                <w:sz w:val="24"/>
                <w:szCs w:val="24"/>
              </w:rPr>
              <w:t>. NY: 1968</w:t>
            </w:r>
          </w:p>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r>
              <w:rPr>
                <w:rFonts w:ascii="Times New Roman" w:hAnsi="Times New Roman"/>
                <w:sz w:val="24"/>
                <w:szCs w:val="24"/>
              </w:rPr>
              <w:t>Edeirs Dž. Līderība un inovācija. Rīga: Lietišķās informācijas dienests, 2007.</w:t>
            </w:r>
          </w:p>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r>
              <w:rPr>
                <w:rFonts w:ascii="Times New Roman" w:hAnsi="Times New Roman"/>
                <w:sz w:val="24"/>
                <w:szCs w:val="24"/>
              </w:rPr>
              <w:t xml:space="preserve">Gardner H. </w:t>
            </w:r>
            <w:r>
              <w:rPr>
                <w:rFonts w:ascii="Times New Roman" w:hAnsi="Times New Roman"/>
                <w:i/>
                <w:sz w:val="24"/>
                <w:szCs w:val="24"/>
              </w:rPr>
              <w:t>Creating minds.</w:t>
            </w:r>
            <w:r>
              <w:rPr>
                <w:rFonts w:ascii="Times New Roman" w:hAnsi="Times New Roman"/>
                <w:sz w:val="24"/>
                <w:szCs w:val="24"/>
              </w:rPr>
              <w:t xml:space="preserve"> Basic Books. 1993.</w:t>
            </w:r>
          </w:p>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r>
              <w:rPr>
                <w:rFonts w:ascii="Times New Roman" w:hAnsi="Times New Roman"/>
                <w:sz w:val="24"/>
                <w:szCs w:val="24"/>
              </w:rPr>
              <w:t xml:space="preserve"> Martin R.A.P.  </w:t>
            </w:r>
            <w:r>
              <w:rPr>
                <w:rFonts w:ascii="Times New Roman" w:hAnsi="Times New Roman"/>
                <w:i/>
                <w:sz w:val="24"/>
                <w:szCs w:val="24"/>
              </w:rPr>
              <w:t>Individual diferences in uses of humor and their relation to psychological well-being: Development of the Humor Styles Questionnaire.</w:t>
            </w:r>
            <w:r>
              <w:rPr>
                <w:rFonts w:ascii="Times New Roman" w:hAnsi="Times New Roman"/>
                <w:sz w:val="24"/>
                <w:szCs w:val="24"/>
              </w:rPr>
              <w:t xml:space="preserve"> Journal of Research in Personality, 2003.</w:t>
            </w:r>
          </w:p>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r>
              <w:rPr>
                <w:rFonts w:ascii="Times New Roman" w:hAnsi="Times New Roman"/>
                <w:sz w:val="24"/>
                <w:szCs w:val="24"/>
              </w:rPr>
              <w:t xml:space="preserve">Rogers C. R. </w:t>
            </w:r>
            <w:r>
              <w:rPr>
                <w:rFonts w:ascii="Times New Roman" w:hAnsi="Times New Roman"/>
                <w:i/>
                <w:sz w:val="24"/>
                <w:szCs w:val="24"/>
              </w:rPr>
              <w:t>Towards a theory of creativity.//</w:t>
            </w:r>
            <w:r>
              <w:rPr>
                <w:rFonts w:ascii="Times New Roman" w:hAnsi="Times New Roman"/>
                <w:sz w:val="24"/>
                <w:szCs w:val="24"/>
              </w:rPr>
              <w:t xml:space="preserve"> P.E. Vernon ed. Creativity, L., 1972</w:t>
            </w:r>
          </w:p>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r>
              <w:rPr>
                <w:rFonts w:ascii="Times New Roman" w:hAnsi="Times New Roman"/>
                <w:sz w:val="24"/>
                <w:szCs w:val="24"/>
              </w:rPr>
              <w:t>Paul R</w:t>
            </w:r>
            <w:r>
              <w:rPr>
                <w:rFonts w:ascii="Times New Roman" w:hAnsi="Times New Roman"/>
                <w:i/>
                <w:sz w:val="24"/>
                <w:szCs w:val="24"/>
              </w:rPr>
              <w:t>. Critical Thinking.</w:t>
            </w:r>
            <w:r>
              <w:rPr>
                <w:rFonts w:ascii="Times New Roman" w:hAnsi="Times New Roman"/>
                <w:sz w:val="24"/>
                <w:szCs w:val="24"/>
              </w:rPr>
              <w:t xml:space="preserve"> CA: Santa Rosa, 1993.</w:t>
            </w:r>
          </w:p>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hyperlink r:id="rId179" w:history="1">
              <w:r>
                <w:rPr>
                  <w:rStyle w:val="Hyperlink"/>
                  <w:rFonts w:ascii="Times New Roman" w:hAnsi="Times New Roman"/>
                  <w:sz w:val="24"/>
                  <w:szCs w:val="24"/>
                </w:rPr>
                <w:t>Torrence</w:t>
              </w:r>
            </w:hyperlink>
            <w:r>
              <w:rPr>
                <w:rFonts w:ascii="Times New Roman" w:hAnsi="Times New Roman"/>
                <w:sz w:val="24"/>
                <w:szCs w:val="24"/>
              </w:rPr>
              <w:t xml:space="preserve"> E. P. </w:t>
            </w:r>
            <w:r>
              <w:rPr>
                <w:rFonts w:ascii="Times New Roman" w:hAnsi="Times New Roman"/>
                <w:i/>
                <w:sz w:val="24"/>
                <w:szCs w:val="24"/>
              </w:rPr>
              <w:t>Guiding creative talent. Englewood Cloffs.</w:t>
            </w:r>
            <w:r>
              <w:rPr>
                <w:rFonts w:ascii="Times New Roman" w:hAnsi="Times New Roman"/>
                <w:sz w:val="24"/>
                <w:szCs w:val="24"/>
              </w:rPr>
              <w:t xml:space="preserve"> NY: 1962</w:t>
            </w:r>
          </w:p>
          <w:p w:rsidR="000842FD" w:rsidRDefault="000842FD" w:rsidP="000842FD">
            <w:pPr>
              <w:numPr>
                <w:ilvl w:val="0"/>
                <w:numId w:val="178"/>
              </w:numPr>
              <w:suppressAutoHyphens/>
              <w:autoSpaceDN w:val="0"/>
              <w:spacing w:after="0" w:line="240" w:lineRule="auto"/>
              <w:ind w:left="407" w:hanging="407"/>
              <w:textAlignment w:val="baseline"/>
              <w:rPr>
                <w:rFonts w:ascii="Times New Roman" w:hAnsi="Times New Roman"/>
                <w:sz w:val="24"/>
                <w:szCs w:val="24"/>
              </w:rPr>
            </w:pPr>
            <w:r>
              <w:rPr>
                <w:rFonts w:ascii="Times New Roman" w:hAnsi="Times New Roman"/>
                <w:sz w:val="24"/>
                <w:szCs w:val="24"/>
              </w:rPr>
              <w:t>Torrence E. P</w:t>
            </w:r>
            <w:r>
              <w:rPr>
                <w:rFonts w:ascii="Times New Roman" w:hAnsi="Times New Roman"/>
                <w:i/>
                <w:sz w:val="24"/>
                <w:szCs w:val="24"/>
              </w:rPr>
              <w:t>. Scientific views of creativity and factors affecting its growth</w:t>
            </w:r>
            <w:r>
              <w:rPr>
                <w:rFonts w:ascii="Times New Roman" w:hAnsi="Times New Roman"/>
                <w:sz w:val="24"/>
                <w:szCs w:val="24"/>
              </w:rPr>
              <w:t>//Deaduls: Creativity and Learning. 1965</w:t>
            </w:r>
          </w:p>
          <w:p w:rsidR="000842FD" w:rsidRDefault="000842FD" w:rsidP="000842FD">
            <w:pPr>
              <w:numPr>
                <w:ilvl w:val="0"/>
                <w:numId w:val="178"/>
              </w:numPr>
              <w:spacing w:after="0" w:line="240" w:lineRule="auto"/>
              <w:ind w:left="407" w:hanging="407"/>
              <w:rPr>
                <w:rFonts w:ascii="Times New Roman" w:hAnsi="Times New Roman"/>
                <w:sz w:val="24"/>
                <w:szCs w:val="24"/>
              </w:rPr>
            </w:pPr>
            <w:r>
              <w:rPr>
                <w:rFonts w:ascii="Times New Roman" w:hAnsi="Times New Roman"/>
                <w:sz w:val="24"/>
                <w:szCs w:val="24"/>
              </w:rPr>
              <w:t xml:space="preserve">Torrence E.P. </w:t>
            </w:r>
            <w:r>
              <w:rPr>
                <w:rFonts w:ascii="Times New Roman" w:hAnsi="Times New Roman"/>
                <w:i/>
                <w:sz w:val="24"/>
                <w:szCs w:val="24"/>
              </w:rPr>
              <w:t>Rewarding creative behaviour.</w:t>
            </w:r>
            <w:r>
              <w:rPr>
                <w:rFonts w:ascii="Times New Roman" w:hAnsi="Times New Roman"/>
                <w:sz w:val="24"/>
                <w:szCs w:val="24"/>
              </w:rPr>
              <w:t xml:space="preserve"> Prentice-Hall. 1965</w:t>
            </w:r>
          </w:p>
        </w:tc>
      </w:tr>
      <w:tr w:rsidR="000842FD" w:rsidTr="000842FD">
        <w:tc>
          <w:tcPr>
            <w:tcW w:w="172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8168" w:type="dxa"/>
            <w:tcBorders>
              <w:top w:val="single" w:sz="4" w:space="0" w:color="auto"/>
              <w:left w:val="single" w:sz="4" w:space="0" w:color="auto"/>
              <w:bottom w:val="single" w:sz="4" w:space="0" w:color="auto"/>
              <w:right w:val="single" w:sz="4" w:space="0" w:color="auto"/>
            </w:tcBorders>
            <w:hideMark/>
          </w:tcPr>
          <w:p w:rsidR="000842FD" w:rsidRDefault="000842FD">
            <w:pPr>
              <w:suppressAutoHyphens/>
              <w:autoSpaceDN w:val="0"/>
              <w:spacing w:after="0" w:line="240" w:lineRule="auto"/>
              <w:textAlignment w:val="baseline"/>
              <w:rPr>
                <w:rFonts w:ascii="Times New Roman" w:hAnsi="Times New Roman"/>
                <w:sz w:val="24"/>
                <w:szCs w:val="24"/>
              </w:rPr>
            </w:pPr>
            <w:hyperlink r:id="rId180" w:history="1">
              <w:r>
                <w:rPr>
                  <w:rStyle w:val="Hyperlink"/>
                  <w:rFonts w:ascii="Times New Roman" w:hAnsi="Times New Roman"/>
                  <w:sz w:val="24"/>
                  <w:szCs w:val="24"/>
                </w:rPr>
                <w:t>www.</w:t>
              </w:r>
              <w:r>
                <w:rPr>
                  <w:rStyle w:val="Hyperlink"/>
                  <w:rFonts w:ascii="Times New Roman" w:hAnsi="Times New Roman"/>
                  <w:b/>
                  <w:bCs/>
                  <w:sz w:val="24"/>
                  <w:szCs w:val="24"/>
                </w:rPr>
                <w:t>psihologija</w:t>
              </w:r>
              <w:r>
                <w:rPr>
                  <w:rStyle w:val="Hyperlink"/>
                  <w:rFonts w:ascii="Times New Roman" w:hAnsi="Times New Roman"/>
                  <w:sz w:val="24"/>
                  <w:szCs w:val="24"/>
                </w:rPr>
                <w:t>spasaule.lv/raksti.php</w:t>
              </w:r>
            </w:hyperlink>
            <w:r>
              <w:rPr>
                <w:rFonts w:ascii="Times New Roman" w:hAnsi="Times New Roman"/>
                <w:i/>
                <w:iCs/>
                <w:sz w:val="24"/>
                <w:szCs w:val="24"/>
              </w:rPr>
              <w:t>?</w:t>
            </w:r>
          </w:p>
          <w:p w:rsidR="000842FD" w:rsidRDefault="000842FD">
            <w:pPr>
              <w:suppressAutoHyphens/>
              <w:autoSpaceDN w:val="0"/>
              <w:spacing w:after="0" w:line="240" w:lineRule="auto"/>
              <w:textAlignment w:val="baseline"/>
              <w:rPr>
                <w:rFonts w:ascii="Times New Roman" w:hAnsi="Times New Roman"/>
                <w:sz w:val="24"/>
                <w:szCs w:val="24"/>
              </w:rPr>
            </w:pPr>
            <w:hyperlink r:id="rId181" w:history="1">
              <w:r>
                <w:rPr>
                  <w:rStyle w:val="Hyperlink"/>
                  <w:rFonts w:ascii="Times New Roman" w:hAnsi="Times New Roman"/>
                  <w:sz w:val="24"/>
                  <w:szCs w:val="24"/>
                </w:rPr>
                <w:t>http://lvasa.lv/files/file/Diana_Rumpite_Novitates_kreativitates_teorija.pdf</w:t>
              </w:r>
            </w:hyperlink>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i/>
                <w:iCs/>
                <w:sz w:val="24"/>
                <w:szCs w:val="24"/>
              </w:rPr>
              <w:t>\</w:t>
            </w:r>
            <w:hyperlink r:id="rId182" w:history="1">
              <w:r>
                <w:rPr>
                  <w:rStyle w:val="Hyperlink"/>
                  <w:rFonts w:ascii="Times New Roman" w:hAnsi="Times New Roman"/>
                  <w:sz w:val="24"/>
                  <w:szCs w:val="24"/>
                </w:rPr>
                <w:t>http://www.lvasa.lv/files/file/Diana_Rumpite_Mijiedarbiba_ka_radosas%2520.pdf</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83" w:history="1">
              <w:r>
                <w:rPr>
                  <w:rStyle w:val="Hyperlink"/>
                  <w:rFonts w:ascii="Times New Roman" w:hAnsi="Times New Roman"/>
                  <w:sz w:val="24"/>
                  <w:szCs w:val="24"/>
                </w:rPr>
                <w:t>www.manapasaule.lv/.../radoš-</w:t>
              </w:r>
              <w:r>
                <w:rPr>
                  <w:rStyle w:val="Hyperlink"/>
                  <w:rFonts w:ascii="Times New Roman" w:hAnsi="Times New Roman"/>
                  <w:b/>
                  <w:bCs/>
                  <w:sz w:val="24"/>
                  <w:szCs w:val="24"/>
                </w:rPr>
                <w:t>personība</w:t>
              </w:r>
              <w:r>
                <w:rPr>
                  <w:rStyle w:val="Hyperlink"/>
                  <w:rFonts w:ascii="Times New Roman" w:hAnsi="Times New Roman"/>
                  <w:sz w:val="24"/>
                  <w:szCs w:val="24"/>
                </w:rPr>
                <w:t>-radīt-vai-pārsteigt</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84" w:history="1">
              <w:r>
                <w:rPr>
                  <w:rStyle w:val="Hyperlink"/>
                  <w:rFonts w:ascii="Times New Roman" w:hAnsi="Times New Roman"/>
                  <w:sz w:val="24"/>
                  <w:szCs w:val="24"/>
                </w:rPr>
                <w:t>http://www.vissparnaudu.lv/lv/blogi/?blogs_p=63</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85" w:history="1">
              <w:r>
                <w:rPr>
                  <w:rStyle w:val="Hyperlink"/>
                  <w:rFonts w:ascii="Times New Roman" w:hAnsi="Times New Roman"/>
                  <w:sz w:val="24"/>
                  <w:szCs w:val="24"/>
                </w:rPr>
                <w:t>http://webcache.googleusercontent.com/search</w:t>
              </w:r>
            </w:hyperlink>
            <w:r>
              <w:rPr>
                <w:rFonts w:ascii="Times New Roman" w:hAnsi="Times New Roman"/>
                <w:sz w:val="24"/>
                <w:szCs w:val="24"/>
              </w:rPr>
              <w:t>?</w:t>
            </w:r>
          </w:p>
          <w:p w:rsidR="000842FD" w:rsidRDefault="000842FD">
            <w:pPr>
              <w:suppressAutoHyphens/>
              <w:autoSpaceDN w:val="0"/>
              <w:spacing w:after="0" w:line="240" w:lineRule="auto"/>
              <w:textAlignment w:val="baseline"/>
              <w:rPr>
                <w:rFonts w:ascii="Times New Roman" w:hAnsi="Times New Roman"/>
                <w:sz w:val="24"/>
                <w:szCs w:val="24"/>
              </w:rPr>
            </w:pPr>
            <w:hyperlink r:id="rId186" w:history="1">
              <w:r>
                <w:rPr>
                  <w:rStyle w:val="Hyperlink"/>
                  <w:rFonts w:ascii="Times New Roman" w:hAnsi="Times New Roman"/>
                  <w:sz w:val="24"/>
                  <w:szCs w:val="24"/>
                </w:rPr>
                <w:t>http://www.edwdebono.com/</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87" w:history="1">
              <w:r>
                <w:rPr>
                  <w:rStyle w:val="Hyperlink"/>
                  <w:rFonts w:ascii="Times New Roman" w:hAnsi="Times New Roman"/>
                  <w:sz w:val="24"/>
                  <w:szCs w:val="24"/>
                </w:rPr>
                <w:t>http://www.edwdebono.com/course/index.htm</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88" w:history="1">
              <w:r>
                <w:rPr>
                  <w:rStyle w:val="Hyperlink"/>
                  <w:rFonts w:ascii="Times New Roman" w:hAnsi="Times New Roman"/>
                  <w:sz w:val="24"/>
                  <w:szCs w:val="24"/>
                </w:rPr>
                <w:t>http://www.edwdebono.com/shvda1.htm</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89" w:history="1">
              <w:r>
                <w:rPr>
                  <w:rStyle w:val="Hyperlink"/>
                  <w:rFonts w:ascii="Times New Roman" w:hAnsi="Times New Roman"/>
                  <w:sz w:val="24"/>
                  <w:szCs w:val="24"/>
                </w:rPr>
                <w:t>http://www.edwdebono.com/cortvd1.htm</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90" w:history="1">
              <w:r>
                <w:rPr>
                  <w:rStyle w:val="Hyperlink"/>
                  <w:rFonts w:ascii="Times New Roman" w:hAnsi="Times New Roman"/>
                  <w:sz w:val="24"/>
                  <w:szCs w:val="24"/>
                </w:rPr>
                <w:t>http://www.edwdebono.com/russian/cortcd1.htm</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91" w:history="1">
              <w:r>
                <w:rPr>
                  <w:rStyle w:val="Hyperlink"/>
                  <w:rFonts w:ascii="Times New Roman" w:hAnsi="Times New Roman"/>
                  <w:sz w:val="24"/>
                  <w:szCs w:val="24"/>
                </w:rPr>
                <w:t>http://www.edwdebono.com/cortl/index.html</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92" w:history="1">
              <w:r>
                <w:rPr>
                  <w:rStyle w:val="Hyperlink"/>
                  <w:rFonts w:ascii="Times New Roman" w:hAnsi="Times New Roman"/>
                  <w:sz w:val="24"/>
                  <w:szCs w:val="24"/>
                </w:rPr>
                <w:t>http://www.neputns.lv/magazines-info.php?sid=87&amp;id=291</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93" w:history="1">
              <w:r>
                <w:rPr>
                  <w:rStyle w:val="Hyperlink"/>
                  <w:rFonts w:ascii="Times New Roman" w:hAnsi="Times New Roman"/>
                  <w:sz w:val="24"/>
                  <w:szCs w:val="24"/>
                </w:rPr>
                <w:t>www.een.lv/.../laterala-domasana-mvu-iespeja-ideju-radisanai-un-virzisanai-tirgu</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94" w:history="1">
              <w:r>
                <w:rPr>
                  <w:rStyle w:val="Hyperlink"/>
                  <w:rFonts w:ascii="Times New Roman" w:hAnsi="Times New Roman"/>
                  <w:sz w:val="24"/>
                  <w:szCs w:val="24"/>
                </w:rPr>
                <w:t>http://www.creax.com/csa/</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95" w:history="1">
              <w:r>
                <w:rPr>
                  <w:rStyle w:val="Hyperlink"/>
                  <w:rFonts w:ascii="Times New Roman" w:hAnsi="Times New Roman"/>
                  <w:sz w:val="24"/>
                  <w:szCs w:val="24"/>
                </w:rPr>
                <w:t>http://www.psychologies.co.uk/tests/whats-your-creative-style.html</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96" w:history="1">
              <w:r>
                <w:rPr>
                  <w:rStyle w:val="Hyperlink"/>
                  <w:rFonts w:ascii="Times New Roman" w:hAnsi="Times New Roman"/>
                  <w:sz w:val="24"/>
                  <w:szCs w:val="24"/>
                </w:rPr>
                <w:t>http://psychologytoday.tests.psychtests.com/take_test.php?idRegTest=3201</w:t>
              </w:r>
            </w:hyperlink>
          </w:p>
          <w:p w:rsidR="000842FD" w:rsidRDefault="000842FD">
            <w:pPr>
              <w:suppressAutoHyphens/>
              <w:autoSpaceDN w:val="0"/>
              <w:spacing w:after="0" w:line="240" w:lineRule="auto"/>
              <w:textAlignment w:val="baseline"/>
              <w:rPr>
                <w:rFonts w:ascii="Times New Roman" w:hAnsi="Times New Roman"/>
                <w:sz w:val="24"/>
                <w:szCs w:val="24"/>
              </w:rPr>
            </w:pPr>
            <w:hyperlink r:id="rId197" w:history="1">
              <w:r>
                <w:rPr>
                  <w:rStyle w:val="Hyperlink"/>
                  <w:rFonts w:ascii="Times New Roman" w:hAnsi="Times New Roman"/>
                  <w:sz w:val="24"/>
                  <w:szCs w:val="24"/>
                </w:rPr>
                <w:t>http://www.thedailybeast.com/newsweek/galleries/2010/07/10/creativity-test.html</w:t>
              </w:r>
            </w:hyperlink>
          </w:p>
          <w:p w:rsidR="000842FD" w:rsidRDefault="000842FD">
            <w:pPr>
              <w:suppressAutoHyphens/>
              <w:autoSpaceDN w:val="0"/>
              <w:spacing w:after="0" w:line="240" w:lineRule="auto"/>
              <w:textAlignment w:val="baseline"/>
              <w:rPr>
                <w:rFonts w:ascii="Times New Roman" w:hAnsi="Times New Roman"/>
                <w:i/>
                <w:iCs/>
                <w:sz w:val="24"/>
                <w:szCs w:val="24"/>
              </w:rPr>
            </w:pPr>
            <w:r>
              <w:rPr>
                <w:rFonts w:ascii="Times New Roman" w:hAnsi="Times New Roman"/>
                <w:i/>
                <w:iCs/>
                <w:sz w:val="24"/>
                <w:szCs w:val="24"/>
              </w:rPr>
              <w:t>-articles-online.php</w:t>
            </w:r>
          </w:p>
          <w:p w:rsidR="000842FD" w:rsidRDefault="000842FD">
            <w:pPr>
              <w:suppressAutoHyphens/>
              <w:autoSpaceDN w:val="0"/>
              <w:spacing w:after="0" w:line="240" w:lineRule="auto"/>
              <w:textAlignment w:val="baseline"/>
              <w:rPr>
                <w:rFonts w:ascii="Times New Roman" w:hAnsi="Times New Roman"/>
                <w:sz w:val="24"/>
                <w:szCs w:val="24"/>
              </w:rPr>
            </w:pPr>
            <w:hyperlink r:id="rId198" w:history="1">
              <w:r>
                <w:rPr>
                  <w:rStyle w:val="Hyperlink"/>
                  <w:rFonts w:ascii="Times New Roman" w:hAnsi="Times New Roman"/>
                  <w:sz w:val="24"/>
                  <w:szCs w:val="24"/>
                </w:rPr>
                <w:t>http://www.rigaslaiks.lv/Raksts.aspx?year=2006&amp;month=8&amp;article=5</w:t>
              </w:r>
            </w:hyperlink>
          </w:p>
          <w:p w:rsidR="000842FD" w:rsidRDefault="000842FD">
            <w:pPr>
              <w:tabs>
                <w:tab w:val="left" w:pos="1800"/>
              </w:tabs>
              <w:suppressAutoHyphens/>
              <w:autoSpaceDN w:val="0"/>
              <w:spacing w:after="0" w:line="240" w:lineRule="auto"/>
              <w:jc w:val="both"/>
              <w:textAlignment w:val="baseline"/>
              <w:rPr>
                <w:rFonts w:ascii="Times New Roman" w:hAnsi="Times New Roman"/>
                <w:sz w:val="24"/>
                <w:szCs w:val="24"/>
                <w:lang w:eastAsia="en-US"/>
              </w:rPr>
            </w:pPr>
            <w:r>
              <w:rPr>
                <w:rFonts w:ascii="Times New Roman" w:hAnsi="Times New Roman"/>
                <w:sz w:val="24"/>
                <w:szCs w:val="24"/>
              </w:rPr>
              <w:t>Creativity Research Journal.</w:t>
            </w:r>
          </w:p>
          <w:p w:rsidR="000842FD" w:rsidRDefault="000842FD">
            <w:pPr>
              <w:tabs>
                <w:tab w:val="left" w:pos="1800"/>
              </w:tabs>
              <w:suppressAutoHyphens/>
              <w:autoSpaceDN w:val="0"/>
              <w:spacing w:after="0" w:line="240" w:lineRule="auto"/>
              <w:jc w:val="both"/>
              <w:textAlignment w:val="baseline"/>
              <w:rPr>
                <w:rFonts w:ascii="Times New Roman" w:hAnsi="Times New Roman"/>
                <w:sz w:val="24"/>
                <w:szCs w:val="24"/>
              </w:rPr>
            </w:pPr>
            <w:r>
              <w:rPr>
                <w:rFonts w:ascii="Times New Roman" w:hAnsi="Times New Roman"/>
                <w:sz w:val="24"/>
                <w:szCs w:val="24"/>
              </w:rPr>
              <w:t>Journal of Creativity Behavior.</w:t>
            </w:r>
          </w:p>
          <w:p w:rsidR="000842FD" w:rsidRDefault="000842FD">
            <w:pPr>
              <w:suppressAutoHyphens/>
              <w:autoSpaceDN w:val="0"/>
              <w:spacing w:after="0" w:line="240" w:lineRule="auto"/>
              <w:jc w:val="both"/>
              <w:textAlignment w:val="baseline"/>
              <w:rPr>
                <w:rFonts w:ascii="Times New Roman" w:hAnsi="Times New Roman"/>
                <w:sz w:val="24"/>
                <w:szCs w:val="24"/>
              </w:rPr>
            </w:pPr>
            <w:r>
              <w:rPr>
                <w:rFonts w:ascii="Times New Roman" w:hAnsi="Times New Roman"/>
                <w:sz w:val="24"/>
                <w:szCs w:val="24"/>
              </w:rPr>
              <w:t>Creative Thought: An Investigation of Conceptual Structures</w:t>
            </w:r>
          </w:p>
          <w:p w:rsidR="000842FD" w:rsidRDefault="000842FD">
            <w:pPr>
              <w:suppressAutoHyphens/>
              <w:overflowPunct w:val="0"/>
              <w:autoSpaceDE w:val="0"/>
              <w:autoSpaceDN w:val="0"/>
              <w:spacing w:after="0" w:line="240" w:lineRule="auto"/>
              <w:jc w:val="both"/>
              <w:textAlignment w:val="baseline"/>
              <w:rPr>
                <w:rFonts w:ascii="Times New Roman" w:hAnsi="Times New Roman"/>
                <w:sz w:val="24"/>
                <w:szCs w:val="24"/>
              </w:rPr>
            </w:pPr>
            <w:r>
              <w:rPr>
                <w:rFonts w:ascii="Times New Roman" w:hAnsi="Times New Roman"/>
                <w:sz w:val="24"/>
                <w:szCs w:val="24"/>
              </w:rPr>
              <w:t>and Processes, Edited by Thomass B. Ward, Steven M. Smith,</w:t>
            </w:r>
          </w:p>
          <w:p w:rsidR="000842FD" w:rsidRDefault="000842FD">
            <w:pPr>
              <w:suppressAutoHyphens/>
              <w:overflowPunct w:val="0"/>
              <w:autoSpaceDE w:val="0"/>
              <w:autoSpaceDN w:val="0"/>
              <w:spacing w:after="0" w:line="240" w:lineRule="auto"/>
              <w:jc w:val="both"/>
              <w:textAlignment w:val="baseline"/>
              <w:rPr>
                <w:rFonts w:ascii="Times New Roman" w:hAnsi="Times New Roman"/>
                <w:sz w:val="24"/>
                <w:szCs w:val="24"/>
              </w:rPr>
            </w:pPr>
            <w:r>
              <w:rPr>
                <w:rFonts w:ascii="Times New Roman" w:hAnsi="Times New Roman"/>
                <w:sz w:val="24"/>
                <w:szCs w:val="24"/>
              </w:rPr>
              <w:t xml:space="preserve">Jyotsna Vaid, October 2001, Softcover, 567 Pages, </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Meklēt: </w:t>
            </w:r>
            <w:hyperlink r:id="rId199" w:history="1">
              <w:r>
                <w:rPr>
                  <w:rStyle w:val="Hyperlink"/>
                  <w:rFonts w:ascii="Times New Roman" w:hAnsi="Times New Roman"/>
                  <w:sz w:val="24"/>
                  <w:szCs w:val="24"/>
                </w:rPr>
                <w:t>http://www.apa.org/books/ordering.html</w:t>
              </w:r>
            </w:hyperlink>
          </w:p>
        </w:tc>
      </w:tr>
    </w:tbl>
    <w:p w:rsidR="000842FD" w:rsidRDefault="000842FD" w:rsidP="000842FD">
      <w:pPr>
        <w:spacing w:after="0" w:line="240" w:lineRule="auto"/>
        <w:rPr>
          <w:rFonts w:ascii="Times New Roman" w:hAnsi="Times New Roman"/>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765"/>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Inta Klāsone</w:t>
            </w:r>
          </w:p>
        </w:tc>
        <w:tc>
          <w:tcPr>
            <w:tcW w:w="376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76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76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76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r>
        <w:rPr>
          <w:rFonts w:ascii="Times New Roman" w:hAnsi="Times New Roman"/>
          <w:sz w:val="24"/>
          <w:szCs w:val="24"/>
        </w:rPr>
        <w:lastRenderedPageBreak/>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rPr>
            </w:pPr>
            <w:r>
              <w:rPr>
                <w:rFonts w:ascii="Times New Roman" w:hAnsi="Times New Roman"/>
                <w:b/>
              </w:rPr>
              <w:t>KURSA KODS</w:t>
            </w:r>
            <w:r>
              <w:rPr>
                <w:rFonts w:ascii="Times New Roman" w:hAnsi="Times New Roman"/>
                <w:b/>
                <w:color w:val="FF0000"/>
                <w:vertAlign w:val="superscript"/>
              </w:rPr>
              <w:footnoteReference w:customMarkFollows="1" w:id="24"/>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rPr>
            </w:pPr>
          </w:p>
          <w:p w:rsidR="000842FD" w:rsidRDefault="000842FD">
            <w:pPr>
              <w:spacing w:after="0" w:line="240" w:lineRule="auto"/>
              <w:jc w:val="center"/>
              <w:rPr>
                <w:rFonts w:ascii="Times New Roman" w:hAnsi="Times New Roman"/>
                <w:b/>
              </w:rPr>
            </w:pPr>
            <w:r>
              <w:rPr>
                <w:rFonts w:ascii="Times New Roman" w:hAnsi="Times New Roman"/>
                <w:b/>
              </w:rPr>
              <w:t>STUDIJU PROGRAMMA:</w:t>
            </w:r>
          </w:p>
          <w:p w:rsidR="000842FD" w:rsidRDefault="000842FD">
            <w:pPr>
              <w:spacing w:after="0" w:line="240" w:lineRule="auto"/>
              <w:jc w:val="center"/>
              <w:rPr>
                <w:rFonts w:ascii="Times New Roman" w:hAnsi="Times New Roman"/>
                <w:b/>
                <w:sz w:val="28"/>
                <w:szCs w:val="28"/>
              </w:rPr>
            </w:pPr>
            <w:r>
              <w:rPr>
                <w:rFonts w:ascii="Times New Roman" w:hAnsi="Times New Roman"/>
                <w:b/>
                <w:sz w:val="28"/>
                <w:szCs w:val="28"/>
              </w:rPr>
              <w:t>Sākumskolas un pamatskolas mācību priekšmetu skolotājs</w:t>
            </w:r>
          </w:p>
          <w:p w:rsidR="000842FD" w:rsidRDefault="000842FD">
            <w:pPr>
              <w:spacing w:after="0" w:line="240" w:lineRule="auto"/>
              <w:jc w:val="center"/>
              <w:rPr>
                <w:rFonts w:ascii="Times New Roman" w:hAnsi="Times New Roman"/>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rPr>
            </w:pPr>
            <w:r>
              <w:rPr>
                <w:rFonts w:ascii="Times New Roman" w:hAnsi="Times New Roman"/>
              </w:rPr>
              <w:t>Modulis „Kreativitāte izglītībā” I:</w:t>
            </w:r>
          </w:p>
          <w:p w:rsidR="000842FD" w:rsidRDefault="000842FD">
            <w:pPr>
              <w:spacing w:after="0" w:line="240" w:lineRule="auto"/>
              <w:ind w:left="-481" w:firstLine="481"/>
              <w:jc w:val="both"/>
              <w:rPr>
                <w:rFonts w:ascii="Times New Roman" w:hAnsi="Times New Roman"/>
                <w:b/>
              </w:rPr>
            </w:pPr>
            <w:r>
              <w:rPr>
                <w:rFonts w:ascii="Times New Roman" w:hAnsi="Times New Roman"/>
                <w:b/>
              </w:rPr>
              <w:t>Mūzika izglītībā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Module „Creativity in Education” I:</w:t>
            </w:r>
          </w:p>
          <w:p w:rsidR="000842FD" w:rsidRDefault="000842FD">
            <w:pPr>
              <w:spacing w:after="0" w:line="240" w:lineRule="auto"/>
              <w:rPr>
                <w:rFonts w:ascii="Times New Roman" w:hAnsi="Times New Roman"/>
                <w:b/>
              </w:rPr>
            </w:pPr>
            <w:r>
              <w:rPr>
                <w:rFonts w:ascii="Times New Roman" w:hAnsi="Times New Roman"/>
                <w:b/>
              </w:rPr>
              <w:t>Music in Education</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Linda Pavītola</w:t>
            </w:r>
          </w:p>
          <w:p w:rsidR="000842FD" w:rsidRDefault="000842FD">
            <w:pPr>
              <w:spacing w:after="0" w:line="240" w:lineRule="auto"/>
              <w:rPr>
                <w:rFonts w:ascii="Times New Roman" w:hAnsi="Times New Roman"/>
              </w:rPr>
            </w:pP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LiepU,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Dr.paed., asoc.prof.</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1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Moduļa mērķi</w:t>
            </w:r>
          </w:p>
          <w:p w:rsidR="000842FD" w:rsidRDefault="000842FD">
            <w:pPr>
              <w:spacing w:after="0" w:line="240" w:lineRule="auto"/>
              <w:rPr>
                <w:rFonts w:ascii="Times New Roman" w:hAnsi="Times New Roman"/>
                <w:b/>
              </w:rPr>
            </w:pP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42"/>
              </w:numPr>
              <w:spacing w:after="0" w:line="240" w:lineRule="auto"/>
              <w:ind w:left="403" w:hanging="283"/>
              <w:contextualSpacing/>
              <w:rPr>
                <w:rFonts w:ascii="Times New Roman" w:eastAsia="Calibri" w:hAnsi="Times New Roman"/>
                <w:lang w:eastAsia="en-US"/>
              </w:rPr>
            </w:pPr>
            <w:r>
              <w:rPr>
                <w:rFonts w:ascii="Times New Roman" w:eastAsia="Calibri" w:hAnsi="Times New Roman"/>
              </w:rPr>
              <w:t>Izzināt dažādās pieejas kreativitātes fenomena skaidrojumā.</w:t>
            </w:r>
          </w:p>
          <w:p w:rsidR="000842FD" w:rsidRDefault="000842FD" w:rsidP="000842FD">
            <w:pPr>
              <w:numPr>
                <w:ilvl w:val="0"/>
                <w:numId w:val="142"/>
              </w:numPr>
              <w:spacing w:after="0" w:line="240" w:lineRule="auto"/>
              <w:ind w:left="403" w:hanging="283"/>
              <w:contextualSpacing/>
              <w:rPr>
                <w:rFonts w:ascii="Times New Roman" w:eastAsia="Calibri" w:hAnsi="Times New Roman"/>
              </w:rPr>
            </w:pPr>
            <w:r>
              <w:rPr>
                <w:rFonts w:ascii="Times New Roman" w:eastAsia="Calibri" w:hAnsi="Times New Roman"/>
              </w:rPr>
              <w:t>Izpētīt kreatīvas darbības struktūru un šīs darbības sekmēšanu mūzikā, mākslā un drāmā.</w:t>
            </w:r>
          </w:p>
          <w:p w:rsidR="000842FD" w:rsidRDefault="000842FD" w:rsidP="000842FD">
            <w:pPr>
              <w:numPr>
                <w:ilvl w:val="0"/>
                <w:numId w:val="142"/>
              </w:numPr>
              <w:spacing w:after="0" w:line="240" w:lineRule="auto"/>
              <w:ind w:left="403" w:hanging="283"/>
              <w:contextualSpacing/>
              <w:rPr>
                <w:rFonts w:ascii="Times New Roman" w:eastAsia="Calibri" w:hAnsi="Times New Roman"/>
              </w:rPr>
            </w:pPr>
            <w:r>
              <w:rPr>
                <w:rFonts w:ascii="Times New Roman" w:eastAsia="Calibri" w:hAnsi="Times New Roman"/>
              </w:rPr>
              <w:t>Apgūt radošās darbības metodes un tehnoloģijas un to praktisko pielietojuma specifiku mūzikā, mākslā un drāmā.</w:t>
            </w:r>
          </w:p>
          <w:p w:rsidR="000842FD" w:rsidRDefault="000842FD" w:rsidP="000842FD">
            <w:pPr>
              <w:numPr>
                <w:ilvl w:val="0"/>
                <w:numId w:val="142"/>
              </w:numPr>
              <w:spacing w:after="0" w:line="240" w:lineRule="auto"/>
              <w:ind w:left="403" w:hanging="283"/>
              <w:contextualSpacing/>
              <w:rPr>
                <w:rFonts w:ascii="Times New Roman" w:eastAsia="Calibri" w:hAnsi="Times New Roman"/>
              </w:rPr>
            </w:pPr>
            <w:r>
              <w:rPr>
                <w:rFonts w:ascii="Times New Roman" w:eastAsia="Calibri" w:hAnsi="Times New Roman"/>
              </w:rPr>
              <w:t>Izprast mākslas, drāmas un mūzikas izglītības vienotību skolotāju izglītības procesā.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Studiju kursa uzdevumi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72"/>
              </w:numPr>
              <w:spacing w:after="0" w:line="240" w:lineRule="auto"/>
              <w:ind w:left="403" w:hanging="283"/>
              <w:rPr>
                <w:rFonts w:ascii="Times New Roman" w:hAnsi="Times New Roman"/>
              </w:rPr>
            </w:pPr>
            <w:r>
              <w:rPr>
                <w:rFonts w:ascii="Times New Roman" w:hAnsi="Times New Roman"/>
              </w:rPr>
              <w:t>Izzināt mūzikas ietekmi bērna intelektuālajā un emocionālajā attīstībā, kā arī personības socializācijas un muzikālās gaumes veidošanās procesos.</w:t>
            </w:r>
          </w:p>
          <w:p w:rsidR="000842FD" w:rsidRDefault="000842FD" w:rsidP="000842FD">
            <w:pPr>
              <w:numPr>
                <w:ilvl w:val="0"/>
                <w:numId w:val="172"/>
              </w:numPr>
              <w:spacing w:after="0" w:line="240" w:lineRule="auto"/>
              <w:ind w:left="403" w:hanging="283"/>
              <w:rPr>
                <w:rFonts w:ascii="Times New Roman" w:hAnsi="Times New Roman"/>
              </w:rPr>
            </w:pPr>
            <w:r>
              <w:rPr>
                <w:rFonts w:ascii="Times New Roman" w:hAnsi="Times New Roman"/>
              </w:rPr>
              <w:t>Izprast muzikalitātes būtību un tās komponentus, muzikālās dzirdes aspektus, ritma izjūtu un to atspoguļojumu muzikāli radošajā darbībā.</w:t>
            </w:r>
          </w:p>
          <w:p w:rsidR="000842FD" w:rsidRDefault="000842FD" w:rsidP="000842FD">
            <w:pPr>
              <w:numPr>
                <w:ilvl w:val="0"/>
                <w:numId w:val="172"/>
              </w:numPr>
              <w:spacing w:after="0" w:line="240" w:lineRule="auto"/>
              <w:ind w:left="403" w:hanging="283"/>
              <w:rPr>
                <w:rFonts w:ascii="Times New Roman" w:hAnsi="Times New Roman"/>
              </w:rPr>
            </w:pPr>
            <w:r>
              <w:rPr>
                <w:rFonts w:ascii="Times New Roman" w:hAnsi="Times New Roman"/>
              </w:rPr>
              <w:t>Sekmēt savu radošās pašizpausmes spēju pielietošanu pedagoģiskajā procesā.</w:t>
            </w:r>
          </w:p>
          <w:p w:rsidR="000842FD" w:rsidRDefault="000842FD" w:rsidP="000842FD">
            <w:pPr>
              <w:numPr>
                <w:ilvl w:val="0"/>
                <w:numId w:val="172"/>
              </w:numPr>
              <w:spacing w:after="0" w:line="240" w:lineRule="auto"/>
              <w:ind w:left="403" w:hanging="283"/>
              <w:rPr>
                <w:rFonts w:ascii="Times New Roman" w:hAnsi="Times New Roman"/>
              </w:rPr>
            </w:pPr>
            <w:r>
              <w:rPr>
                <w:rFonts w:ascii="Times New Roman" w:hAnsi="Times New Roman"/>
              </w:rPr>
              <w:lastRenderedPageBreak/>
              <w:t>Izveidot savu radošo pieeju mūzikas praktiskam pielietojumam mācību rezultātu sasniegšanai.</w:t>
            </w:r>
          </w:p>
        </w:tc>
      </w:tr>
    </w:tbl>
    <w:p w:rsidR="000842FD" w:rsidRDefault="000842FD" w:rsidP="000842FD">
      <w:pPr>
        <w:spacing w:after="0" w:line="240" w:lineRule="auto"/>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rPr>
            </w:pPr>
            <w:r>
              <w:rPr>
                <w:rFonts w:ascii="Times New Roman" w:hAnsi="Times New Roman"/>
                <w:b/>
                <w:caps/>
              </w:rPr>
              <w:t>MODUĻA STUDIJU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79"/>
              </w:numPr>
              <w:spacing w:after="0" w:line="240" w:lineRule="auto"/>
              <w:ind w:left="317" w:hanging="283"/>
              <w:rPr>
                <w:rFonts w:ascii="Times New Roman" w:hAnsi="Times New Roman"/>
              </w:rPr>
            </w:pPr>
            <w:r>
              <w:rPr>
                <w:rFonts w:ascii="Times New Roman" w:hAnsi="Times New Roman"/>
              </w:rPr>
              <w:t>Spēja uztvert un novērtēt cilvēka radošā potenciāla  attīstību kopveselumā un  izprast  radošuma un izglītības vienotību skolotāju izglītības procesā.</w:t>
            </w:r>
          </w:p>
          <w:p w:rsidR="000842FD" w:rsidRDefault="000842FD" w:rsidP="000842FD">
            <w:pPr>
              <w:numPr>
                <w:ilvl w:val="0"/>
                <w:numId w:val="179"/>
              </w:numPr>
              <w:spacing w:after="0" w:line="240" w:lineRule="auto"/>
              <w:ind w:left="317" w:hanging="283"/>
              <w:rPr>
                <w:rFonts w:ascii="Times New Roman" w:hAnsi="Times New Roman"/>
                <w:iCs/>
              </w:rPr>
            </w:pPr>
            <w:r>
              <w:rPr>
                <w:rFonts w:ascii="Times New Roman" w:hAnsi="Times New Roman"/>
                <w:iCs/>
              </w:rPr>
              <w:t xml:space="preserve">Radošuma attīstības dinamikas skolēniem izpratne un prasme pielietot dažādas radošuma attīstošās stratēģijas </w:t>
            </w:r>
            <w:r>
              <w:rPr>
                <w:rFonts w:ascii="Times New Roman" w:hAnsi="Times New Roman"/>
              </w:rPr>
              <w:t>un tehnoloģijas</w:t>
            </w:r>
            <w:r>
              <w:rPr>
                <w:rFonts w:ascii="Times New Roman" w:hAnsi="Times New Roman"/>
                <w:iCs/>
              </w:rPr>
              <w:t xml:space="preserve"> izglītībā.</w:t>
            </w:r>
          </w:p>
          <w:p w:rsidR="000842FD" w:rsidRDefault="000842FD" w:rsidP="000842FD">
            <w:pPr>
              <w:numPr>
                <w:ilvl w:val="0"/>
                <w:numId w:val="179"/>
              </w:numPr>
              <w:spacing w:after="0" w:line="240" w:lineRule="auto"/>
              <w:ind w:left="317" w:hanging="283"/>
              <w:rPr>
                <w:rFonts w:ascii="Times New Roman" w:hAnsi="Times New Roman"/>
              </w:rPr>
            </w:pPr>
            <w:r>
              <w:rPr>
                <w:rFonts w:ascii="Times New Roman" w:hAnsi="Times New Roman"/>
              </w:rPr>
              <w:t>Izpratne par mākslas, drāmas un mūzikas nozīmi harmoniskas personības attīstībai, ievērojot personības pašizpētes un pašrefleksijas aspektus.</w:t>
            </w:r>
          </w:p>
          <w:p w:rsidR="000842FD" w:rsidRDefault="000842FD" w:rsidP="000842FD">
            <w:pPr>
              <w:numPr>
                <w:ilvl w:val="0"/>
                <w:numId w:val="179"/>
              </w:numPr>
              <w:spacing w:after="0" w:line="240" w:lineRule="auto"/>
              <w:ind w:left="317" w:hanging="283"/>
              <w:contextualSpacing/>
              <w:rPr>
                <w:rFonts w:ascii="Times New Roman" w:eastAsia="Calibri" w:hAnsi="Times New Roman"/>
                <w:lang w:eastAsia="en-US"/>
              </w:rPr>
            </w:pPr>
            <w:r>
              <w:rPr>
                <w:rFonts w:ascii="Times New Roman" w:eastAsia="Calibri" w:hAnsi="Times New Roman"/>
              </w:rPr>
              <w:t>Prasme īstenot inovatīvu un uz savstarpēju sapratni orientētu izglītības procesu, izprotot iespējas mākslas, drāmas un mūzikas radošam pielietojumam pedagoga ikdienas darbā un brīvā laika aktivitāšu organizēšanā.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rPr>
            </w:pPr>
            <w:r>
              <w:rPr>
                <w:rFonts w:ascii="Times New Roman" w:hAnsi="Times New Roman"/>
                <w:b/>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80"/>
              </w:numPr>
              <w:spacing w:after="0" w:line="240" w:lineRule="auto"/>
              <w:ind w:left="317" w:hanging="283"/>
              <w:jc w:val="both"/>
              <w:rPr>
                <w:rFonts w:ascii="Times New Roman" w:hAnsi="Times New Roman"/>
              </w:rPr>
            </w:pPr>
            <w:r>
              <w:rPr>
                <w:rFonts w:ascii="Times New Roman" w:hAnsi="Times New Roman"/>
              </w:rPr>
              <w:t>Ability to perceive and evaluate the person`s creative potential in its wholeness and understand the unity of creativity and education in the process of teacher education.</w:t>
            </w:r>
          </w:p>
          <w:p w:rsidR="000842FD" w:rsidRDefault="000842FD" w:rsidP="000842FD">
            <w:pPr>
              <w:numPr>
                <w:ilvl w:val="0"/>
                <w:numId w:val="180"/>
              </w:numPr>
              <w:spacing w:after="0" w:line="240" w:lineRule="auto"/>
              <w:ind w:left="317" w:hanging="283"/>
              <w:jc w:val="both"/>
              <w:rPr>
                <w:rFonts w:ascii="Times New Roman" w:hAnsi="Times New Roman"/>
              </w:rPr>
            </w:pPr>
            <w:r>
              <w:rPr>
                <w:rFonts w:ascii="Times New Roman" w:hAnsi="Times New Roman"/>
              </w:rPr>
              <w:t>Understanding the dynamics of creativity development and skills to implement creative strategies and technologies in education.</w:t>
            </w:r>
          </w:p>
          <w:p w:rsidR="000842FD" w:rsidRDefault="000842FD" w:rsidP="000842FD">
            <w:pPr>
              <w:numPr>
                <w:ilvl w:val="0"/>
                <w:numId w:val="180"/>
              </w:numPr>
              <w:spacing w:after="0" w:line="240" w:lineRule="auto"/>
              <w:ind w:left="317" w:hanging="283"/>
              <w:jc w:val="both"/>
              <w:rPr>
                <w:rFonts w:ascii="Times New Roman" w:hAnsi="Times New Roman"/>
              </w:rPr>
            </w:pPr>
            <w:r>
              <w:rPr>
                <w:rFonts w:ascii="Times New Roman" w:hAnsi="Times New Roman"/>
              </w:rPr>
              <w:t>Awareness of the significance of art, drama and music in the process of harmonic personality development, taking into the consideration aspects of personality selfreflection and selfinvestigation.</w:t>
            </w:r>
          </w:p>
          <w:p w:rsidR="000842FD" w:rsidRDefault="000842FD" w:rsidP="000842FD">
            <w:pPr>
              <w:numPr>
                <w:ilvl w:val="0"/>
                <w:numId w:val="180"/>
              </w:numPr>
              <w:spacing w:after="0" w:line="240" w:lineRule="auto"/>
              <w:ind w:left="317" w:hanging="283"/>
              <w:jc w:val="both"/>
              <w:rPr>
                <w:rFonts w:ascii="Times New Roman" w:hAnsi="Times New Roman"/>
              </w:rPr>
            </w:pPr>
            <w:r>
              <w:rPr>
                <w:rFonts w:ascii="Times New Roman" w:hAnsi="Times New Roman"/>
              </w:rPr>
              <w:t>Ability to implement innovative process of education, oriented towards mutual understanding, and skills to use creatively opportunities of art, drama and music in formal and nonformal study process.</w:t>
            </w:r>
          </w:p>
        </w:tc>
      </w:tr>
    </w:tbl>
    <w:p w:rsidR="000842FD" w:rsidRDefault="000842FD" w:rsidP="000842FD">
      <w:pPr>
        <w:spacing w:after="0" w:line="240" w:lineRule="auto"/>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STUDIJU 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Studiju kursa mērķis ir veidot izpratni par iespējām izmantot mūziku skolas pedagoģiskajā procesā, izvērtējot tās nozīmi un izzinot pielietošanas iespējas mūsdienu izglītības sistēmā. Tiek izvērtēta mūzikas nozīme harmoniskas personības attīstībai kultūrvides kontekstā un raksturoti psiholoģiskie un pedagoģiskie pamati mūzikas uztveres, muzikalitātes un muzikālās gaumes veidošanās procesiem. Studiju kurss piedāvā izzināt radošas pieejas un metodes mūzikas iekļaušanai pedagoga ikdienas darbā.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lang w:val="en-GB"/>
              </w:rPr>
            </w:pPr>
            <w:r>
              <w:rPr>
                <w:rFonts w:ascii="Times New Roman" w:hAnsi="Times New Roman"/>
                <w:lang w:val="en-GB"/>
              </w:rPr>
              <w:t xml:space="preserve">The study course develops understanding about the opportunities to use music within the study process at schools, being aware of its significance in nowadays education system. The significance of music has been evaluated in the personality development in cultural context, and psychological as well as pedagogical basis of music perception, musicality and musical taste have been characterised. The study course offers to find out creative approaches and methods for integrating music in everyday activities. </w:t>
            </w:r>
          </w:p>
        </w:tc>
      </w:tr>
    </w:tbl>
    <w:p w:rsidR="000842FD" w:rsidRDefault="000842FD" w:rsidP="000842FD">
      <w:pPr>
        <w:spacing w:after="0" w:line="240" w:lineRule="auto"/>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smartTag w:uri="schemas-tilde-lv/tildestengine" w:element="veidnes">
              <w:smartTagPr>
                <w:attr w:name="text" w:val="PLĀNS"/>
                <w:attr w:name="baseform" w:val="PLĀNS"/>
                <w:attr w:name="id" w:val="-1"/>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rPr>
            </w:pPr>
            <w:r>
              <w:rPr>
                <w:rFonts w:ascii="Times New Roman" w:hAnsi="Times New Roman"/>
                <w:b/>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Sagaidāmais rezultāts</w:t>
            </w:r>
          </w:p>
        </w:tc>
      </w:tr>
      <w:tr w:rsidR="000842FD" w:rsidTr="000842FD">
        <w:tc>
          <w:tcPr>
            <w:tcW w:w="2802"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I. Mūzikas sociālā funkcija un iespējas personības intelektuālajā un emocionālajā attīstībā.</w:t>
            </w:r>
          </w:p>
          <w:p w:rsidR="000842FD" w:rsidRDefault="000842FD">
            <w:pPr>
              <w:spacing w:after="0" w:line="240" w:lineRule="auto"/>
              <w:rPr>
                <w:rFonts w:ascii="Times New Roman" w:hAnsi="Times New Roman"/>
              </w:rPr>
            </w:pPr>
            <w:r>
              <w:rPr>
                <w:rFonts w:ascii="Times New Roman" w:hAnsi="Times New Roman"/>
              </w:rPr>
              <w:t>Muzikalitāte, tās komponenti un attīstības iespējas.</w:t>
            </w:r>
          </w:p>
          <w:p w:rsidR="000842FD" w:rsidRDefault="000842FD">
            <w:pPr>
              <w:spacing w:after="0" w:line="240" w:lineRule="auto"/>
              <w:rPr>
                <w:rFonts w:ascii="Times New Roman" w:hAnsi="Times New Roman"/>
              </w:rPr>
            </w:pPr>
            <w:r>
              <w:rPr>
                <w:rFonts w:ascii="Times New Roman" w:hAnsi="Times New Roman"/>
              </w:rPr>
              <w:t>Muzicēšana, tās ietekme personības attīstībā.</w:t>
            </w:r>
          </w:p>
          <w:p w:rsidR="000842FD" w:rsidRDefault="000842FD">
            <w:pPr>
              <w:spacing w:after="0" w:line="240" w:lineRule="auto"/>
              <w:rPr>
                <w:rFonts w:ascii="Times New Roman" w:hAnsi="Times New Roman"/>
              </w:rPr>
            </w:pPr>
            <w:r>
              <w:rPr>
                <w:rFonts w:ascii="Times New Roman" w:hAnsi="Times New Roman"/>
              </w:rPr>
              <w:t xml:space="preserve">Muzikālā dzirde. </w:t>
            </w:r>
          </w:p>
          <w:p w:rsidR="000842FD" w:rsidRDefault="000842FD">
            <w:pPr>
              <w:spacing w:after="0" w:line="240" w:lineRule="auto"/>
              <w:rPr>
                <w:rFonts w:ascii="Times New Roman" w:hAnsi="Times New Roman"/>
              </w:rPr>
            </w:pPr>
            <w:r>
              <w:rPr>
                <w:rFonts w:ascii="Times New Roman" w:hAnsi="Times New Roman"/>
              </w:rPr>
              <w:t>Ritma izjūta.</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Jautājumi pašpārbaudei.</w:t>
            </w:r>
          </w:p>
          <w:p w:rsidR="000842FD" w:rsidRDefault="000842FD">
            <w:pPr>
              <w:spacing w:after="0" w:line="240" w:lineRule="auto"/>
              <w:ind w:left="567" w:hanging="534"/>
              <w:rPr>
                <w:rFonts w:ascii="Times New Roman" w:hAnsi="Times New Roman"/>
              </w:rPr>
            </w:pP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Izpratne par mūzikas nozīmi harmoniskas personības attīstībai.</w:t>
            </w:r>
          </w:p>
          <w:p w:rsidR="000842FD" w:rsidRDefault="000842FD">
            <w:pPr>
              <w:spacing w:after="0" w:line="240" w:lineRule="auto"/>
              <w:rPr>
                <w:rFonts w:ascii="Times New Roman" w:hAnsi="Times New Roman"/>
              </w:rPr>
            </w:pPr>
            <w:r>
              <w:rPr>
                <w:rFonts w:ascii="Times New Roman" w:hAnsi="Times New Roman"/>
              </w:rPr>
              <w:t>Spēja uztvert un novērtēt cilvēka muzikāli radošā potenciāla  attīstību kopveselumā un  izprast  tā būtību un aspektus.</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Diskusija grupās:</w:t>
            </w:r>
          </w:p>
          <w:p w:rsidR="000842FD" w:rsidRDefault="000842FD" w:rsidP="000842FD">
            <w:pPr>
              <w:numPr>
                <w:ilvl w:val="0"/>
                <w:numId w:val="153"/>
              </w:numPr>
              <w:tabs>
                <w:tab w:val="num" w:pos="175"/>
              </w:tabs>
              <w:spacing w:after="0" w:line="240" w:lineRule="auto"/>
              <w:ind w:left="175" w:hanging="142"/>
              <w:rPr>
                <w:rFonts w:ascii="Times New Roman" w:hAnsi="Times New Roman"/>
              </w:rPr>
            </w:pPr>
            <w:r>
              <w:rPr>
                <w:rFonts w:ascii="Times New Roman" w:hAnsi="Times New Roman"/>
              </w:rPr>
              <w:t>Izvirzīt 5 problēmjautājumus par apgūtajiem tematiem</w:t>
            </w:r>
          </w:p>
          <w:p w:rsidR="000842FD" w:rsidRDefault="000842FD" w:rsidP="000842FD">
            <w:pPr>
              <w:numPr>
                <w:ilvl w:val="0"/>
                <w:numId w:val="153"/>
              </w:numPr>
              <w:tabs>
                <w:tab w:val="num" w:pos="175"/>
              </w:tabs>
              <w:spacing w:after="0" w:line="240" w:lineRule="auto"/>
              <w:ind w:left="175" w:hanging="142"/>
              <w:rPr>
                <w:rFonts w:ascii="Times New Roman" w:hAnsi="Times New Roman"/>
              </w:rPr>
            </w:pPr>
            <w:r>
              <w:rPr>
                <w:rFonts w:ascii="Times New Roman" w:hAnsi="Times New Roman"/>
              </w:rPr>
              <w:t>Raksturot tos, paužot personīgo attieksmi, izpratni un argumentējot savu izvēli (apjoms 2-3 lpp.)</w:t>
            </w:r>
          </w:p>
          <w:p w:rsidR="000842FD" w:rsidRDefault="000842FD" w:rsidP="000842FD">
            <w:pPr>
              <w:numPr>
                <w:ilvl w:val="0"/>
                <w:numId w:val="153"/>
              </w:numPr>
              <w:tabs>
                <w:tab w:val="num" w:pos="175"/>
              </w:tabs>
              <w:spacing w:after="0" w:line="240" w:lineRule="auto"/>
              <w:ind w:left="175" w:hanging="142"/>
              <w:rPr>
                <w:rFonts w:ascii="Times New Roman" w:hAnsi="Times New Roman"/>
              </w:rPr>
            </w:pPr>
            <w:r>
              <w:rPr>
                <w:rFonts w:ascii="Times New Roman" w:hAnsi="Times New Roman"/>
              </w:rPr>
              <w:t>Komentēt grupas biedru izvirzītos problēmjautājumus, pamatojot savu viedokli ar teorētiskajām atziņām</w:t>
            </w:r>
          </w:p>
          <w:p w:rsidR="000842FD" w:rsidRDefault="000842FD">
            <w:pPr>
              <w:spacing w:after="0" w:line="240" w:lineRule="auto"/>
              <w:rPr>
                <w:rFonts w:ascii="Times New Roman" w:hAnsi="Times New Roman"/>
              </w:rPr>
            </w:pPr>
            <w:r>
              <w:rPr>
                <w:rFonts w:ascii="Times New Roman" w:hAnsi="Times New Roman"/>
              </w:rPr>
              <w:t>Vērtēšanas kritēriji:</w:t>
            </w:r>
          </w:p>
          <w:p w:rsidR="000842FD" w:rsidRDefault="000842FD" w:rsidP="000842FD">
            <w:pPr>
              <w:numPr>
                <w:ilvl w:val="0"/>
                <w:numId w:val="154"/>
              </w:numPr>
              <w:tabs>
                <w:tab w:val="num" w:pos="175"/>
              </w:tabs>
              <w:spacing w:after="0" w:line="240" w:lineRule="auto"/>
              <w:ind w:left="175" w:hanging="142"/>
              <w:rPr>
                <w:rFonts w:ascii="Times New Roman" w:hAnsi="Times New Roman"/>
              </w:rPr>
            </w:pPr>
            <w:r>
              <w:rPr>
                <w:rFonts w:ascii="Times New Roman" w:hAnsi="Times New Roman"/>
              </w:rPr>
              <w:t>problēmjautājumu aktualitāte</w:t>
            </w:r>
          </w:p>
          <w:p w:rsidR="000842FD" w:rsidRDefault="000842FD" w:rsidP="000842FD">
            <w:pPr>
              <w:numPr>
                <w:ilvl w:val="0"/>
                <w:numId w:val="154"/>
              </w:numPr>
              <w:tabs>
                <w:tab w:val="num" w:pos="175"/>
              </w:tabs>
              <w:spacing w:after="0" w:line="240" w:lineRule="auto"/>
              <w:ind w:left="175" w:hanging="142"/>
              <w:rPr>
                <w:rFonts w:ascii="Times New Roman" w:hAnsi="Times New Roman"/>
              </w:rPr>
            </w:pPr>
            <w:r>
              <w:rPr>
                <w:rFonts w:ascii="Times New Roman" w:hAnsi="Times New Roman"/>
              </w:rPr>
              <w:t>prasme tos raksturot, pamatot un analizēt</w:t>
            </w:r>
          </w:p>
          <w:p w:rsidR="000842FD" w:rsidRDefault="000842FD" w:rsidP="000842FD">
            <w:pPr>
              <w:numPr>
                <w:ilvl w:val="0"/>
                <w:numId w:val="154"/>
              </w:numPr>
              <w:tabs>
                <w:tab w:val="num" w:pos="175"/>
              </w:tabs>
              <w:spacing w:after="0" w:line="240" w:lineRule="auto"/>
              <w:ind w:left="175" w:hanging="142"/>
              <w:rPr>
                <w:rFonts w:ascii="Times New Roman" w:hAnsi="Times New Roman"/>
              </w:rPr>
            </w:pPr>
            <w:r>
              <w:rPr>
                <w:rFonts w:ascii="Times New Roman" w:hAnsi="Times New Roman"/>
              </w:rPr>
              <w:t>komentāru pamatotība, spēja argumentēt savu viedokli</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lastRenderedPageBreak/>
              <w:t xml:space="preserve">II. Mūzikas klausīšanās kā radoša aktivitāte. </w:t>
            </w:r>
          </w:p>
          <w:p w:rsidR="000842FD" w:rsidRDefault="000842FD">
            <w:pPr>
              <w:spacing w:after="0" w:line="240" w:lineRule="auto"/>
              <w:rPr>
                <w:rFonts w:ascii="Times New Roman" w:hAnsi="Times New Roman"/>
              </w:rPr>
            </w:pPr>
            <w:r>
              <w:rPr>
                <w:rFonts w:ascii="Times New Roman" w:hAnsi="Times New Roman"/>
              </w:rPr>
              <w:t>Muzikālā gaume, to veidojošie faktori. Sava dominējošā mūzikas klausīšanās stila noteikšana un izpratne.</w:t>
            </w:r>
          </w:p>
          <w:p w:rsidR="000842FD" w:rsidRDefault="000842FD">
            <w:pPr>
              <w:spacing w:after="0" w:line="240" w:lineRule="auto"/>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Eseja.</w:t>
            </w:r>
          </w:p>
          <w:p w:rsidR="000842FD" w:rsidRDefault="000842FD">
            <w:pPr>
              <w:spacing w:after="0" w:line="240" w:lineRule="auto"/>
              <w:rPr>
                <w:rFonts w:ascii="Times New Roman" w:hAnsi="Times New Roman"/>
              </w:rPr>
            </w:pPr>
            <w:r>
              <w:rPr>
                <w:rFonts w:ascii="Times New Roman" w:hAnsi="Times New Roman"/>
              </w:rPr>
              <w:t xml:space="preserve">Mana muzikālā gaume un to ietekmējošie faktori: </w:t>
            </w:r>
          </w:p>
          <w:p w:rsidR="000842FD" w:rsidRDefault="000842FD" w:rsidP="000842FD">
            <w:pPr>
              <w:numPr>
                <w:ilvl w:val="0"/>
                <w:numId w:val="154"/>
              </w:numPr>
              <w:tabs>
                <w:tab w:val="num" w:pos="175"/>
              </w:tabs>
              <w:spacing w:after="0" w:line="240" w:lineRule="auto"/>
              <w:ind w:left="175" w:hanging="142"/>
              <w:rPr>
                <w:rFonts w:ascii="Times New Roman" w:hAnsi="Times New Roman"/>
              </w:rPr>
            </w:pPr>
            <w:r>
              <w:rPr>
                <w:rFonts w:ascii="Times New Roman" w:hAnsi="Times New Roman"/>
              </w:rPr>
              <w:t>pārdomāt savas muzikālās gaumes veidošanos un izmaiņas vecumposmos</w:t>
            </w:r>
          </w:p>
          <w:p w:rsidR="000842FD" w:rsidRDefault="000842FD" w:rsidP="000842FD">
            <w:pPr>
              <w:numPr>
                <w:ilvl w:val="0"/>
                <w:numId w:val="154"/>
              </w:numPr>
              <w:tabs>
                <w:tab w:val="num" w:pos="175"/>
              </w:tabs>
              <w:spacing w:after="0" w:line="240" w:lineRule="auto"/>
              <w:ind w:left="175" w:hanging="142"/>
              <w:rPr>
                <w:rFonts w:ascii="Times New Roman" w:hAnsi="Times New Roman"/>
              </w:rPr>
            </w:pPr>
            <w:r>
              <w:rPr>
                <w:rFonts w:ascii="Times New Roman" w:hAnsi="Times New Roman"/>
              </w:rPr>
              <w:t>tās veidošanos un izmaiņas ietekmējošie faktori, to analīze</w:t>
            </w:r>
          </w:p>
          <w:p w:rsidR="000842FD" w:rsidRDefault="000842FD" w:rsidP="000842FD">
            <w:pPr>
              <w:numPr>
                <w:ilvl w:val="0"/>
                <w:numId w:val="154"/>
              </w:numPr>
              <w:tabs>
                <w:tab w:val="num" w:pos="175"/>
              </w:tabs>
              <w:spacing w:after="0" w:line="240" w:lineRule="auto"/>
              <w:ind w:left="175" w:hanging="142"/>
              <w:rPr>
                <w:rFonts w:ascii="Times New Roman" w:hAnsi="Times New Roman"/>
              </w:rPr>
            </w:pPr>
            <w:r>
              <w:rPr>
                <w:rFonts w:ascii="Times New Roman" w:hAnsi="Times New Roman"/>
              </w:rPr>
              <w:t>raksturīgākie piemēri</w:t>
            </w:r>
          </w:p>
          <w:p w:rsidR="000842FD" w:rsidRDefault="000842FD" w:rsidP="000842FD">
            <w:pPr>
              <w:numPr>
                <w:ilvl w:val="0"/>
                <w:numId w:val="154"/>
              </w:numPr>
              <w:tabs>
                <w:tab w:val="num" w:pos="175"/>
              </w:tabs>
              <w:spacing w:after="0" w:line="240" w:lineRule="auto"/>
              <w:ind w:left="175" w:hanging="142"/>
              <w:rPr>
                <w:rFonts w:ascii="Times New Roman" w:hAnsi="Times New Roman"/>
              </w:rPr>
            </w:pPr>
            <w:r>
              <w:rPr>
                <w:rFonts w:ascii="Times New Roman" w:hAnsi="Times New Roman"/>
              </w:rPr>
              <w:t>skolotāja iespējamās rīcības stratēģijas skolēnu muzikālās gaumes veidošanā</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Vērtēšanas kritēriji:</w:t>
            </w:r>
          </w:p>
          <w:p w:rsidR="000842FD" w:rsidRDefault="000842FD" w:rsidP="000842FD">
            <w:pPr>
              <w:numPr>
                <w:ilvl w:val="0"/>
                <w:numId w:val="154"/>
              </w:numPr>
              <w:tabs>
                <w:tab w:val="num" w:pos="175"/>
              </w:tabs>
              <w:spacing w:after="0" w:line="240" w:lineRule="auto"/>
              <w:ind w:left="175" w:hanging="142"/>
              <w:rPr>
                <w:rFonts w:ascii="Times New Roman" w:hAnsi="Times New Roman"/>
              </w:rPr>
            </w:pPr>
            <w:r>
              <w:rPr>
                <w:rFonts w:ascii="Times New Roman" w:hAnsi="Times New Roman"/>
              </w:rPr>
              <w:t>esejas saturs, struktūra</w:t>
            </w:r>
          </w:p>
          <w:p w:rsidR="000842FD" w:rsidRDefault="000842FD" w:rsidP="000842FD">
            <w:pPr>
              <w:numPr>
                <w:ilvl w:val="0"/>
                <w:numId w:val="154"/>
              </w:numPr>
              <w:tabs>
                <w:tab w:val="num" w:pos="175"/>
              </w:tabs>
              <w:spacing w:after="0" w:line="240" w:lineRule="auto"/>
              <w:ind w:left="175" w:hanging="142"/>
              <w:rPr>
                <w:rFonts w:ascii="Times New Roman" w:hAnsi="Times New Roman"/>
              </w:rPr>
            </w:pPr>
            <w:r>
              <w:rPr>
                <w:rFonts w:ascii="Times New Roman" w:hAnsi="Times New Roman"/>
              </w:rPr>
              <w:t>faktoru analīze (kas? kādēļ? kādā veidā?...)</w:t>
            </w:r>
          </w:p>
          <w:p w:rsidR="000842FD" w:rsidRDefault="000842FD" w:rsidP="000842FD">
            <w:pPr>
              <w:numPr>
                <w:ilvl w:val="0"/>
                <w:numId w:val="154"/>
              </w:numPr>
              <w:tabs>
                <w:tab w:val="num" w:pos="175"/>
              </w:tabs>
              <w:spacing w:after="0" w:line="240" w:lineRule="auto"/>
              <w:ind w:left="175" w:hanging="142"/>
              <w:rPr>
                <w:rFonts w:ascii="Times New Roman" w:hAnsi="Times New Roman"/>
              </w:rPr>
            </w:pPr>
            <w:r>
              <w:rPr>
                <w:rFonts w:ascii="Times New Roman" w:hAnsi="Times New Roman"/>
              </w:rPr>
              <w:t xml:space="preserve">piemēru izvēle </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Izpratne par mūzikas nozīmi izglītībā personības pašizpētes un pašrefleksijas aspektā.</w:t>
            </w:r>
          </w:p>
          <w:p w:rsidR="000842FD" w:rsidRDefault="000842FD">
            <w:pPr>
              <w:spacing w:after="0" w:line="240" w:lineRule="auto"/>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III. Integrētā pieeja nodarbībām, izmantojot mūziku.</w:t>
            </w:r>
          </w:p>
          <w:p w:rsidR="000842FD" w:rsidRDefault="000842FD">
            <w:pPr>
              <w:spacing w:after="0" w:line="240" w:lineRule="auto"/>
              <w:rPr>
                <w:rFonts w:ascii="Times New Roman" w:hAnsi="Times New Roman"/>
              </w:rPr>
            </w:pPr>
            <w:r>
              <w:rPr>
                <w:rFonts w:ascii="Times New Roman" w:hAnsi="Times New Roman"/>
              </w:rPr>
              <w:t>Radošie uzdevumi mūzikas izmantošanai pedagoģiskajā procesā.</w:t>
            </w:r>
          </w:p>
          <w:p w:rsidR="000842FD" w:rsidRDefault="000842FD">
            <w:pPr>
              <w:spacing w:after="0" w:line="240" w:lineRule="auto"/>
              <w:rPr>
                <w:rFonts w:ascii="Times New Roman" w:hAnsi="Times New Roman"/>
              </w:rPr>
            </w:pPr>
            <w:r>
              <w:rPr>
                <w:rFonts w:ascii="Times New Roman" w:hAnsi="Times New Roman"/>
              </w:rPr>
              <w:t>Skolotājam nepieciešamās kompetences.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Sagatavot prezentācijas veidā:</w:t>
            </w:r>
          </w:p>
          <w:p w:rsidR="000842FD" w:rsidRDefault="000842FD">
            <w:pPr>
              <w:spacing w:after="0" w:line="240" w:lineRule="auto"/>
              <w:rPr>
                <w:rFonts w:ascii="Times New Roman" w:hAnsi="Times New Roman"/>
              </w:rPr>
            </w:pPr>
            <w:r>
              <w:rPr>
                <w:rFonts w:ascii="Times New Roman" w:hAnsi="Times New Roman"/>
              </w:rPr>
              <w:t>Mana pieeja muzikāli radošās darbības integrēšanai izglītībā.</w:t>
            </w:r>
          </w:p>
          <w:p w:rsidR="000842FD" w:rsidRDefault="000842FD" w:rsidP="000842FD">
            <w:pPr>
              <w:numPr>
                <w:ilvl w:val="0"/>
                <w:numId w:val="181"/>
              </w:numPr>
              <w:tabs>
                <w:tab w:val="num" w:pos="175"/>
              </w:tabs>
              <w:spacing w:after="0" w:line="240" w:lineRule="auto"/>
              <w:ind w:left="175" w:hanging="142"/>
              <w:rPr>
                <w:rFonts w:ascii="Times New Roman" w:hAnsi="Times New Roman"/>
              </w:rPr>
            </w:pPr>
            <w:r>
              <w:rPr>
                <w:rFonts w:ascii="Times New Roman" w:hAnsi="Times New Roman"/>
              </w:rPr>
              <w:t xml:space="preserve">3 dažādu nodarbību aprakstus, kuros kā līdzeklis mērķu sasniegšanai tiek izmantota mūzika, atklājot: a) nodarbības tematu, b) mērķi/us un uzdevumus, c) īsu nodarbības/situācijas aprakstu, d) veidus, kā var tikt izmantota mūzika </w:t>
            </w:r>
            <w:r>
              <w:rPr>
                <w:rFonts w:ascii="Times New Roman" w:hAnsi="Times New Roman"/>
                <w:b/>
                <w:bCs/>
              </w:rPr>
              <w:t>(mūzika nedrīkst būt izmantota kā fons!)</w:t>
            </w:r>
            <w:r>
              <w:rPr>
                <w:rFonts w:ascii="Times New Roman" w:hAnsi="Times New Roman"/>
              </w:rPr>
              <w:t xml:space="preserve"> nodarbības mērķu sasniegšanai, e) izvēlētās mūzikas piemēri </w:t>
            </w:r>
          </w:p>
          <w:p w:rsidR="000842FD" w:rsidRDefault="000842FD">
            <w:pPr>
              <w:spacing w:after="0" w:line="240" w:lineRule="auto"/>
              <w:rPr>
                <w:rFonts w:ascii="Times New Roman" w:hAnsi="Times New Roman"/>
              </w:rPr>
            </w:pPr>
            <w:r>
              <w:rPr>
                <w:rFonts w:ascii="Times New Roman" w:hAnsi="Times New Roman"/>
              </w:rPr>
              <w:t>Vērtēšanas kritēriji:</w:t>
            </w:r>
          </w:p>
          <w:p w:rsidR="000842FD" w:rsidRDefault="000842FD" w:rsidP="000842FD">
            <w:pPr>
              <w:numPr>
                <w:ilvl w:val="0"/>
                <w:numId w:val="181"/>
              </w:numPr>
              <w:tabs>
                <w:tab w:val="num" w:pos="175"/>
              </w:tabs>
              <w:spacing w:after="0" w:line="240" w:lineRule="auto"/>
              <w:ind w:left="175" w:hanging="142"/>
              <w:rPr>
                <w:rFonts w:ascii="Times New Roman" w:hAnsi="Times New Roman"/>
              </w:rPr>
            </w:pPr>
            <w:r>
              <w:rPr>
                <w:rFonts w:ascii="Times New Roman" w:hAnsi="Times New Roman"/>
              </w:rPr>
              <w:lastRenderedPageBreak/>
              <w:t>prezentācijas saturs, struktūra</w:t>
            </w:r>
          </w:p>
          <w:p w:rsidR="000842FD" w:rsidRDefault="000842FD" w:rsidP="000842FD">
            <w:pPr>
              <w:numPr>
                <w:ilvl w:val="0"/>
                <w:numId w:val="181"/>
              </w:numPr>
              <w:tabs>
                <w:tab w:val="num" w:pos="175"/>
              </w:tabs>
              <w:spacing w:after="0" w:line="240" w:lineRule="auto"/>
              <w:ind w:left="175" w:hanging="142"/>
              <w:rPr>
                <w:rFonts w:ascii="Times New Roman" w:hAnsi="Times New Roman"/>
              </w:rPr>
            </w:pPr>
            <w:r>
              <w:rPr>
                <w:rFonts w:ascii="Times New Roman" w:hAnsi="Times New Roman"/>
              </w:rPr>
              <w:t>idejas oriģinalitāte un izmantojamība</w:t>
            </w:r>
          </w:p>
          <w:p w:rsidR="000842FD" w:rsidRDefault="000842FD" w:rsidP="000842FD">
            <w:pPr>
              <w:numPr>
                <w:ilvl w:val="0"/>
                <w:numId w:val="181"/>
              </w:numPr>
              <w:tabs>
                <w:tab w:val="num" w:pos="175"/>
              </w:tabs>
              <w:spacing w:after="0" w:line="240" w:lineRule="auto"/>
              <w:ind w:left="175" w:hanging="142"/>
              <w:rPr>
                <w:rFonts w:ascii="Times New Roman" w:hAnsi="Times New Roman"/>
              </w:rPr>
            </w:pPr>
            <w:r>
              <w:rPr>
                <w:rFonts w:ascii="Times New Roman" w:hAnsi="Times New Roman"/>
              </w:rPr>
              <w:t>satura atbilstība izvirzītajiem mērķiem un uzdevumiem</w:t>
            </w:r>
          </w:p>
          <w:p w:rsidR="000842FD" w:rsidRDefault="000842FD" w:rsidP="000842FD">
            <w:pPr>
              <w:numPr>
                <w:ilvl w:val="0"/>
                <w:numId w:val="181"/>
              </w:numPr>
              <w:tabs>
                <w:tab w:val="num" w:pos="175"/>
              </w:tabs>
              <w:spacing w:after="0" w:line="240" w:lineRule="auto"/>
              <w:ind w:left="175" w:hanging="142"/>
              <w:rPr>
                <w:rFonts w:ascii="Times New Roman" w:hAnsi="Times New Roman"/>
              </w:rPr>
            </w:pPr>
            <w:r>
              <w:rPr>
                <w:rFonts w:ascii="Times New Roman" w:hAnsi="Times New Roman"/>
              </w:rPr>
              <w:t>mūzikas piemēru izvēle (vai un kā tiek sasniegts mērķis?)</w:t>
            </w:r>
          </w:p>
          <w:p w:rsidR="000842FD" w:rsidRDefault="000842FD">
            <w:pPr>
              <w:spacing w:after="0" w:line="240" w:lineRule="auto"/>
              <w:rPr>
                <w:rFonts w:ascii="Times New Roman" w:hAnsi="Times New Roman"/>
              </w:rPr>
            </w:pPr>
            <w:r>
              <w:rPr>
                <w:rFonts w:ascii="Times New Roman" w:hAnsi="Times New Roman"/>
              </w:rPr>
              <w:t xml:space="preserve">Diskusija grupās - </w:t>
            </w:r>
          </w:p>
          <w:p w:rsidR="000842FD" w:rsidRDefault="000842FD">
            <w:pPr>
              <w:spacing w:after="0" w:line="240" w:lineRule="auto"/>
              <w:rPr>
                <w:rFonts w:ascii="Times New Roman" w:hAnsi="Times New Roman"/>
              </w:rPr>
            </w:pPr>
            <w:r>
              <w:rPr>
                <w:rFonts w:ascii="Times New Roman" w:hAnsi="Times New Roman"/>
              </w:rPr>
              <w:t>Grupas biedru komentāri, balstoties uz vērtēšanas kritērijiem.</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Prasme īstenot inovatīvu un uz savstarpēju sapratni orientētu izglītības procesu, izprotot iespējas mūzikas radošam pielietojumam pedagoga ikdienas darbā un brīvā laika aktivitāšu organizēšanā.</w:t>
            </w:r>
          </w:p>
          <w:p w:rsidR="000842FD" w:rsidRDefault="000842FD">
            <w:pPr>
              <w:spacing w:after="0" w:line="240" w:lineRule="auto"/>
              <w:rPr>
                <w:rFonts w:ascii="Times New Roman" w:hAnsi="Times New Roman"/>
                <w:iCs/>
              </w:rPr>
            </w:pPr>
          </w:p>
          <w:p w:rsidR="000842FD" w:rsidRDefault="000842FD">
            <w:pPr>
              <w:spacing w:after="0" w:line="240" w:lineRule="auto"/>
              <w:rPr>
                <w:rFonts w:ascii="Times New Roman" w:hAnsi="Times New Roman"/>
              </w:rPr>
            </w:pPr>
            <w:r>
              <w:rPr>
                <w:rFonts w:ascii="Times New Roman" w:hAnsi="Times New Roman"/>
                <w:iCs/>
              </w:rPr>
              <w:t xml:space="preserve">Prasme pielietot dažādas muzikāli radošās darbības stratēģijas </w:t>
            </w:r>
            <w:r>
              <w:rPr>
                <w:rFonts w:ascii="Times New Roman" w:hAnsi="Times New Roman"/>
              </w:rPr>
              <w:t>un tehnoloģijas</w:t>
            </w:r>
            <w:r>
              <w:rPr>
                <w:rFonts w:ascii="Times New Roman" w:hAnsi="Times New Roman"/>
                <w:iCs/>
              </w:rPr>
              <w:t xml:space="preserve"> izglītībā.</w:t>
            </w:r>
          </w:p>
        </w:tc>
      </w:tr>
    </w:tbl>
    <w:p w:rsidR="000842FD" w:rsidRDefault="000842FD" w:rsidP="000842FD">
      <w:pPr>
        <w:spacing w:after="0" w:line="240" w:lineRule="auto"/>
        <w:rPr>
          <w:rFonts w:ascii="Times New Roman" w:hAnsi="Times New Roman"/>
        </w:rPr>
      </w:pPr>
    </w:p>
    <w:p w:rsidR="000842FD" w:rsidRDefault="000842FD" w:rsidP="000842FD">
      <w:pPr>
        <w:spacing w:after="0" w:line="240" w:lineRule="auto"/>
        <w:rPr>
          <w:rFonts w:ascii="Times New Roman" w:hAnsi="Times New Roman"/>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1"/>
        <w:gridCol w:w="8029"/>
      </w:tblGrid>
      <w:tr w:rsidR="000842FD" w:rsidTr="000842FD">
        <w:tc>
          <w:tcPr>
            <w:tcW w:w="172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 xml:space="preserve">Vērtēšanas kritēriji </w:t>
            </w:r>
            <w:r>
              <w:rPr>
                <w:rFonts w:ascii="Times New Roman" w:hAnsi="Times New Roman"/>
              </w:rPr>
              <w:t>(pēc Blūma taksonomijas)</w:t>
            </w:r>
          </w:p>
          <w:p w:rsidR="000842FD" w:rsidRDefault="000842FD">
            <w:pPr>
              <w:spacing w:after="0" w:line="240" w:lineRule="auto"/>
              <w:rPr>
                <w:rFonts w:ascii="Times New Roman" w:hAnsi="Times New Roman"/>
              </w:rPr>
            </w:pPr>
          </w:p>
        </w:tc>
        <w:tc>
          <w:tcPr>
            <w:tcW w:w="80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48" w:hanging="283"/>
              <w:rPr>
                <w:rFonts w:ascii="Times New Roman" w:hAnsi="Times New Roman"/>
                <w:bCs/>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548" w:hanging="283"/>
              <w:rPr>
                <w:rFonts w:ascii="Times New Roman" w:hAnsi="Times New Roman"/>
                <w:b/>
                <w:sz w:val="24"/>
                <w:szCs w:val="24"/>
              </w:rPr>
            </w:pPr>
            <w:r>
              <w:rPr>
                <w:rFonts w:ascii="Times New Roman" w:hAnsi="Times New Roman"/>
                <w:b/>
                <w:bCs/>
                <w:sz w:val="24"/>
                <w:szCs w:val="24"/>
              </w:rPr>
              <w:t>Zināšanas</w:t>
            </w:r>
            <w:r>
              <w:rPr>
                <w:rFonts w:ascii="Times New Roman" w:hAnsi="Times New Roman"/>
                <w:bCs/>
                <w:sz w:val="24"/>
                <w:szCs w:val="24"/>
              </w:rPr>
              <w:t xml:space="preserve"> – </w:t>
            </w:r>
            <w:r>
              <w:rPr>
                <w:rFonts w:ascii="Times New Roman" w:hAnsi="Times New Roman"/>
                <w:sz w:val="24"/>
                <w:szCs w:val="24"/>
              </w:rPr>
              <w:t xml:space="preserve">spēja atrast atbilstošu informāciju vai faktus bez nepieciešamības tos izprast – </w:t>
            </w:r>
            <w:r>
              <w:rPr>
                <w:rFonts w:ascii="Times New Roman" w:hAnsi="Times New Roman"/>
                <w:b/>
                <w:sz w:val="24"/>
                <w:szCs w:val="24"/>
              </w:rPr>
              <w:t>5 (viduvēji)</w:t>
            </w:r>
          </w:p>
          <w:p w:rsidR="000842FD" w:rsidRDefault="000842FD">
            <w:pPr>
              <w:spacing w:after="0" w:line="240" w:lineRule="auto"/>
              <w:ind w:left="548" w:hanging="283"/>
              <w:rPr>
                <w:rFonts w:ascii="Times New Roman" w:hAnsi="Times New Roman"/>
              </w:rPr>
            </w:pPr>
            <w:r>
              <w:rPr>
                <w:rFonts w:ascii="Times New Roman" w:hAnsi="Times New Roman"/>
                <w:b/>
                <w:bCs/>
              </w:rPr>
              <w:t>Izpratne</w:t>
            </w:r>
            <w:r>
              <w:rPr>
                <w:rFonts w:ascii="Times New Roman" w:hAnsi="Times New Roman"/>
                <w:bCs/>
              </w:rPr>
              <w:t xml:space="preserve"> – </w:t>
            </w:r>
            <w:r>
              <w:rPr>
                <w:rFonts w:ascii="Times New Roman" w:hAnsi="Times New Roman"/>
              </w:rPr>
              <w:t xml:space="preserve">spēja saprast un interpretēt informāciju, piemēram, aprakstīt ar citiem vārdiem – </w:t>
            </w:r>
            <w:r>
              <w:rPr>
                <w:rFonts w:ascii="Times New Roman" w:hAnsi="Times New Roman"/>
                <w:b/>
              </w:rPr>
              <w:t>6 (gandrīz labi)</w:t>
            </w:r>
          </w:p>
          <w:p w:rsidR="000842FD" w:rsidRDefault="000842FD">
            <w:pPr>
              <w:spacing w:after="0" w:line="240" w:lineRule="auto"/>
              <w:ind w:left="548" w:hanging="283"/>
              <w:rPr>
                <w:rFonts w:ascii="Times New Roman" w:hAnsi="Times New Roman"/>
                <w:b/>
              </w:rPr>
            </w:pPr>
            <w:r>
              <w:rPr>
                <w:rFonts w:ascii="Times New Roman" w:hAnsi="Times New Roman"/>
                <w:b/>
                <w:bCs/>
              </w:rPr>
              <w:t>Pielietošana</w:t>
            </w:r>
            <w:r>
              <w:rPr>
                <w:rFonts w:ascii="Times New Roman" w:hAnsi="Times New Roman"/>
                <w:bCs/>
              </w:rPr>
              <w:t xml:space="preserve"> – </w:t>
            </w:r>
            <w:r>
              <w:rPr>
                <w:rFonts w:ascii="Times New Roman" w:hAnsi="Times New Roman"/>
              </w:rPr>
              <w:t xml:space="preserve">spēja izmantot/ izskaidrot  apgūto materiālu jaunās situācijās, piemēram, savā profesionālajā darbībā vai studiju darba izstrādē – </w:t>
            </w:r>
            <w:r>
              <w:rPr>
                <w:rFonts w:ascii="Times New Roman" w:hAnsi="Times New Roman"/>
                <w:b/>
              </w:rPr>
              <w:t>7 (labi)</w:t>
            </w:r>
          </w:p>
          <w:p w:rsidR="000842FD" w:rsidRDefault="000842FD">
            <w:pPr>
              <w:spacing w:after="0" w:line="240" w:lineRule="auto"/>
              <w:ind w:left="548" w:hanging="283"/>
              <w:rPr>
                <w:rFonts w:ascii="Times New Roman" w:hAnsi="Times New Roman"/>
              </w:rPr>
            </w:pPr>
            <w:r>
              <w:rPr>
                <w:rFonts w:ascii="Times New Roman" w:hAnsi="Times New Roman"/>
                <w:b/>
                <w:bCs/>
              </w:rPr>
              <w:t>Analīze un sintēze</w:t>
            </w:r>
            <w:r>
              <w:rPr>
                <w:rFonts w:ascii="Times New Roman" w:hAnsi="Times New Roman"/>
                <w:bCs/>
              </w:rPr>
              <w:t xml:space="preserve"> – </w:t>
            </w:r>
            <w:r>
              <w:rPr>
                <w:rFonts w:ascii="Times New Roman" w:hAnsi="Times New Roman"/>
              </w:rPr>
              <w:t xml:space="preserve">spēja sadalīt informāciju komponentos, piemēram, saskatīt mijattiecības, izcelt atsevišķas idejas un spēja savienot atsevišķus faktus, idejas vienā veselumā – </w:t>
            </w:r>
            <w:r>
              <w:rPr>
                <w:rFonts w:ascii="Times New Roman" w:hAnsi="Times New Roman"/>
                <w:b/>
              </w:rPr>
              <w:t>8 (ļoti labi)</w:t>
            </w:r>
          </w:p>
          <w:p w:rsidR="000842FD" w:rsidRDefault="000842FD">
            <w:pPr>
              <w:spacing w:after="0" w:line="240" w:lineRule="auto"/>
              <w:ind w:left="548" w:hanging="283"/>
              <w:rPr>
                <w:rFonts w:ascii="Times New Roman" w:hAnsi="Times New Roman"/>
                <w:sz w:val="24"/>
                <w:szCs w:val="24"/>
              </w:rPr>
            </w:pPr>
            <w:r>
              <w:rPr>
                <w:rFonts w:ascii="Times New Roman" w:hAnsi="Times New Roman"/>
                <w:b/>
                <w:bCs/>
                <w:sz w:val="24"/>
                <w:szCs w:val="24"/>
              </w:rPr>
              <w:t>Izvērtēšana</w:t>
            </w:r>
            <w:r>
              <w:rPr>
                <w:rFonts w:ascii="Times New Roman" w:hAnsi="Times New Roman"/>
                <w:bCs/>
                <w:sz w:val="24"/>
                <w:szCs w:val="24"/>
              </w:rPr>
              <w:t xml:space="preserve"> – </w:t>
            </w:r>
            <w:r>
              <w:rPr>
                <w:rFonts w:ascii="Times New Roman" w:hAnsi="Times New Roman"/>
                <w:sz w:val="24"/>
                <w:szCs w:val="24"/>
              </w:rPr>
              <w:t>spēja spriest par faktu, ideju nozīmi un vērtību atbilstību konkrētajam nolūkam</w:t>
            </w:r>
            <w:r>
              <w:rPr>
                <w:rFonts w:ascii="Times New Roman" w:hAnsi="Times New Roman"/>
                <w:bCs/>
                <w:sz w:val="24"/>
                <w:szCs w:val="24"/>
              </w:rPr>
              <w:t xml:space="preserve"> –</w:t>
            </w:r>
            <w:r>
              <w:rPr>
                <w:rFonts w:ascii="Times New Roman" w:hAnsi="Times New Roman"/>
                <w:sz w:val="24"/>
                <w:szCs w:val="24"/>
              </w:rPr>
              <w:t xml:space="preserve">– </w:t>
            </w:r>
            <w:r>
              <w:rPr>
                <w:rFonts w:ascii="Times New Roman" w:hAnsi="Times New Roman"/>
                <w:b/>
                <w:sz w:val="24"/>
                <w:szCs w:val="24"/>
              </w:rPr>
              <w:t>9 (teicami)</w:t>
            </w:r>
          </w:p>
          <w:p w:rsidR="000842FD" w:rsidRDefault="000842FD">
            <w:pPr>
              <w:spacing w:after="0" w:line="240" w:lineRule="auto"/>
              <w:ind w:left="548" w:hanging="283"/>
              <w:rPr>
                <w:rFonts w:ascii="Times New Roman" w:hAnsi="Times New Roman"/>
                <w:sz w:val="24"/>
                <w:szCs w:val="24"/>
              </w:rPr>
            </w:pPr>
            <w:r>
              <w:rPr>
                <w:rFonts w:ascii="Times New Roman" w:hAnsi="Times New Roman"/>
                <w:b/>
                <w:bCs/>
                <w:sz w:val="24"/>
                <w:szCs w:val="24"/>
              </w:rPr>
              <w:t xml:space="preserve">Jaunrade/ novitāte </w:t>
            </w:r>
            <w:r>
              <w:rPr>
                <w:rFonts w:ascii="Times New Roman" w:hAnsi="Times New Roman"/>
                <w:sz w:val="24"/>
                <w:szCs w:val="24"/>
              </w:rPr>
              <w:t xml:space="preserve">– spēja ģenerēt jaunas idejas, produktus vai pieejas, metodes, stratēģijas – </w:t>
            </w:r>
            <w:r>
              <w:rPr>
                <w:rFonts w:ascii="Times New Roman" w:hAnsi="Times New Roman"/>
                <w:b/>
                <w:sz w:val="24"/>
                <w:szCs w:val="24"/>
              </w:rPr>
              <w:t>10 (izcili)</w:t>
            </w:r>
            <w:r>
              <w:rPr>
                <w:rFonts w:ascii="Times New Roman" w:hAnsi="Times New Roman"/>
                <w:sz w:val="24"/>
                <w:szCs w:val="24"/>
              </w:rPr>
              <w:t xml:space="preserve"> </w:t>
            </w: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Prasības KRP ieguvei</w:t>
            </w:r>
          </w:p>
        </w:tc>
        <w:tc>
          <w:tcPr>
            <w:tcW w:w="80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Diskusija grupās – 30 %</w:t>
            </w:r>
          </w:p>
          <w:p w:rsidR="000842FD" w:rsidRDefault="000842FD">
            <w:pPr>
              <w:spacing w:after="0" w:line="240" w:lineRule="auto"/>
              <w:rPr>
                <w:rFonts w:ascii="Times New Roman" w:hAnsi="Times New Roman"/>
              </w:rPr>
            </w:pPr>
            <w:r>
              <w:rPr>
                <w:rFonts w:ascii="Times New Roman" w:hAnsi="Times New Roman"/>
              </w:rPr>
              <w:t>Eseja – 15 %</w:t>
            </w:r>
          </w:p>
          <w:p w:rsidR="000842FD" w:rsidRDefault="000842FD">
            <w:pPr>
              <w:spacing w:after="0" w:line="240" w:lineRule="auto"/>
              <w:rPr>
                <w:rFonts w:ascii="Times New Roman" w:hAnsi="Times New Roman"/>
              </w:rPr>
            </w:pPr>
            <w:r>
              <w:rPr>
                <w:rFonts w:ascii="Times New Roman" w:hAnsi="Times New Roman"/>
              </w:rPr>
              <w:t>Prezentācija – 40 %</w:t>
            </w:r>
          </w:p>
          <w:p w:rsidR="000842FD" w:rsidRDefault="000842FD">
            <w:pPr>
              <w:spacing w:after="0" w:line="240" w:lineRule="auto"/>
              <w:rPr>
                <w:rFonts w:ascii="Times New Roman" w:hAnsi="Times New Roman"/>
              </w:rPr>
            </w:pPr>
            <w:r>
              <w:rPr>
                <w:rFonts w:ascii="Times New Roman" w:hAnsi="Times New Roman"/>
              </w:rPr>
              <w:t>Diskusija (studiju kursa noslēgumā) – 15 %</w:t>
            </w: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pamatliteratūra</w:t>
            </w:r>
          </w:p>
        </w:tc>
        <w:tc>
          <w:tcPr>
            <w:tcW w:w="80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720" w:hanging="720"/>
              <w:rPr>
                <w:rFonts w:ascii="Times New Roman" w:hAnsi="Times New Roman"/>
                <w:noProof/>
              </w:rPr>
            </w:pPr>
            <w:r>
              <w:rPr>
                <w:rFonts w:ascii="Times New Roman" w:hAnsi="Times New Roman"/>
                <w:noProof/>
              </w:rPr>
              <w:t xml:space="preserve">Blauzde, O., &amp; Mackēviča, L. (2009). Improvizācijas metode skolēna personības socializācijas procesā. </w:t>
            </w:r>
            <w:r>
              <w:rPr>
                <w:rFonts w:ascii="Times New Roman" w:hAnsi="Times New Roman"/>
                <w:i/>
                <w:iCs/>
                <w:noProof/>
              </w:rPr>
              <w:t>Skolotājs, 3</w:t>
            </w:r>
            <w:r>
              <w:rPr>
                <w:rFonts w:ascii="Times New Roman" w:hAnsi="Times New Roman"/>
                <w:noProof/>
              </w:rPr>
              <w:t>(75), 42-46.</w:t>
            </w:r>
          </w:p>
          <w:p w:rsidR="000842FD" w:rsidRDefault="000842FD">
            <w:pPr>
              <w:spacing w:after="0" w:line="240" w:lineRule="auto"/>
              <w:ind w:left="720" w:hanging="720"/>
              <w:rPr>
                <w:rFonts w:ascii="Times New Roman" w:hAnsi="Times New Roman"/>
                <w:noProof/>
                <w:lang w:val="en-GB"/>
              </w:rPr>
            </w:pPr>
            <w:r>
              <w:rPr>
                <w:rFonts w:ascii="Times New Roman" w:hAnsi="Times New Roman"/>
                <w:noProof/>
                <w:lang w:val="en-GB"/>
              </w:rPr>
              <w:lastRenderedPageBreak/>
              <w:t xml:space="preserve">Bloomfield, A., &amp; Childs, J. (2000). </w:t>
            </w:r>
            <w:r>
              <w:rPr>
                <w:rFonts w:ascii="Times New Roman" w:hAnsi="Times New Roman"/>
                <w:i/>
                <w:iCs/>
                <w:noProof/>
                <w:lang w:val="en-GB"/>
              </w:rPr>
              <w:t>Teaching Integrated Arts in the Primary School: Dance, Drama, Music and the Visual Arts.</w:t>
            </w:r>
            <w:r>
              <w:rPr>
                <w:rFonts w:ascii="Times New Roman" w:hAnsi="Times New Roman"/>
                <w:noProof/>
                <w:lang w:val="en-GB"/>
              </w:rPr>
              <w:t xml:space="preserve"> NY: David Fulton Publishers.</w:t>
            </w:r>
          </w:p>
          <w:p w:rsidR="000842FD" w:rsidRDefault="000842FD">
            <w:pPr>
              <w:spacing w:after="0" w:line="240" w:lineRule="auto"/>
              <w:ind w:left="720" w:hanging="720"/>
              <w:rPr>
                <w:rFonts w:ascii="Times New Roman" w:hAnsi="Times New Roman"/>
                <w:noProof/>
              </w:rPr>
            </w:pPr>
            <w:r>
              <w:rPr>
                <w:rFonts w:ascii="Times New Roman" w:hAnsi="Times New Roman"/>
                <w:noProof/>
              </w:rPr>
              <w:t xml:space="preserve">Brice, B. (2011). </w:t>
            </w:r>
            <w:r>
              <w:rPr>
                <w:rFonts w:ascii="Times New Roman" w:hAnsi="Times New Roman"/>
                <w:i/>
                <w:iCs/>
                <w:noProof/>
              </w:rPr>
              <w:t>Skaņu pasakas un ritma rotaļas. Rokasgrāmata skolotājiem un vecākiem.</w:t>
            </w:r>
            <w:r>
              <w:rPr>
                <w:rFonts w:ascii="Times New Roman" w:hAnsi="Times New Roman"/>
                <w:noProof/>
              </w:rPr>
              <w:t xml:space="preserve"> Rīga: Zvaigzne ABC.</w:t>
            </w:r>
          </w:p>
          <w:p w:rsidR="000842FD" w:rsidRDefault="000842FD">
            <w:pPr>
              <w:spacing w:after="0" w:line="240" w:lineRule="auto"/>
              <w:ind w:left="720" w:hanging="720"/>
              <w:rPr>
                <w:rFonts w:ascii="Times New Roman" w:hAnsi="Times New Roman"/>
                <w:noProof/>
              </w:rPr>
            </w:pPr>
            <w:r>
              <w:rPr>
                <w:rFonts w:ascii="Times New Roman" w:hAnsi="Times New Roman"/>
                <w:noProof/>
              </w:rPr>
              <w:t xml:space="preserve">Līduma, A. (2007. gada Pavasaris). Bērna muzikalitātes attīstības līdzekļi pirmsskolā. </w:t>
            </w:r>
            <w:r>
              <w:rPr>
                <w:rFonts w:ascii="Times New Roman" w:hAnsi="Times New Roman"/>
                <w:i/>
                <w:iCs/>
                <w:noProof/>
              </w:rPr>
              <w:t>Pirmsskolas izglītība</w:t>
            </w:r>
            <w:r>
              <w:rPr>
                <w:rFonts w:ascii="Times New Roman" w:hAnsi="Times New Roman"/>
                <w:noProof/>
              </w:rPr>
              <w:t>, 34-37.</w:t>
            </w:r>
          </w:p>
          <w:p w:rsidR="000842FD" w:rsidRDefault="000842FD">
            <w:pPr>
              <w:spacing w:after="0" w:line="240" w:lineRule="auto"/>
              <w:ind w:left="720" w:hanging="720"/>
              <w:rPr>
                <w:rFonts w:ascii="Times New Roman" w:hAnsi="Times New Roman"/>
                <w:noProof/>
              </w:rPr>
            </w:pPr>
            <w:r>
              <w:rPr>
                <w:rFonts w:ascii="Times New Roman" w:hAnsi="Times New Roman"/>
                <w:noProof/>
              </w:rPr>
              <w:t xml:space="preserve">Mackēviča, L. (2001). </w:t>
            </w:r>
            <w:r>
              <w:rPr>
                <w:rFonts w:ascii="Times New Roman" w:hAnsi="Times New Roman"/>
                <w:i/>
                <w:iCs/>
                <w:noProof/>
              </w:rPr>
              <w:t>Muzikālās audzināšanas psiholoģiskie aspekti.</w:t>
            </w:r>
            <w:r>
              <w:rPr>
                <w:rFonts w:ascii="Times New Roman" w:hAnsi="Times New Roman"/>
                <w:noProof/>
              </w:rPr>
              <w:t xml:space="preserve"> Liepāja: LiePa.</w:t>
            </w:r>
          </w:p>
          <w:p w:rsidR="000842FD" w:rsidRDefault="000842FD">
            <w:pPr>
              <w:spacing w:after="0" w:line="240" w:lineRule="auto"/>
              <w:ind w:left="720" w:hanging="720"/>
              <w:rPr>
                <w:rFonts w:ascii="Times New Roman" w:hAnsi="Times New Roman"/>
                <w:noProof/>
                <w:sz w:val="24"/>
                <w:szCs w:val="24"/>
              </w:rPr>
            </w:pPr>
            <w:r>
              <w:rPr>
                <w:rFonts w:ascii="Times New Roman" w:hAnsi="Times New Roman"/>
                <w:noProof/>
                <w:sz w:val="24"/>
                <w:szCs w:val="24"/>
              </w:rPr>
              <w:t xml:space="preserve">Marčenoka, M. (2012). </w:t>
            </w:r>
            <w:r>
              <w:rPr>
                <w:rFonts w:ascii="Times New Roman" w:hAnsi="Times New Roman"/>
                <w:i/>
                <w:iCs/>
                <w:noProof/>
                <w:sz w:val="24"/>
                <w:szCs w:val="24"/>
              </w:rPr>
              <w:t>Mūzikas uztveres un muzikālās gaumes mijiedarbības dialektika.</w:t>
            </w:r>
            <w:r>
              <w:rPr>
                <w:rFonts w:ascii="Times New Roman" w:hAnsi="Times New Roman"/>
                <w:noProof/>
                <w:sz w:val="24"/>
                <w:szCs w:val="24"/>
              </w:rPr>
              <w:t xml:space="preserve"> Rēzekne: Rēzeknes Augstskola Personības socializācijas pētījumu institūts.</w:t>
            </w:r>
          </w:p>
          <w:p w:rsidR="000842FD" w:rsidRDefault="000842FD">
            <w:pPr>
              <w:spacing w:after="0" w:line="240" w:lineRule="auto"/>
              <w:ind w:left="720" w:hanging="720"/>
              <w:rPr>
                <w:rFonts w:ascii="Times New Roman" w:hAnsi="Times New Roman"/>
                <w:noProof/>
              </w:rPr>
            </w:pPr>
            <w:r>
              <w:rPr>
                <w:rFonts w:ascii="Times New Roman" w:hAnsi="Times New Roman"/>
                <w:noProof/>
              </w:rPr>
              <w:t xml:space="preserve">Pitamika, M. (2009). </w:t>
            </w:r>
            <w:r>
              <w:rPr>
                <w:rFonts w:ascii="Times New Roman" w:hAnsi="Times New Roman"/>
                <w:i/>
                <w:iCs/>
                <w:noProof/>
              </w:rPr>
              <w:t>Spēles bērniem. Montesori spēles un nodarbes mazuļiem un bērniem-mācāmies spēlējoties!</w:t>
            </w:r>
            <w:r>
              <w:rPr>
                <w:rFonts w:ascii="Times New Roman" w:hAnsi="Times New Roman"/>
                <w:noProof/>
              </w:rPr>
              <w:t xml:space="preserve"> Rīga: Valters un Rapa.</w:t>
            </w:r>
          </w:p>
          <w:p w:rsidR="000842FD" w:rsidRDefault="000842FD">
            <w:pPr>
              <w:spacing w:after="0" w:line="240" w:lineRule="auto"/>
              <w:ind w:left="720" w:hanging="720"/>
              <w:rPr>
                <w:rFonts w:ascii="Times New Roman" w:hAnsi="Times New Roman"/>
                <w:noProof/>
                <w:lang w:val="en-GB"/>
              </w:rPr>
            </w:pPr>
            <w:r>
              <w:rPr>
                <w:rFonts w:ascii="Times New Roman" w:hAnsi="Times New Roman"/>
                <w:noProof/>
                <w:lang w:val="en-GB"/>
              </w:rPr>
              <w:t xml:space="preserve">Shuler, S. C. (2011, June). The Three Artistic Processes: Paths to Lifelong 21st-Century Skills through Music. </w:t>
            </w:r>
            <w:r>
              <w:rPr>
                <w:rFonts w:ascii="Times New Roman" w:hAnsi="Times New Roman"/>
                <w:i/>
                <w:iCs/>
                <w:noProof/>
                <w:lang w:val="en-GB"/>
              </w:rPr>
              <w:t>Music Educators Journal</w:t>
            </w:r>
            <w:r>
              <w:rPr>
                <w:rFonts w:ascii="Times New Roman" w:hAnsi="Times New Roman"/>
                <w:noProof/>
                <w:lang w:val="en-GB"/>
              </w:rPr>
              <w:t>, 9-13. doi:DOI: 10.1177/0027432111409828</w:t>
            </w:r>
          </w:p>
          <w:p w:rsidR="000842FD" w:rsidRDefault="000842FD">
            <w:pPr>
              <w:spacing w:after="0" w:line="240" w:lineRule="auto"/>
              <w:ind w:left="720" w:hanging="720"/>
              <w:rPr>
                <w:rFonts w:ascii="Times New Roman" w:hAnsi="Times New Roman"/>
                <w:lang w:val="en-GB"/>
              </w:rPr>
            </w:pPr>
            <w:r>
              <w:rPr>
                <w:rFonts w:ascii="Times New Roman" w:hAnsi="Times New Roman"/>
                <w:noProof/>
                <w:lang w:val="en-GB"/>
              </w:rPr>
              <w:t xml:space="preserve">Winner, E., Goldstein, T., &amp; Vincent-Lancrin, S. (2013). </w:t>
            </w:r>
            <w:r>
              <w:rPr>
                <w:rFonts w:ascii="Times New Roman" w:hAnsi="Times New Roman"/>
                <w:i/>
                <w:iCs/>
                <w:noProof/>
                <w:lang w:val="en-GB"/>
              </w:rPr>
              <w:t>Art for Art's Sake?: The Impact of Arts Education.</w:t>
            </w:r>
            <w:r>
              <w:rPr>
                <w:rFonts w:ascii="Times New Roman" w:hAnsi="Times New Roman"/>
                <w:noProof/>
                <w:lang w:val="en-GB"/>
              </w:rPr>
              <w:t xml:space="preserve"> Educational Research and Innovation, OECD Publishing. doi:http://dx.doi.org/10.1787/9789264180789-en</w:t>
            </w: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Mācību papildliteratūra</w:t>
            </w:r>
          </w:p>
        </w:tc>
        <w:tc>
          <w:tcPr>
            <w:tcW w:w="80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720" w:hanging="720"/>
              <w:rPr>
                <w:rFonts w:ascii="Times New Roman" w:hAnsi="Times New Roman"/>
                <w:noProof/>
                <w:lang w:val="en-US"/>
              </w:rPr>
            </w:pPr>
            <w:r>
              <w:rPr>
                <w:rFonts w:ascii="Times New Roman" w:hAnsi="Times New Roman"/>
                <w:noProof/>
                <w:lang w:val="en-US"/>
              </w:rPr>
              <w:t>Bebre, R. (2010). Kreativitāte un skolotāja personība [Creativity and teacher`s personality]. Retrieved June 15, 2014, from http://www.lvasa.lv/bebre_eng.html</w:t>
            </w:r>
          </w:p>
          <w:p w:rsidR="000842FD" w:rsidRDefault="000842FD">
            <w:pPr>
              <w:spacing w:after="0" w:line="240" w:lineRule="auto"/>
              <w:ind w:left="720" w:hanging="720"/>
              <w:rPr>
                <w:rFonts w:ascii="Times New Roman" w:hAnsi="Times New Roman"/>
                <w:noProof/>
                <w:lang w:val="en-GB"/>
              </w:rPr>
            </w:pPr>
            <w:r>
              <w:rPr>
                <w:rFonts w:ascii="Times New Roman" w:hAnsi="Times New Roman"/>
                <w:noProof/>
                <w:lang w:val="en-GB"/>
              </w:rPr>
              <w:t xml:space="preserve">Bloomfield, A., &amp; Childs, J. (2000). </w:t>
            </w:r>
            <w:r>
              <w:rPr>
                <w:rFonts w:ascii="Times New Roman" w:hAnsi="Times New Roman"/>
                <w:i/>
                <w:iCs/>
                <w:noProof/>
                <w:lang w:val="en-GB"/>
              </w:rPr>
              <w:t>Teaching Integrated Arts in the Primary School: Dance, Drama, Music and the Visual Arts.</w:t>
            </w:r>
            <w:r>
              <w:rPr>
                <w:rFonts w:ascii="Times New Roman" w:hAnsi="Times New Roman"/>
                <w:noProof/>
                <w:lang w:val="en-GB"/>
              </w:rPr>
              <w:t xml:space="preserve"> NY: David Fulton Publishers.</w:t>
            </w:r>
          </w:p>
          <w:p w:rsidR="000842FD" w:rsidRDefault="000842FD">
            <w:pPr>
              <w:spacing w:after="0" w:line="240" w:lineRule="auto"/>
              <w:ind w:left="720" w:hanging="720"/>
              <w:rPr>
                <w:rFonts w:ascii="Times New Roman" w:hAnsi="Times New Roman"/>
                <w:noProof/>
                <w:sz w:val="24"/>
                <w:szCs w:val="24"/>
                <w:lang w:val="en-GB"/>
              </w:rPr>
            </w:pPr>
            <w:r>
              <w:rPr>
                <w:rFonts w:ascii="Times New Roman" w:hAnsi="Times New Roman"/>
                <w:noProof/>
                <w:sz w:val="24"/>
                <w:szCs w:val="24"/>
                <w:lang w:val="en-GB"/>
              </w:rPr>
              <w:t xml:space="preserve">Colley, A. (2008). Young People’s Musical Taste: Relationship With Gender and Gender-Related Traits. </w:t>
            </w:r>
            <w:r>
              <w:rPr>
                <w:rFonts w:ascii="Times New Roman" w:hAnsi="Times New Roman"/>
                <w:i/>
                <w:iCs/>
                <w:noProof/>
                <w:sz w:val="24"/>
                <w:szCs w:val="24"/>
                <w:lang w:val="en-GB"/>
              </w:rPr>
              <w:t>Journal of Applied Social Psychology, 38</w:t>
            </w:r>
            <w:r>
              <w:rPr>
                <w:rFonts w:ascii="Times New Roman" w:hAnsi="Times New Roman"/>
                <w:noProof/>
                <w:sz w:val="24"/>
                <w:szCs w:val="24"/>
                <w:lang w:val="en-GB"/>
              </w:rPr>
              <w:t>(8), 2039–2055.</w:t>
            </w:r>
          </w:p>
          <w:p w:rsidR="000842FD" w:rsidRDefault="000842FD">
            <w:pPr>
              <w:spacing w:after="0" w:line="240" w:lineRule="auto"/>
              <w:ind w:left="720" w:hanging="720"/>
              <w:rPr>
                <w:rFonts w:ascii="Times New Roman" w:hAnsi="Times New Roman"/>
                <w:noProof/>
                <w:sz w:val="24"/>
                <w:szCs w:val="24"/>
              </w:rPr>
            </w:pPr>
            <w:r>
              <w:rPr>
                <w:rFonts w:ascii="Times New Roman" w:hAnsi="Times New Roman"/>
                <w:noProof/>
                <w:sz w:val="24"/>
                <w:szCs w:val="24"/>
              </w:rPr>
              <w:t xml:space="preserve">Graiksts, G. (2013. gada Decembris 2012-Februāris 2013). Ritma evolūcija. </w:t>
            </w:r>
            <w:r>
              <w:rPr>
                <w:rFonts w:ascii="Times New Roman" w:hAnsi="Times New Roman"/>
                <w:i/>
                <w:iCs/>
                <w:noProof/>
                <w:sz w:val="24"/>
                <w:szCs w:val="24"/>
              </w:rPr>
              <w:t>Figaro</w:t>
            </w:r>
            <w:r>
              <w:rPr>
                <w:rFonts w:ascii="Times New Roman" w:hAnsi="Times New Roman"/>
                <w:noProof/>
                <w:sz w:val="24"/>
                <w:szCs w:val="24"/>
              </w:rPr>
              <w:t>(7), 28-31.</w:t>
            </w:r>
          </w:p>
          <w:p w:rsidR="000842FD" w:rsidRDefault="000842FD">
            <w:pPr>
              <w:spacing w:after="0" w:line="240" w:lineRule="auto"/>
              <w:ind w:left="720" w:hanging="720"/>
              <w:rPr>
                <w:rFonts w:ascii="Times New Roman" w:hAnsi="Times New Roman"/>
                <w:noProof/>
                <w:lang w:val="en-GB"/>
              </w:rPr>
            </w:pPr>
            <w:r>
              <w:rPr>
                <w:rFonts w:ascii="Times New Roman" w:hAnsi="Times New Roman"/>
                <w:noProof/>
                <w:lang w:val="en-GB"/>
              </w:rPr>
              <w:t xml:space="preserve">Gabrielsson, A. (2011). How do strong experiences with music relate to experiences in everyday listening to music? In I. Deliege, &amp; J. W. Davidson (Eds.), </w:t>
            </w:r>
            <w:r>
              <w:rPr>
                <w:rFonts w:ascii="Times New Roman" w:hAnsi="Times New Roman"/>
                <w:i/>
                <w:iCs/>
                <w:noProof/>
                <w:lang w:val="en-GB"/>
              </w:rPr>
              <w:t>Music and the mind: Essays in honour of John Sloboda</w:t>
            </w:r>
            <w:r>
              <w:rPr>
                <w:rFonts w:ascii="Times New Roman" w:hAnsi="Times New Roman"/>
                <w:noProof/>
                <w:lang w:val="en-GB"/>
              </w:rPr>
              <w:t xml:space="preserve"> (pp. 91-112). Oxford: Oxford University Press.</w:t>
            </w:r>
          </w:p>
          <w:p w:rsidR="000842FD" w:rsidRDefault="000842FD">
            <w:pPr>
              <w:spacing w:after="0" w:line="240" w:lineRule="auto"/>
              <w:ind w:left="720" w:hanging="720"/>
              <w:rPr>
                <w:rFonts w:ascii="Times New Roman" w:hAnsi="Times New Roman"/>
                <w:noProof/>
                <w:lang w:val="en-GB"/>
              </w:rPr>
            </w:pPr>
            <w:r>
              <w:rPr>
                <w:rFonts w:ascii="Times New Roman" w:hAnsi="Times New Roman"/>
                <w:noProof/>
                <w:lang w:val="en-GB"/>
              </w:rPr>
              <w:lastRenderedPageBreak/>
              <w:t xml:space="preserve">Juslin, P. N. (2011). Music and emotion: seven questions, seven answers. In I. Deliege, &amp; J. W. Davidson (Eds.), </w:t>
            </w:r>
            <w:r>
              <w:rPr>
                <w:rFonts w:ascii="Times New Roman" w:hAnsi="Times New Roman"/>
                <w:i/>
                <w:iCs/>
                <w:noProof/>
                <w:lang w:val="en-GB"/>
              </w:rPr>
              <w:t>Music and the mind: Essays in honour of John Sloboda</w:t>
            </w:r>
            <w:r>
              <w:rPr>
                <w:rFonts w:ascii="Times New Roman" w:hAnsi="Times New Roman"/>
                <w:noProof/>
                <w:lang w:val="en-GB"/>
              </w:rPr>
              <w:t xml:space="preserve"> (pp. 113-135). Oxford: Oxford University Press.</w:t>
            </w:r>
          </w:p>
          <w:p w:rsidR="000842FD" w:rsidRDefault="000842FD">
            <w:pPr>
              <w:spacing w:after="0" w:line="240" w:lineRule="auto"/>
              <w:ind w:left="720" w:hanging="720"/>
              <w:rPr>
                <w:rFonts w:ascii="Times New Roman" w:hAnsi="Times New Roman"/>
                <w:noProof/>
              </w:rPr>
            </w:pPr>
            <w:r>
              <w:rPr>
                <w:rFonts w:ascii="Times New Roman" w:hAnsi="Times New Roman"/>
                <w:noProof/>
                <w:lang w:val="en-GB"/>
              </w:rPr>
              <w:t xml:space="preserve">Mans, M. (2009). </w:t>
            </w:r>
            <w:r>
              <w:rPr>
                <w:rFonts w:ascii="Times New Roman" w:hAnsi="Times New Roman"/>
                <w:i/>
                <w:iCs/>
                <w:noProof/>
                <w:lang w:val="en-GB"/>
              </w:rPr>
              <w:t>Living in Worlds of Music : a view of education and values.</w:t>
            </w:r>
            <w:r>
              <w:rPr>
                <w:rFonts w:ascii="Times New Roman" w:hAnsi="Times New Roman"/>
                <w:noProof/>
                <w:lang w:val="en-GB"/>
              </w:rPr>
              <w:t xml:space="preserve"> London: Springer.</w:t>
            </w:r>
          </w:p>
          <w:p w:rsidR="000842FD" w:rsidRDefault="000842FD">
            <w:pPr>
              <w:spacing w:after="0" w:line="240" w:lineRule="auto"/>
              <w:ind w:left="720" w:hanging="720"/>
              <w:rPr>
                <w:rFonts w:ascii="Times New Roman" w:hAnsi="Times New Roman"/>
                <w:noProof/>
              </w:rPr>
            </w:pPr>
            <w:r>
              <w:rPr>
                <w:rFonts w:ascii="Times New Roman" w:hAnsi="Times New Roman"/>
                <w:noProof/>
              </w:rPr>
              <w:t xml:space="preserve">Mūrniece, L. (bez datuma). </w:t>
            </w:r>
            <w:r>
              <w:rPr>
                <w:rFonts w:ascii="Times New Roman" w:hAnsi="Times New Roman"/>
                <w:i/>
                <w:iCs/>
                <w:noProof/>
              </w:rPr>
              <w:t>Mūzika kā studējošās jaunatnes garīgo vērtību veidošanās līdzeklis.</w:t>
            </w:r>
            <w:r>
              <w:rPr>
                <w:rFonts w:ascii="Times New Roman" w:hAnsi="Times New Roman"/>
                <w:noProof/>
              </w:rPr>
              <w:t xml:space="preserve"> Ielādēts no http://www3.acadlib.lv/greydoc/Murnieces_disertacijas_kopsavilkums/Laima_Murniece.doc</w:t>
            </w: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Periodika, interneta resursi un citi avoti</w:t>
            </w:r>
          </w:p>
        </w:tc>
        <w:tc>
          <w:tcPr>
            <w:tcW w:w="80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Cs w:val="24"/>
              </w:rPr>
            </w:pPr>
            <w:hyperlink r:id="rId200" w:history="1">
              <w:r>
                <w:rPr>
                  <w:rStyle w:val="Hyperlink"/>
                  <w:rFonts w:ascii="Times New Roman" w:hAnsi="Times New Roman"/>
                  <w:szCs w:val="24"/>
                </w:rPr>
                <w:t>http://www.tvnet.lv/muzika</w:t>
              </w:r>
            </w:hyperlink>
          </w:p>
          <w:p w:rsidR="000842FD" w:rsidRDefault="000842FD">
            <w:pPr>
              <w:spacing w:after="0" w:line="240" w:lineRule="auto"/>
              <w:rPr>
                <w:rFonts w:ascii="Times New Roman" w:hAnsi="Times New Roman"/>
                <w:szCs w:val="24"/>
              </w:rPr>
            </w:pPr>
            <w:hyperlink r:id="rId201" w:history="1">
              <w:r>
                <w:rPr>
                  <w:rStyle w:val="Hyperlink"/>
                  <w:rFonts w:ascii="Times New Roman" w:hAnsi="Times New Roman"/>
                  <w:szCs w:val="24"/>
                </w:rPr>
                <w:t>http://www.mammamuntetiem.lv</w:t>
              </w:r>
            </w:hyperlink>
          </w:p>
          <w:p w:rsidR="000842FD" w:rsidRDefault="000842FD">
            <w:pPr>
              <w:spacing w:after="0" w:line="240" w:lineRule="auto"/>
              <w:rPr>
                <w:rFonts w:ascii="Times New Roman" w:hAnsi="Times New Roman"/>
                <w:szCs w:val="24"/>
              </w:rPr>
            </w:pPr>
            <w:hyperlink r:id="rId202" w:history="1">
              <w:r>
                <w:rPr>
                  <w:rStyle w:val="Hyperlink"/>
                  <w:rFonts w:ascii="Times New Roman" w:hAnsi="Times New Roman"/>
                  <w:szCs w:val="24"/>
                </w:rPr>
                <w:t>http://www.pmia.lv</w:t>
              </w:r>
            </w:hyperlink>
          </w:p>
          <w:p w:rsidR="000842FD" w:rsidRDefault="000842FD">
            <w:pPr>
              <w:spacing w:after="0" w:line="240" w:lineRule="auto"/>
              <w:rPr>
                <w:rFonts w:ascii="Times New Roman" w:hAnsi="Times New Roman"/>
                <w:sz w:val="24"/>
                <w:szCs w:val="24"/>
              </w:rPr>
            </w:pPr>
            <w:hyperlink r:id="rId203" w:history="1">
              <w:r>
                <w:rPr>
                  <w:rStyle w:val="Hyperlink"/>
                  <w:rFonts w:ascii="Times New Roman" w:hAnsi="Times New Roman"/>
                  <w:sz w:val="24"/>
                  <w:szCs w:val="24"/>
                </w:rPr>
                <w:t>www.orff.lv</w:t>
              </w:r>
            </w:hyperlink>
          </w:p>
          <w:p w:rsidR="000842FD" w:rsidRDefault="000842FD">
            <w:pPr>
              <w:spacing w:after="0" w:line="240" w:lineRule="auto"/>
              <w:rPr>
                <w:rFonts w:ascii="Times New Roman" w:hAnsi="Times New Roman"/>
                <w:szCs w:val="24"/>
              </w:rPr>
            </w:pPr>
            <w:hyperlink r:id="rId204" w:history="1">
              <w:r>
                <w:rPr>
                  <w:rStyle w:val="Hyperlink"/>
                  <w:rFonts w:ascii="Times New Roman" w:hAnsi="Times New Roman"/>
                  <w:sz w:val="24"/>
                  <w:szCs w:val="24"/>
                </w:rPr>
                <w:t>www.yamahaskola.lv</w:t>
              </w:r>
            </w:hyperlink>
          </w:p>
          <w:p w:rsidR="000842FD" w:rsidRDefault="000842FD">
            <w:pPr>
              <w:spacing w:after="0" w:line="240" w:lineRule="auto"/>
              <w:rPr>
                <w:rFonts w:ascii="Times New Roman" w:hAnsi="Times New Roman"/>
                <w:szCs w:val="24"/>
              </w:rPr>
            </w:pPr>
            <w:hyperlink r:id="rId205" w:history="1">
              <w:r>
                <w:rPr>
                  <w:rStyle w:val="Hyperlink"/>
                  <w:rFonts w:ascii="Times New Roman" w:hAnsi="Times New Roman"/>
                  <w:sz w:val="24"/>
                  <w:szCs w:val="24"/>
                </w:rPr>
                <w:t>www.jaunarigas-ms.lv/jhg-kjhg-jkhg-kj/b2</w:t>
              </w:r>
            </w:hyperlink>
          </w:p>
          <w:p w:rsidR="000842FD" w:rsidRDefault="000842FD">
            <w:pPr>
              <w:spacing w:after="0" w:line="240" w:lineRule="auto"/>
              <w:rPr>
                <w:rFonts w:ascii="Times New Roman" w:hAnsi="Times New Roman"/>
                <w:color w:val="000000"/>
                <w:szCs w:val="24"/>
              </w:rPr>
            </w:pPr>
            <w:r>
              <w:rPr>
                <w:rFonts w:ascii="Times New Roman" w:hAnsi="Times New Roman"/>
                <w:b/>
                <w:color w:val="000000"/>
                <w:szCs w:val="24"/>
              </w:rPr>
              <w:t>Žurnāli</w:t>
            </w:r>
            <w:r>
              <w:rPr>
                <w:rFonts w:ascii="Times New Roman" w:hAnsi="Times New Roman"/>
                <w:color w:val="000000"/>
                <w:szCs w:val="24"/>
              </w:rPr>
              <w:t xml:space="preserve"> "Skolotājs", „Mans mazais”, „Pirmsskolas izglītība”, „Mūzikas saule”, "Musik und Bildung", "Pädagogik", Musik in der Schule", Music Education Research </w:t>
            </w:r>
          </w:p>
        </w:tc>
      </w:tr>
    </w:tbl>
    <w:p w:rsidR="000842FD" w:rsidRDefault="000842FD" w:rsidP="000842FD">
      <w:pPr>
        <w:spacing w:after="0" w:line="240" w:lineRule="auto"/>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Linda Pavītola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26.02.2015.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Ilze Miķelsone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r>
              <w:rPr>
                <w:rFonts w:ascii="Times New Roman" w:hAnsi="Times New Roman"/>
              </w:rPr>
              <w:t>Dekāns/ prodekāns/</w:t>
            </w:r>
          </w:p>
          <w:p w:rsidR="000842FD" w:rsidRDefault="000842FD">
            <w:pPr>
              <w:spacing w:after="0" w:line="240" w:lineRule="auto"/>
              <w:jc w:val="cente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rPr>
            </w:pPr>
            <w:r>
              <w:rPr>
                <w:rFonts w:ascii="Times New Roman" w:hAnsi="Times New Roman"/>
                <w:sz w:val="24"/>
                <w:szCs w:val="24"/>
              </w:rPr>
              <w:t>Datums 27.04.2015</w:t>
            </w:r>
          </w:p>
        </w:tc>
      </w:tr>
    </w:tbl>
    <w:p w:rsidR="000842FD" w:rsidRDefault="000842FD" w:rsidP="000842FD">
      <w:pPr>
        <w:spacing w:after="0" w:line="240" w:lineRule="auto"/>
        <w:ind w:left="720" w:hanging="720"/>
        <w:rPr>
          <w:rFonts w:ascii="Times New Roman" w:hAnsi="Times New Roman"/>
          <w:lang w:val="en-GB"/>
        </w:rPr>
      </w:pP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1190"/>
        <w:gridCol w:w="3204"/>
        <w:gridCol w:w="2977"/>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25"/>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lastRenderedPageBreak/>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Pedagoģiskā prakse mācību stundu plānošanā un vadībā pamatskolā I</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Pedagogical practice in planning and leading lessons in basic school I</w:t>
            </w:r>
          </w:p>
        </w:tc>
      </w:tr>
      <w:tr w:rsidR="000842FD" w:rsidTr="000842FD">
        <w:tc>
          <w:tcPr>
            <w:tcW w:w="988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439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Linda Pavītola</w:t>
            </w:r>
          </w:p>
        </w:tc>
        <w:tc>
          <w:tcPr>
            <w:tcW w:w="439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 asoc.prof.</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51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Cs/>
                <w:sz w:val="24"/>
                <w:szCs w:val="24"/>
              </w:rPr>
              <w:t>Apgūt prasmes plānot un vadīt stundas izvēlētajos pamatizglītības mācību priekšmetos, organizēt mācību procesu un vidi, vērtēt skolēnu sasniegumus, sadarboties ar skolēniem un skolotājiem un veikt pašnovērtējumu.</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82"/>
              </w:numPr>
              <w:spacing w:after="0" w:line="240" w:lineRule="auto"/>
              <w:ind w:left="403" w:hanging="283"/>
              <w:rPr>
                <w:rFonts w:ascii="Times New Roman" w:hAnsi="Times New Roman"/>
                <w:sz w:val="24"/>
                <w:szCs w:val="24"/>
              </w:rPr>
            </w:pPr>
            <w:r>
              <w:rPr>
                <w:rFonts w:ascii="Times New Roman" w:hAnsi="Times New Roman"/>
                <w:sz w:val="24"/>
                <w:szCs w:val="24"/>
              </w:rPr>
              <w:t>Vērot un vadīt mācību stundas pamatskolā izvēlētajā specializācijā;</w:t>
            </w:r>
          </w:p>
          <w:p w:rsidR="000842FD" w:rsidRDefault="000842FD" w:rsidP="000842FD">
            <w:pPr>
              <w:numPr>
                <w:ilvl w:val="0"/>
                <w:numId w:val="182"/>
              </w:numPr>
              <w:spacing w:after="0" w:line="240" w:lineRule="auto"/>
              <w:ind w:left="403" w:hanging="283"/>
              <w:rPr>
                <w:rFonts w:ascii="Times New Roman" w:hAnsi="Times New Roman"/>
                <w:sz w:val="24"/>
                <w:szCs w:val="24"/>
              </w:rPr>
            </w:pPr>
            <w:r>
              <w:rPr>
                <w:rFonts w:ascii="Times New Roman" w:hAnsi="Times New Roman"/>
                <w:sz w:val="24"/>
                <w:szCs w:val="24"/>
              </w:rPr>
              <w:t>Gatavot uzskates līdzekļus un iesaistīties ārpusklases aktivitātēs;</w:t>
            </w:r>
          </w:p>
          <w:p w:rsidR="000842FD" w:rsidRDefault="000842FD" w:rsidP="000842FD">
            <w:pPr>
              <w:numPr>
                <w:ilvl w:val="0"/>
                <w:numId w:val="182"/>
              </w:numPr>
              <w:spacing w:after="0" w:line="240" w:lineRule="auto"/>
              <w:ind w:left="403" w:hanging="283"/>
              <w:rPr>
                <w:rFonts w:ascii="Times New Roman" w:hAnsi="Times New Roman"/>
                <w:sz w:val="24"/>
                <w:szCs w:val="24"/>
              </w:rPr>
            </w:pPr>
            <w:r>
              <w:rPr>
                <w:rFonts w:ascii="Times New Roman" w:hAnsi="Times New Roman"/>
                <w:sz w:val="24"/>
                <w:szCs w:val="24"/>
              </w:rPr>
              <w:t>Veikt uzdevumus, kas norādīti pedagoģiskās prakses uzdevumos.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Zina un izprot mācību stundu īstenošanas gaitu un pedagoģiskā procesa likumsakarības;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Spēj pielietot zināšanas praktisku uzdevumu veikšanā, rast radošus risinājumus; </w:t>
            </w:r>
          </w:p>
          <w:p w:rsidR="000842FD" w:rsidRDefault="000842FD">
            <w:pPr>
              <w:spacing w:after="0" w:line="240" w:lineRule="auto"/>
              <w:rPr>
                <w:rFonts w:ascii="Times New Roman" w:hAnsi="Times New Roman"/>
                <w:sz w:val="24"/>
                <w:szCs w:val="24"/>
              </w:rPr>
            </w:pPr>
            <w:r>
              <w:rPr>
                <w:rFonts w:ascii="Times New Roman" w:hAnsi="Times New Roman"/>
                <w:sz w:val="24"/>
                <w:szCs w:val="24"/>
              </w:rPr>
              <w:t>Prot analizēt, izvērtēt un atlasīt nepieciešamo informāciju, iepazīst pedagogu praktisko pieredzi mācību stundu sagatavošanā un vadīšanā;</w:t>
            </w:r>
          </w:p>
          <w:p w:rsidR="000842FD" w:rsidRDefault="000842FD">
            <w:pPr>
              <w:spacing w:after="0" w:line="240" w:lineRule="auto"/>
              <w:rPr>
                <w:rFonts w:ascii="Times New Roman" w:hAnsi="Times New Roman"/>
                <w:sz w:val="24"/>
                <w:szCs w:val="24"/>
              </w:rPr>
            </w:pPr>
            <w:r>
              <w:rPr>
                <w:rFonts w:ascii="Times New Roman" w:hAnsi="Times New Roman"/>
                <w:sz w:val="24"/>
                <w:szCs w:val="24"/>
              </w:rPr>
              <w:t>Prot rast risinājumus izstrādājot un veidojot metodisko materiālu kopu izvēlētajā/-os mācību priekšmetā/-os;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Ir pilnveidotas kompetences mācību priekšmetā, darba skolotāja profesijā plānošanā un organizēšanā, kā arī spēj motivēti sekot jaunāko pētījumu atspoguļojumam mācību procesā.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Know and understand the regularities of pedagogical process and implementation of lessons;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Able to use knowledge inperforming practical tasks and find creative solutions; </w:t>
            </w:r>
          </w:p>
          <w:p w:rsidR="000842FD" w:rsidRDefault="000842FD">
            <w:pPr>
              <w:spacing w:after="0" w:line="240" w:lineRule="auto"/>
              <w:rPr>
                <w:rFonts w:ascii="Times New Roman" w:hAnsi="Times New Roman"/>
                <w:sz w:val="24"/>
                <w:szCs w:val="24"/>
              </w:rPr>
            </w:pPr>
            <w:r>
              <w:rPr>
                <w:rFonts w:ascii="Times New Roman" w:hAnsi="Times New Roman"/>
                <w:sz w:val="24"/>
                <w:szCs w:val="24"/>
              </w:rPr>
              <w:t>Acquired skills to analyse, evaluate and select neccessary information, and practical experience in preparing and leading lessons;</w:t>
            </w:r>
          </w:p>
          <w:p w:rsidR="000842FD" w:rsidRDefault="000842FD">
            <w:pPr>
              <w:spacing w:after="0" w:line="240" w:lineRule="auto"/>
              <w:rPr>
                <w:rFonts w:ascii="Times New Roman" w:hAnsi="Times New Roman"/>
                <w:sz w:val="24"/>
                <w:szCs w:val="24"/>
              </w:rPr>
            </w:pPr>
            <w:r>
              <w:rPr>
                <w:rFonts w:ascii="Times New Roman" w:hAnsi="Times New Roman"/>
                <w:sz w:val="24"/>
                <w:szCs w:val="24"/>
              </w:rPr>
              <w:t>Skills to develop methodological materials in selected subject/-s;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Improved competence in the subject selected, planning and organization of teacher`s work, and developed ability to follow the newest research findings and their reflection in the process of study.</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Pedagoģiskā prakse notiek pamatskolā izvēlētajā/-ās specializācijās skolotāju metodiķu vadībā. Prakses laikā studenti hospitē un vada mācību stundas, kā arī veic refleksiju un pašvērtējumu.</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The teacher training practice takes place at basic school in selected subjects in the guidance of teachers-specialists in methodology. During the practice  students observe and lead lessons, as well as reflect and do self-evaluation.</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Iepazīšanas ar skolotāju darba organizāciju, tematiskajiem plāniem, vielas sadali šajās klasēs, skolotāju prasībām un vērtēšanas kritērijiem.</w:t>
            </w:r>
          </w:p>
        </w:tc>
        <w:tc>
          <w:tcPr>
            <w:tcW w:w="3606"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Iepazīties ar dokumentāciju, kas nepieciešama skolotāja profesionālajai darbībai un metodisko literatūru par nepieciešamo tēmu.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Stundu vērošana.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Dokumentēt stundas gaitu. Veikt stundas analīzi.</w:t>
            </w:r>
          </w:p>
          <w:p w:rsidR="000842FD" w:rsidRDefault="000842FD">
            <w:pPr>
              <w:spacing w:after="0" w:line="240" w:lineRule="auto"/>
              <w:jc w:val="both"/>
              <w:rPr>
                <w:rFonts w:ascii="Times New Roman" w:hAnsi="Times New Roman"/>
                <w:sz w:val="24"/>
                <w:szCs w:val="24"/>
              </w:rPr>
            </w:pPr>
          </w:p>
        </w:tc>
        <w:tc>
          <w:tcPr>
            <w:tcW w:w="3481"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Studenti prot atrast nepieciešamo informāciju metodiskajā literatūrā un dokumentos.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Studenti prot analizēt stundas gaitu un diskutēt par tās gaitu, kā arī aizstāvēt savu viedokli.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Stundu vērošana klasēs, kurās mācīs izvēlēto priekšmetu. Vērot kopumā vismaz 16 stundas, lielāko daļu no tām – prakses pirmajā nedēļā.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Prakses otrajā nedēļā vadīt visas mācību stundas vienā (vai vairākās) no pamatskolas klasēm, kurā strādā par praksi atbildīgais skolotājs – kopumā 5 stundas.</w:t>
            </w:r>
          </w:p>
          <w:p w:rsidR="000842FD" w:rsidRDefault="000842FD">
            <w:pPr>
              <w:spacing w:after="0" w:line="240" w:lineRule="auto"/>
              <w:rPr>
                <w:rFonts w:ascii="Times New Roman" w:hAnsi="Times New Roman"/>
                <w:sz w:val="24"/>
                <w:szCs w:val="24"/>
              </w:rPr>
            </w:pPr>
            <w:r>
              <w:rPr>
                <w:rFonts w:ascii="Times New Roman" w:hAnsi="Times New Roman"/>
                <w:sz w:val="24"/>
                <w:szCs w:val="24"/>
              </w:rPr>
              <w:t>Pirmajām 3 stundām izveidot konspektu, pārējām - izvērstu plānu.</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Stundu plānošana un vadīšana.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Saskatīt stundas mērķi, uzdevumus. Izvēlēties vajadzīgās mācību metodes.</w:t>
            </w:r>
          </w:p>
          <w:p w:rsidR="000842FD" w:rsidRDefault="000842FD">
            <w:pPr>
              <w:spacing w:after="0" w:line="240" w:lineRule="auto"/>
              <w:rPr>
                <w:rFonts w:ascii="Times New Roman" w:hAnsi="Times New Roman"/>
                <w:sz w:val="24"/>
                <w:szCs w:val="24"/>
              </w:rPr>
            </w:pPr>
            <w:r>
              <w:rPr>
                <w:rFonts w:ascii="Times New Roman" w:hAnsi="Times New Roman"/>
                <w:sz w:val="24"/>
                <w:szCs w:val="24"/>
              </w:rPr>
              <w:t>Veidot konspektu un izvērstu plānu.</w:t>
            </w:r>
          </w:p>
          <w:p w:rsidR="000842FD" w:rsidRDefault="000842FD">
            <w:pPr>
              <w:spacing w:after="0" w:line="240" w:lineRule="auto"/>
              <w:rPr>
                <w:rFonts w:ascii="Times New Roman" w:hAnsi="Times New Roman"/>
                <w:sz w:val="24"/>
                <w:szCs w:val="24"/>
              </w:rPr>
            </w:pPr>
            <w:r>
              <w:rPr>
                <w:rFonts w:ascii="Times New Roman" w:hAnsi="Times New Roman"/>
                <w:sz w:val="24"/>
                <w:szCs w:val="24"/>
              </w:rPr>
              <w:t>Vadītās stundas ierakstīt video.</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apzinās pedagoģiskās tehnoloģijas, prot tās aprakstīt un pielietot savā pedagoģiskajā darbībā.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Prakses laikā piedalīties visās aktivitātēs, ko veic izvēlētā/-o priekšmetu skolotāji (pulciņu nodarbībās, fakultatīvajās nodarbībās, izdales materiālu veidošanā, u.c.)</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Dalība pedagoģiskajās aktivitātēs.</w:t>
            </w:r>
          </w:p>
          <w:p w:rsidR="000842FD" w:rsidRDefault="000842FD">
            <w:pPr>
              <w:spacing w:after="0" w:line="240" w:lineRule="auto"/>
              <w:rPr>
                <w:rFonts w:ascii="Times New Roman" w:hAnsi="Times New Roman"/>
                <w:sz w:val="24"/>
                <w:szCs w:val="24"/>
              </w:rPr>
            </w:pPr>
            <w:r>
              <w:rPr>
                <w:rFonts w:ascii="Times New Roman" w:hAnsi="Times New Roman"/>
                <w:sz w:val="24"/>
                <w:szCs w:val="24"/>
              </w:rPr>
              <w:t>Izdales materiālu sagatavošana un atlase.</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prot izvēlēties piemērotus izdales materiālus un atbilstoši tos sagatavot.</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Studenti prot veidot saskarsmi un sadarboties ar skolēniem un pedagogiem.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Prakses dienasgrāmatas izveide.</w:t>
            </w:r>
          </w:p>
          <w:p w:rsidR="000842FD" w:rsidRDefault="000842FD">
            <w:pPr>
              <w:spacing w:after="0" w:line="240" w:lineRule="auto"/>
              <w:rPr>
                <w:rFonts w:ascii="Times New Roman" w:hAnsi="Times New Roman"/>
                <w:sz w:val="24"/>
                <w:szCs w:val="24"/>
              </w:rPr>
            </w:pPr>
            <w:r>
              <w:rPr>
                <w:rFonts w:ascii="Times New Roman" w:hAnsi="Times New Roman"/>
                <w:sz w:val="24"/>
                <w:szCs w:val="24"/>
              </w:rPr>
              <w:t>Prakses atskaites sagatavošana.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Regulāri veikt ierakstus prakses dienasgrāmatā, iekļaujot pašrefleksiju.</w:t>
            </w:r>
          </w:p>
          <w:p w:rsidR="000842FD" w:rsidRDefault="000842FD">
            <w:pPr>
              <w:spacing w:after="0" w:line="240" w:lineRule="auto"/>
              <w:rPr>
                <w:rFonts w:ascii="Times New Roman" w:hAnsi="Times New Roman"/>
                <w:sz w:val="24"/>
                <w:szCs w:val="24"/>
              </w:rPr>
            </w:pPr>
            <w:r>
              <w:rPr>
                <w:rFonts w:ascii="Times New Roman" w:hAnsi="Times New Roman"/>
                <w:sz w:val="24"/>
                <w:szCs w:val="24"/>
              </w:rPr>
              <w:t>Sagatavot visus nepieciešamos prakses atskaites dokumentus.</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izprot prakses dienasgrāmatas rakstīšanas principus.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Studenti prot analizēt prakses norisi, izdarīt secinājumus un   izteikt priekšlikumus.</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425"/>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601" w:hanging="425"/>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601" w:hanging="425"/>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601" w:hanging="425"/>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Prakses noslēgumā jāiesniedz: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 xml:space="preserve">dienasgrāmata, kurā atspoguļots viss prakses laikā veiktais darbs, vadītajās stundās jābūt skolotāja vērojumiem par stundu, vērtējumam un parakstam (10%),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 xml:space="preserve">stundu vērošanas piezīmes (10%),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 xml:space="preserve">3 stundu konspekti ar pievienotiem izdales materiāliem, video materiāls ar novadītajām stundām (20%),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 xml:space="preserve">stundu plāni (10%),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 xml:space="preserve">skolotāju atsauksme par studenta veikto darbu (attieksme pret skolu, skolēniem, pedagoģiskais takts, zināšanas priekšmetā, vēlme zināšanas pilnveidot, komunikācijas spējas u.tml.) ar vērtējumu, parakstu un skolas zīmogu (15%),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studenta darba atskaite ar parakstu (5%).</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lastRenderedPageBreak/>
              <w:t>Argumentēti komentāri un jautājumi par grupas biedru vadīto stundu videoierakstiem (15%).</w:t>
            </w:r>
          </w:p>
          <w:p w:rsidR="000842FD" w:rsidRDefault="000842FD">
            <w:pPr>
              <w:spacing w:after="0" w:line="240" w:lineRule="auto"/>
              <w:ind w:left="34"/>
              <w:rPr>
                <w:rFonts w:ascii="Times New Roman" w:hAnsi="Times New Roman"/>
                <w:sz w:val="24"/>
                <w:szCs w:val="24"/>
              </w:rPr>
            </w:pPr>
            <w:r>
              <w:rPr>
                <w:rFonts w:ascii="Times New Roman" w:hAnsi="Times New Roman"/>
                <w:sz w:val="24"/>
                <w:szCs w:val="24"/>
              </w:rPr>
              <w:t>Noslēguma seminārs (15%).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pamatliteratūra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atbilstoši izvēlētajai specializācijai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atbilstoši izvēlētajai specializācijai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atbilstoši izvēlētajai specializācijai</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Linda Pavītola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623"/>
        <w:gridCol w:w="3204"/>
        <w:gridCol w:w="2835"/>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26"/>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834"/>
        </w:trPr>
        <w:tc>
          <w:tcPr>
            <w:tcW w:w="9747"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 xml:space="preserve">STUDIJU PROGRAMMAS NOSAUKUMS </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b/>
                <w:sz w:val="24"/>
                <w:szCs w:val="24"/>
              </w:rPr>
            </w:pPr>
          </w:p>
        </w:tc>
      </w:tr>
      <w:tr w:rsidR="000842FD" w:rsidTr="000842FD">
        <w:trPr>
          <w:trHeight w:val="619"/>
        </w:trPr>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 xml:space="preserve">Modulis "Pedagoģija": </w:t>
            </w:r>
          </w:p>
          <w:p w:rsidR="000842FD" w:rsidRDefault="000842FD">
            <w:pPr>
              <w:spacing w:after="0" w:line="240" w:lineRule="auto"/>
              <w:ind w:left="-481" w:firstLine="481"/>
              <w:rPr>
                <w:rFonts w:ascii="Times New Roman" w:hAnsi="Times New Roman"/>
                <w:b/>
                <w:sz w:val="24"/>
                <w:szCs w:val="24"/>
              </w:rPr>
            </w:pPr>
            <w:r>
              <w:rPr>
                <w:rFonts w:ascii="Times New Roman" w:hAnsi="Times New Roman"/>
                <w:b/>
                <w:sz w:val="24"/>
                <w:szCs w:val="24"/>
              </w:rPr>
              <w:t>Pedagoģiskās domas attīstība Latvijā un pasaulē</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 xml:space="preserve">Module "Pedagogy": </w:t>
            </w:r>
          </w:p>
          <w:p w:rsidR="000842FD" w:rsidRDefault="000842FD">
            <w:pPr>
              <w:spacing w:after="0" w:line="240" w:lineRule="auto"/>
              <w:rPr>
                <w:rFonts w:ascii="Times New Roman" w:hAnsi="Times New Roman"/>
                <w:sz w:val="24"/>
                <w:szCs w:val="24"/>
              </w:rPr>
            </w:pPr>
            <w:r>
              <w:rPr>
                <w:rFonts w:ascii="Times New Roman" w:hAnsi="Times New Roman"/>
                <w:b/>
                <w:sz w:val="24"/>
                <w:szCs w:val="24"/>
              </w:rPr>
              <w:t>Development of Pedagogical Thought in Latvia and Abroad</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82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08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Ilma Neimane</w:t>
            </w:r>
          </w:p>
          <w:p w:rsidR="000842FD" w:rsidRDefault="000842FD">
            <w:pPr>
              <w:spacing w:after="0" w:line="240" w:lineRule="auto"/>
              <w:rPr>
                <w:rFonts w:ascii="Times New Roman" w:hAnsi="Times New Roman"/>
                <w:sz w:val="24"/>
                <w:szCs w:val="24"/>
              </w:rPr>
            </w:pPr>
          </w:p>
        </w:tc>
        <w:tc>
          <w:tcPr>
            <w:tcW w:w="382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 doc.</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 KRP</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08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Moduļa mērķis</w:t>
            </w:r>
          </w:p>
          <w:p w:rsidR="000842FD" w:rsidRDefault="000842FD">
            <w:pPr>
              <w:spacing w:after="0" w:line="240" w:lineRule="auto"/>
              <w:rPr>
                <w:rFonts w:ascii="Times New Roman" w:hAnsi="Times New Roman"/>
                <w:b/>
                <w:sz w:val="24"/>
                <w:szCs w:val="24"/>
              </w:rPr>
            </w:pP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Iepazīstināt studentus ar pedagoģiskās domas attīstību pasaulē un tās saistību ar izglītības reformām Latvijā 20.gs. 20.-30.gados.</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Studiju kursa uzdevumi</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84"/>
              </w:numPr>
              <w:spacing w:after="0" w:line="240" w:lineRule="auto"/>
              <w:ind w:left="261" w:hanging="261"/>
              <w:contextualSpacing/>
              <w:rPr>
                <w:rFonts w:ascii="Times New Roman" w:hAnsi="Times New Roman"/>
                <w:sz w:val="24"/>
                <w:szCs w:val="24"/>
              </w:rPr>
            </w:pPr>
            <w:r>
              <w:rPr>
                <w:rFonts w:ascii="Times New Roman" w:hAnsi="Times New Roman"/>
                <w:sz w:val="24"/>
                <w:szCs w:val="24"/>
              </w:rPr>
              <w:t>Analizēt pedagoģiskās atziņas un salīdzināt tās ar 20.gs. pedagoģiju;</w:t>
            </w:r>
          </w:p>
          <w:p w:rsidR="000842FD" w:rsidRDefault="000842FD" w:rsidP="000842FD">
            <w:pPr>
              <w:numPr>
                <w:ilvl w:val="0"/>
                <w:numId w:val="184"/>
              </w:numPr>
              <w:spacing w:after="0" w:line="240" w:lineRule="auto"/>
              <w:ind w:left="261" w:hanging="261"/>
              <w:contextualSpacing/>
              <w:rPr>
                <w:rFonts w:ascii="Times New Roman" w:hAnsi="Times New Roman"/>
                <w:sz w:val="24"/>
                <w:szCs w:val="24"/>
              </w:rPr>
            </w:pPr>
            <w:r>
              <w:rPr>
                <w:rFonts w:ascii="Times New Roman" w:hAnsi="Times New Roman"/>
                <w:sz w:val="24"/>
                <w:szCs w:val="24"/>
              </w:rPr>
              <w:t>Radīt izpratni par pedagoģiskiem procesiem, rosināt pedagoģisko domāšanu un praktisko darbību;</w:t>
            </w:r>
          </w:p>
          <w:p w:rsidR="000842FD" w:rsidRDefault="000842FD" w:rsidP="000842FD">
            <w:pPr>
              <w:numPr>
                <w:ilvl w:val="0"/>
                <w:numId w:val="184"/>
              </w:numPr>
              <w:spacing w:after="0" w:line="240" w:lineRule="auto"/>
              <w:ind w:left="261" w:hanging="261"/>
              <w:contextualSpacing/>
              <w:rPr>
                <w:rFonts w:ascii="Times New Roman" w:hAnsi="Times New Roman"/>
                <w:sz w:val="24"/>
                <w:szCs w:val="24"/>
              </w:rPr>
            </w:pPr>
            <w:r>
              <w:rPr>
                <w:rFonts w:ascii="Times New Roman" w:hAnsi="Times New Roman"/>
                <w:sz w:val="24"/>
                <w:szCs w:val="24"/>
              </w:rPr>
              <w:t xml:space="preserve"> Noteikt ideju pārmantojamību, raksturojot cittautu domātāju ietekmi pedagoģijas zinātnes attīstībā Latvijā</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79"/>
              </w:numPr>
              <w:spacing w:after="0" w:line="240" w:lineRule="auto"/>
              <w:ind w:left="317" w:hanging="283"/>
              <w:contextualSpacing/>
              <w:rPr>
                <w:rFonts w:ascii="Times New Roman" w:hAnsi="Times New Roman"/>
                <w:sz w:val="24"/>
                <w:szCs w:val="24"/>
              </w:rPr>
            </w:pPr>
            <w:r>
              <w:rPr>
                <w:rFonts w:ascii="Times New Roman" w:hAnsi="Times New Roman"/>
                <w:sz w:val="24"/>
                <w:szCs w:val="24"/>
              </w:rPr>
              <w:t xml:space="preserve">Studenti iegūst izpratni par pedagoģijas ideju attīstību, vienlaikus apgūstot prasmi analizēt mūsdienu pedagoģiskos procesus sabiedrības attīstības </w:t>
            </w:r>
            <w:r>
              <w:rPr>
                <w:rFonts w:ascii="Times New Roman" w:hAnsi="Times New Roman"/>
                <w:sz w:val="24"/>
                <w:szCs w:val="24"/>
              </w:rPr>
              <w:lastRenderedPageBreak/>
              <w:t xml:space="preserve">kontekstā, atklāt un izvērtēt jaunas idejas pedagoģijā, apzināties pedagoga profesionālo identitāti. </w:t>
            </w:r>
          </w:p>
          <w:p w:rsidR="000842FD" w:rsidRDefault="000842FD" w:rsidP="000842FD">
            <w:pPr>
              <w:numPr>
                <w:ilvl w:val="0"/>
                <w:numId w:val="179"/>
              </w:numPr>
              <w:spacing w:after="0" w:line="240" w:lineRule="auto"/>
              <w:ind w:left="317" w:hanging="283"/>
              <w:contextualSpacing/>
              <w:rPr>
                <w:rFonts w:ascii="Times New Roman" w:hAnsi="Times New Roman"/>
                <w:sz w:val="24"/>
                <w:szCs w:val="24"/>
              </w:rPr>
            </w:pPr>
            <w:r>
              <w:rPr>
                <w:rFonts w:ascii="Times New Roman" w:hAnsi="Times New Roman"/>
                <w:sz w:val="24"/>
                <w:szCs w:val="24"/>
              </w:rPr>
              <w:t>Studenti apgūst prasmi atrast un izmantot dažādus informācijas avotus, argumentēt savu viedokli, un kritiski vērtēt dažādas faktu interpretācijas.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85"/>
              </w:numPr>
              <w:spacing w:after="0" w:line="240" w:lineRule="auto"/>
              <w:ind w:left="317" w:hanging="283"/>
              <w:contextualSpacing/>
              <w:jc w:val="both"/>
              <w:rPr>
                <w:rFonts w:ascii="Times New Roman" w:hAnsi="Times New Roman"/>
                <w:sz w:val="24"/>
                <w:szCs w:val="24"/>
                <w:lang w:val="en-GB"/>
              </w:rPr>
            </w:pPr>
            <w:r>
              <w:rPr>
                <w:rFonts w:ascii="Times New Roman" w:hAnsi="Times New Roman"/>
                <w:sz w:val="24"/>
                <w:szCs w:val="24"/>
                <w:lang w:val="en-GB"/>
              </w:rPr>
              <w:t xml:space="preserve">Students are aware of the development of pedagogical ideas, at the same time acquiring skills to analyse nowadays pedagogical processes in the context of society development, reveal and evaluate innovative ideas in pedagogy, be aware of pedagogue`s professional identity. </w:t>
            </w:r>
          </w:p>
          <w:p w:rsidR="000842FD" w:rsidRDefault="000842FD" w:rsidP="000842FD">
            <w:pPr>
              <w:numPr>
                <w:ilvl w:val="0"/>
                <w:numId w:val="185"/>
              </w:numPr>
              <w:spacing w:after="0" w:line="240" w:lineRule="auto"/>
              <w:ind w:left="317" w:hanging="283"/>
              <w:contextualSpacing/>
              <w:jc w:val="both"/>
              <w:rPr>
                <w:rFonts w:ascii="Times New Roman" w:hAnsi="Times New Roman"/>
                <w:sz w:val="24"/>
                <w:szCs w:val="24"/>
              </w:rPr>
            </w:pPr>
            <w:r>
              <w:rPr>
                <w:rFonts w:ascii="Times New Roman" w:hAnsi="Times New Roman"/>
                <w:sz w:val="24"/>
                <w:szCs w:val="24"/>
                <w:lang w:val="en-GB"/>
              </w:rPr>
              <w:t>Students are able to find and use different sources of information, argument their opinion, and evaluate critically different interpretations of facts.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Studenti iepazīst pedagoģiskās domas attīstību pasaulē un tās saistību ar izglītības reformām Latvijā 20.gs. 20.-30.gados.Vienlaikus pedagoģijas ideju attīstība tiek analizēta mūsdienu pedagoģisko procesu sabiedrības attīstības kontekstā, atklājot un izvērtējot jaunas idejas pedagoģijā, un apzinoties pedagoga profesionālo identitāti.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Students are introduced to the development of pedagogical thought in the world and its connection with the reforms in education in Latvia, in the 20-30th of 20th century. At the same time the development of pedagogical ideas has been analysed in the context of nowadays pedagogical processes, revealing and evaluating innovative ideas in pedagogy, and being aware of pedagogue`s professional identity.  </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260"/>
        <w:gridCol w:w="3685"/>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6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 Ievads pedagoģijas vēstures zinātnē.</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Pedagoģijas vēstures priekšmets un galvenie uzdevumi. Pedagoģijas </w:t>
            </w:r>
            <w:r>
              <w:rPr>
                <w:rFonts w:ascii="Times New Roman" w:hAnsi="Times New Roman"/>
                <w:sz w:val="24"/>
                <w:szCs w:val="24"/>
              </w:rPr>
              <w:lastRenderedPageBreak/>
              <w:t>vēstures hronoloģiskā struktūra. Pedagoģijas vēstures avoti.</w:t>
            </w:r>
          </w:p>
          <w:p w:rsidR="000842FD" w:rsidRDefault="000842F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Katram studentam jāatbild uz paškontroles jautājumiem</w:t>
            </w:r>
          </w:p>
          <w:p w:rsidR="000842FD" w:rsidRDefault="000842FD">
            <w:pPr>
              <w:spacing w:after="0" w:line="240" w:lineRule="auto"/>
              <w:ind w:left="567" w:hanging="534"/>
              <w:rPr>
                <w:rFonts w:ascii="Times New Roman" w:hAnsi="Times New Roman"/>
                <w:sz w:val="24"/>
                <w:szCs w:val="24"/>
              </w:rPr>
            </w:pPr>
          </w:p>
        </w:tc>
        <w:tc>
          <w:tcPr>
            <w:tcW w:w="36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Programmas apguves rezultātā studenti spēs demonstrēt:</w:t>
            </w:r>
          </w:p>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-pedagoģijas vēstures pētniecības procesu;</w:t>
            </w:r>
          </w:p>
          <w:p w:rsidR="000842FD" w:rsidRDefault="000842FD">
            <w:pPr>
              <w:spacing w:after="0" w:line="240" w:lineRule="auto"/>
              <w:rPr>
                <w:rFonts w:ascii="Times New Roman" w:hAnsi="Times New Roman"/>
                <w:sz w:val="24"/>
                <w:szCs w:val="24"/>
              </w:rPr>
            </w:pPr>
            <w:r>
              <w:rPr>
                <w:rFonts w:ascii="Times New Roman" w:hAnsi="Times New Roman"/>
                <w:sz w:val="24"/>
                <w:szCs w:val="24"/>
              </w:rPr>
              <w:t>-avotu grupām.</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rPr>
                <w:rFonts w:ascii="Times New Roman" w:hAnsi="Times New Roman"/>
                <w:sz w:val="24"/>
                <w:szCs w:val="24"/>
              </w:rPr>
            </w:pPr>
            <w:r>
              <w:rPr>
                <w:rFonts w:ascii="Times New Roman" w:hAnsi="Times New Roman"/>
                <w:sz w:val="24"/>
                <w:szCs w:val="24"/>
              </w:rPr>
              <w:t>-izvirzīt prioritātes teorētiskās literatūras studijās.</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rPr>
                <w:rFonts w:ascii="Times New Roman" w:hAnsi="Times New Roman"/>
                <w:sz w:val="24"/>
                <w:szCs w:val="24"/>
              </w:rPr>
            </w:pPr>
            <w:r>
              <w:rPr>
                <w:rFonts w:ascii="Times New Roman" w:hAnsi="Times New Roman"/>
                <w:sz w:val="24"/>
                <w:szCs w:val="24"/>
              </w:rPr>
              <w:t>-izvēloties pētniecības tēmas pedagoģijas vēsturē.</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II.Pamatjautājumi par pedagoģiskās domas attīstību Latvijā.</w:t>
            </w:r>
          </w:p>
          <w:p w:rsidR="000842FD" w:rsidRDefault="000842FD" w:rsidP="000842FD">
            <w:pPr>
              <w:numPr>
                <w:ilvl w:val="0"/>
                <w:numId w:val="186"/>
              </w:numPr>
              <w:spacing w:after="0" w:line="240" w:lineRule="auto"/>
              <w:rPr>
                <w:rFonts w:ascii="Times New Roman" w:hAnsi="Times New Roman"/>
                <w:sz w:val="24"/>
                <w:szCs w:val="24"/>
              </w:rPr>
            </w:pPr>
            <w:r>
              <w:rPr>
                <w:rFonts w:ascii="Times New Roman" w:hAnsi="Times New Roman"/>
                <w:sz w:val="24"/>
                <w:szCs w:val="24"/>
              </w:rPr>
              <w:t>Senlatviešu audzināšanas raksturojums.</w:t>
            </w:r>
          </w:p>
          <w:p w:rsidR="000842FD" w:rsidRDefault="000842FD" w:rsidP="000842FD">
            <w:pPr>
              <w:numPr>
                <w:ilvl w:val="0"/>
                <w:numId w:val="186"/>
              </w:numPr>
              <w:spacing w:after="0" w:line="240" w:lineRule="auto"/>
              <w:rPr>
                <w:rFonts w:ascii="Times New Roman" w:hAnsi="Times New Roman"/>
                <w:sz w:val="24"/>
                <w:szCs w:val="24"/>
              </w:rPr>
            </w:pPr>
            <w:r>
              <w:rPr>
                <w:rFonts w:ascii="Times New Roman" w:hAnsi="Times New Roman"/>
                <w:sz w:val="24"/>
                <w:szCs w:val="24"/>
              </w:rPr>
              <w:t>Pirmo latviešu skolu veidošanās.</w:t>
            </w:r>
          </w:p>
          <w:p w:rsidR="000842FD" w:rsidRDefault="000842FD" w:rsidP="000842FD">
            <w:pPr>
              <w:numPr>
                <w:ilvl w:val="0"/>
                <w:numId w:val="186"/>
              </w:numPr>
              <w:spacing w:after="0" w:line="240" w:lineRule="auto"/>
              <w:rPr>
                <w:rFonts w:ascii="Times New Roman" w:hAnsi="Times New Roman"/>
                <w:sz w:val="24"/>
                <w:szCs w:val="24"/>
              </w:rPr>
            </w:pPr>
            <w:r>
              <w:rPr>
                <w:rFonts w:ascii="Times New Roman" w:hAnsi="Times New Roman"/>
                <w:sz w:val="24"/>
                <w:szCs w:val="24"/>
              </w:rPr>
              <w:t>Baltvācu mācītāju loma pedagoģiskās domas attīstībā.</w:t>
            </w:r>
          </w:p>
          <w:p w:rsidR="000842FD" w:rsidRDefault="000842FD" w:rsidP="000842FD">
            <w:pPr>
              <w:numPr>
                <w:ilvl w:val="0"/>
                <w:numId w:val="186"/>
              </w:numPr>
              <w:spacing w:after="0" w:line="240" w:lineRule="auto"/>
              <w:rPr>
                <w:rFonts w:ascii="Times New Roman" w:hAnsi="Times New Roman"/>
                <w:sz w:val="24"/>
                <w:szCs w:val="24"/>
              </w:rPr>
            </w:pPr>
            <w:r>
              <w:rPr>
                <w:rFonts w:ascii="Times New Roman" w:hAnsi="Times New Roman"/>
                <w:sz w:val="24"/>
                <w:szCs w:val="24"/>
              </w:rPr>
              <w:t>Skolotāju sagatavošanas iestādes: pēc izvēles Dzērves skola, Irlavas, Vidzemes skolotāju semināra vai cita darbības raksturojums.</w:t>
            </w:r>
          </w:p>
          <w:p w:rsidR="000842FD" w:rsidRDefault="000842FD" w:rsidP="000842FD">
            <w:pPr>
              <w:numPr>
                <w:ilvl w:val="0"/>
                <w:numId w:val="186"/>
              </w:numPr>
              <w:spacing w:after="0" w:line="240" w:lineRule="auto"/>
              <w:rPr>
                <w:rFonts w:ascii="Times New Roman" w:hAnsi="Times New Roman"/>
                <w:sz w:val="24"/>
                <w:szCs w:val="24"/>
              </w:rPr>
            </w:pPr>
            <w:r>
              <w:rPr>
                <w:rFonts w:ascii="Times New Roman" w:hAnsi="Times New Roman"/>
                <w:sz w:val="24"/>
                <w:szCs w:val="24"/>
              </w:rPr>
              <w:t xml:space="preserve">Jaunlatviešu devums izglītības </w:t>
            </w:r>
            <w:r>
              <w:rPr>
                <w:rFonts w:ascii="Times New Roman" w:hAnsi="Times New Roman"/>
                <w:sz w:val="24"/>
                <w:szCs w:val="24"/>
              </w:rPr>
              <w:lastRenderedPageBreak/>
              <w:t>jautājumu risināšanā.</w:t>
            </w:r>
          </w:p>
          <w:p w:rsidR="000842FD" w:rsidRDefault="000842FD" w:rsidP="000842FD">
            <w:pPr>
              <w:numPr>
                <w:ilvl w:val="0"/>
                <w:numId w:val="186"/>
              </w:numPr>
              <w:spacing w:after="0" w:line="240" w:lineRule="auto"/>
              <w:rPr>
                <w:rFonts w:ascii="Times New Roman" w:hAnsi="Times New Roman"/>
                <w:sz w:val="24"/>
                <w:szCs w:val="24"/>
              </w:rPr>
            </w:pPr>
            <w:r>
              <w:rPr>
                <w:rFonts w:ascii="Times New Roman" w:hAnsi="Times New Roman"/>
                <w:sz w:val="24"/>
                <w:szCs w:val="24"/>
              </w:rPr>
              <w:t>Skolu attīstība Latvijā no 1918. līdz 1940.gadam.</w:t>
            </w:r>
          </w:p>
          <w:p w:rsidR="000842FD" w:rsidRDefault="000842FD" w:rsidP="000842FD">
            <w:pPr>
              <w:numPr>
                <w:ilvl w:val="0"/>
                <w:numId w:val="186"/>
              </w:numPr>
              <w:spacing w:after="0" w:line="240" w:lineRule="auto"/>
              <w:rPr>
                <w:rFonts w:ascii="Times New Roman" w:hAnsi="Times New Roman"/>
                <w:sz w:val="24"/>
                <w:szCs w:val="24"/>
              </w:rPr>
            </w:pPr>
            <w:r>
              <w:rPr>
                <w:rFonts w:ascii="Times New Roman" w:hAnsi="Times New Roman"/>
                <w:sz w:val="24"/>
                <w:szCs w:val="24"/>
              </w:rPr>
              <w:t>Pedagoģiskā doma pirmās brīvvalsts laikā.</w:t>
            </w:r>
          </w:p>
        </w:tc>
        <w:tc>
          <w:tcPr>
            <w:tcW w:w="326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Katram studentam</w:t>
            </w:r>
          </w:p>
          <w:p w:rsidR="000842FD" w:rsidRDefault="000842FD">
            <w:pPr>
              <w:spacing w:after="0" w:line="240" w:lineRule="auto"/>
              <w:rPr>
                <w:rFonts w:ascii="Times New Roman" w:hAnsi="Times New Roman"/>
                <w:sz w:val="24"/>
                <w:szCs w:val="24"/>
              </w:rPr>
            </w:pPr>
            <w:r>
              <w:rPr>
                <w:rFonts w:ascii="Times New Roman" w:hAnsi="Times New Roman"/>
                <w:sz w:val="24"/>
                <w:szCs w:val="24"/>
              </w:rPr>
              <w:t>par katru apakštematu jāsagatavo informācijas lapa (1A4), kurā apkopoti svarīgākie fakti par attiecīgo periodu, izvēloties vismaz divus grupēšanas kritērijus, piemēram, laiks, vieta, autors, pedagoģiskās atziņas, utt.)</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Vērtēšanas kritēriji:</w:t>
            </w:r>
          </w:p>
          <w:p w:rsidR="000842FD" w:rsidRDefault="000842FD">
            <w:pPr>
              <w:spacing w:after="0" w:line="240" w:lineRule="auto"/>
              <w:rPr>
                <w:rFonts w:ascii="Times New Roman" w:hAnsi="Times New Roman"/>
                <w:sz w:val="24"/>
                <w:szCs w:val="24"/>
              </w:rPr>
            </w:pPr>
            <w:r>
              <w:rPr>
                <w:rFonts w:ascii="Times New Roman" w:hAnsi="Times New Roman"/>
                <w:sz w:val="24"/>
                <w:szCs w:val="24"/>
              </w:rPr>
              <w:t>-kritēriju izvēles pamatojums;</w:t>
            </w:r>
          </w:p>
          <w:p w:rsidR="000842FD" w:rsidRDefault="000842FD">
            <w:pPr>
              <w:spacing w:after="0" w:line="240" w:lineRule="auto"/>
              <w:rPr>
                <w:rFonts w:ascii="Times New Roman" w:hAnsi="Times New Roman"/>
                <w:sz w:val="24"/>
                <w:szCs w:val="24"/>
              </w:rPr>
            </w:pPr>
            <w:r>
              <w:rPr>
                <w:rFonts w:ascii="Times New Roman" w:hAnsi="Times New Roman"/>
                <w:sz w:val="24"/>
                <w:szCs w:val="24"/>
              </w:rPr>
              <w:t>-faktu sasaiste ar pedagoģiskajiem procesiem mūsdienās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w:t>
            </w:r>
          </w:p>
        </w:tc>
        <w:tc>
          <w:tcPr>
            <w:tcW w:w="368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Programmas apguves rezultātā studenti spēs demonstrēt:</w:t>
            </w:r>
          </w:p>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rPr>
                <w:rFonts w:ascii="Times New Roman" w:hAnsi="Times New Roman"/>
                <w:sz w:val="24"/>
                <w:szCs w:val="24"/>
              </w:rPr>
            </w:pPr>
            <w:r>
              <w:rPr>
                <w:rFonts w:ascii="Times New Roman" w:hAnsi="Times New Roman"/>
                <w:sz w:val="24"/>
                <w:szCs w:val="24"/>
              </w:rPr>
              <w:t>-skolas kā izglītības institūcijas veidošanās vēsturi Latvijā;</w:t>
            </w:r>
          </w:p>
          <w:p w:rsidR="000842FD" w:rsidRDefault="000842FD">
            <w:pPr>
              <w:spacing w:after="0" w:line="240" w:lineRule="auto"/>
              <w:rPr>
                <w:rFonts w:ascii="Times New Roman" w:hAnsi="Times New Roman"/>
                <w:sz w:val="24"/>
                <w:szCs w:val="24"/>
              </w:rPr>
            </w:pPr>
            <w:r>
              <w:rPr>
                <w:rFonts w:ascii="Times New Roman" w:hAnsi="Times New Roman"/>
                <w:sz w:val="24"/>
                <w:szCs w:val="24"/>
              </w:rPr>
              <w:t>-pasaules un Latvijas pedagoģijas vēstures pētniecības aktualitātēm.</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rPr>
                <w:rFonts w:ascii="Times New Roman" w:hAnsi="Times New Roman"/>
                <w:sz w:val="24"/>
                <w:szCs w:val="24"/>
              </w:rPr>
            </w:pPr>
            <w:r>
              <w:rPr>
                <w:rFonts w:ascii="Times New Roman" w:hAnsi="Times New Roman"/>
                <w:sz w:val="24"/>
                <w:szCs w:val="24"/>
              </w:rPr>
              <w:t>-izvirzīt prioritātes teorētiskās literatūras studijās.</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rPr>
                <w:rFonts w:ascii="Times New Roman" w:hAnsi="Times New Roman"/>
                <w:sz w:val="24"/>
                <w:szCs w:val="24"/>
              </w:rPr>
            </w:pPr>
            <w:r>
              <w:rPr>
                <w:rFonts w:ascii="Times New Roman" w:hAnsi="Times New Roman"/>
                <w:sz w:val="24"/>
                <w:szCs w:val="24"/>
              </w:rPr>
              <w:t>-izvēloties kritērijus informācijas lapu sagatavošanai.</w:t>
            </w:r>
          </w:p>
          <w:p w:rsidR="000842FD" w:rsidRDefault="000842FD">
            <w:pPr>
              <w:spacing w:after="0" w:line="240" w:lineRule="auto"/>
              <w:rPr>
                <w:rFonts w:ascii="Times New Roman" w:hAnsi="Times New Roman"/>
                <w:iCs/>
                <w:sz w:val="24"/>
                <w:szCs w:val="24"/>
              </w:rPr>
            </w:pPr>
          </w:p>
          <w:p w:rsidR="000842FD" w:rsidRDefault="000842FD">
            <w:pPr>
              <w:spacing w:after="0" w:line="240" w:lineRule="auto"/>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III. Antīkās audzināšanas teorija un prakse un to atspoguļojums Renesanses laikmeta pedagoģijā:</w:t>
            </w:r>
          </w:p>
          <w:p w:rsidR="000842FD" w:rsidRDefault="000842FD">
            <w:pPr>
              <w:spacing w:after="0" w:line="240" w:lineRule="auto"/>
              <w:rPr>
                <w:rFonts w:ascii="Times New Roman" w:hAnsi="Times New Roman"/>
                <w:sz w:val="24"/>
                <w:szCs w:val="24"/>
              </w:rPr>
            </w:pPr>
            <w:r>
              <w:rPr>
                <w:rFonts w:ascii="Times New Roman" w:hAnsi="Times New Roman"/>
                <w:sz w:val="24"/>
                <w:szCs w:val="24"/>
              </w:rPr>
              <w:t>-priekšnosacījumi pedagoģiskās domas attīstībai (pirmo filozofu atziņas);</w:t>
            </w:r>
          </w:p>
          <w:p w:rsidR="000842FD" w:rsidRDefault="000842FD">
            <w:pPr>
              <w:spacing w:after="0" w:line="240" w:lineRule="auto"/>
              <w:rPr>
                <w:rFonts w:ascii="Times New Roman" w:hAnsi="Times New Roman"/>
                <w:sz w:val="24"/>
                <w:szCs w:val="24"/>
              </w:rPr>
            </w:pPr>
            <w:r>
              <w:rPr>
                <w:rFonts w:ascii="Times New Roman" w:hAnsi="Times New Roman"/>
                <w:sz w:val="24"/>
                <w:szCs w:val="24"/>
              </w:rPr>
              <w:t>-audzināšanas un skolu sistēmas senajās valstīs (Atēnas, Sparta, Senā Roma, Ēģipte, Ķīna, Indija);</w:t>
            </w:r>
          </w:p>
          <w:p w:rsidR="000842FD" w:rsidRDefault="000842FD">
            <w:pPr>
              <w:spacing w:after="0" w:line="240" w:lineRule="auto"/>
              <w:rPr>
                <w:rFonts w:ascii="Times New Roman" w:hAnsi="Times New Roman"/>
                <w:sz w:val="24"/>
                <w:szCs w:val="24"/>
              </w:rPr>
            </w:pPr>
            <w:r>
              <w:rPr>
                <w:rFonts w:ascii="Times New Roman" w:hAnsi="Times New Roman"/>
                <w:sz w:val="24"/>
                <w:szCs w:val="24"/>
              </w:rPr>
              <w:t>-humānisma ideju attīstība Itālijā, Vācijā, Francijā, Anglijā</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Katram studentam -jāizveido tabula „Audzināšanas un skolu sistēmas salīdzinājums senajās valstīs: Atēnas, Sparta, Senā Roma, Ēģipte, Ķīna, Indija”;</w:t>
            </w:r>
          </w:p>
          <w:p w:rsidR="000842FD" w:rsidRDefault="000842FD">
            <w:pPr>
              <w:spacing w:after="0" w:line="240" w:lineRule="auto"/>
              <w:rPr>
                <w:rFonts w:ascii="Times New Roman" w:hAnsi="Times New Roman"/>
                <w:sz w:val="24"/>
                <w:szCs w:val="24"/>
              </w:rPr>
            </w:pPr>
            <w:r>
              <w:rPr>
                <w:rFonts w:ascii="Times New Roman" w:hAnsi="Times New Roman"/>
                <w:sz w:val="24"/>
                <w:szCs w:val="24"/>
              </w:rPr>
              <w:t>-jāatbild uz paškontroles jautājumiem</w:t>
            </w:r>
          </w:p>
        </w:tc>
        <w:tc>
          <w:tcPr>
            <w:tcW w:w="36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Programmas apguves rezultātā studenti spēs demonstrēt:</w:t>
            </w:r>
          </w:p>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rPr>
                <w:rFonts w:ascii="Times New Roman" w:hAnsi="Times New Roman"/>
                <w:sz w:val="24"/>
                <w:szCs w:val="24"/>
              </w:rPr>
            </w:pPr>
            <w:r>
              <w:rPr>
                <w:rFonts w:ascii="Times New Roman" w:hAnsi="Times New Roman"/>
                <w:sz w:val="24"/>
                <w:szCs w:val="24"/>
              </w:rPr>
              <w:t>-tradicionālo izglītības institūciju veidošanos vēsturi senajās valstīs;</w:t>
            </w:r>
          </w:p>
          <w:p w:rsidR="000842FD" w:rsidRDefault="000842FD">
            <w:pPr>
              <w:spacing w:after="0" w:line="240" w:lineRule="auto"/>
              <w:rPr>
                <w:rFonts w:ascii="Times New Roman" w:hAnsi="Times New Roman"/>
                <w:sz w:val="24"/>
                <w:szCs w:val="24"/>
              </w:rPr>
            </w:pPr>
            <w:r>
              <w:rPr>
                <w:rFonts w:ascii="Times New Roman" w:hAnsi="Times New Roman"/>
                <w:sz w:val="24"/>
                <w:szCs w:val="24"/>
              </w:rPr>
              <w:t>-pedagoģiskās domas vēsturi Renesanses laikmetā.</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rPr>
                <w:rFonts w:ascii="Times New Roman" w:hAnsi="Times New Roman"/>
                <w:sz w:val="24"/>
                <w:szCs w:val="24"/>
              </w:rPr>
            </w:pPr>
            <w:r>
              <w:rPr>
                <w:rFonts w:ascii="Times New Roman" w:hAnsi="Times New Roman"/>
                <w:sz w:val="24"/>
                <w:szCs w:val="24"/>
              </w:rPr>
              <w:t>-izvirzīt prioritātes teorētiskās literatūras studijās.</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rPr>
                <w:rFonts w:ascii="Times New Roman" w:hAnsi="Times New Roman"/>
                <w:sz w:val="24"/>
                <w:szCs w:val="24"/>
              </w:rPr>
            </w:pPr>
            <w:r>
              <w:rPr>
                <w:rFonts w:ascii="Times New Roman" w:hAnsi="Times New Roman"/>
                <w:sz w:val="24"/>
                <w:szCs w:val="24"/>
              </w:rPr>
              <w:t>-veidojot skolu sistēmu salīdzinājumu.</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IV. Reformatoru un kontrreformatoru atšķirīgie uzskati:</w:t>
            </w:r>
          </w:p>
          <w:p w:rsidR="000842FD" w:rsidRDefault="000842FD">
            <w:pPr>
              <w:spacing w:after="0" w:line="240" w:lineRule="auto"/>
              <w:rPr>
                <w:rFonts w:ascii="Times New Roman" w:hAnsi="Times New Roman"/>
                <w:sz w:val="24"/>
                <w:szCs w:val="24"/>
              </w:rPr>
            </w:pPr>
            <w:r>
              <w:rPr>
                <w:rFonts w:ascii="Times New Roman" w:hAnsi="Times New Roman"/>
                <w:sz w:val="24"/>
                <w:szCs w:val="24"/>
              </w:rPr>
              <w:t>-M.Lutera pedagoģiskie uzskati, piētisms;</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-jezuītu pedagoģiskā darbība</w:t>
            </w:r>
          </w:p>
          <w:p w:rsidR="000842FD" w:rsidRDefault="000842F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Katram studentam jāatbild uz paškontroles jautājumiem</w:t>
            </w:r>
          </w:p>
          <w:p w:rsidR="000842FD" w:rsidRDefault="000842FD">
            <w:pPr>
              <w:spacing w:after="0" w:line="240" w:lineRule="auto"/>
              <w:rPr>
                <w:rFonts w:ascii="Times New Roman" w:hAnsi="Times New Roman"/>
                <w:sz w:val="24"/>
                <w:szCs w:val="24"/>
              </w:rPr>
            </w:pPr>
          </w:p>
        </w:tc>
        <w:tc>
          <w:tcPr>
            <w:tcW w:w="36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Programmas apguves rezultātā studenti spēs demonstrēt:</w:t>
            </w:r>
          </w:p>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-atsevišķu personību pedagoģiskajiem uzskatiem Reformācijas un Kontrreformācijas  periodā;</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rPr>
                <w:rFonts w:ascii="Times New Roman" w:hAnsi="Times New Roman"/>
                <w:sz w:val="24"/>
                <w:szCs w:val="24"/>
              </w:rPr>
            </w:pPr>
            <w:r>
              <w:rPr>
                <w:rFonts w:ascii="Times New Roman" w:hAnsi="Times New Roman"/>
                <w:sz w:val="24"/>
                <w:szCs w:val="24"/>
              </w:rPr>
              <w:t>-izvirzīt prioritātes teorētiskās literatūras studijās.</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rPr>
                <w:rFonts w:ascii="Times New Roman" w:hAnsi="Times New Roman"/>
                <w:sz w:val="24"/>
                <w:szCs w:val="24"/>
              </w:rPr>
            </w:pPr>
            <w:r>
              <w:rPr>
                <w:rFonts w:ascii="Times New Roman" w:hAnsi="Times New Roman"/>
                <w:sz w:val="24"/>
                <w:szCs w:val="24"/>
              </w:rPr>
              <w:t>-veidojot reformatoru un kontrreformatoru pedagoģiskās darbības salīdzinājumu.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V. Pedagoģiskā doma 17. un 18.gs.:</w:t>
            </w:r>
          </w:p>
          <w:p w:rsidR="000842FD" w:rsidRDefault="000842FD">
            <w:pPr>
              <w:spacing w:after="0" w:line="240" w:lineRule="auto"/>
              <w:rPr>
                <w:rFonts w:ascii="Times New Roman" w:hAnsi="Times New Roman"/>
                <w:sz w:val="24"/>
                <w:szCs w:val="24"/>
              </w:rPr>
            </w:pPr>
            <w:r>
              <w:rPr>
                <w:rFonts w:ascii="Times New Roman" w:hAnsi="Times New Roman"/>
                <w:sz w:val="24"/>
                <w:szCs w:val="24"/>
              </w:rPr>
              <w:t>-humānisms, dabatbilstība un pansofija J.A. Komenska pedagoģiskajā sistēmā;</w:t>
            </w:r>
          </w:p>
          <w:p w:rsidR="000842FD" w:rsidRDefault="000842FD">
            <w:pPr>
              <w:spacing w:after="0" w:line="240" w:lineRule="auto"/>
              <w:rPr>
                <w:rFonts w:ascii="Times New Roman" w:hAnsi="Times New Roman"/>
                <w:sz w:val="24"/>
                <w:szCs w:val="24"/>
              </w:rPr>
            </w:pPr>
            <w:r>
              <w:rPr>
                <w:rFonts w:ascii="Times New Roman" w:hAnsi="Times New Roman"/>
                <w:sz w:val="24"/>
                <w:szCs w:val="24"/>
              </w:rPr>
              <w:t>-Dž. Loka novatorisms audzināšanas teorijas un prakses attīstībā;</w:t>
            </w:r>
          </w:p>
          <w:p w:rsidR="000842FD" w:rsidRDefault="000842FD">
            <w:pPr>
              <w:spacing w:after="0" w:line="240" w:lineRule="auto"/>
              <w:rPr>
                <w:rFonts w:ascii="Times New Roman" w:hAnsi="Times New Roman"/>
                <w:sz w:val="24"/>
                <w:szCs w:val="24"/>
              </w:rPr>
            </w:pPr>
            <w:r>
              <w:rPr>
                <w:rFonts w:ascii="Times New Roman" w:hAnsi="Times New Roman"/>
                <w:sz w:val="24"/>
                <w:szCs w:val="24"/>
              </w:rPr>
              <w:t>-Ž.Ž. Ruso dabiskā un brīvā audzināšana un mūsdienu skola;</w:t>
            </w:r>
          </w:p>
          <w:p w:rsidR="000842FD" w:rsidRDefault="000842FD">
            <w:pPr>
              <w:spacing w:after="0" w:line="240" w:lineRule="auto"/>
              <w:rPr>
                <w:rFonts w:ascii="Times New Roman" w:hAnsi="Times New Roman"/>
                <w:sz w:val="24"/>
                <w:szCs w:val="24"/>
              </w:rPr>
            </w:pPr>
            <w:r>
              <w:rPr>
                <w:rFonts w:ascii="Times New Roman" w:hAnsi="Times New Roman"/>
                <w:sz w:val="24"/>
                <w:szCs w:val="24"/>
              </w:rPr>
              <w:t>J.H. Pestalocija sociālie eksperimenti un elementārās mācību teorijas būtība.</w:t>
            </w:r>
          </w:p>
        </w:tc>
        <w:tc>
          <w:tcPr>
            <w:tcW w:w="326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Katram studentam jāatbild uz paškontroles jautājumiem</w:t>
            </w:r>
          </w:p>
          <w:p w:rsidR="000842FD" w:rsidRDefault="000842FD">
            <w:pPr>
              <w:spacing w:after="0" w:line="240" w:lineRule="auto"/>
              <w:rPr>
                <w:rFonts w:ascii="Times New Roman" w:hAnsi="Times New Roman"/>
                <w:sz w:val="24"/>
                <w:szCs w:val="24"/>
              </w:rPr>
            </w:pPr>
          </w:p>
        </w:tc>
        <w:tc>
          <w:tcPr>
            <w:tcW w:w="36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Programmas apguves rezultātā studenti spēs demonstrēt:</w:t>
            </w:r>
          </w:p>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rPr>
                <w:rFonts w:ascii="Times New Roman" w:hAnsi="Times New Roman"/>
                <w:sz w:val="24"/>
                <w:szCs w:val="24"/>
              </w:rPr>
            </w:pPr>
            <w:r>
              <w:rPr>
                <w:rFonts w:ascii="Times New Roman" w:hAnsi="Times New Roman"/>
                <w:sz w:val="24"/>
                <w:szCs w:val="24"/>
              </w:rPr>
              <w:t>-izglītības un pedagoģiskās domas attīstību 17. un 18. gs.;</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rPr>
                <w:rFonts w:ascii="Times New Roman" w:hAnsi="Times New Roman"/>
                <w:sz w:val="24"/>
                <w:szCs w:val="24"/>
              </w:rPr>
            </w:pPr>
            <w:r>
              <w:rPr>
                <w:rFonts w:ascii="Times New Roman" w:hAnsi="Times New Roman"/>
                <w:sz w:val="24"/>
                <w:szCs w:val="24"/>
              </w:rPr>
              <w:t>-izvirzīt prioritātes teorētiskās literatūras studijās.</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rPr>
                <w:rFonts w:ascii="Times New Roman" w:hAnsi="Times New Roman"/>
                <w:sz w:val="24"/>
                <w:szCs w:val="24"/>
              </w:rPr>
            </w:pPr>
            <w:r>
              <w:rPr>
                <w:rFonts w:ascii="Times New Roman" w:hAnsi="Times New Roman"/>
                <w:sz w:val="24"/>
                <w:szCs w:val="24"/>
              </w:rPr>
              <w:t>-veidojot pedagoģijas kategoriju vēsturisko aprakstu.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VI. Pedagoģiskā doma 19.gs. un 20.gs. sākumā:</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-F.Frēbeļa organizatoriskā un pedagoģiskā darbība </w:t>
            </w:r>
            <w:r>
              <w:rPr>
                <w:rFonts w:ascii="Times New Roman" w:hAnsi="Times New Roman"/>
                <w:sz w:val="24"/>
                <w:szCs w:val="24"/>
              </w:rPr>
              <w:lastRenderedPageBreak/>
              <w:t>pirmsskolas audzināšanas sistēmas izveidē;</w:t>
            </w:r>
          </w:p>
          <w:p w:rsidR="000842FD" w:rsidRDefault="000842FD">
            <w:pPr>
              <w:spacing w:after="0" w:line="240" w:lineRule="auto"/>
              <w:rPr>
                <w:rFonts w:ascii="Times New Roman" w:hAnsi="Times New Roman"/>
                <w:sz w:val="24"/>
                <w:szCs w:val="24"/>
              </w:rPr>
            </w:pPr>
            <w:r>
              <w:rPr>
                <w:rFonts w:ascii="Times New Roman" w:hAnsi="Times New Roman"/>
                <w:sz w:val="24"/>
                <w:szCs w:val="24"/>
              </w:rPr>
              <w:t>-Ā.Dīstervēga pedagoģiskās darbības virzieni;</w:t>
            </w:r>
          </w:p>
          <w:p w:rsidR="000842FD" w:rsidRDefault="000842FD">
            <w:pPr>
              <w:spacing w:after="0" w:line="240" w:lineRule="auto"/>
              <w:rPr>
                <w:rFonts w:ascii="Times New Roman" w:hAnsi="Times New Roman"/>
                <w:sz w:val="24"/>
                <w:szCs w:val="24"/>
              </w:rPr>
            </w:pPr>
            <w:r>
              <w:rPr>
                <w:rFonts w:ascii="Times New Roman" w:hAnsi="Times New Roman"/>
                <w:sz w:val="24"/>
                <w:szCs w:val="24"/>
              </w:rPr>
              <w:t>-galvenie pedagoģiskie virzieni 20.gs. sākumā.</w:t>
            </w:r>
          </w:p>
        </w:tc>
        <w:tc>
          <w:tcPr>
            <w:tcW w:w="326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Katram studentam jāatbild uz paškontroles jautājumiem</w:t>
            </w:r>
          </w:p>
          <w:p w:rsidR="000842FD" w:rsidRDefault="000842FD">
            <w:pPr>
              <w:spacing w:after="0" w:line="240" w:lineRule="auto"/>
              <w:rPr>
                <w:rFonts w:ascii="Times New Roman" w:hAnsi="Times New Roman"/>
                <w:sz w:val="24"/>
                <w:szCs w:val="24"/>
              </w:rPr>
            </w:pPr>
          </w:p>
        </w:tc>
        <w:tc>
          <w:tcPr>
            <w:tcW w:w="36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Programmas apguves rezultātā studenti spēs demonstrēt:</w:t>
            </w:r>
          </w:p>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izpratni</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par: </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-galvenajiem pedagoģiskajiem virzieniem 20.gs. sākumā.</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analizēt, sintezēt, izvērtēt:</w:t>
            </w:r>
          </w:p>
          <w:p w:rsidR="000842FD" w:rsidRDefault="000842FD">
            <w:pPr>
              <w:spacing w:after="0" w:line="240" w:lineRule="auto"/>
              <w:rPr>
                <w:rFonts w:ascii="Times New Roman" w:hAnsi="Times New Roman"/>
                <w:sz w:val="24"/>
                <w:szCs w:val="24"/>
              </w:rPr>
            </w:pPr>
            <w:r>
              <w:rPr>
                <w:rFonts w:ascii="Times New Roman" w:hAnsi="Times New Roman"/>
                <w:sz w:val="24"/>
                <w:szCs w:val="24"/>
              </w:rPr>
              <w:t>-F.Frēbeļa un Ā. Dīstervēga pedagoģiskās darbības izglītības satura un izglītības institūciju vēsturē.</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Prasmes savas zināšanas izmantot:</w:t>
            </w:r>
          </w:p>
          <w:p w:rsidR="000842FD" w:rsidRDefault="000842FD">
            <w:pPr>
              <w:spacing w:after="0" w:line="240" w:lineRule="auto"/>
              <w:rPr>
                <w:rFonts w:ascii="Times New Roman" w:hAnsi="Times New Roman"/>
                <w:sz w:val="24"/>
                <w:szCs w:val="24"/>
              </w:rPr>
            </w:pPr>
            <w:r>
              <w:rPr>
                <w:rFonts w:ascii="Times New Roman" w:hAnsi="Times New Roman"/>
                <w:sz w:val="24"/>
                <w:szCs w:val="24"/>
              </w:rPr>
              <w:t>-veidojot alternatīvas izglītības koncepcijas.</w:t>
            </w:r>
          </w:p>
        </w:tc>
      </w:tr>
    </w:tbl>
    <w:p w:rsidR="000842FD" w:rsidRDefault="000842FD" w:rsidP="000842FD">
      <w:pPr>
        <w:spacing w:after="0" w:line="240" w:lineRule="auto"/>
        <w:rPr>
          <w:rFonts w:ascii="Times New Roman" w:hAnsi="Times New Roman"/>
          <w:sz w:val="24"/>
          <w:szCs w:val="24"/>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7"/>
        <w:gridCol w:w="9518"/>
      </w:tblGrid>
      <w:tr w:rsidR="000842FD" w:rsidTr="000842FD">
        <w:tc>
          <w:tcPr>
            <w:tcW w:w="161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Vērtēšanas kritēriji</w:t>
            </w:r>
          </w:p>
          <w:p w:rsidR="000842FD" w:rsidRDefault="000842FD">
            <w:pPr>
              <w:spacing w:after="0" w:line="240" w:lineRule="auto"/>
              <w:rPr>
                <w:rFonts w:ascii="Times New Roman" w:hAnsi="Times New Roman"/>
                <w:sz w:val="24"/>
                <w:szCs w:val="24"/>
              </w:rPr>
            </w:pPr>
          </w:p>
        </w:tc>
        <w:tc>
          <w:tcPr>
            <w:tcW w:w="82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794" w:hanging="567"/>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794" w:hanging="567"/>
              <w:contextualSpacing/>
              <w:rPr>
                <w:rFonts w:ascii="Times New Roman" w:hAnsi="Times New Roman"/>
                <w:sz w:val="24"/>
                <w:szCs w:val="24"/>
              </w:rPr>
            </w:pPr>
            <w:r>
              <w:rPr>
                <w:rFonts w:ascii="Times New Roman" w:hAnsi="Times New Roman"/>
                <w:b/>
                <w:bCs/>
                <w:sz w:val="24"/>
                <w:szCs w:val="24"/>
              </w:rPr>
              <w:t>Zināšanas</w:t>
            </w:r>
            <w:r>
              <w:rPr>
                <w:rFonts w:ascii="Times New Roman" w:hAnsi="Times New Roman"/>
                <w:bCs/>
                <w:sz w:val="24"/>
                <w:szCs w:val="24"/>
              </w:rPr>
              <w:t xml:space="preserve"> – </w:t>
            </w:r>
            <w:r>
              <w:rPr>
                <w:rFonts w:ascii="Times New Roman" w:hAnsi="Times New Roman"/>
                <w:sz w:val="24"/>
                <w:szCs w:val="24"/>
              </w:rPr>
              <w:t xml:space="preserve">spēja atrast atbilstošu informāciju vai faktus bez nepieciešamības tos izprast – </w:t>
            </w:r>
            <w:r>
              <w:rPr>
                <w:rFonts w:ascii="Times New Roman" w:hAnsi="Times New Roman"/>
                <w:b/>
                <w:sz w:val="24"/>
                <w:szCs w:val="24"/>
              </w:rPr>
              <w:t>5 (viduvēji)</w:t>
            </w:r>
          </w:p>
          <w:p w:rsidR="000842FD" w:rsidRDefault="000842FD">
            <w:pPr>
              <w:autoSpaceDE w:val="0"/>
              <w:autoSpaceDN w:val="0"/>
              <w:adjustRightInd w:val="0"/>
              <w:spacing w:after="0" w:line="240" w:lineRule="auto"/>
              <w:ind w:left="794" w:hanging="567"/>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794" w:hanging="567"/>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794" w:hanging="567"/>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794" w:hanging="567"/>
              <w:contextualSpacing/>
              <w:rPr>
                <w:rFonts w:ascii="Times New Roman" w:hAnsi="Times New Roman"/>
                <w:bCs/>
                <w:sz w:val="24"/>
                <w:szCs w:val="24"/>
              </w:rPr>
            </w:pPr>
            <w:r>
              <w:rPr>
                <w:rFonts w:ascii="Times New Roman" w:hAnsi="Times New Roman"/>
                <w:b/>
                <w:bCs/>
                <w:sz w:val="24"/>
                <w:szCs w:val="24"/>
              </w:rPr>
              <w:t>Izvērtēšana</w:t>
            </w:r>
            <w:r>
              <w:rPr>
                <w:rFonts w:ascii="Times New Roman" w:hAnsi="Times New Roman"/>
                <w:bCs/>
                <w:sz w:val="24"/>
                <w:szCs w:val="24"/>
              </w:rPr>
              <w:t xml:space="preserve"> – </w:t>
            </w:r>
            <w:r>
              <w:rPr>
                <w:rFonts w:ascii="Times New Roman" w:hAnsi="Times New Roman"/>
                <w:sz w:val="24"/>
                <w:szCs w:val="24"/>
              </w:rPr>
              <w:t>spēja spriest par faktu, ideju nozīmi un vērtību atbilstību konkrētajam nolūkam</w:t>
            </w:r>
            <w:r>
              <w:rPr>
                <w:rFonts w:ascii="Times New Roman" w:hAnsi="Times New Roman"/>
                <w:bCs/>
                <w:sz w:val="24"/>
                <w:szCs w:val="24"/>
              </w:rPr>
              <w:t xml:space="preserve"> –</w:t>
            </w:r>
            <w:r>
              <w:rPr>
                <w:rFonts w:ascii="Times New Roman" w:hAnsi="Times New Roman"/>
                <w:sz w:val="24"/>
                <w:szCs w:val="24"/>
              </w:rPr>
              <w:t xml:space="preserve">– </w:t>
            </w:r>
            <w:r>
              <w:rPr>
                <w:rFonts w:ascii="Times New Roman" w:hAnsi="Times New Roman"/>
                <w:b/>
                <w:sz w:val="24"/>
                <w:szCs w:val="24"/>
              </w:rPr>
              <w:t>9 (teicami)</w:t>
            </w:r>
            <w:r>
              <w:rPr>
                <w:rFonts w:ascii="Times New Roman" w:hAnsi="Times New Roman"/>
                <w:sz w:val="24"/>
                <w:szCs w:val="24"/>
              </w:rPr>
              <w:t xml:space="preserve"> </w:t>
            </w:r>
          </w:p>
          <w:p w:rsidR="000842FD" w:rsidRDefault="000842FD">
            <w:pPr>
              <w:spacing w:after="0" w:line="240" w:lineRule="auto"/>
              <w:ind w:left="794" w:hanging="567"/>
              <w:contextualSpacing/>
              <w:rPr>
                <w:rFonts w:ascii="Times New Roman" w:hAnsi="Times New Roman"/>
                <w:sz w:val="24"/>
                <w:szCs w:val="24"/>
              </w:rPr>
            </w:pPr>
            <w:r>
              <w:rPr>
                <w:rFonts w:ascii="Times New Roman" w:hAnsi="Times New Roman"/>
                <w:b/>
                <w:bCs/>
                <w:sz w:val="24"/>
                <w:szCs w:val="24"/>
              </w:rPr>
              <w:t xml:space="preserve">Jaunrade/ novitāte </w:t>
            </w:r>
            <w:r>
              <w:rPr>
                <w:rFonts w:ascii="Times New Roman" w:hAnsi="Times New Roman"/>
                <w:sz w:val="24"/>
                <w:szCs w:val="24"/>
              </w:rPr>
              <w:t xml:space="preserve">– spēja ģenerēt jaunas idejas, produktus vai pieejas, metodes, stratēģijas – </w:t>
            </w:r>
            <w:r>
              <w:rPr>
                <w:rFonts w:ascii="Times New Roman" w:hAnsi="Times New Roman"/>
                <w:b/>
                <w:sz w:val="24"/>
                <w:szCs w:val="24"/>
              </w:rPr>
              <w:t>10 (izcili)</w:t>
            </w:r>
            <w:r>
              <w:rPr>
                <w:rFonts w:ascii="Times New Roman" w:hAnsi="Times New Roman"/>
                <w:sz w:val="24"/>
                <w:szCs w:val="24"/>
              </w:rPr>
              <w:t xml:space="preserve"> </w:t>
            </w:r>
          </w:p>
        </w:tc>
      </w:tr>
      <w:tr w:rsidR="000842FD" w:rsidTr="000842FD">
        <w:tc>
          <w:tcPr>
            <w:tcW w:w="16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82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Sekmīgi apgūta piedāvātā programma un iesniegti patstāvīgā darba uzdevumi. Patstāvīgā darba uzdevumi iesniedzami tēmu secībā. Vērtējums tiek saņemts pēc visu patstāvīgo darbu iesniegšanas. Iesniegtie patstāvīgā darba uzdevumi katrai tēmai sastāda 16,6 % no kopvērtējuma.</w:t>
            </w:r>
          </w:p>
        </w:tc>
      </w:tr>
      <w:tr w:rsidR="000842FD" w:rsidTr="000842FD">
        <w:tc>
          <w:tcPr>
            <w:tcW w:w="16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pamatliteratūra</w:t>
            </w:r>
          </w:p>
        </w:tc>
        <w:tc>
          <w:tcPr>
            <w:tcW w:w="82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 xml:space="preserve">Anspaks J.Pedagoģijas idejas Latvijā. – RaKa, 2003. </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Ābels O. Pestalocijs, viņa dzīve un pedagoģiskā darbība.- Rīga, 1986</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Gudjons H. Pedagoģijas pamatatziņas. Zvaigzne ABC, 1998.</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Johans Heinrihs Pestalocijs. R: LU tipogr.,1996.</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Ķestere I. Pedagoģijas vēsture: skola, skolotājs, skolēns. – Zvaigzne ABC, 2005.</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Rudzītis J. latviešu tautas pedagoģija. – RaKa,2006.</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Komenskis J.A. Lielā didaktika. R:Zvaigzne, 1992.</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Obšteins K. Paidagoģijas vēsture. – 1.-4.d.R:Valters un Rapa, 1929.-1939.</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Pedagoģiskā doma Latvijā līdz 1890. gadam.R:Zvaigzne, 1991.</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Pedagoģiskā doma Latvijā no 1890. gada līdz 1940.gadam.R:Zvaigzne, 1994.</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Staris A., Ūsiņš V.  Izglītības un pedagoģijas zinātnes attīstība Latvijā pirmās brīvvalsts laikā. R:Zinātne,- 2000.</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 xml:space="preserve">Students J.A. Vispārīgā pedagoģija – 1.,2. d.R:RaKa, 1998. </w:t>
            </w:r>
          </w:p>
          <w:p w:rsidR="000842FD" w:rsidRDefault="000842FD" w:rsidP="000842FD">
            <w:pPr>
              <w:numPr>
                <w:ilvl w:val="0"/>
                <w:numId w:val="187"/>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Ušinskis K. Pedagoģisko rakstu izlase. 1980.</w:t>
            </w:r>
          </w:p>
          <w:p w:rsidR="000842FD" w:rsidRDefault="000842FD" w:rsidP="000842FD">
            <w:pPr>
              <w:numPr>
                <w:ilvl w:val="0"/>
                <w:numId w:val="187"/>
              </w:numPr>
              <w:tabs>
                <w:tab w:val="num" w:pos="525"/>
              </w:tabs>
              <w:spacing w:after="0" w:line="240" w:lineRule="auto"/>
              <w:ind w:hanging="620"/>
              <w:contextualSpacing/>
              <w:rPr>
                <w:rFonts w:ascii="Times New Roman" w:hAnsi="Times New Roman"/>
                <w:sz w:val="24"/>
                <w:szCs w:val="24"/>
              </w:rPr>
            </w:pPr>
            <w:r>
              <w:rPr>
                <w:rFonts w:ascii="Times New Roman" w:hAnsi="Times New Roman"/>
                <w:sz w:val="24"/>
                <w:szCs w:val="24"/>
              </w:rPr>
              <w:t>Žukovs L. Pedagoģijas vēsture. Pamatkurss. RaKa, 1999.</w:t>
            </w:r>
          </w:p>
          <w:p w:rsidR="000842FD" w:rsidRDefault="000842FD" w:rsidP="000842FD">
            <w:pPr>
              <w:numPr>
                <w:ilvl w:val="0"/>
                <w:numId w:val="187"/>
              </w:numPr>
              <w:tabs>
                <w:tab w:val="num" w:pos="525"/>
              </w:tabs>
              <w:spacing w:after="0" w:line="240" w:lineRule="auto"/>
              <w:ind w:hanging="620"/>
              <w:contextualSpacing/>
              <w:rPr>
                <w:rFonts w:ascii="Times New Roman" w:hAnsi="Times New Roman"/>
                <w:sz w:val="24"/>
                <w:szCs w:val="24"/>
              </w:rPr>
            </w:pPr>
            <w:r>
              <w:rPr>
                <w:rFonts w:ascii="Times New Roman" w:hAnsi="Times New Roman"/>
                <w:sz w:val="24"/>
                <w:szCs w:val="24"/>
              </w:rPr>
              <w:t>Pedagoģijas vēsture.15 jautājumi. RaKa, 2010.</w:t>
            </w:r>
          </w:p>
        </w:tc>
      </w:tr>
      <w:tr w:rsidR="000842FD" w:rsidTr="000842FD">
        <w:tc>
          <w:tcPr>
            <w:tcW w:w="16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82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88"/>
              </w:numPr>
              <w:tabs>
                <w:tab w:val="num" w:pos="525"/>
              </w:tabs>
              <w:spacing w:after="0" w:line="240" w:lineRule="auto"/>
              <w:ind w:hanging="620"/>
              <w:rPr>
                <w:rFonts w:ascii="Times New Roman" w:hAnsi="Times New Roman"/>
                <w:sz w:val="24"/>
                <w:szCs w:val="24"/>
              </w:rPr>
            </w:pPr>
            <w:r>
              <w:rPr>
                <w:rFonts w:ascii="Times New Roman" w:hAnsi="Times New Roman"/>
                <w:sz w:val="24"/>
                <w:szCs w:val="24"/>
              </w:rPr>
              <w:t>Rietumu trimdas latviešu pedagoģiskā doma. Antoloģija. – RaKa, 2004.</w:t>
            </w:r>
          </w:p>
          <w:p w:rsidR="000842FD" w:rsidRDefault="000842FD" w:rsidP="000842FD">
            <w:pPr>
              <w:numPr>
                <w:ilvl w:val="0"/>
                <w:numId w:val="188"/>
              </w:numPr>
              <w:tabs>
                <w:tab w:val="num" w:pos="525"/>
              </w:tabs>
              <w:spacing w:after="0" w:line="240" w:lineRule="auto"/>
              <w:ind w:left="525" w:hanging="425"/>
              <w:rPr>
                <w:rFonts w:ascii="Times New Roman" w:hAnsi="Times New Roman"/>
                <w:sz w:val="24"/>
                <w:szCs w:val="24"/>
              </w:rPr>
            </w:pPr>
            <w:r>
              <w:rPr>
                <w:rFonts w:ascii="Times New Roman" w:hAnsi="Times New Roman"/>
                <w:sz w:val="24"/>
                <w:szCs w:val="24"/>
              </w:rPr>
              <w:t>Saļimova K., Bezrogovs V.,u.c. Ārzemju pedagoģijas vēstures apcerējumi.- 1.-4.burtn. LPA, 1994.,1995.</w:t>
            </w:r>
          </w:p>
          <w:p w:rsidR="000842FD" w:rsidRDefault="000842FD" w:rsidP="000842FD">
            <w:pPr>
              <w:numPr>
                <w:ilvl w:val="0"/>
                <w:numId w:val="188"/>
              </w:numPr>
              <w:tabs>
                <w:tab w:val="num" w:pos="525"/>
              </w:tabs>
              <w:spacing w:after="0" w:line="240" w:lineRule="auto"/>
              <w:ind w:hanging="620"/>
              <w:rPr>
                <w:rFonts w:ascii="Times New Roman" w:hAnsi="Times New Roman"/>
                <w:sz w:val="24"/>
                <w:szCs w:val="24"/>
              </w:rPr>
            </w:pPr>
            <w:r>
              <w:rPr>
                <w:rFonts w:ascii="Times New Roman" w:hAnsi="Times New Roman"/>
                <w:sz w:val="24"/>
                <w:szCs w:val="24"/>
              </w:rPr>
              <w:t>Джуринский А.Н. История педагогики. – М.: Владос, 1999.</w:t>
            </w:r>
          </w:p>
        </w:tc>
      </w:tr>
      <w:tr w:rsidR="000842FD" w:rsidTr="000842FD">
        <w:tc>
          <w:tcPr>
            <w:tcW w:w="16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82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89"/>
              </w:numPr>
              <w:spacing w:after="0" w:line="240" w:lineRule="auto"/>
              <w:ind w:left="496" w:hanging="396"/>
              <w:contextualSpacing/>
              <w:rPr>
                <w:rFonts w:ascii="Times New Roman" w:hAnsi="Times New Roman"/>
                <w:sz w:val="24"/>
                <w:szCs w:val="24"/>
              </w:rPr>
            </w:pPr>
            <w:r>
              <w:rPr>
                <w:rFonts w:ascii="Times New Roman" w:hAnsi="Times New Roman"/>
                <w:sz w:val="24"/>
                <w:szCs w:val="24"/>
              </w:rPr>
              <w:t>Žurnāls „History of Education”</w:t>
            </w:r>
          </w:p>
          <w:p w:rsidR="000842FD" w:rsidRDefault="000842FD" w:rsidP="000842FD">
            <w:pPr>
              <w:numPr>
                <w:ilvl w:val="0"/>
                <w:numId w:val="189"/>
              </w:numPr>
              <w:spacing w:after="0" w:line="240" w:lineRule="auto"/>
              <w:ind w:left="496" w:hanging="396"/>
              <w:contextualSpacing/>
              <w:rPr>
                <w:rFonts w:ascii="Times New Roman" w:hAnsi="Times New Roman"/>
                <w:sz w:val="24"/>
                <w:szCs w:val="24"/>
              </w:rPr>
            </w:pPr>
            <w:r>
              <w:rPr>
                <w:rFonts w:ascii="Times New Roman" w:hAnsi="Times New Roman"/>
                <w:sz w:val="24"/>
                <w:szCs w:val="24"/>
              </w:rPr>
              <w:t xml:space="preserve">Die Gescichte der Didaktik - </w:t>
            </w:r>
            <w:hyperlink r:id="rId206" w:history="1">
              <w:r>
                <w:rPr>
                  <w:rStyle w:val="Hyperlink"/>
                  <w:rFonts w:ascii="Times New Roman" w:hAnsi="Times New Roman"/>
                  <w:color w:val="0000FF" w:themeColor="hyperlink"/>
                  <w:sz w:val="24"/>
                  <w:szCs w:val="24"/>
                </w:rPr>
                <w:t>http://www2.uni-jena.de/didaktik/did_02/index.htm</w:t>
              </w:r>
            </w:hyperlink>
          </w:p>
          <w:p w:rsidR="000842FD" w:rsidRDefault="000842FD" w:rsidP="000842FD">
            <w:pPr>
              <w:numPr>
                <w:ilvl w:val="0"/>
                <w:numId w:val="189"/>
              </w:numPr>
              <w:spacing w:after="0" w:line="240" w:lineRule="auto"/>
              <w:ind w:left="496" w:hanging="396"/>
              <w:contextualSpacing/>
              <w:rPr>
                <w:rFonts w:ascii="Times New Roman" w:hAnsi="Times New Roman"/>
                <w:sz w:val="24"/>
                <w:szCs w:val="24"/>
              </w:rPr>
            </w:pPr>
            <w:hyperlink r:id="rId207" w:history="1">
              <w:r>
                <w:rPr>
                  <w:rStyle w:val="Hyperlink"/>
                  <w:rFonts w:ascii="Times New Roman" w:hAnsi="Times New Roman"/>
                  <w:color w:val="0000FF" w:themeColor="hyperlink"/>
                  <w:sz w:val="24"/>
                  <w:szCs w:val="24"/>
                </w:rPr>
                <w:t>http://www.lu.lv/fileadmin/user_upload/lu_portal/zinas/Skolu_vesture_Latvija_saraksts.pdf</w:t>
              </w:r>
            </w:hyperlink>
          </w:p>
          <w:p w:rsidR="000842FD" w:rsidRDefault="000842FD" w:rsidP="000842FD">
            <w:pPr>
              <w:numPr>
                <w:ilvl w:val="0"/>
                <w:numId w:val="189"/>
              </w:numPr>
              <w:spacing w:after="0" w:line="240" w:lineRule="auto"/>
              <w:ind w:left="496" w:hanging="396"/>
              <w:contextualSpacing/>
              <w:rPr>
                <w:rFonts w:ascii="Times New Roman" w:hAnsi="Times New Roman"/>
                <w:sz w:val="24"/>
                <w:szCs w:val="24"/>
              </w:rPr>
            </w:pPr>
            <w:hyperlink r:id="rId208" w:history="1">
              <w:r>
                <w:rPr>
                  <w:rStyle w:val="Hyperlink"/>
                  <w:rFonts w:ascii="Times New Roman" w:hAnsi="Times New Roman"/>
                  <w:color w:val="0000FF" w:themeColor="hyperlink"/>
                  <w:sz w:val="24"/>
                  <w:szCs w:val="24"/>
                </w:rPr>
                <w:t>https://archive.org/details/historyofpedagog00compuoft</w:t>
              </w:r>
            </w:hyperlink>
          </w:p>
          <w:p w:rsidR="000842FD" w:rsidRDefault="000842FD" w:rsidP="000842FD">
            <w:pPr>
              <w:numPr>
                <w:ilvl w:val="0"/>
                <w:numId w:val="189"/>
              </w:numPr>
              <w:spacing w:after="0" w:line="240" w:lineRule="auto"/>
              <w:ind w:left="496" w:hanging="396"/>
              <w:contextualSpacing/>
              <w:rPr>
                <w:rFonts w:ascii="Times New Roman" w:hAnsi="Times New Roman"/>
                <w:sz w:val="24"/>
                <w:szCs w:val="24"/>
              </w:rPr>
            </w:pPr>
            <w:hyperlink r:id="rId209" w:history="1">
              <w:r>
                <w:rPr>
                  <w:rStyle w:val="Hyperlink"/>
                  <w:rFonts w:ascii="Times New Roman" w:hAnsi="Times New Roman"/>
                  <w:color w:val="0000FF" w:themeColor="hyperlink"/>
                  <w:sz w:val="24"/>
                  <w:szCs w:val="24"/>
                </w:rPr>
                <w:t>http://en.wikipedia.org/wiki/History_of_education</w:t>
              </w:r>
            </w:hyperlink>
          </w:p>
          <w:p w:rsidR="000842FD" w:rsidRDefault="000842FD" w:rsidP="000842FD">
            <w:pPr>
              <w:numPr>
                <w:ilvl w:val="0"/>
                <w:numId w:val="189"/>
              </w:numPr>
              <w:spacing w:after="0" w:line="240" w:lineRule="auto"/>
              <w:ind w:left="518" w:hanging="426"/>
              <w:contextualSpacing/>
              <w:rPr>
                <w:rFonts w:ascii="Times New Roman" w:hAnsi="Times New Roman"/>
                <w:sz w:val="24"/>
                <w:szCs w:val="24"/>
              </w:rPr>
            </w:pPr>
            <w:r>
              <w:rPr>
                <w:rFonts w:ascii="Times New Roman" w:hAnsi="Times New Roman"/>
                <w:sz w:val="24"/>
                <w:szCs w:val="24"/>
              </w:rPr>
              <w:t>http://en.wikipedia.org/wiki/Education</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Ilma Neimane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5.03.2015.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2"/>
        <w:gridCol w:w="623"/>
        <w:gridCol w:w="3204"/>
        <w:gridCol w:w="2977"/>
      </w:tblGrid>
      <w:tr w:rsidR="000842FD" w:rsidTr="000842FD">
        <w:tc>
          <w:tcPr>
            <w:tcW w:w="3708" w:type="dxa"/>
            <w:gridSpan w:val="3"/>
            <w:tcBorders>
              <w:top w:val="nil"/>
              <w:left w:val="nil"/>
              <w:bottom w:val="nil"/>
              <w:right w:val="single" w:sz="4" w:space="0" w:color="auto"/>
            </w:tcBorders>
            <w:hideMark/>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b/>
                <w:sz w:val="24"/>
                <w:szCs w:val="24"/>
              </w:rPr>
              <w:lastRenderedPageBreak/>
              <w:t>KURSA KODS</w:t>
            </w:r>
            <w:r>
              <w:rPr>
                <w:rFonts w:ascii="Times New Roman" w:hAnsi="Times New Roman"/>
                <w:b/>
                <w:sz w:val="24"/>
                <w:szCs w:val="24"/>
                <w:vertAlign w:val="superscript"/>
              </w:rPr>
              <w:footnoteReference w:customMarkFollows="1" w:id="27"/>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hd w:val="clear" w:color="auto" w:fill="FFFFFF"/>
              <w:spacing w:after="0" w:line="240" w:lineRule="auto"/>
              <w:rPr>
                <w:rFonts w:ascii="Times New Roman" w:hAnsi="Times New Roman"/>
                <w:sz w:val="24"/>
                <w:szCs w:val="24"/>
              </w:rPr>
            </w:pPr>
          </w:p>
        </w:tc>
      </w:tr>
      <w:tr w:rsidR="000842FD" w:rsidTr="000842FD">
        <w:tc>
          <w:tcPr>
            <w:tcW w:w="9889" w:type="dxa"/>
            <w:gridSpan w:val="5"/>
            <w:tcBorders>
              <w:top w:val="nil"/>
              <w:left w:val="nil"/>
              <w:bottom w:val="single" w:sz="4" w:space="0" w:color="auto"/>
              <w:right w:val="nil"/>
            </w:tcBorders>
          </w:tcPr>
          <w:p w:rsidR="000842FD" w:rsidRDefault="000842FD">
            <w:pPr>
              <w:shd w:val="clear" w:color="auto" w:fill="FFFFFF"/>
              <w:spacing w:after="0" w:line="240" w:lineRule="auto"/>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lang w:eastAsia="en-US"/>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hd w:val="clear" w:color="auto" w:fill="FFFFFF"/>
              <w:spacing w:after="0" w:line="240" w:lineRule="auto"/>
              <w:rPr>
                <w:rFonts w:ascii="Times New Roman" w:hAnsi="Times New Roman"/>
                <w:sz w:val="24"/>
                <w:szCs w:val="24"/>
              </w:rPr>
            </w:pPr>
          </w:p>
        </w:tc>
      </w:tr>
      <w:tr w:rsidR="000842FD" w:rsidTr="000842FD">
        <w:tc>
          <w:tcPr>
            <w:tcW w:w="3085" w:type="dxa"/>
            <w:gridSpan w:val="2"/>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Modulis „Mācību procesa pedagoģiskie un psiholoģiskie pamati” II:</w:t>
            </w:r>
          </w:p>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Pedagoģiskā psiholoģija</w:t>
            </w:r>
          </w:p>
        </w:tc>
      </w:tr>
      <w:tr w:rsidR="000842FD" w:rsidTr="000842FD">
        <w:tc>
          <w:tcPr>
            <w:tcW w:w="3085" w:type="dxa"/>
            <w:gridSpan w:val="2"/>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eastAsia="en-US"/>
              </w:rPr>
            </w:pPr>
            <w:r>
              <w:rPr>
                <w:rFonts w:ascii="Times New Roman" w:hAnsi="Times New Roman"/>
                <w:sz w:val="24"/>
                <w:szCs w:val="24"/>
              </w:rPr>
              <w:t>Module „Pedagogical and Psychological Foundations of Study Process” II:</w:t>
            </w:r>
          </w:p>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Pedagogical Psychology</w:t>
            </w:r>
          </w:p>
        </w:tc>
      </w:tr>
      <w:tr w:rsidR="000842FD" w:rsidTr="000842FD">
        <w:tc>
          <w:tcPr>
            <w:tcW w:w="9889" w:type="dxa"/>
            <w:gridSpan w:val="5"/>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b/>
                <w:sz w:val="24"/>
                <w:szCs w:val="24"/>
              </w:rPr>
              <w:t>KURSA izstrādātājs/-i</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Vārds, uzvārds</w:t>
            </w:r>
          </w:p>
        </w:tc>
        <w:tc>
          <w:tcPr>
            <w:tcW w:w="3969" w:type="dxa"/>
            <w:gridSpan w:val="3"/>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943" w:type="dxa"/>
            <w:tcBorders>
              <w:top w:val="single" w:sz="4" w:space="0" w:color="auto"/>
              <w:left w:val="single" w:sz="4" w:space="0" w:color="auto"/>
              <w:bottom w:val="single" w:sz="4" w:space="0" w:color="auto"/>
              <w:right w:val="single" w:sz="4" w:space="0" w:color="auto"/>
            </w:tcBorders>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Vija Zēlerte</w:t>
            </w:r>
          </w:p>
          <w:p w:rsidR="000842FD" w:rsidRDefault="000842FD">
            <w:pPr>
              <w:shd w:val="clear" w:color="auto" w:fill="FFFFFF"/>
              <w:spacing w:after="0" w:line="240" w:lineRule="auto"/>
              <w:rPr>
                <w:rFonts w:ascii="Times New Roman" w:hAnsi="Times New Roman"/>
                <w:sz w:val="24"/>
                <w:szCs w:val="24"/>
              </w:rPr>
            </w:pPr>
          </w:p>
        </w:tc>
        <w:tc>
          <w:tcPr>
            <w:tcW w:w="3969" w:type="dxa"/>
            <w:gridSpan w:val="3"/>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Liepājas Universitāte, Vadības un sociālo zinātņu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Mg.psych., lektore</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 xml:space="preserve">Kredītpunktu skaits </w:t>
            </w:r>
          </w:p>
        </w:tc>
        <w:tc>
          <w:tcPr>
            <w:tcW w:w="6946" w:type="dxa"/>
            <w:gridSpan w:val="4"/>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Pārbaudes forma/ -as</w:t>
            </w:r>
          </w:p>
        </w:tc>
        <w:tc>
          <w:tcPr>
            <w:tcW w:w="6946" w:type="dxa"/>
            <w:gridSpan w:val="4"/>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943" w:type="dxa"/>
            <w:tcBorders>
              <w:top w:val="single" w:sz="4" w:space="0" w:color="auto"/>
              <w:left w:val="single" w:sz="4" w:space="0" w:color="auto"/>
              <w:bottom w:val="single" w:sz="4" w:space="0" w:color="auto"/>
              <w:right w:val="single" w:sz="4" w:space="0" w:color="auto"/>
            </w:tcBorders>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Studiju kursa mērķi</w:t>
            </w:r>
          </w:p>
          <w:p w:rsidR="000842FD" w:rsidRDefault="000842FD">
            <w:pPr>
              <w:shd w:val="clear" w:color="auto" w:fill="FFFFFF"/>
              <w:spacing w:after="0" w:line="240" w:lineRule="auto"/>
              <w:rPr>
                <w:rFonts w:ascii="Times New Roman" w:hAnsi="Times New Roman"/>
                <w:b/>
                <w:sz w:val="24"/>
                <w:szCs w:val="24"/>
              </w:rPr>
            </w:pPr>
          </w:p>
        </w:tc>
        <w:tc>
          <w:tcPr>
            <w:tcW w:w="6946" w:type="dxa"/>
            <w:gridSpan w:val="4"/>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Pilnveidot studentu pedagoģiski psiholoģisko kompetenci efektīva mācību un audzināšanas darba nodrošināšanai.</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Studiju kursa uzdevumi</w:t>
            </w:r>
          </w:p>
        </w:tc>
        <w:tc>
          <w:tcPr>
            <w:tcW w:w="6946" w:type="dxa"/>
            <w:gridSpan w:val="4"/>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90"/>
              </w:numPr>
              <w:shd w:val="clear" w:color="auto" w:fill="FFFFFF"/>
              <w:spacing w:after="0" w:line="240" w:lineRule="auto"/>
              <w:ind w:left="403" w:hanging="283"/>
              <w:contextualSpacing/>
              <w:jc w:val="center"/>
              <w:rPr>
                <w:rFonts w:ascii="Times New Roman" w:hAnsi="Times New Roman"/>
                <w:sz w:val="24"/>
                <w:szCs w:val="24"/>
              </w:rPr>
            </w:pPr>
            <w:r>
              <w:rPr>
                <w:rFonts w:ascii="Times New Roman" w:hAnsi="Times New Roman"/>
                <w:sz w:val="24"/>
                <w:szCs w:val="24"/>
              </w:rPr>
              <w:t>Pilnveidot zināšanas par būtiskākajiem pedagoģisko procesu ietekmējošajiem psiholoģiskajiem faktoriem.</w:t>
            </w:r>
          </w:p>
          <w:p w:rsidR="000842FD" w:rsidRDefault="000842FD" w:rsidP="000842FD">
            <w:pPr>
              <w:numPr>
                <w:ilvl w:val="0"/>
                <w:numId w:val="190"/>
              </w:numPr>
              <w:shd w:val="clear" w:color="auto" w:fill="FFFFFF"/>
              <w:spacing w:after="0" w:line="240" w:lineRule="auto"/>
              <w:ind w:left="403" w:hanging="283"/>
              <w:contextualSpacing/>
              <w:jc w:val="center"/>
              <w:rPr>
                <w:rFonts w:ascii="Times New Roman" w:hAnsi="Times New Roman"/>
                <w:sz w:val="24"/>
                <w:szCs w:val="24"/>
              </w:rPr>
            </w:pPr>
            <w:r>
              <w:rPr>
                <w:rFonts w:ascii="Times New Roman" w:hAnsi="Times New Roman"/>
                <w:sz w:val="24"/>
                <w:szCs w:val="24"/>
              </w:rPr>
              <w:t>Pilnveidot izpratni  par psiholoģijas aktuālo pētījumu rezultātu izmantošanas nozīmi  pedagoga profesionālās  pilnveides sekmēšanai.</w:t>
            </w:r>
          </w:p>
          <w:p w:rsidR="000842FD" w:rsidRDefault="000842FD" w:rsidP="000842FD">
            <w:pPr>
              <w:numPr>
                <w:ilvl w:val="0"/>
                <w:numId w:val="190"/>
              </w:numPr>
              <w:shd w:val="clear" w:color="auto" w:fill="FFFFFF"/>
              <w:spacing w:after="0" w:line="240" w:lineRule="auto"/>
              <w:ind w:left="403" w:hanging="283"/>
              <w:contextualSpacing/>
              <w:jc w:val="center"/>
              <w:rPr>
                <w:rFonts w:ascii="Times New Roman" w:hAnsi="Times New Roman"/>
                <w:sz w:val="24"/>
                <w:szCs w:val="24"/>
              </w:rPr>
            </w:pPr>
            <w:r>
              <w:rPr>
                <w:rFonts w:ascii="Times New Roman" w:hAnsi="Times New Roman"/>
                <w:sz w:val="24"/>
                <w:szCs w:val="24"/>
              </w:rPr>
              <w:t>Attīstīt prasmi pielietot psiholoģiskās  atziņas  efektīva   pedagoga ikdienas darba nodrošināšanai.</w:t>
            </w:r>
          </w:p>
        </w:tc>
      </w:tr>
    </w:tbl>
    <w:p w:rsidR="000842FD" w:rsidRDefault="000842FD" w:rsidP="000842FD">
      <w:pPr>
        <w:shd w:val="clear" w:color="auto" w:fill="FFFFFF"/>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b/>
                <w:sz w:val="24"/>
                <w:szCs w:val="24"/>
              </w:rPr>
              <w:lastRenderedPageBreak/>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91"/>
              </w:numPr>
              <w:shd w:val="clear" w:color="auto" w:fill="FFFFFF"/>
              <w:spacing w:after="0" w:line="240" w:lineRule="auto"/>
              <w:ind w:left="317" w:hanging="283"/>
              <w:contextualSpacing/>
              <w:jc w:val="center"/>
              <w:rPr>
                <w:rFonts w:ascii="Times New Roman" w:hAnsi="Times New Roman"/>
                <w:sz w:val="24"/>
                <w:szCs w:val="24"/>
              </w:rPr>
            </w:pPr>
            <w:r>
              <w:rPr>
                <w:rFonts w:ascii="Times New Roman" w:hAnsi="Times New Roman"/>
                <w:sz w:val="24"/>
                <w:szCs w:val="24"/>
              </w:rPr>
              <w:t>Attīstīta akadēmiskā kompetence pedagoģisko tehnoloģiju un inovatīvo pieeju izmantošana mācību procesa, kā arī prasme izvēlēties situācijai atbilstošāko pedagoģiski psiholoģisko pieeju.</w:t>
            </w:r>
          </w:p>
          <w:p w:rsidR="000842FD" w:rsidRDefault="000842FD" w:rsidP="000842FD">
            <w:pPr>
              <w:numPr>
                <w:ilvl w:val="0"/>
                <w:numId w:val="191"/>
              </w:numPr>
              <w:shd w:val="clear" w:color="auto" w:fill="FFFFFF"/>
              <w:spacing w:after="0" w:line="240" w:lineRule="auto"/>
              <w:ind w:left="317" w:hanging="283"/>
              <w:contextualSpacing/>
              <w:jc w:val="center"/>
              <w:rPr>
                <w:rFonts w:ascii="Times New Roman" w:hAnsi="Times New Roman"/>
                <w:sz w:val="24"/>
                <w:szCs w:val="24"/>
              </w:rPr>
            </w:pPr>
            <w:r>
              <w:rPr>
                <w:rFonts w:ascii="Times New Roman" w:hAnsi="Times New Roman"/>
                <w:sz w:val="24"/>
                <w:szCs w:val="24"/>
              </w:rPr>
              <w:t>Sekmēta profesionālā kompetence organizēt un vadīt mācību procesu stundā izmantojot variatīvas pedagoģijas tehnoloģijas</w:t>
            </w:r>
          </w:p>
          <w:p w:rsidR="000842FD" w:rsidRDefault="000842FD" w:rsidP="000842FD">
            <w:pPr>
              <w:numPr>
                <w:ilvl w:val="0"/>
                <w:numId w:val="191"/>
              </w:numPr>
              <w:shd w:val="clear" w:color="auto" w:fill="FFFFFF"/>
              <w:spacing w:after="0" w:line="240" w:lineRule="auto"/>
              <w:ind w:left="317" w:hanging="283"/>
              <w:contextualSpacing/>
              <w:jc w:val="center"/>
              <w:rPr>
                <w:rFonts w:ascii="Times New Roman" w:hAnsi="Times New Roman"/>
                <w:sz w:val="24"/>
                <w:szCs w:val="24"/>
              </w:rPr>
            </w:pPr>
            <w:r>
              <w:rPr>
                <w:rFonts w:ascii="Times New Roman" w:hAnsi="Times New Roman"/>
                <w:sz w:val="24"/>
                <w:szCs w:val="24"/>
              </w:rPr>
              <w:t>Attīstītas intelektuālās prasmes pielietot mācīšanas stratēģijas atbilstoši skolēnu mācīšanās stiliem un apgūtas iemaņas skolēnu sasniegumu vērtēšanā.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i/>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92"/>
              </w:numPr>
              <w:shd w:val="clear" w:color="auto" w:fill="FFFFFF"/>
              <w:spacing w:after="0" w:line="240" w:lineRule="auto"/>
              <w:ind w:left="317" w:hanging="283"/>
              <w:contextualSpacing/>
              <w:jc w:val="center"/>
              <w:rPr>
                <w:rFonts w:ascii="Times New Roman" w:hAnsi="Times New Roman"/>
                <w:sz w:val="24"/>
                <w:szCs w:val="24"/>
              </w:rPr>
            </w:pPr>
            <w:r>
              <w:rPr>
                <w:rFonts w:ascii="Times New Roman" w:hAnsi="Times New Roman"/>
                <w:sz w:val="24"/>
                <w:szCs w:val="24"/>
              </w:rPr>
              <w:t>Developed academic competence to apply pedagogical technologies and innovative approaches in the study process, as well as skills to select pedagogically psychological approach depending on the situation.</w:t>
            </w:r>
          </w:p>
          <w:p w:rsidR="000842FD" w:rsidRDefault="000842FD" w:rsidP="000842FD">
            <w:pPr>
              <w:numPr>
                <w:ilvl w:val="0"/>
                <w:numId w:val="192"/>
              </w:numPr>
              <w:shd w:val="clear" w:color="auto" w:fill="FFFFFF"/>
              <w:spacing w:after="0" w:line="240" w:lineRule="auto"/>
              <w:ind w:left="317" w:hanging="283"/>
              <w:contextualSpacing/>
              <w:jc w:val="center"/>
              <w:rPr>
                <w:rFonts w:ascii="Times New Roman" w:hAnsi="Times New Roman"/>
                <w:sz w:val="24"/>
                <w:szCs w:val="24"/>
              </w:rPr>
            </w:pPr>
            <w:r>
              <w:rPr>
                <w:rFonts w:ascii="Times New Roman" w:hAnsi="Times New Roman"/>
                <w:sz w:val="24"/>
                <w:szCs w:val="24"/>
              </w:rPr>
              <w:t>Promoted professional competence to organize and manage the process of study during lessons by using variety of pedagogical technologies.</w:t>
            </w:r>
          </w:p>
          <w:p w:rsidR="000842FD" w:rsidRDefault="000842FD" w:rsidP="000842FD">
            <w:pPr>
              <w:numPr>
                <w:ilvl w:val="0"/>
                <w:numId w:val="192"/>
              </w:numPr>
              <w:shd w:val="clear" w:color="auto" w:fill="FFFFFF"/>
              <w:spacing w:after="0" w:line="240" w:lineRule="auto"/>
              <w:ind w:left="317" w:hanging="283"/>
              <w:contextualSpacing/>
              <w:jc w:val="center"/>
              <w:rPr>
                <w:rFonts w:ascii="Times New Roman" w:hAnsi="Times New Roman"/>
                <w:sz w:val="24"/>
                <w:szCs w:val="24"/>
              </w:rPr>
            </w:pPr>
            <w:r>
              <w:rPr>
                <w:rFonts w:ascii="Times New Roman" w:hAnsi="Times New Roman"/>
                <w:sz w:val="24"/>
                <w:szCs w:val="24"/>
              </w:rPr>
              <w:t>Developed intellectual ability to apply teaching strategies according to students` learning styles, and acquired skills to evaluate students` achievements.</w:t>
            </w:r>
          </w:p>
        </w:tc>
      </w:tr>
    </w:tbl>
    <w:p w:rsidR="000842FD" w:rsidRDefault="000842FD" w:rsidP="000842FD">
      <w:pPr>
        <w:shd w:val="clear" w:color="auto" w:fill="FFFFFF"/>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STUDIJU 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Skolotāja personības loma, par kvalitatīvu attiecību veidošanu organizējot mācību un audzināšanas procesu, mācīšanās teorijām, mācību procesa psiholoģiskajiem aspektiem, mācīšanās motivācijas sekmēšanas metodēm un paņēmieniem, skolēnu pašefektivitāti veicinošas mācību vides veidošanas nosacījumiem. Studenti iegūst zināšanas un praktiskas iemaņas par efektīva mācību procesa norises psiholoģiskajiem aspektiem. Tiek nodrošināta iespēja apgūt  praktiskās iemaņas izvēlēties skolēnu individuālajām īpatnībām  atbilstošas mācību metodes. Tiek analizēti skolēnu uzvedības problēmu iemesli un apzinātas skolēnu pozitīvas  uzvedības modeļu veicināšanas iespējas un uzvedības  problēmu risināšanas iespējas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lang w:eastAsia="en-US"/>
              </w:rPr>
            </w:pPr>
            <w:r>
              <w:rPr>
                <w:rFonts w:ascii="Times New Roman" w:hAnsi="Times New Roman"/>
                <w:sz w:val="24"/>
                <w:szCs w:val="24"/>
              </w:rPr>
              <w:t xml:space="preserve">The study course offers opportunity to acquire knowledge about the role of teacher's personality, about the quality of interactions in the process of education and learning, about learning theories, about the psychological aspects of the </w:t>
            </w:r>
            <w:r>
              <w:rPr>
                <w:rFonts w:ascii="Times New Roman" w:hAnsi="Times New Roman"/>
                <w:sz w:val="24"/>
                <w:szCs w:val="24"/>
              </w:rPr>
              <w:lastRenderedPageBreak/>
              <w:t>teaching process, about the learning motivation methods and techniques, about promotion the students' self-efficacy enhanced educational environment conditions. Students gain knowledge and practical skills using psychological aspects in leadership of the effective study process. It gives chance to learn the practical skills how to choose appropriate teaching methods according to individual features of student. The reasons of student behavioral problems are analyzed and the models for positive behavior promotional opportunities identified, opportunities for behavioral problem solving are discussed.</w:t>
            </w:r>
          </w:p>
          <w:p w:rsidR="000842FD" w:rsidRDefault="000842FD">
            <w:pPr>
              <w:shd w:val="clear" w:color="auto" w:fill="FFFFFF"/>
              <w:spacing w:after="0" w:line="240" w:lineRule="auto"/>
              <w:rPr>
                <w:rFonts w:ascii="Times New Roman" w:hAnsi="Times New Roman"/>
                <w:sz w:val="24"/>
                <w:szCs w:val="24"/>
              </w:rPr>
            </w:pPr>
          </w:p>
        </w:tc>
      </w:tr>
    </w:tbl>
    <w:p w:rsidR="000842FD" w:rsidRDefault="000842FD" w:rsidP="000842FD">
      <w:pPr>
        <w:shd w:val="clear" w:color="auto" w:fill="FFFFFF"/>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6"/>
        <w:gridCol w:w="3616"/>
        <w:gridCol w:w="3507"/>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b/>
                <w:sz w:val="24"/>
                <w:szCs w:val="24"/>
              </w:rPr>
              <w:t>KURSA PLĀNS UN SATURA IZKLĀSTS</w:t>
            </w:r>
          </w:p>
        </w:tc>
      </w:tr>
      <w:tr w:rsidR="000842FD" w:rsidTr="000842FD">
        <w:tc>
          <w:tcPr>
            <w:tcW w:w="2766"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Temati un apakštemati</w:t>
            </w:r>
          </w:p>
        </w:tc>
        <w:tc>
          <w:tcPr>
            <w:tcW w:w="3616"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Veicamie uzdevumi</w:t>
            </w:r>
          </w:p>
        </w:tc>
        <w:tc>
          <w:tcPr>
            <w:tcW w:w="3507"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Times New Roman" w:hAnsi="Times New Roman"/>
                <w:b/>
                <w:sz w:val="24"/>
                <w:szCs w:val="24"/>
              </w:rPr>
            </w:pPr>
            <w:r>
              <w:rPr>
                <w:rFonts w:ascii="Times New Roman" w:hAnsi="Times New Roman"/>
                <w:b/>
                <w:sz w:val="24"/>
                <w:szCs w:val="24"/>
              </w:rPr>
              <w:t>Sagaidāmais rezultāts</w:t>
            </w:r>
          </w:p>
        </w:tc>
      </w:tr>
      <w:tr w:rsidR="000842FD" w:rsidTr="000842FD">
        <w:trPr>
          <w:trHeight w:val="2832"/>
        </w:trPr>
        <w:tc>
          <w:tcPr>
            <w:tcW w:w="276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93"/>
              </w:numPr>
              <w:shd w:val="clear" w:color="auto" w:fill="FFFFFF"/>
              <w:spacing w:after="0" w:line="240" w:lineRule="auto"/>
              <w:jc w:val="center"/>
              <w:rPr>
                <w:rFonts w:ascii="Times New Roman" w:hAnsi="Times New Roman"/>
                <w:i/>
                <w:sz w:val="24"/>
                <w:szCs w:val="24"/>
              </w:rPr>
            </w:pPr>
            <w:r>
              <w:rPr>
                <w:rFonts w:ascii="Times New Roman" w:hAnsi="Times New Roman"/>
                <w:b/>
                <w:sz w:val="24"/>
                <w:szCs w:val="24"/>
              </w:rPr>
              <w:t>Pedagoģiskās psiholoģijas mērķi un metodes.</w:t>
            </w:r>
          </w:p>
          <w:p w:rsidR="000842FD" w:rsidRDefault="000842FD">
            <w:pPr>
              <w:shd w:val="clear" w:color="auto" w:fill="FFFFFF"/>
              <w:spacing w:after="0" w:line="240" w:lineRule="auto"/>
              <w:rPr>
                <w:rFonts w:ascii="Times New Roman" w:hAnsi="Times New Roman"/>
                <w:i/>
                <w:sz w:val="24"/>
                <w:szCs w:val="24"/>
              </w:rPr>
            </w:pPr>
            <w:r>
              <w:rPr>
                <w:rFonts w:ascii="Times New Roman" w:hAnsi="Times New Roman"/>
                <w:sz w:val="24"/>
                <w:szCs w:val="24"/>
              </w:rPr>
              <w:t>Pedagoģiskās psiholoģijas jēdzieni un principi. Pētīšanas metodes un to izvēle. Pētījumos iegūto rezultātu pielietojums praksē. Jēdziens par mācību uzdevumiem, mērķiem un saturu. Mācīšanās modeļi.</w:t>
            </w:r>
          </w:p>
        </w:tc>
        <w:tc>
          <w:tcPr>
            <w:tcW w:w="361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94"/>
              </w:numPr>
              <w:shd w:val="clear" w:color="auto" w:fill="FFFFFF"/>
              <w:spacing w:after="0" w:line="240" w:lineRule="auto"/>
              <w:ind w:left="211" w:hanging="142"/>
              <w:jc w:val="center"/>
              <w:rPr>
                <w:rFonts w:ascii="Times New Roman" w:hAnsi="Times New Roman"/>
                <w:sz w:val="24"/>
                <w:szCs w:val="24"/>
              </w:rPr>
            </w:pPr>
            <w:r>
              <w:rPr>
                <w:rFonts w:ascii="Times New Roman" w:hAnsi="Times New Roman"/>
                <w:sz w:val="24"/>
                <w:szCs w:val="24"/>
              </w:rPr>
              <w:t>Uzdevumi  apgūtās vielas pašpārbaudei</w:t>
            </w:r>
          </w:p>
          <w:p w:rsidR="000842FD" w:rsidRDefault="000842FD" w:rsidP="000842FD">
            <w:pPr>
              <w:numPr>
                <w:ilvl w:val="0"/>
                <w:numId w:val="194"/>
              </w:numPr>
              <w:shd w:val="clear" w:color="auto" w:fill="FFFFFF"/>
              <w:spacing w:after="0" w:line="240" w:lineRule="auto"/>
              <w:ind w:left="211" w:hanging="142"/>
              <w:jc w:val="center"/>
              <w:rPr>
                <w:rFonts w:ascii="Times New Roman" w:hAnsi="Times New Roman"/>
                <w:sz w:val="24"/>
                <w:szCs w:val="24"/>
              </w:rPr>
            </w:pPr>
            <w:r>
              <w:rPr>
                <w:rFonts w:ascii="Times New Roman" w:hAnsi="Times New Roman"/>
                <w:sz w:val="24"/>
                <w:szCs w:val="24"/>
              </w:rPr>
              <w:t>Apgūtās vielas kopsavilkuma izveidošana</w:t>
            </w:r>
          </w:p>
          <w:p w:rsidR="000842FD" w:rsidRDefault="000842FD">
            <w:pPr>
              <w:shd w:val="clear" w:color="auto" w:fill="FFFFFF"/>
              <w:spacing w:after="0" w:line="240" w:lineRule="auto"/>
              <w:rPr>
                <w:rFonts w:ascii="Times New Roman" w:hAnsi="Times New Roman"/>
                <w:sz w:val="24"/>
                <w:szCs w:val="24"/>
              </w:rPr>
            </w:pPr>
          </w:p>
        </w:tc>
        <w:tc>
          <w:tcPr>
            <w:tcW w:w="3507" w:type="dxa"/>
            <w:tcBorders>
              <w:top w:val="single" w:sz="4" w:space="0" w:color="auto"/>
              <w:left w:val="single" w:sz="4" w:space="0" w:color="auto"/>
              <w:bottom w:val="single" w:sz="4" w:space="0" w:color="auto"/>
              <w:right w:val="single" w:sz="4" w:space="0" w:color="auto"/>
            </w:tcBorders>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psiholoģiskās psiholoģijas mērķiem, saturu, pētīšanas metodēm.</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mācību mērķu nozīmi un izvirzīšanas pamatnosacījumiem.</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mācību modeļiem, to izvēles nosacījumiem.</w:t>
            </w:r>
          </w:p>
        </w:tc>
      </w:tr>
      <w:tr w:rsidR="000842FD" w:rsidTr="000842FD">
        <w:tc>
          <w:tcPr>
            <w:tcW w:w="276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93"/>
              </w:numPr>
              <w:shd w:val="clear" w:color="auto" w:fill="FFFFFF"/>
              <w:spacing w:after="0" w:line="240" w:lineRule="auto"/>
              <w:jc w:val="center"/>
              <w:rPr>
                <w:rFonts w:ascii="Times New Roman" w:hAnsi="Times New Roman"/>
                <w:sz w:val="24"/>
                <w:szCs w:val="24"/>
              </w:rPr>
            </w:pPr>
            <w:r>
              <w:rPr>
                <w:rFonts w:ascii="Times New Roman" w:hAnsi="Times New Roman"/>
                <w:b/>
                <w:sz w:val="24"/>
                <w:szCs w:val="24"/>
              </w:rPr>
              <w:t>Pedagoga personība kā viens no galvenajiem veiksmīgu pedagoģisko procesu ietekmējošajiem faktoriem.</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lastRenderedPageBreak/>
              <w:t>Efektīvam pedagoga darbam nepieciešamie personības resursi. Efektīva pedagoga personības raksturojums.  Attieksmes, vērtības, radošums. Pedagoga emocionālā inteliģence, tās komponenti un nozīme pedagoģiskajā procesā. Stresa menedžments. Pedagoga profesionālā identitāte.</w:t>
            </w:r>
          </w:p>
        </w:tc>
        <w:tc>
          <w:tcPr>
            <w:tcW w:w="3616" w:type="dxa"/>
            <w:tcBorders>
              <w:top w:val="single" w:sz="4" w:space="0" w:color="auto"/>
              <w:left w:val="single" w:sz="4" w:space="0" w:color="auto"/>
              <w:bottom w:val="single" w:sz="4" w:space="0" w:color="auto"/>
              <w:right w:val="single" w:sz="4" w:space="0" w:color="auto"/>
            </w:tcBorders>
            <w:shd w:val="clear" w:color="auto" w:fill="FFFFFF"/>
          </w:tcPr>
          <w:p w:rsidR="000842FD" w:rsidRDefault="000842FD" w:rsidP="000842FD">
            <w:pPr>
              <w:numPr>
                <w:ilvl w:val="0"/>
                <w:numId w:val="195"/>
              </w:numPr>
              <w:shd w:val="clear" w:color="auto" w:fill="FFFFFF"/>
              <w:spacing w:after="0" w:line="240" w:lineRule="auto"/>
              <w:ind w:left="211" w:hanging="142"/>
              <w:jc w:val="center"/>
              <w:rPr>
                <w:rFonts w:ascii="Times New Roman" w:hAnsi="Times New Roman"/>
                <w:sz w:val="24"/>
                <w:szCs w:val="24"/>
              </w:rPr>
            </w:pPr>
            <w:r>
              <w:rPr>
                <w:rFonts w:ascii="Times New Roman" w:hAnsi="Times New Roman"/>
                <w:sz w:val="24"/>
                <w:szCs w:val="24"/>
              </w:rPr>
              <w:lastRenderedPageBreak/>
              <w:t xml:space="preserve">Atziņu par skolotājam nepieciešamo personības raksturojumu un kompetenču </w:t>
            </w:r>
          </w:p>
          <w:p w:rsidR="000842FD" w:rsidRDefault="000842FD">
            <w:pPr>
              <w:shd w:val="clear" w:color="auto" w:fill="FFFFFF"/>
              <w:spacing w:after="0" w:line="240" w:lineRule="auto"/>
              <w:ind w:left="211"/>
              <w:rPr>
                <w:rFonts w:ascii="Times New Roman" w:hAnsi="Times New Roman"/>
                <w:sz w:val="24"/>
                <w:szCs w:val="24"/>
              </w:rPr>
            </w:pPr>
            <w:r>
              <w:rPr>
                <w:rFonts w:ascii="Times New Roman" w:hAnsi="Times New Roman"/>
                <w:sz w:val="24"/>
                <w:szCs w:val="24"/>
              </w:rPr>
              <w:t>apkopojuma izveidošana</w:t>
            </w:r>
          </w:p>
          <w:p w:rsidR="000842FD" w:rsidRDefault="000842FD">
            <w:pPr>
              <w:shd w:val="clear" w:color="auto" w:fill="FFFFFF"/>
              <w:spacing w:after="0" w:line="240" w:lineRule="auto"/>
              <w:ind w:left="211" w:hanging="142"/>
              <w:rPr>
                <w:rFonts w:ascii="Times New Roman" w:hAnsi="Times New Roman"/>
                <w:sz w:val="24"/>
                <w:szCs w:val="24"/>
              </w:rPr>
            </w:pPr>
          </w:p>
          <w:p w:rsidR="000842FD" w:rsidRDefault="000842FD" w:rsidP="000842FD">
            <w:pPr>
              <w:numPr>
                <w:ilvl w:val="0"/>
                <w:numId w:val="196"/>
              </w:numPr>
              <w:shd w:val="clear" w:color="auto" w:fill="FFFFFF"/>
              <w:spacing w:after="0" w:line="240" w:lineRule="auto"/>
              <w:ind w:left="211" w:hanging="142"/>
              <w:jc w:val="center"/>
              <w:rPr>
                <w:rFonts w:ascii="Times New Roman" w:hAnsi="Times New Roman"/>
                <w:sz w:val="24"/>
                <w:szCs w:val="24"/>
              </w:rPr>
            </w:pPr>
            <w:r>
              <w:rPr>
                <w:rFonts w:ascii="Times New Roman" w:hAnsi="Times New Roman"/>
                <w:sz w:val="24"/>
                <w:szCs w:val="24"/>
              </w:rPr>
              <w:t>Savu personības resursu izvērtējums</w:t>
            </w:r>
          </w:p>
          <w:p w:rsidR="000842FD" w:rsidRDefault="000842FD">
            <w:pPr>
              <w:shd w:val="clear" w:color="auto" w:fill="FFFFFF"/>
              <w:spacing w:after="0" w:line="240" w:lineRule="auto"/>
              <w:ind w:left="211" w:hanging="142"/>
              <w:rPr>
                <w:rFonts w:ascii="Times New Roman" w:hAnsi="Times New Roman"/>
                <w:sz w:val="24"/>
                <w:szCs w:val="24"/>
              </w:rPr>
            </w:pPr>
          </w:p>
          <w:p w:rsidR="000842FD" w:rsidRDefault="000842FD" w:rsidP="000842FD">
            <w:pPr>
              <w:numPr>
                <w:ilvl w:val="0"/>
                <w:numId w:val="196"/>
              </w:numPr>
              <w:shd w:val="clear" w:color="auto" w:fill="FFFFFF"/>
              <w:spacing w:after="0" w:line="240" w:lineRule="auto"/>
              <w:ind w:left="211" w:hanging="142"/>
              <w:jc w:val="center"/>
              <w:rPr>
                <w:rFonts w:ascii="Times New Roman" w:hAnsi="Times New Roman"/>
                <w:sz w:val="24"/>
                <w:szCs w:val="24"/>
              </w:rPr>
            </w:pPr>
            <w:r>
              <w:rPr>
                <w:rFonts w:ascii="Times New Roman" w:hAnsi="Times New Roman"/>
                <w:sz w:val="24"/>
                <w:szCs w:val="24"/>
              </w:rPr>
              <w:t>Pētījumu par skolotāja personības un skolēnu mācīšanās procesa efektivitātes savstarpējo saistību apkopojums</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 </w:t>
            </w:r>
          </w:p>
        </w:tc>
        <w:tc>
          <w:tcPr>
            <w:tcW w:w="3507" w:type="dxa"/>
            <w:tcBorders>
              <w:top w:val="single" w:sz="4" w:space="0" w:color="auto"/>
              <w:left w:val="single" w:sz="4" w:space="0" w:color="auto"/>
              <w:bottom w:val="single" w:sz="4" w:space="0" w:color="auto"/>
              <w:right w:val="single" w:sz="4" w:space="0" w:color="auto"/>
            </w:tcBorders>
            <w:shd w:val="clear" w:color="auto" w:fill="FFFFFF"/>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lastRenderedPageBreak/>
              <w:t>Izpratne par pedagoga personīnas raksturojumu saistību ar efektīva mācību procesa norisi, skolēnu mācību sasniegumiem</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Prasme izvērtēt un savus personības  resursus un izpratne par iespējām tos attīstīt.</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 </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tc>
      </w:tr>
      <w:tr w:rsidR="000842FD" w:rsidTr="000842FD">
        <w:tc>
          <w:tcPr>
            <w:tcW w:w="276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93"/>
              </w:numPr>
              <w:shd w:val="clear" w:color="auto" w:fill="FFFFFF"/>
              <w:spacing w:after="0" w:line="240" w:lineRule="auto"/>
              <w:jc w:val="center"/>
              <w:rPr>
                <w:rFonts w:ascii="Times New Roman" w:hAnsi="Times New Roman"/>
                <w:sz w:val="24"/>
                <w:szCs w:val="24"/>
              </w:rPr>
            </w:pPr>
            <w:r>
              <w:rPr>
                <w:rFonts w:ascii="Times New Roman" w:hAnsi="Times New Roman"/>
                <w:b/>
                <w:sz w:val="24"/>
                <w:szCs w:val="24"/>
              </w:rPr>
              <w:lastRenderedPageBreak/>
              <w:t>Skolēnu atīstības posmi un un individualās atšķirības mācību procesā</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Cilvēka attīstības galvenie principi. E.Eriksona teorija par  psihosociālās attīstības posmiem. Ž.Piažē teorija par kognitīvās attīstības posmiem. L.Kolberga teorija par morālās spriestspējas attīstības posmiem. Dž. Brunera teorija par izziņas attīstību. Ļ.Vigotska teorija par aktuālās un </w:t>
            </w:r>
            <w:r>
              <w:rPr>
                <w:rFonts w:ascii="Times New Roman" w:hAnsi="Times New Roman"/>
                <w:sz w:val="24"/>
                <w:szCs w:val="24"/>
              </w:rPr>
              <w:lastRenderedPageBreak/>
              <w:t>tuvākās attīstības zonu. Valodas attīstība un izziņa.</w:t>
            </w:r>
          </w:p>
          <w:p w:rsidR="000842FD" w:rsidRDefault="000842FD">
            <w:pPr>
              <w:shd w:val="clear" w:color="auto" w:fill="FFFFFF"/>
              <w:spacing w:after="0" w:line="240" w:lineRule="auto"/>
              <w:rPr>
                <w:rFonts w:ascii="Times New Roman" w:hAnsi="Times New Roman"/>
                <w:sz w:val="24"/>
                <w:szCs w:val="24"/>
                <w:u w:val="single"/>
              </w:rPr>
            </w:pPr>
            <w:r>
              <w:rPr>
                <w:rFonts w:ascii="Times New Roman" w:hAnsi="Times New Roman"/>
                <w:sz w:val="24"/>
                <w:szCs w:val="24"/>
                <w:u w:val="single"/>
              </w:rPr>
              <w:t>Skolēnu individuālās atšķirības un mācību process.</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Bioloģisko un vides faktoru mijiedarbība – individuālo atšķirību pamats.</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Skolēnu intelektuālo   resursu atšķirības. Intelekta mērīšanas iespējas. Apdāvinātība un talants.</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Jēdziens par kognitīvo stilu.</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Uztveres dominantes. Skolēnu emocionālo un personības resursu atšķirības.</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Skolēnu uzvedības modeļu atšķirības un efektīvs  mācību process. Mācību grūtību iemesli.</w:t>
            </w:r>
          </w:p>
          <w:p w:rsidR="000842FD" w:rsidRDefault="000842FD">
            <w:pPr>
              <w:shd w:val="clear" w:color="auto" w:fill="FFFFFF"/>
              <w:spacing w:after="0" w:line="240" w:lineRule="auto"/>
              <w:rPr>
                <w:rFonts w:ascii="Times New Roman" w:hAnsi="Times New Roman"/>
                <w:sz w:val="24"/>
                <w:szCs w:val="24"/>
              </w:rPr>
            </w:pPr>
          </w:p>
        </w:tc>
        <w:tc>
          <w:tcPr>
            <w:tcW w:w="3616" w:type="dxa"/>
            <w:tcBorders>
              <w:top w:val="single" w:sz="4" w:space="0" w:color="auto"/>
              <w:left w:val="single" w:sz="4" w:space="0" w:color="auto"/>
              <w:bottom w:val="single" w:sz="4" w:space="0" w:color="auto"/>
              <w:right w:val="single" w:sz="4" w:space="0" w:color="auto"/>
            </w:tcBorders>
            <w:shd w:val="clear" w:color="auto" w:fill="FFFFFF"/>
          </w:tcPr>
          <w:p w:rsidR="000842FD" w:rsidRDefault="000842FD" w:rsidP="000842FD">
            <w:pPr>
              <w:numPr>
                <w:ilvl w:val="0"/>
                <w:numId w:val="195"/>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lastRenderedPageBreak/>
              <w:t>Izveidot kopsavilkumus par kognitīvās, psihosociālās un   morālās  attīstības atšķirībām dažāda vecuma skolēniem</w:t>
            </w:r>
          </w:p>
          <w:p w:rsidR="000842FD" w:rsidRDefault="000842FD" w:rsidP="000842FD">
            <w:pPr>
              <w:numPr>
                <w:ilvl w:val="0"/>
                <w:numId w:val="195"/>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Veikt gadījumu analīzi</w:t>
            </w:r>
          </w:p>
          <w:p w:rsidR="000842FD" w:rsidRDefault="000842FD">
            <w:pPr>
              <w:shd w:val="clear" w:color="auto" w:fill="FFFFFF"/>
              <w:spacing w:after="0" w:line="240" w:lineRule="auto"/>
              <w:ind w:left="353" w:hanging="284"/>
              <w:rPr>
                <w:rFonts w:ascii="Times New Roman" w:hAnsi="Times New Roman"/>
                <w:sz w:val="24"/>
                <w:szCs w:val="24"/>
              </w:rPr>
            </w:pPr>
          </w:p>
          <w:p w:rsidR="000842FD" w:rsidRDefault="000842FD" w:rsidP="000842FD">
            <w:pPr>
              <w:numPr>
                <w:ilvl w:val="0"/>
                <w:numId w:val="195"/>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Apkopot teorētiskās atziņas   par kognitīvās attīstības  īpatnībām dažādos vecumposmos un to ietekmi uz pedagoģisko  procesu</w:t>
            </w:r>
          </w:p>
          <w:p w:rsidR="000842FD" w:rsidRDefault="000842FD" w:rsidP="000842FD">
            <w:pPr>
              <w:numPr>
                <w:ilvl w:val="0"/>
                <w:numId w:val="195"/>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Izveidot kopsavilkumu par skolēnu intelektuālo spēju atšķirībām, intelekta mērīšanas iespējām</w:t>
            </w:r>
          </w:p>
          <w:p w:rsidR="000842FD" w:rsidRDefault="000842FD" w:rsidP="000842FD">
            <w:pPr>
              <w:numPr>
                <w:ilvl w:val="0"/>
                <w:numId w:val="195"/>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 xml:space="preserve">Izveidot ieteikumus mācību paņēmienu, metožu izvēlē skolēniem ar atšķirīgiem </w:t>
            </w:r>
            <w:r>
              <w:rPr>
                <w:rFonts w:ascii="Times New Roman" w:hAnsi="Times New Roman"/>
                <w:sz w:val="24"/>
                <w:szCs w:val="24"/>
              </w:rPr>
              <w:lastRenderedPageBreak/>
              <w:t>kognitīviem  stiliem un uztveres dominantēm</w:t>
            </w:r>
          </w:p>
          <w:p w:rsidR="000842FD" w:rsidRDefault="000842FD" w:rsidP="000842FD">
            <w:pPr>
              <w:numPr>
                <w:ilvl w:val="0"/>
                <w:numId w:val="195"/>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 xml:space="preserve">Izveidot secinājumus par skolēnu uzvedības modeļu saistību ar mācību sasniegumiem </w:t>
            </w:r>
          </w:p>
          <w:p w:rsidR="000842FD" w:rsidRDefault="000842FD" w:rsidP="000842FD">
            <w:pPr>
              <w:numPr>
                <w:ilvl w:val="0"/>
                <w:numId w:val="195"/>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Izveidot kopsavilkumu par mācību grūtību iemesliem</w:t>
            </w:r>
          </w:p>
        </w:tc>
        <w:tc>
          <w:tcPr>
            <w:tcW w:w="3507" w:type="dxa"/>
            <w:tcBorders>
              <w:top w:val="single" w:sz="4" w:space="0" w:color="auto"/>
              <w:left w:val="single" w:sz="4" w:space="0" w:color="auto"/>
              <w:bottom w:val="single" w:sz="4" w:space="0" w:color="auto"/>
              <w:right w:val="single" w:sz="4" w:space="0" w:color="auto"/>
            </w:tcBorders>
            <w:shd w:val="clear" w:color="auto" w:fill="FFFFFF"/>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lastRenderedPageBreak/>
              <w:t>Izpratne par skolēnu vecumposmu un  attīstības īpatnību  ietekmi uz mācību procesu</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mācību procesa individuālizācijas un diferenciācijas nepieciešamību</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Prasme izvēlēties mācību un audzināšanas metodes,  paņēmienus atbilstoši skolēnu vecumposmam un  attīstības īpatnībām</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skolēnu individuālajiem resursiem un vajadzībām</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Izpratne par nepieciešamību organizēt mācību procesu </w:t>
            </w:r>
            <w:r>
              <w:rPr>
                <w:rFonts w:ascii="Times New Roman" w:hAnsi="Times New Roman"/>
                <w:sz w:val="24"/>
                <w:szCs w:val="24"/>
              </w:rPr>
              <w:lastRenderedPageBreak/>
              <w:t>atbilstoši katra skolēna individuālajiem resursiem</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Prasme izvērtēt skolēna individuālos resursus un izvēlēties atbilstošas mācīšanās stratēģijas, metodes un paņēmienus.</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 </w:t>
            </w:r>
          </w:p>
          <w:p w:rsidR="000842FD" w:rsidRDefault="000842FD">
            <w:pPr>
              <w:shd w:val="clear" w:color="auto" w:fill="FFFFFF"/>
              <w:spacing w:after="0" w:line="240" w:lineRule="auto"/>
              <w:rPr>
                <w:rFonts w:ascii="Times New Roman" w:hAnsi="Times New Roman"/>
                <w:sz w:val="24"/>
                <w:szCs w:val="24"/>
              </w:rPr>
            </w:pPr>
          </w:p>
        </w:tc>
      </w:tr>
      <w:tr w:rsidR="000842FD" w:rsidTr="000842FD">
        <w:trPr>
          <w:trHeight w:val="70"/>
        </w:trPr>
        <w:tc>
          <w:tcPr>
            <w:tcW w:w="276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93"/>
              </w:numPr>
              <w:shd w:val="clear" w:color="auto" w:fill="FFFFFF"/>
              <w:spacing w:after="0" w:line="240" w:lineRule="auto"/>
              <w:contextualSpacing/>
              <w:jc w:val="center"/>
              <w:rPr>
                <w:rFonts w:ascii="Times New Roman" w:hAnsi="Times New Roman"/>
                <w:sz w:val="24"/>
                <w:szCs w:val="24"/>
              </w:rPr>
            </w:pPr>
            <w:r>
              <w:rPr>
                <w:rFonts w:ascii="Times New Roman" w:hAnsi="Times New Roman"/>
                <w:b/>
                <w:sz w:val="24"/>
                <w:szCs w:val="24"/>
              </w:rPr>
              <w:lastRenderedPageBreak/>
              <w:t>Dažādi  psiholoģijas virzieni un mācīšanās.</w:t>
            </w:r>
          </w:p>
          <w:p w:rsidR="000842FD" w:rsidRDefault="000842FD">
            <w:pPr>
              <w:shd w:val="clear" w:color="auto" w:fill="FFFFFF"/>
              <w:spacing w:after="0" w:line="240" w:lineRule="auto"/>
              <w:ind w:left="34"/>
              <w:rPr>
                <w:rFonts w:ascii="Times New Roman" w:hAnsi="Times New Roman"/>
                <w:sz w:val="24"/>
                <w:szCs w:val="24"/>
              </w:rPr>
            </w:pPr>
            <w:r>
              <w:rPr>
                <w:rFonts w:ascii="Times New Roman" w:hAnsi="Times New Roman"/>
                <w:sz w:val="24"/>
                <w:szCs w:val="24"/>
                <w:u w:val="single"/>
              </w:rPr>
              <w:t>Biheivioralā pieeja mācīšanās procesā</w:t>
            </w:r>
            <w:r>
              <w:rPr>
                <w:rFonts w:ascii="Times New Roman" w:hAnsi="Times New Roman"/>
                <w:sz w:val="24"/>
                <w:szCs w:val="24"/>
              </w:rPr>
              <w:t>.</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lastRenderedPageBreak/>
              <w:t>Klasiskā nosacījumu refleksu veidošana. Asociatīvā mācīšanās. Operanto nosacījuma refleksu veidošana. Pozitīvi un negatīvi pastiprinātāji, primārie un sekundārie pastiprinātāji. Pastiprinājuma režīmi. Nosacījuma kontrole. Sociālās iemācīšanās teorija.</w:t>
            </w:r>
          </w:p>
          <w:p w:rsidR="000842FD" w:rsidRDefault="000842FD">
            <w:pPr>
              <w:shd w:val="clear" w:color="auto" w:fill="FFFFFF"/>
              <w:spacing w:after="0" w:line="240" w:lineRule="auto"/>
              <w:rPr>
                <w:rFonts w:ascii="Times New Roman" w:hAnsi="Times New Roman"/>
                <w:sz w:val="24"/>
                <w:szCs w:val="24"/>
                <w:u w:val="single"/>
              </w:rPr>
            </w:pPr>
            <w:r>
              <w:rPr>
                <w:rFonts w:ascii="Times New Roman" w:hAnsi="Times New Roman"/>
                <w:sz w:val="24"/>
                <w:szCs w:val="24"/>
                <w:u w:val="single"/>
              </w:rPr>
              <w:t>Kognitīvā teorija un  mācīšanās.</w:t>
            </w:r>
          </w:p>
          <w:p w:rsidR="000842FD" w:rsidRDefault="000842FD">
            <w:pPr>
              <w:shd w:val="clear" w:color="auto" w:fill="FFFFFF"/>
              <w:spacing w:after="0" w:line="240" w:lineRule="auto"/>
              <w:rPr>
                <w:rFonts w:ascii="Times New Roman" w:hAnsi="Times New Roman"/>
                <w:b/>
                <w:sz w:val="24"/>
                <w:szCs w:val="24"/>
              </w:rPr>
            </w:pPr>
            <w:r>
              <w:rPr>
                <w:rFonts w:ascii="Times New Roman" w:hAnsi="Times New Roman"/>
                <w:sz w:val="24"/>
                <w:szCs w:val="24"/>
              </w:rPr>
              <w:t>Direktīvai mācīšanās modelis un kostruktīvisms.</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Kognitīvās mācīšanās un teorijas. Izziņas modeļi. Atmiņas un mācīšanās informācijas apstrādes modelis. Metakognīcijas definējums un būtība. Dž. Brunera teorija par atklājumu mācīšanos. Mācīšanās ģeneratīvais modelis. Problēmu risināšanas pieeja. Mācīšanās pārnesuma būtība.</w:t>
            </w:r>
          </w:p>
          <w:p w:rsidR="000842FD" w:rsidRDefault="000842FD">
            <w:pPr>
              <w:shd w:val="clear" w:color="auto" w:fill="FFFFFF"/>
              <w:spacing w:after="0" w:line="240" w:lineRule="auto"/>
              <w:rPr>
                <w:rFonts w:ascii="Times New Roman" w:hAnsi="Times New Roman"/>
                <w:sz w:val="24"/>
                <w:szCs w:val="24"/>
                <w:u w:val="single"/>
              </w:rPr>
            </w:pPr>
            <w:r>
              <w:rPr>
                <w:rFonts w:ascii="Times New Roman" w:hAnsi="Times New Roman"/>
                <w:sz w:val="24"/>
                <w:szCs w:val="24"/>
                <w:u w:val="single"/>
              </w:rPr>
              <w:lastRenderedPageBreak/>
              <w:t>Humānistiskā pieeja un mācīšanās.</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K.Rodžersa principi un mācību process. Uz skolēnu centrētas pieejas būtība. Tradicionālās pieejas  un uz skolēnu centrētās pieejas atšķirība.</w:t>
            </w:r>
          </w:p>
        </w:tc>
        <w:tc>
          <w:tcPr>
            <w:tcW w:w="361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95"/>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lastRenderedPageBreak/>
              <w:t>Kopsavilkumu izveidošana par dažādu psiholoģijas pieeju atziņām saistībā ar mācību  un audzināšanas procesu</w:t>
            </w:r>
          </w:p>
          <w:p w:rsidR="000842FD" w:rsidRDefault="000842FD" w:rsidP="000842FD">
            <w:pPr>
              <w:numPr>
                <w:ilvl w:val="0"/>
                <w:numId w:val="195"/>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lastRenderedPageBreak/>
              <w:t>Gadījumu analīze, pamatojoties uz teorētisko materiālu</w:t>
            </w:r>
          </w:p>
          <w:p w:rsidR="000842FD" w:rsidRDefault="000842FD" w:rsidP="000842FD">
            <w:pPr>
              <w:numPr>
                <w:ilvl w:val="0"/>
                <w:numId w:val="195"/>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 xml:space="preserve">Diskusija grupā ar jautājumiem, kuri ļauj izprast </w:t>
            </w:r>
          </w:p>
          <w:p w:rsidR="000842FD" w:rsidRDefault="000842FD">
            <w:pPr>
              <w:shd w:val="clear" w:color="auto" w:fill="FFFFFF"/>
              <w:spacing w:after="0" w:line="240" w:lineRule="auto"/>
              <w:ind w:left="353" w:hanging="284"/>
              <w:rPr>
                <w:rFonts w:ascii="Times New Roman" w:hAnsi="Times New Roman"/>
                <w:sz w:val="24"/>
                <w:szCs w:val="24"/>
              </w:rPr>
            </w:pPr>
            <w:r>
              <w:rPr>
                <w:rFonts w:ascii="Times New Roman" w:hAnsi="Times New Roman"/>
                <w:sz w:val="24"/>
                <w:szCs w:val="24"/>
              </w:rPr>
              <w:t>biheivioralās pieejas atziņu pielietojuma iespējas un riska faktorus</w:t>
            </w:r>
          </w:p>
          <w:p w:rsidR="000842FD" w:rsidRDefault="000842FD" w:rsidP="000842FD">
            <w:pPr>
              <w:numPr>
                <w:ilvl w:val="0"/>
                <w:numId w:val="197"/>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Salīdzināt dažādus mācīšanās modeļus. Izveidot  stundas norises plānu,  izmantojot konkrētu mācīšanās modeli,  un pamatojot tā izvēli</w:t>
            </w:r>
          </w:p>
          <w:p w:rsidR="000842FD" w:rsidRDefault="000842FD">
            <w:pPr>
              <w:shd w:val="clear" w:color="auto" w:fill="FFFFFF"/>
              <w:spacing w:after="0" w:line="240" w:lineRule="auto"/>
              <w:ind w:left="353" w:hanging="284"/>
              <w:rPr>
                <w:rFonts w:ascii="Times New Roman" w:hAnsi="Times New Roman"/>
                <w:sz w:val="24"/>
                <w:szCs w:val="24"/>
              </w:rPr>
            </w:pPr>
          </w:p>
          <w:p w:rsidR="000842FD" w:rsidRDefault="000842FD" w:rsidP="000842FD">
            <w:pPr>
              <w:numPr>
                <w:ilvl w:val="0"/>
                <w:numId w:val="197"/>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Diskusija par mācību modeļiem un to optimālāko pielietojumu, pamatojoties uz Latvijas mācību vides īpatnībām</w:t>
            </w:r>
          </w:p>
          <w:p w:rsidR="000842FD" w:rsidRDefault="000842FD">
            <w:pPr>
              <w:spacing w:after="0" w:line="240" w:lineRule="auto"/>
              <w:ind w:left="353" w:hanging="284"/>
              <w:contextualSpacing/>
              <w:jc w:val="center"/>
              <w:rPr>
                <w:rFonts w:ascii="Times New Roman" w:hAnsi="Times New Roman"/>
                <w:sz w:val="24"/>
                <w:szCs w:val="24"/>
              </w:rPr>
            </w:pPr>
          </w:p>
          <w:p w:rsidR="000842FD" w:rsidRDefault="000842FD" w:rsidP="000842FD">
            <w:pPr>
              <w:numPr>
                <w:ilvl w:val="0"/>
                <w:numId w:val="197"/>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Izveidot secinājumus  ( 10-12) par uz skolēnu centrēto pieeju. Veikt tradicionālās pieejas un uz skolēnu centrētās pieejas salīdzinājumu</w:t>
            </w:r>
          </w:p>
          <w:p w:rsidR="000842FD" w:rsidRDefault="000842FD" w:rsidP="000842FD">
            <w:pPr>
              <w:numPr>
                <w:ilvl w:val="0"/>
                <w:numId w:val="197"/>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Diskusija par iespējām uz skolēnu centrētas pieejas īstenošanu Latvijas skolās</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 </w:t>
            </w:r>
          </w:p>
          <w:p w:rsidR="000842FD" w:rsidRDefault="000842FD">
            <w:pPr>
              <w:shd w:val="clear" w:color="auto" w:fill="FFFFFF"/>
              <w:spacing w:after="0" w:line="240" w:lineRule="auto"/>
              <w:rPr>
                <w:rFonts w:ascii="Times New Roman" w:hAnsi="Times New Roman"/>
                <w:sz w:val="24"/>
                <w:szCs w:val="24"/>
              </w:rPr>
            </w:pPr>
          </w:p>
        </w:tc>
        <w:tc>
          <w:tcPr>
            <w:tcW w:w="3507" w:type="dxa"/>
            <w:tcBorders>
              <w:top w:val="single" w:sz="4" w:space="0" w:color="auto"/>
              <w:left w:val="single" w:sz="4" w:space="0" w:color="auto"/>
              <w:bottom w:val="single" w:sz="4" w:space="0" w:color="auto"/>
              <w:right w:val="single" w:sz="4" w:space="0" w:color="auto"/>
            </w:tcBorders>
          </w:tcPr>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biheiviorālās pieejas atziņu pielietošanas iespējām mācību un audzināšanas darbā</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lastRenderedPageBreak/>
              <w:t>Prasme pielietot biheivioralās pieejas atziņas skolēnu uzvedības izmaiņu panākšanai un situāciju modelēšanai</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Iegūta izpratne par mācību modeļiem, to atšķirībām un pielietojuma iespējām mācību procesā</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Iegūta prasme izvēlēties mācību modeli, atbilstoši konkrētajai situācijai , mācību mērķiem , skolēnu  individuālajiem resursiem </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Iegūta prasme zinātniski spriest par skolēnu kognitīvajiem procesiem  un to attīstīšanas iespējām</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Humānistiskās pieejas būtību  un atziņu pielietojuma iespējām pedagoga darbā</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tc>
      </w:tr>
      <w:tr w:rsidR="000842FD" w:rsidTr="000842FD">
        <w:tc>
          <w:tcPr>
            <w:tcW w:w="276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93"/>
              </w:numPr>
              <w:shd w:val="clear" w:color="auto" w:fill="FFFFFF"/>
              <w:spacing w:after="0" w:line="240" w:lineRule="auto"/>
              <w:jc w:val="center"/>
              <w:rPr>
                <w:rFonts w:ascii="Times New Roman" w:hAnsi="Times New Roman"/>
                <w:sz w:val="24"/>
                <w:szCs w:val="24"/>
              </w:rPr>
            </w:pPr>
            <w:r>
              <w:rPr>
                <w:rFonts w:ascii="Times New Roman" w:hAnsi="Times New Roman"/>
                <w:b/>
                <w:sz w:val="24"/>
                <w:szCs w:val="24"/>
              </w:rPr>
              <w:lastRenderedPageBreak/>
              <w:t>Motivācija un mācīšanās.</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Motivācijas nozīme, koncepcijas, pozitīvas mācīšanās</w:t>
            </w:r>
            <w:r>
              <w:rPr>
                <w:rFonts w:ascii="Times New Roman" w:hAnsi="Times New Roman"/>
                <w:i/>
                <w:sz w:val="24"/>
                <w:szCs w:val="24"/>
              </w:rPr>
              <w:t xml:space="preserve"> </w:t>
            </w:r>
            <w:r>
              <w:rPr>
                <w:rFonts w:ascii="Times New Roman" w:hAnsi="Times New Roman"/>
                <w:sz w:val="24"/>
                <w:szCs w:val="24"/>
              </w:rPr>
              <w:t xml:space="preserve">motivācijas veidošanās nosacījumi un stratēģijas. Vajadzību hierarhija. Jēdziens par kauzālo atribūciju. Skolēnu pašefektivitātes attīstīšanas nozīme un iespējas. Atgriezeniskās saiknes nozīme . Pigmaleona efekts – tā būtības un ietekmes sfēras. Iekšējā un ārējā motivācija. Sasniegumu motivācija. </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Stimulu kontrole un pastiprinājumu pielietojums.</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Frustrācija un motivācija.</w:t>
            </w:r>
          </w:p>
          <w:p w:rsidR="000842FD" w:rsidRDefault="000842FD">
            <w:pPr>
              <w:shd w:val="clear" w:color="auto" w:fill="FFFFFF"/>
              <w:spacing w:after="0" w:line="240" w:lineRule="auto"/>
              <w:rPr>
                <w:rFonts w:ascii="Times New Roman" w:hAnsi="Times New Roman"/>
                <w:b/>
                <w:sz w:val="24"/>
                <w:szCs w:val="24"/>
              </w:rPr>
            </w:pPr>
            <w:r>
              <w:rPr>
                <w:rFonts w:ascii="Times New Roman" w:hAnsi="Times New Roman"/>
                <w:sz w:val="24"/>
                <w:szCs w:val="24"/>
              </w:rPr>
              <w:lastRenderedPageBreak/>
              <w:t>Mācīšanās motivācijas veidošanas iespējas specifisku problēmu gadījumā ( paaugstināts skolēnu trauksmes līmenis, iemācītā bezspēcība, mācīšanās grūtības).</w:t>
            </w:r>
          </w:p>
          <w:p w:rsidR="000842FD" w:rsidRDefault="000842FD">
            <w:pPr>
              <w:shd w:val="clear" w:color="auto" w:fill="FFFFFF"/>
              <w:spacing w:after="0" w:line="240" w:lineRule="auto"/>
              <w:rPr>
                <w:rFonts w:ascii="Times New Roman" w:hAnsi="Times New Roman"/>
                <w:b/>
                <w:sz w:val="24"/>
                <w:szCs w:val="24"/>
              </w:rPr>
            </w:pPr>
          </w:p>
        </w:tc>
        <w:tc>
          <w:tcPr>
            <w:tcW w:w="361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98"/>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lastRenderedPageBreak/>
              <w:t>Gadījumu analīze</w:t>
            </w:r>
          </w:p>
          <w:p w:rsidR="000842FD" w:rsidRDefault="000842FD" w:rsidP="000842FD">
            <w:pPr>
              <w:numPr>
                <w:ilvl w:val="0"/>
                <w:numId w:val="198"/>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Ieteikumu izveidošana darbam ar skolēniem, kuriem ir tendence baidīties no kļūdām vairāk, nekā tiekties pēc sasniegumiem</w:t>
            </w:r>
          </w:p>
          <w:p w:rsidR="000842FD" w:rsidRDefault="000842FD" w:rsidP="000842FD">
            <w:pPr>
              <w:numPr>
                <w:ilvl w:val="0"/>
                <w:numId w:val="198"/>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Apkopot pētījumus (vismaz 8 zinātniski pētījumi)  par  mācīšanās  motivāciju ietekmējošajiem faktoriem</w:t>
            </w:r>
          </w:p>
          <w:p w:rsidR="000842FD" w:rsidRDefault="000842FD" w:rsidP="000842FD">
            <w:pPr>
              <w:numPr>
                <w:ilvl w:val="0"/>
                <w:numId w:val="198"/>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Diskusija grupās- mācīšanās motivācijas veicināšanas problēmas Latvijā  un risinājumi</w:t>
            </w:r>
          </w:p>
          <w:p w:rsidR="000842FD" w:rsidRDefault="000842FD">
            <w:pPr>
              <w:shd w:val="clear" w:color="auto" w:fill="FFFFFF"/>
              <w:spacing w:after="0" w:line="240" w:lineRule="auto"/>
              <w:rPr>
                <w:rFonts w:ascii="Times New Roman" w:hAnsi="Times New Roman"/>
                <w:sz w:val="24"/>
                <w:szCs w:val="24"/>
              </w:rPr>
            </w:pPr>
          </w:p>
        </w:tc>
        <w:tc>
          <w:tcPr>
            <w:tcW w:w="3507" w:type="dxa"/>
            <w:tcBorders>
              <w:top w:val="single" w:sz="4" w:space="0" w:color="auto"/>
              <w:left w:val="single" w:sz="4" w:space="0" w:color="auto"/>
              <w:bottom w:val="single" w:sz="4" w:space="0" w:color="auto"/>
              <w:right w:val="single" w:sz="4" w:space="0" w:color="auto"/>
            </w:tcBorders>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skolēnu  mācīšanās motivācijas paaugstināšanas iespējām</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skolēnam un skolotājam nepieciešamajiem resursiem pozitīvas mācību motivācijas nodrošināšanai</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Prasme veicināt pozitīvu mācīšanās motivāciju atbilstoši skolēnu vecumam un individuālajiem resursiem</w:t>
            </w:r>
          </w:p>
          <w:p w:rsidR="000842FD" w:rsidRDefault="000842FD">
            <w:pPr>
              <w:shd w:val="clear" w:color="auto" w:fill="FFFFFF"/>
              <w:spacing w:after="0" w:line="240" w:lineRule="auto"/>
              <w:rPr>
                <w:rFonts w:ascii="Times New Roman" w:hAnsi="Times New Roman"/>
                <w:sz w:val="24"/>
                <w:szCs w:val="24"/>
              </w:rPr>
            </w:pPr>
          </w:p>
        </w:tc>
      </w:tr>
      <w:tr w:rsidR="000842FD" w:rsidTr="000842FD">
        <w:tc>
          <w:tcPr>
            <w:tcW w:w="276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193"/>
              </w:numPr>
              <w:shd w:val="clear" w:color="auto" w:fill="FFFFFF"/>
              <w:spacing w:after="0" w:line="240" w:lineRule="auto"/>
              <w:jc w:val="center"/>
              <w:rPr>
                <w:rFonts w:ascii="Times New Roman" w:hAnsi="Times New Roman"/>
                <w:b/>
                <w:sz w:val="24"/>
                <w:szCs w:val="24"/>
              </w:rPr>
            </w:pPr>
            <w:r>
              <w:rPr>
                <w:rFonts w:ascii="Times New Roman" w:hAnsi="Times New Roman"/>
                <w:b/>
                <w:sz w:val="24"/>
                <w:szCs w:val="24"/>
              </w:rPr>
              <w:lastRenderedPageBreak/>
              <w:t>Mācību sasniegumu vērtēšana.</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Skolēnu mācību sasniegumu vērtēšana</w:t>
            </w:r>
            <w:r>
              <w:rPr>
                <w:rFonts w:ascii="Times New Roman" w:hAnsi="Times New Roman"/>
                <w:b/>
                <w:sz w:val="24"/>
                <w:szCs w:val="24"/>
              </w:rPr>
              <w:t xml:space="preserve">s </w:t>
            </w:r>
            <w:r>
              <w:rPr>
                <w:rFonts w:ascii="Times New Roman" w:hAnsi="Times New Roman"/>
                <w:sz w:val="24"/>
                <w:szCs w:val="24"/>
              </w:rPr>
              <w:t xml:space="preserve">mērķi. Pedagoģisko mērķu un mācību sasniegumu savstarpējā saistība. Normatīvā vērtēšana. Kriteriālā vērtēšana. Standartizēti testi.  Formālā un neformālā vērtēšana- veidi  un norise. Pozitīvas atgriezeniskās saiknes sniegšanas nosacījumi. </w:t>
            </w:r>
          </w:p>
          <w:p w:rsidR="000842FD" w:rsidRDefault="000842FD">
            <w:pPr>
              <w:shd w:val="clear" w:color="auto" w:fill="FFFFFF"/>
              <w:spacing w:after="0" w:line="240" w:lineRule="auto"/>
              <w:rPr>
                <w:rFonts w:ascii="Times New Roman" w:hAnsi="Times New Roman"/>
                <w:b/>
                <w:sz w:val="24"/>
                <w:szCs w:val="24"/>
              </w:rPr>
            </w:pPr>
          </w:p>
        </w:tc>
        <w:tc>
          <w:tcPr>
            <w:tcW w:w="361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99"/>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Izveidot kopsavilkumu par mācību sasniegumu vērtēšanas mērķiem un veidiem</w:t>
            </w:r>
          </w:p>
          <w:p w:rsidR="000842FD" w:rsidRDefault="000842FD" w:rsidP="000842FD">
            <w:pPr>
              <w:numPr>
                <w:ilvl w:val="0"/>
                <w:numId w:val="199"/>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Salīdzināt mācību sasniegumu vērtēšanas veidus, atklājot to priekšrocības un riska faktorus</w:t>
            </w:r>
          </w:p>
          <w:p w:rsidR="000842FD" w:rsidRDefault="000842FD" w:rsidP="000842FD">
            <w:pPr>
              <w:numPr>
                <w:ilvl w:val="0"/>
                <w:numId w:val="199"/>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Izstrādāt ieteikumus skolēnu atbildības par savu mācību procesu paaugstināšanas  un personīgo mācību sasniegumu vērtēšanas prasmju attīstīšanas iespējām</w:t>
            </w:r>
          </w:p>
          <w:p w:rsidR="000842FD" w:rsidRDefault="000842FD" w:rsidP="000842FD">
            <w:pPr>
              <w:numPr>
                <w:ilvl w:val="0"/>
                <w:numId w:val="199"/>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Diskusija grupā par mācību sasniegumu vērtēšanu, pamatojoties uz  jautājumiem- Kā?,  Ko?, Kad?, Kas?, Kāpēc?</w:t>
            </w:r>
          </w:p>
        </w:tc>
        <w:tc>
          <w:tcPr>
            <w:tcW w:w="3507" w:type="dxa"/>
            <w:tcBorders>
              <w:top w:val="single" w:sz="4" w:space="0" w:color="auto"/>
              <w:left w:val="single" w:sz="4" w:space="0" w:color="auto"/>
              <w:bottom w:val="single" w:sz="4" w:space="0" w:color="auto"/>
              <w:right w:val="single" w:sz="4" w:space="0" w:color="auto"/>
            </w:tcBorders>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Izpratne par skolēnu mācību sasniegumu vērtēšanas nepieciešamību </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mācību sasniegumu vērtēšanas nepieciešamību un veidiem kā to izdarīt</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Prasme izvēlēties mācību sasniegumu vērtēšanas veidu , atbilstoši vērtēšanas mērķim, skolēna individuālajām vajadzībām un īpatnībām</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Prasme veicināt skolēnu atbildību par savu mācību procesu un prasme  iesaistīt pašus skolēnus  savu mācību sasniegumu vērtēšanā </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Prasme sniegt konstruktīvu atgriezenisko saikni.</w:t>
            </w:r>
          </w:p>
          <w:p w:rsidR="000842FD" w:rsidRDefault="000842FD">
            <w:pPr>
              <w:shd w:val="clear" w:color="auto" w:fill="FFFFFF"/>
              <w:spacing w:after="0" w:line="240" w:lineRule="auto"/>
              <w:rPr>
                <w:rFonts w:ascii="Times New Roman" w:hAnsi="Times New Roman"/>
                <w:sz w:val="24"/>
                <w:szCs w:val="24"/>
              </w:rPr>
            </w:pPr>
          </w:p>
        </w:tc>
      </w:tr>
      <w:tr w:rsidR="000842FD" w:rsidTr="000842FD">
        <w:trPr>
          <w:trHeight w:val="557"/>
        </w:trPr>
        <w:tc>
          <w:tcPr>
            <w:tcW w:w="276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93"/>
              </w:numPr>
              <w:shd w:val="clear" w:color="auto" w:fill="FFFFFF"/>
              <w:spacing w:after="0" w:line="240" w:lineRule="auto"/>
              <w:jc w:val="center"/>
              <w:rPr>
                <w:rFonts w:ascii="Times New Roman" w:hAnsi="Times New Roman"/>
                <w:b/>
                <w:sz w:val="24"/>
                <w:szCs w:val="24"/>
              </w:rPr>
            </w:pPr>
            <w:r>
              <w:rPr>
                <w:rFonts w:ascii="Times New Roman" w:hAnsi="Times New Roman"/>
                <w:b/>
                <w:sz w:val="24"/>
                <w:szCs w:val="24"/>
              </w:rPr>
              <w:lastRenderedPageBreak/>
              <w:t>Klasvadības psihologiskie aspekti.</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Pedagogam nepieciešamās kompetences efektīvas klases vadības nodrošināšanai.</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Klases vadīšanas modeļi. Humānistiskās pieejas atziņu pielietojums klasvadībā. Klases vadīšanas stratēģijas uz skolēnu centrētas pieejas skatījumā. Biheiviorālās pieejas atziņu pielietojums klasvadībā.</w:t>
            </w:r>
          </w:p>
        </w:tc>
        <w:tc>
          <w:tcPr>
            <w:tcW w:w="361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00"/>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Veikt personīgo efektīvai klasvadībai nepieciešamo resursu izvērtējumu pēc dotiem kritērijiem un apzināt resursu attīstīšanas iespējas</w:t>
            </w:r>
          </w:p>
          <w:p w:rsidR="000842FD" w:rsidRDefault="000842FD" w:rsidP="000842FD">
            <w:pPr>
              <w:numPr>
                <w:ilvl w:val="0"/>
                <w:numId w:val="200"/>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Izveidot prezentāciju par humānistiskās un biheiviorālās pieejas   atziņu pielietojumu klasvadībā.</w:t>
            </w:r>
          </w:p>
          <w:p w:rsidR="000842FD" w:rsidRDefault="000842FD" w:rsidP="000842FD">
            <w:pPr>
              <w:numPr>
                <w:ilvl w:val="0"/>
                <w:numId w:val="200"/>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Dažādu pieeju salīdzinājums</w:t>
            </w:r>
          </w:p>
          <w:p w:rsidR="000842FD" w:rsidRDefault="000842FD" w:rsidP="000842FD">
            <w:pPr>
              <w:numPr>
                <w:ilvl w:val="0"/>
                <w:numId w:val="200"/>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Gadījumu analīze</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tc>
        <w:tc>
          <w:tcPr>
            <w:tcW w:w="3507" w:type="dxa"/>
            <w:tcBorders>
              <w:top w:val="single" w:sz="4" w:space="0" w:color="auto"/>
              <w:left w:val="single" w:sz="4" w:space="0" w:color="auto"/>
              <w:bottom w:val="single" w:sz="4" w:space="0" w:color="auto"/>
              <w:right w:val="single" w:sz="4" w:space="0" w:color="auto"/>
            </w:tcBorders>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efektīvai klasvadībai nepieciešamajiem  resursiem</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Prasme izvērtēt savu efektīvai klasvadībai nepieciešamo kompetenci </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Prasme pielietot psiholoģijas teorētiskās atziņas efektīvas klases vadības nodrošināšanai </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tc>
      </w:tr>
      <w:tr w:rsidR="000842FD" w:rsidTr="000842FD">
        <w:tc>
          <w:tcPr>
            <w:tcW w:w="276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93"/>
              </w:numPr>
              <w:shd w:val="clear" w:color="auto" w:fill="FFFFFF"/>
              <w:spacing w:after="0" w:line="240" w:lineRule="auto"/>
              <w:jc w:val="center"/>
              <w:rPr>
                <w:rFonts w:ascii="Times New Roman" w:hAnsi="Times New Roman"/>
                <w:sz w:val="24"/>
                <w:szCs w:val="24"/>
              </w:rPr>
            </w:pPr>
            <w:r>
              <w:rPr>
                <w:rFonts w:ascii="Times New Roman" w:hAnsi="Times New Roman"/>
                <w:b/>
                <w:sz w:val="24"/>
                <w:szCs w:val="24"/>
              </w:rPr>
              <w:t>Pedagoģiskā saskarsme.</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Pedagoga</w:t>
            </w:r>
            <w:r>
              <w:rPr>
                <w:rFonts w:ascii="Times New Roman" w:hAnsi="Times New Roman"/>
                <w:b/>
                <w:sz w:val="24"/>
                <w:szCs w:val="24"/>
              </w:rPr>
              <w:t xml:space="preserve"> </w:t>
            </w:r>
            <w:r>
              <w:rPr>
                <w:rFonts w:ascii="Times New Roman" w:hAnsi="Times New Roman"/>
                <w:sz w:val="24"/>
                <w:szCs w:val="24"/>
              </w:rPr>
              <w:t>saskarsmes kompetence.</w:t>
            </w:r>
            <w:r>
              <w:rPr>
                <w:rFonts w:ascii="Times New Roman" w:hAnsi="Times New Roman"/>
                <w:b/>
                <w:sz w:val="24"/>
                <w:szCs w:val="24"/>
              </w:rPr>
              <w:t xml:space="preserve">   </w:t>
            </w:r>
            <w:r>
              <w:rPr>
                <w:rFonts w:ascii="Times New Roman" w:hAnsi="Times New Roman"/>
                <w:sz w:val="24"/>
                <w:szCs w:val="24"/>
              </w:rPr>
              <w:t xml:space="preserve">Drošas saskarsmes vides raksturojums. Kvalitatīvu, konstruktīvu attiecību veidošanas nosacījumi. Skolēnu uzvedības problēmas izpratne un risinājumi. </w:t>
            </w: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R.Dreikursa atziņas par uzvedības problēmu būtību</w:t>
            </w:r>
          </w:p>
        </w:tc>
        <w:tc>
          <w:tcPr>
            <w:tcW w:w="3616"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01"/>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Veikt savas saskarsmes kompetences izvērtējumu, pamatojoties uz kritērijiem</w:t>
            </w:r>
          </w:p>
          <w:p w:rsidR="000842FD" w:rsidRDefault="000842FD" w:rsidP="000842FD">
            <w:pPr>
              <w:numPr>
                <w:ilvl w:val="0"/>
                <w:numId w:val="201"/>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 xml:space="preserve">Apkopot atziņas par drošas, konstruktīvas saskarsmes vides nodrošināšanas nosacījumiem </w:t>
            </w:r>
          </w:p>
          <w:p w:rsidR="000842FD" w:rsidRDefault="000842FD" w:rsidP="000842FD">
            <w:pPr>
              <w:numPr>
                <w:ilvl w:val="0"/>
                <w:numId w:val="201"/>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Gadījumu analīze</w:t>
            </w:r>
          </w:p>
          <w:p w:rsidR="000842FD" w:rsidRDefault="000842FD" w:rsidP="000842FD">
            <w:pPr>
              <w:numPr>
                <w:ilvl w:val="0"/>
                <w:numId w:val="201"/>
              </w:numPr>
              <w:shd w:val="clear" w:color="auto" w:fill="FFFFFF"/>
              <w:spacing w:after="0" w:line="240" w:lineRule="auto"/>
              <w:ind w:left="353" w:hanging="284"/>
              <w:jc w:val="center"/>
              <w:rPr>
                <w:rFonts w:ascii="Times New Roman" w:hAnsi="Times New Roman"/>
                <w:sz w:val="24"/>
                <w:szCs w:val="24"/>
              </w:rPr>
            </w:pPr>
            <w:r>
              <w:rPr>
                <w:rFonts w:ascii="Times New Roman" w:hAnsi="Times New Roman"/>
                <w:sz w:val="24"/>
                <w:szCs w:val="24"/>
              </w:rPr>
              <w:t>Diskusija par tematu: skolotāja saskarsmes kompetence un skolēnu uzvedības problēmas</w:t>
            </w:r>
          </w:p>
          <w:p w:rsidR="000842FD" w:rsidRDefault="000842FD">
            <w:pPr>
              <w:shd w:val="clear" w:color="auto" w:fill="FFFFFF"/>
              <w:spacing w:after="0" w:line="240" w:lineRule="auto"/>
              <w:rPr>
                <w:rFonts w:ascii="Times New Roman" w:hAnsi="Times New Roman"/>
                <w:sz w:val="24"/>
                <w:szCs w:val="24"/>
              </w:rPr>
            </w:pPr>
          </w:p>
        </w:tc>
        <w:tc>
          <w:tcPr>
            <w:tcW w:w="3507" w:type="dxa"/>
            <w:tcBorders>
              <w:top w:val="single" w:sz="4" w:space="0" w:color="auto"/>
              <w:left w:val="single" w:sz="4" w:space="0" w:color="auto"/>
              <w:bottom w:val="single" w:sz="4" w:space="0" w:color="auto"/>
              <w:right w:val="single" w:sz="4" w:space="0" w:color="auto"/>
            </w:tcBorders>
          </w:tcPr>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pedagoga saskarsmes kompetences nozīmi pedagoģiskajā darbā un skolotāja- skolēnu sadarbības veicināšanā</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r>
              <w:rPr>
                <w:rFonts w:ascii="Times New Roman" w:hAnsi="Times New Roman"/>
                <w:sz w:val="24"/>
                <w:szCs w:val="24"/>
              </w:rPr>
              <w:t>Izpratne par skolēnu uzvedības problēmu rašanās iemesliem un novēršanas vai mazināšanas iespējām</w:t>
            </w:r>
          </w:p>
          <w:p w:rsidR="000842FD" w:rsidRDefault="000842FD">
            <w:pPr>
              <w:shd w:val="clear" w:color="auto" w:fill="FFFFFF"/>
              <w:spacing w:after="0" w:line="240" w:lineRule="auto"/>
              <w:rPr>
                <w:rFonts w:ascii="Times New Roman" w:hAnsi="Times New Roman"/>
                <w:sz w:val="24"/>
                <w:szCs w:val="24"/>
              </w:rPr>
            </w:pPr>
          </w:p>
          <w:p w:rsidR="000842FD" w:rsidRDefault="000842FD">
            <w:pPr>
              <w:shd w:val="clear" w:color="auto" w:fill="FFFFFF"/>
              <w:spacing w:after="0" w:line="240" w:lineRule="auto"/>
              <w:rPr>
                <w:rFonts w:ascii="Times New Roman" w:hAnsi="Times New Roman"/>
                <w:sz w:val="24"/>
                <w:szCs w:val="24"/>
              </w:rPr>
            </w:pPr>
          </w:p>
        </w:tc>
      </w:tr>
    </w:tbl>
    <w:p w:rsidR="000842FD" w:rsidRDefault="000842FD" w:rsidP="000842FD">
      <w:pPr>
        <w:shd w:val="clear" w:color="auto" w:fill="FFFFFF"/>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0"/>
        <w:gridCol w:w="7935"/>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425"/>
              <w:rPr>
                <w:rFonts w:ascii="Times New Roman" w:hAnsi="Times New Roman"/>
                <w:bCs/>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601" w:hanging="425"/>
              <w:rPr>
                <w:rFonts w:ascii="Times New Roman" w:hAnsi="Times New Roman"/>
                <w:b/>
                <w:sz w:val="24"/>
                <w:szCs w:val="24"/>
              </w:rPr>
            </w:pPr>
            <w:r>
              <w:rPr>
                <w:rFonts w:ascii="Times New Roman" w:hAnsi="Times New Roman"/>
                <w:b/>
                <w:bCs/>
                <w:sz w:val="24"/>
                <w:szCs w:val="24"/>
              </w:rPr>
              <w:t>Zināšanas</w:t>
            </w:r>
            <w:r>
              <w:rPr>
                <w:rFonts w:ascii="Times New Roman" w:hAnsi="Times New Roman"/>
                <w:bCs/>
                <w:sz w:val="24"/>
                <w:szCs w:val="24"/>
              </w:rPr>
              <w:t xml:space="preserve"> – </w:t>
            </w:r>
            <w:r>
              <w:rPr>
                <w:rFonts w:ascii="Times New Roman" w:hAnsi="Times New Roman"/>
                <w:sz w:val="24"/>
                <w:szCs w:val="24"/>
              </w:rPr>
              <w:t xml:space="preserve">spēja atrast atbilstošu informāciju vai faktus bez nepieciešamības tos izprast – </w:t>
            </w:r>
            <w:r>
              <w:rPr>
                <w:rFonts w:ascii="Times New Roman" w:hAnsi="Times New Roman"/>
                <w:b/>
                <w:sz w:val="24"/>
                <w:szCs w:val="24"/>
              </w:rPr>
              <w:t>5 (viduvēji)</w:t>
            </w:r>
          </w:p>
          <w:p w:rsidR="000842FD" w:rsidRDefault="000842FD">
            <w:pPr>
              <w:spacing w:after="0" w:line="240" w:lineRule="auto"/>
              <w:ind w:left="601" w:hanging="425"/>
              <w:rPr>
                <w:rFonts w:ascii="Times New Roman" w:hAnsi="Times New Roman"/>
                <w:sz w:val="24"/>
                <w:szCs w:val="24"/>
              </w:rPr>
            </w:pPr>
            <w:r>
              <w:rPr>
                <w:rFonts w:ascii="Times New Roman" w:hAnsi="Times New Roman"/>
                <w:b/>
                <w:bCs/>
                <w:sz w:val="24"/>
                <w:szCs w:val="24"/>
              </w:rPr>
              <w:t>Izpratne</w:t>
            </w:r>
            <w:r>
              <w:rPr>
                <w:rFonts w:ascii="Times New Roman" w:hAnsi="Times New Roman"/>
                <w:bCs/>
                <w:sz w:val="24"/>
                <w:szCs w:val="24"/>
              </w:rPr>
              <w:t xml:space="preserve"> – </w:t>
            </w:r>
            <w:r>
              <w:rPr>
                <w:rFonts w:ascii="Times New Roman" w:hAnsi="Times New Roman"/>
                <w:sz w:val="24"/>
                <w:szCs w:val="24"/>
              </w:rPr>
              <w:t xml:space="preserve">spēja saprast un interpretēt informāciju, piemēram, aprakstīt ar citiem vārdiem – </w:t>
            </w:r>
            <w:r>
              <w:rPr>
                <w:rFonts w:ascii="Times New Roman" w:hAnsi="Times New Roman"/>
                <w:b/>
                <w:sz w:val="24"/>
                <w:szCs w:val="24"/>
              </w:rPr>
              <w:t>6 (gandrīz labi)</w:t>
            </w:r>
          </w:p>
          <w:p w:rsidR="000842FD" w:rsidRDefault="000842FD">
            <w:pPr>
              <w:spacing w:after="0" w:line="240" w:lineRule="auto"/>
              <w:ind w:left="601" w:hanging="425"/>
              <w:rPr>
                <w:rFonts w:ascii="Times New Roman" w:hAnsi="Times New Roman"/>
                <w:b/>
                <w:sz w:val="24"/>
                <w:szCs w:val="24"/>
              </w:rPr>
            </w:pPr>
            <w:r>
              <w:rPr>
                <w:rFonts w:ascii="Times New Roman" w:hAnsi="Times New Roman"/>
                <w:b/>
                <w:bCs/>
                <w:sz w:val="24"/>
                <w:szCs w:val="24"/>
              </w:rPr>
              <w:t>Pielietošana</w:t>
            </w:r>
            <w:r>
              <w:rPr>
                <w:rFonts w:ascii="Times New Roman" w:hAnsi="Times New Roman"/>
                <w:bCs/>
                <w:sz w:val="24"/>
                <w:szCs w:val="24"/>
              </w:rPr>
              <w:t xml:space="preserve"> – </w:t>
            </w:r>
            <w:r>
              <w:rPr>
                <w:rFonts w:ascii="Times New Roman" w:hAnsi="Times New Roman"/>
                <w:sz w:val="24"/>
                <w:szCs w:val="24"/>
              </w:rPr>
              <w:t xml:space="preserve">spēja izmantot/ izskaidrot  apgūto materiālu jaunās situācijās, piemēram, savā profesionālajā darbībā vai studiju darba izstrādē – </w:t>
            </w:r>
            <w:r>
              <w:rPr>
                <w:rFonts w:ascii="Times New Roman" w:hAnsi="Times New Roman"/>
                <w:b/>
                <w:sz w:val="24"/>
                <w:szCs w:val="24"/>
              </w:rPr>
              <w:t>7 (labi)</w:t>
            </w:r>
          </w:p>
          <w:p w:rsidR="000842FD" w:rsidRDefault="000842FD">
            <w:pPr>
              <w:spacing w:after="0" w:line="240" w:lineRule="auto"/>
              <w:ind w:left="601" w:hanging="425"/>
              <w:rPr>
                <w:rFonts w:ascii="Times New Roman" w:hAnsi="Times New Roman"/>
                <w:sz w:val="24"/>
                <w:szCs w:val="24"/>
              </w:rPr>
            </w:pPr>
            <w:r>
              <w:rPr>
                <w:rFonts w:ascii="Times New Roman" w:hAnsi="Times New Roman"/>
                <w:b/>
                <w:bCs/>
                <w:sz w:val="24"/>
                <w:szCs w:val="24"/>
              </w:rPr>
              <w:t>Analīze un sintēze</w:t>
            </w:r>
            <w:r>
              <w:rPr>
                <w:rFonts w:ascii="Times New Roman" w:hAnsi="Times New Roman"/>
                <w:bCs/>
                <w:sz w:val="24"/>
                <w:szCs w:val="24"/>
              </w:rPr>
              <w:t xml:space="preserve"> – </w:t>
            </w:r>
            <w:r>
              <w:rPr>
                <w:rFonts w:ascii="Times New Roman" w:hAnsi="Times New Roman"/>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sz w:val="24"/>
                <w:szCs w:val="24"/>
              </w:rPr>
              <w:t>8 (ļoti labi)</w:t>
            </w:r>
          </w:p>
          <w:p w:rsidR="000842FD" w:rsidRDefault="000842FD">
            <w:pPr>
              <w:spacing w:after="0" w:line="240" w:lineRule="auto"/>
              <w:ind w:left="601" w:hanging="425"/>
              <w:rPr>
                <w:rFonts w:ascii="Times New Roman" w:hAnsi="Times New Roman"/>
                <w:sz w:val="24"/>
                <w:szCs w:val="24"/>
              </w:rPr>
            </w:pPr>
            <w:r>
              <w:rPr>
                <w:rFonts w:ascii="Times New Roman" w:hAnsi="Times New Roman"/>
                <w:b/>
                <w:bCs/>
                <w:sz w:val="24"/>
                <w:szCs w:val="24"/>
              </w:rPr>
              <w:t>Izvērtēšana</w:t>
            </w:r>
            <w:r>
              <w:rPr>
                <w:rFonts w:ascii="Times New Roman" w:hAnsi="Times New Roman"/>
                <w:bCs/>
                <w:sz w:val="24"/>
                <w:szCs w:val="24"/>
              </w:rPr>
              <w:t xml:space="preserve"> – </w:t>
            </w:r>
            <w:r>
              <w:rPr>
                <w:rFonts w:ascii="Times New Roman" w:hAnsi="Times New Roman"/>
                <w:sz w:val="24"/>
                <w:szCs w:val="24"/>
              </w:rPr>
              <w:t>spēja spriest par faktu, ideju nozīmi un vērtību atbilstību konkrētajam nolūkam</w:t>
            </w:r>
            <w:r>
              <w:rPr>
                <w:rFonts w:ascii="Times New Roman" w:hAnsi="Times New Roman"/>
                <w:bCs/>
                <w:sz w:val="24"/>
                <w:szCs w:val="24"/>
              </w:rPr>
              <w:t xml:space="preserve"> –</w:t>
            </w:r>
            <w:r>
              <w:rPr>
                <w:rFonts w:ascii="Times New Roman" w:hAnsi="Times New Roman"/>
                <w:sz w:val="24"/>
                <w:szCs w:val="24"/>
              </w:rPr>
              <w:t xml:space="preserve">– </w:t>
            </w:r>
            <w:r>
              <w:rPr>
                <w:rFonts w:ascii="Times New Roman" w:hAnsi="Times New Roman"/>
                <w:b/>
                <w:sz w:val="24"/>
                <w:szCs w:val="24"/>
              </w:rPr>
              <w:t>9 (teicami)</w:t>
            </w:r>
          </w:p>
          <w:p w:rsidR="000842FD" w:rsidRDefault="000842FD">
            <w:pPr>
              <w:spacing w:after="0" w:line="240" w:lineRule="auto"/>
              <w:ind w:left="601" w:hanging="425"/>
              <w:rPr>
                <w:rFonts w:ascii="Times New Roman" w:hAnsi="Times New Roman"/>
                <w:sz w:val="24"/>
                <w:szCs w:val="24"/>
              </w:rPr>
            </w:pPr>
            <w:r>
              <w:rPr>
                <w:rFonts w:ascii="Times New Roman" w:hAnsi="Times New Roman"/>
                <w:b/>
                <w:bCs/>
                <w:sz w:val="24"/>
                <w:szCs w:val="24"/>
              </w:rPr>
              <w:t xml:space="preserve">Jaunrade/ novitāte </w:t>
            </w:r>
            <w:r>
              <w:rPr>
                <w:rFonts w:ascii="Times New Roman" w:hAnsi="Times New Roman"/>
                <w:sz w:val="24"/>
                <w:szCs w:val="24"/>
              </w:rPr>
              <w:t xml:space="preserve">– spēja ģenerēt jaunas idejas, produktus vai pieejas, metodes, stratēģijas – </w:t>
            </w:r>
            <w:r>
              <w:rPr>
                <w:rFonts w:ascii="Times New Roman" w:hAnsi="Times New Roman"/>
                <w:b/>
                <w:sz w:val="24"/>
                <w:szCs w:val="24"/>
              </w:rPr>
              <w:t>10 (izcili)</w:t>
            </w:r>
            <w:r>
              <w:rPr>
                <w:rFonts w:ascii="Times New Roman"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Kopējo vērtējumu veido summa, ko  veido uzdevumi par katru tematu (60%) un gala pārbaudījums (40%).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02"/>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Balsons, M. (1999) Kā izprast klases uzvedību. – Lielvārde: Lielvārds.</w:t>
            </w:r>
          </w:p>
          <w:p w:rsidR="000842FD" w:rsidRDefault="000842FD" w:rsidP="000842FD">
            <w:pPr>
              <w:numPr>
                <w:ilvl w:val="0"/>
                <w:numId w:val="202"/>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BrandeD, Ginnis P. (1994) A Guaid to Student-Centred Learning. Simon&amp; Schuster Education.</w:t>
            </w:r>
          </w:p>
          <w:p w:rsidR="000842FD" w:rsidRDefault="000842FD" w:rsidP="000842FD">
            <w:pPr>
              <w:numPr>
                <w:ilvl w:val="0"/>
                <w:numId w:val="202"/>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Bornstein, M.H.,&amp; Lamb, M.E.(1999). Developmental psychology: An</w:t>
            </w:r>
          </w:p>
          <w:p w:rsidR="000842FD" w:rsidRDefault="000842FD">
            <w:pPr>
              <w:tabs>
                <w:tab w:val="num" w:pos="459"/>
              </w:tabs>
              <w:spacing w:after="0" w:line="240" w:lineRule="auto"/>
              <w:ind w:left="459" w:hanging="425"/>
              <w:rPr>
                <w:rFonts w:ascii="Times New Roman" w:hAnsi="Times New Roman"/>
                <w:sz w:val="24"/>
                <w:szCs w:val="24"/>
                <w:lang w:eastAsia="en-US"/>
              </w:rPr>
            </w:pPr>
            <w:r>
              <w:rPr>
                <w:rFonts w:ascii="Times New Roman" w:hAnsi="Times New Roman"/>
                <w:sz w:val="24"/>
                <w:szCs w:val="24"/>
              </w:rPr>
              <w:t>Advanced textbook (4 th edition). New York: Lea.</w:t>
            </w:r>
          </w:p>
          <w:p w:rsidR="000842FD" w:rsidRDefault="000842FD" w:rsidP="000842FD">
            <w:pPr>
              <w:numPr>
                <w:ilvl w:val="0"/>
                <w:numId w:val="202"/>
              </w:numPr>
              <w:tabs>
                <w:tab w:val="num" w:pos="459"/>
              </w:tabs>
              <w:spacing w:after="0" w:line="240" w:lineRule="auto"/>
              <w:ind w:left="459" w:hanging="425"/>
              <w:contextualSpacing/>
              <w:jc w:val="center"/>
              <w:rPr>
                <w:rFonts w:ascii="Times New Roman" w:hAnsi="Times New Roman"/>
                <w:sz w:val="24"/>
                <w:szCs w:val="24"/>
              </w:rPr>
            </w:pPr>
            <w:r>
              <w:rPr>
                <w:rFonts w:ascii="Times New Roman" w:hAnsi="Times New Roman"/>
                <w:sz w:val="24"/>
                <w:szCs w:val="24"/>
              </w:rPr>
              <w:t>Dreikurs, R.&amp;Cassel, P. (1972) Discipline without tears.Ontario:Alfred Adler Institute.</w:t>
            </w:r>
          </w:p>
          <w:p w:rsidR="000842FD" w:rsidRDefault="000842FD" w:rsidP="000842FD">
            <w:pPr>
              <w:numPr>
                <w:ilvl w:val="0"/>
                <w:numId w:val="202"/>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 xml:space="preserve">Geidžs, N.L , Berliners D.C. (1999) Pedagoģiskā psiholoģija – R.: Zvaigzne ABC. </w:t>
            </w:r>
          </w:p>
          <w:p w:rsidR="000842FD" w:rsidRDefault="000842FD" w:rsidP="000842FD">
            <w:pPr>
              <w:numPr>
                <w:ilvl w:val="0"/>
                <w:numId w:val="202"/>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lastRenderedPageBreak/>
              <w:t>Gordon, T. (2010) Teacher Effectiveness Training. The Programm Proven to Help Teachers Bring Out the Best in Students of All Ages. Crown Archetype.</w:t>
            </w:r>
          </w:p>
          <w:p w:rsidR="000842FD" w:rsidRDefault="000842FD" w:rsidP="000842FD">
            <w:pPr>
              <w:numPr>
                <w:ilvl w:val="0"/>
                <w:numId w:val="202"/>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Goulmens, D. (2001)Tava emocionālā inteliģence. – R.:Jumava.</w:t>
            </w:r>
          </w:p>
          <w:p w:rsidR="000842FD" w:rsidRDefault="000842FD" w:rsidP="000842FD">
            <w:pPr>
              <w:numPr>
                <w:ilvl w:val="0"/>
                <w:numId w:val="202"/>
              </w:numPr>
              <w:tabs>
                <w:tab w:val="num" w:pos="459"/>
              </w:tabs>
              <w:spacing w:after="0" w:line="240" w:lineRule="auto"/>
              <w:ind w:left="459" w:hanging="425"/>
              <w:jc w:val="both"/>
              <w:rPr>
                <w:rFonts w:ascii="Times New Roman" w:hAnsi="Times New Roman"/>
                <w:i/>
                <w:iCs/>
                <w:sz w:val="24"/>
                <w:szCs w:val="24"/>
              </w:rPr>
            </w:pPr>
            <w:r>
              <w:rPr>
                <w:rFonts w:ascii="Times New Roman" w:hAnsi="Times New Roman"/>
                <w:sz w:val="24"/>
                <w:szCs w:val="24"/>
              </w:rPr>
              <w:t xml:space="preserve">Joyce, Bruce R., Weil, M. with Calhoun, E. (2000) </w:t>
            </w:r>
            <w:r>
              <w:rPr>
                <w:rFonts w:ascii="Times New Roman" w:hAnsi="Times New Roman"/>
                <w:i/>
                <w:iCs/>
                <w:sz w:val="24"/>
                <w:szCs w:val="24"/>
              </w:rPr>
              <w:t>Models of Teaching (6th ed.).</w:t>
            </w:r>
            <w:r>
              <w:rPr>
                <w:rFonts w:ascii="Times New Roman" w:hAnsi="Times New Roman"/>
                <w:sz w:val="24"/>
                <w:szCs w:val="24"/>
                <w:u w:val="single"/>
              </w:rPr>
              <w:t xml:space="preserve"> </w:t>
            </w:r>
            <w:r>
              <w:rPr>
                <w:rFonts w:ascii="Times New Roman" w:hAnsi="Times New Roman"/>
                <w:sz w:val="24"/>
                <w:szCs w:val="24"/>
              </w:rPr>
              <w:t>Needham Heights, MA: Allyn &amp; Bacon</w:t>
            </w:r>
            <w:r>
              <w:rPr>
                <w:rFonts w:ascii="Times New Roman" w:hAnsi="Times New Roman"/>
                <w:i/>
                <w:iCs/>
                <w:sz w:val="24"/>
                <w:szCs w:val="24"/>
              </w:rPr>
              <w:t>.</w:t>
            </w:r>
          </w:p>
          <w:p w:rsidR="000842FD" w:rsidRDefault="000842FD" w:rsidP="000842FD">
            <w:pPr>
              <w:numPr>
                <w:ilvl w:val="0"/>
                <w:numId w:val="202"/>
              </w:numPr>
              <w:tabs>
                <w:tab w:val="num" w:pos="459"/>
              </w:tabs>
              <w:spacing w:after="0" w:line="240" w:lineRule="auto"/>
              <w:ind w:left="459" w:hanging="425"/>
              <w:jc w:val="both"/>
              <w:rPr>
                <w:rFonts w:ascii="Times New Roman" w:hAnsi="Times New Roman"/>
                <w:i/>
                <w:iCs/>
                <w:sz w:val="24"/>
                <w:szCs w:val="24"/>
              </w:rPr>
            </w:pPr>
            <w:r>
              <w:rPr>
                <w:rFonts w:ascii="Times New Roman" w:hAnsi="Times New Roman"/>
                <w:sz w:val="24"/>
                <w:szCs w:val="24"/>
              </w:rPr>
              <w:t>Krastiņa, E., Pipere A. (2004) Mācību sasniegumu pašizvērtēšana. –R.: RaKa.</w:t>
            </w:r>
          </w:p>
          <w:p w:rsidR="000842FD" w:rsidRDefault="000842FD" w:rsidP="000842FD">
            <w:pPr>
              <w:numPr>
                <w:ilvl w:val="0"/>
                <w:numId w:val="202"/>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Rutka, L. (2009). Pedagoga psiholoģiskā kompetence.// Latvijas Universitātes raksti „Pedagoģija un skolotāju izglītība”,- Rīga:LU.</w:t>
            </w:r>
          </w:p>
          <w:p w:rsidR="000842FD" w:rsidRDefault="000842FD" w:rsidP="000842FD">
            <w:pPr>
              <w:numPr>
                <w:ilvl w:val="0"/>
                <w:numId w:val="202"/>
              </w:numPr>
              <w:tabs>
                <w:tab w:val="num" w:pos="459"/>
              </w:tabs>
              <w:spacing w:after="0" w:line="240" w:lineRule="auto"/>
              <w:ind w:left="459" w:hanging="425"/>
              <w:jc w:val="both"/>
              <w:rPr>
                <w:rFonts w:ascii="Times New Roman" w:hAnsi="Times New Roman"/>
                <w:sz w:val="24"/>
                <w:szCs w:val="24"/>
                <w:u w:val="single"/>
              </w:rPr>
            </w:pPr>
            <w:r>
              <w:rPr>
                <w:rFonts w:ascii="Times New Roman" w:hAnsi="Times New Roman"/>
                <w:sz w:val="24"/>
                <w:szCs w:val="24"/>
              </w:rPr>
              <w:t>Skola visiem. Palīgs pedagogiem, psihologiem un vecākiem. -R.: SAC, 2002</w:t>
            </w:r>
            <w:r>
              <w:rPr>
                <w:rFonts w:ascii="Times New Roman" w:hAnsi="Times New Roman"/>
                <w:sz w:val="24"/>
                <w:szCs w:val="24"/>
                <w:u w:val="single"/>
              </w:rPr>
              <w:t>.</w:t>
            </w:r>
          </w:p>
          <w:p w:rsidR="000842FD" w:rsidRDefault="000842FD" w:rsidP="000842FD">
            <w:pPr>
              <w:numPr>
                <w:ilvl w:val="0"/>
                <w:numId w:val="202"/>
              </w:numPr>
              <w:tabs>
                <w:tab w:val="num" w:pos="459"/>
              </w:tabs>
              <w:spacing w:after="0" w:line="240" w:lineRule="auto"/>
              <w:ind w:left="459" w:hanging="425"/>
              <w:jc w:val="both"/>
              <w:rPr>
                <w:rFonts w:ascii="Times New Roman" w:hAnsi="Times New Roman"/>
                <w:sz w:val="24"/>
                <w:szCs w:val="24"/>
              </w:rPr>
            </w:pPr>
            <w:r>
              <w:rPr>
                <w:rFonts w:ascii="Times New Roman" w:hAnsi="Times New Roman"/>
                <w:sz w:val="24"/>
                <w:szCs w:val="24"/>
              </w:rPr>
              <w:t>Solso, P.L. (2002). Kogņitivnaja psihologija. Moskva: Trivola.</w:t>
            </w:r>
          </w:p>
          <w:p w:rsidR="000842FD" w:rsidRDefault="000842FD" w:rsidP="000842FD">
            <w:pPr>
              <w:numPr>
                <w:ilvl w:val="0"/>
                <w:numId w:val="202"/>
              </w:numPr>
              <w:tabs>
                <w:tab w:val="num" w:pos="459"/>
              </w:tabs>
              <w:spacing w:after="0" w:line="240" w:lineRule="auto"/>
              <w:ind w:left="459" w:hanging="425"/>
              <w:jc w:val="center"/>
              <w:rPr>
                <w:rFonts w:ascii="Times New Roman" w:hAnsi="Times New Roman"/>
                <w:sz w:val="24"/>
                <w:szCs w:val="24"/>
                <w:lang w:eastAsia="en-US"/>
              </w:rPr>
            </w:pPr>
            <w:r>
              <w:rPr>
                <w:rFonts w:ascii="Times New Roman" w:hAnsi="Times New Roman"/>
                <w:sz w:val="24"/>
                <w:szCs w:val="24"/>
              </w:rPr>
              <w:t xml:space="preserve">Winzer,M. (1999)Children with exceptionalities in Canadian classrooms. Scarborough Prentice Hall Allyn and Bacon Canada. </w:t>
            </w:r>
          </w:p>
          <w:p w:rsidR="000842FD" w:rsidRDefault="000842FD" w:rsidP="000842FD">
            <w:pPr>
              <w:numPr>
                <w:ilvl w:val="0"/>
                <w:numId w:val="202"/>
              </w:numPr>
              <w:tabs>
                <w:tab w:val="num" w:pos="459"/>
              </w:tabs>
              <w:spacing w:after="0" w:line="240" w:lineRule="auto"/>
              <w:ind w:left="459" w:hanging="425"/>
              <w:jc w:val="both"/>
              <w:rPr>
                <w:rFonts w:ascii="Times New Roman" w:hAnsi="Times New Roman"/>
                <w:i/>
                <w:iCs/>
                <w:sz w:val="24"/>
                <w:szCs w:val="24"/>
              </w:rPr>
            </w:pPr>
            <w:r>
              <w:rPr>
                <w:rFonts w:ascii="Times New Roman" w:hAnsi="Times New Roman"/>
                <w:sz w:val="24"/>
                <w:szCs w:val="24"/>
                <w:lang w:val="ru-RU"/>
              </w:rPr>
              <w:t xml:space="preserve">Лефрансуа Г. </w:t>
            </w:r>
            <w:r>
              <w:rPr>
                <w:rFonts w:ascii="Times New Roman" w:hAnsi="Times New Roman"/>
                <w:sz w:val="24"/>
                <w:szCs w:val="24"/>
              </w:rPr>
              <w:t xml:space="preserve">(2005) </w:t>
            </w:r>
            <w:r>
              <w:rPr>
                <w:rFonts w:ascii="Times New Roman" w:hAnsi="Times New Roman"/>
                <w:sz w:val="24"/>
                <w:szCs w:val="24"/>
                <w:lang w:val="ru-RU"/>
              </w:rPr>
              <w:t>Психология для учителя. – СПб.:» Прайм – ЕВРОЗНАК», М.: «ОЛМА_ПРЕСС»</w:t>
            </w:r>
            <w:r>
              <w:rPr>
                <w:rFonts w:ascii="Times New Roman" w:hAnsi="Times New Roman"/>
                <w:i/>
                <w:iCs/>
                <w:sz w:val="24"/>
                <w:szCs w:val="24"/>
              </w:rPr>
              <w:t>.</w:t>
            </w:r>
          </w:p>
          <w:p w:rsidR="000842FD" w:rsidRDefault="000842FD" w:rsidP="000842FD">
            <w:pPr>
              <w:numPr>
                <w:ilvl w:val="0"/>
                <w:numId w:val="202"/>
              </w:numPr>
              <w:tabs>
                <w:tab w:val="num" w:pos="459"/>
                <w:tab w:val="num" w:pos="884"/>
              </w:tabs>
              <w:spacing w:after="0" w:line="240" w:lineRule="auto"/>
              <w:ind w:left="459" w:hanging="425"/>
              <w:jc w:val="both"/>
              <w:rPr>
                <w:rFonts w:ascii="Times New Roman" w:hAnsi="Times New Roman"/>
                <w:sz w:val="24"/>
                <w:szCs w:val="24"/>
                <w:lang w:val="en-GB"/>
              </w:rPr>
            </w:pPr>
            <w:r>
              <w:rPr>
                <w:rFonts w:ascii="Times New Roman" w:hAnsi="Times New Roman"/>
                <w:sz w:val="24"/>
                <w:szCs w:val="24"/>
              </w:rPr>
              <w:t xml:space="preserve"> Скороходова, H., Ю. (2002) Психология ведения урока.– СПб, издательство Речь.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Adler, R.,B.,  Rossenfeld, L.,B., Proctor, R.,E. (2001) Interplay. The Process of Communication. Hartcourt College publishers.</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Alens, D.&amp; Nerne,D. (2000) Skolēnu izaugsmes veicināšana. Rīga: Skolu Atbalsta Centrs.</w:t>
            </w:r>
          </w:p>
          <w:p w:rsidR="000842FD" w:rsidRDefault="000842FD" w:rsidP="000842FD">
            <w:pPr>
              <w:numPr>
                <w:ilvl w:val="1"/>
                <w:numId w:val="203"/>
              </w:numPr>
              <w:tabs>
                <w:tab w:val="num" w:pos="459"/>
              </w:tabs>
              <w:spacing w:after="0" w:line="240" w:lineRule="auto"/>
              <w:ind w:left="459" w:hanging="425"/>
              <w:contextualSpacing/>
              <w:jc w:val="center"/>
              <w:rPr>
                <w:rFonts w:ascii="Times New Roman" w:hAnsi="Times New Roman"/>
                <w:sz w:val="24"/>
                <w:szCs w:val="24"/>
              </w:rPr>
            </w:pPr>
            <w:r>
              <w:rPr>
                <w:rFonts w:ascii="Times New Roman" w:hAnsi="Times New Roman"/>
                <w:sz w:val="24"/>
                <w:szCs w:val="24"/>
              </w:rPr>
              <w:t xml:space="preserve">Mācīsimies sadarbojoties./ L.Grigules un I.Silovas red. –R.: Mācību grāmata, 1998. </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Brophy, J. (2004) Motivating Students to learn .10 Indastrials Avene, Mahwah, New Jersy.</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Brown-Chdsey. (2005) Assesment for Intervention: A Problem- Solving Approach, New York.Guilford Publications.</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 xml:space="preserve">Burceva, R., Davidova, J., Dūka,M., Iliško, Dz., Kalniņa, D., Kravale-Pauliņa, M., Lanka,Ē., Pavītola, L., Margeviča-Grīnberga, I.,Orska, R., </w:t>
            </w:r>
            <w:r>
              <w:rPr>
                <w:rFonts w:ascii="Times New Roman" w:hAnsi="Times New Roman"/>
                <w:sz w:val="24"/>
                <w:szCs w:val="24"/>
              </w:rPr>
              <w:lastRenderedPageBreak/>
              <w:t>Rimšāne,I., Samusēviča, A.,Uzole, T., Zēlerte,V., Pelnēna, M. (2013). Pedagogu vispārējās kompetences pilnveides iespējas. LU.</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Chickering, A.W.&amp; Reisser, L. (1993)Education and identity. Jossey- Bass Publishers, San Francisko.</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Cooper, R.K. (2004) EQ map. San Francisco: AIT&amp;Essi Systems</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Goleman, D.,Boyatzis , R., McKee. A. (2002) Primal leadership.Harvard Business school press.Boston.</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Guseva, S. &amp;Dombrovskis, V.&amp;Kokina, I.(2009) Identification of professions: psychological peculiarities of acquiring a profesional edentity of teachers.//Didaktical and psychological issues and prospects in education. SMC „Scientia Educologica”.</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Improoving the quality of teaching and learning: an Australian case study – The PEEL project. Edited by John R Baird and Jan Mitchell, Melbourne, Victoria: Monash University Printery 1997.</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Kuhn, M.&amp;McPartland, T. An empirical investigation of self –attitudes. American Sociological Reviem, 1954, 19 (1).</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Lazarus, R.S. (1999) Stress and Emotion.A New Synthesis Free Association Book.London.</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Lilienfelde, A. Emocionālā inteliģence.//Psiholoģijas pasaule. 2008/3.</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Mayer, J.,&amp;Salovey,P. (1997) What is emotional intelligence? In P.Salovey&amp;D.J.Slatyer (eds), Emotional development and emotional intelligence .New York: Basic Books.</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bCs/>
                <w:sz w:val="24"/>
                <w:szCs w:val="24"/>
              </w:rPr>
              <w:t>Maurice, J., E., and Harriett, A. ,Arnold. (2006)The Educator's Guide to Emotional Intelligence and Academic Achievement: Social-Emotional Learning in the Classroom.Corvin Press.</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McLean, A. (2006) Motivating Every Learner.-Sage Publications.</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Snyder, C.R.&amp;Lopez S.J. (2002) Handbook of positive psychology. New York: Oxford University Press.</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Teilore, R. (2002) Pārveido sevi. Izdevniecība „Pētergailis”.</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Thomas, L. Good, Jere E. Brophy. (1997) Looking in Classrooms: Addison-Wesley Longman, Limited.</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lastRenderedPageBreak/>
              <w:t>Voterhauzs, F. (1999) Klasvadība. Rokasgrāmata skolotājiem ar praktiskiem padomiem par klases mācīšanu un mācīšanos. – Rīga: Zvaigzne ABC.</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bCs/>
                <w:sz w:val="24"/>
                <w:szCs w:val="24"/>
              </w:rPr>
              <w:t xml:space="preserve"> Woolfolk, A.E., Lorraine McRune- Nicolich (1990). Educational psychology for teachers. Prentice Hall of Canada Ltd.</w:t>
            </w:r>
          </w:p>
          <w:p w:rsidR="000842FD" w:rsidRDefault="000842FD" w:rsidP="000842FD">
            <w:pPr>
              <w:numPr>
                <w:ilvl w:val="1"/>
                <w:numId w:val="203"/>
              </w:numPr>
              <w:tabs>
                <w:tab w:val="num" w:pos="459"/>
              </w:tabs>
              <w:spacing w:after="0" w:line="240" w:lineRule="auto"/>
              <w:ind w:left="459" w:hanging="425"/>
              <w:jc w:val="center"/>
              <w:rPr>
                <w:rFonts w:ascii="Times New Roman" w:hAnsi="Times New Roman"/>
                <w:sz w:val="24"/>
                <w:szCs w:val="24"/>
              </w:rPr>
            </w:pPr>
            <w:r>
              <w:rPr>
                <w:rFonts w:ascii="Times New Roman" w:hAnsi="Times New Roman"/>
                <w:sz w:val="24"/>
                <w:szCs w:val="24"/>
              </w:rPr>
              <w:t>Буланов, С., В. Личностно ориентированное образование. [elektroniskais resurss]. 2007.Pieejams: http://rus.goruo.kostanay.kz/07/7.doc.</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793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lang w:eastAsia="en-US"/>
              </w:rPr>
            </w:pPr>
            <w:r>
              <w:rPr>
                <w:rFonts w:ascii="Times New Roman" w:hAnsi="Times New Roman"/>
                <w:sz w:val="24"/>
                <w:szCs w:val="24"/>
              </w:rPr>
              <w:t>Journal  of Education Psychology</w:t>
            </w:r>
          </w:p>
          <w:p w:rsidR="000842FD" w:rsidRDefault="000842FD">
            <w:pPr>
              <w:spacing w:after="0" w:line="240" w:lineRule="auto"/>
              <w:jc w:val="both"/>
              <w:rPr>
                <w:rFonts w:ascii="Times New Roman" w:hAnsi="Times New Roman"/>
                <w:bCs/>
                <w:sz w:val="24"/>
                <w:szCs w:val="24"/>
              </w:rPr>
            </w:pPr>
            <w:r>
              <w:rPr>
                <w:rFonts w:ascii="Times New Roman" w:hAnsi="Times New Roman"/>
                <w:bCs/>
                <w:sz w:val="24"/>
                <w:szCs w:val="24"/>
              </w:rPr>
              <w:t xml:space="preserve">International Journal of Experimental Educational Psychology </w:t>
            </w:r>
          </w:p>
          <w:p w:rsidR="000842FD" w:rsidRDefault="000842FD">
            <w:pPr>
              <w:spacing w:after="0" w:line="240" w:lineRule="auto"/>
              <w:jc w:val="both"/>
              <w:rPr>
                <w:rFonts w:ascii="Times New Roman" w:hAnsi="Times New Roman"/>
                <w:bCs/>
                <w:sz w:val="24"/>
                <w:szCs w:val="24"/>
              </w:rPr>
            </w:pPr>
            <w:r>
              <w:rPr>
                <w:rFonts w:ascii="Times New Roman" w:hAnsi="Times New Roman"/>
                <w:bCs/>
                <w:sz w:val="24"/>
                <w:szCs w:val="24"/>
              </w:rPr>
              <w:t>Applied Cognitive Psychology</w:t>
            </w:r>
          </w:p>
          <w:p w:rsidR="000842FD" w:rsidRDefault="000842FD">
            <w:pPr>
              <w:spacing w:after="0" w:line="240" w:lineRule="auto"/>
              <w:jc w:val="both"/>
              <w:rPr>
                <w:rFonts w:ascii="Times New Roman" w:hAnsi="Times New Roman"/>
                <w:bCs/>
                <w:sz w:val="24"/>
                <w:szCs w:val="24"/>
              </w:rPr>
            </w:pPr>
            <w:r>
              <w:rPr>
                <w:rFonts w:ascii="Times New Roman" w:hAnsi="Times New Roman"/>
                <w:bCs/>
                <w:sz w:val="24"/>
                <w:szCs w:val="24"/>
              </w:rPr>
              <w:t>Developmental Psychology</w:t>
            </w:r>
          </w:p>
          <w:p w:rsidR="000842FD" w:rsidRDefault="000842FD">
            <w:pPr>
              <w:spacing w:after="0" w:line="240" w:lineRule="auto"/>
              <w:jc w:val="center"/>
              <w:rPr>
                <w:sz w:val="24"/>
                <w:szCs w:val="24"/>
              </w:rPr>
            </w:pPr>
          </w:p>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Vija Zēlerte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Inese Lūsēna-Ezera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protokols Nr. </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w:t>
            </w:r>
          </w:p>
        </w:tc>
      </w:tr>
    </w:tbl>
    <w:p w:rsidR="000842FD" w:rsidRDefault="000842FD" w:rsidP="000842FD">
      <w:pPr>
        <w:spacing w:after="0" w:line="240" w:lineRule="auto"/>
        <w:ind w:left="720" w:hanging="720"/>
        <w:rPr>
          <w:rFonts w:ascii="Times New Roman" w:hAnsi="Times New Roman"/>
          <w:sz w:val="24"/>
          <w:szCs w:val="24"/>
          <w:lang w:val="en-GB"/>
        </w:rPr>
      </w:pPr>
    </w:p>
    <w:p w:rsidR="000842FD" w:rsidRDefault="000842FD" w:rsidP="000842FD">
      <w:pPr>
        <w:spacing w:after="0" w:line="240" w:lineRule="auto"/>
        <w:rPr>
          <w:rFonts w:ascii="Times New Roman" w:hAnsi="Times New Roman"/>
          <w:sz w:val="24"/>
          <w:szCs w:val="24"/>
          <w:lang w:val="en-GB"/>
        </w:rPr>
      </w:pPr>
    </w:p>
    <w:p w:rsidR="000842FD" w:rsidRDefault="000842FD" w:rsidP="000842FD">
      <w:pPr>
        <w:spacing w:after="0" w:line="240" w:lineRule="auto"/>
        <w:jc w:val="center"/>
        <w:rPr>
          <w:sz w:val="24"/>
          <w:szCs w:val="24"/>
          <w:lang w:eastAsia="en-US"/>
        </w:rPr>
      </w:pPr>
    </w:p>
    <w:p w:rsidR="000842FD" w:rsidRDefault="000842FD" w:rsidP="000842FD">
      <w:pPr>
        <w:spacing w:after="0" w:line="240" w:lineRule="auto"/>
        <w:jc w:val="center"/>
        <w:rPr>
          <w:sz w:val="24"/>
          <w:szCs w:val="24"/>
        </w:rPr>
      </w:pPr>
    </w:p>
    <w:p w:rsidR="000842FD" w:rsidRDefault="000842FD" w:rsidP="000842FD">
      <w:pPr>
        <w:spacing w:after="0" w:line="240" w:lineRule="auto"/>
        <w:jc w:val="center"/>
        <w:rPr>
          <w:sz w:val="24"/>
          <w:szCs w:val="24"/>
        </w:rPr>
      </w:pPr>
    </w:p>
    <w:p w:rsidR="000842FD" w:rsidRDefault="000842FD" w:rsidP="000842FD">
      <w:pPr>
        <w:spacing w:after="0" w:line="240" w:lineRule="auto"/>
        <w:jc w:val="center"/>
        <w:rPr>
          <w:sz w:val="24"/>
          <w:szCs w:val="24"/>
        </w:rPr>
      </w:pPr>
    </w:p>
    <w:p w:rsidR="000842FD" w:rsidRDefault="000842FD" w:rsidP="000842FD">
      <w:pPr>
        <w:spacing w:after="0" w:line="240" w:lineRule="auto"/>
        <w:jc w:val="center"/>
        <w:rPr>
          <w:sz w:val="24"/>
          <w:szCs w:val="24"/>
        </w:rPr>
      </w:pPr>
    </w:p>
    <w:p w:rsidR="000842FD" w:rsidRDefault="000842FD" w:rsidP="000842FD">
      <w:pPr>
        <w:tabs>
          <w:tab w:val="left" w:pos="915"/>
          <w:tab w:val="center" w:pos="4819"/>
        </w:tabs>
        <w:spacing w:after="0" w:line="240" w:lineRule="auto"/>
        <w:rPr>
          <w:sz w:val="24"/>
          <w:szCs w:val="24"/>
        </w:rPr>
      </w:pPr>
      <w:r>
        <w:rPr>
          <w:sz w:val="24"/>
          <w:szCs w:val="24"/>
        </w:rPr>
        <w:tab/>
      </w:r>
      <w:r>
        <w:rPr>
          <w:sz w:val="24"/>
          <w:szCs w:val="24"/>
        </w:rPr>
        <w:tab/>
      </w:r>
      <w:r>
        <w:rPr>
          <w:sz w:val="24"/>
          <w:szCs w:val="24"/>
        </w:rPr>
        <w:tab/>
      </w:r>
      <w:r>
        <w:rPr>
          <w:sz w:val="24"/>
          <w:szCs w:val="24"/>
        </w:rPr>
        <w:tab/>
      </w:r>
    </w:p>
    <w:p w:rsidR="000842FD" w:rsidRDefault="000842FD" w:rsidP="000842FD">
      <w:pPr>
        <w:rPr>
          <w:rFonts w:ascii="Times New Roman" w:eastAsiaTheme="minorHAnsi" w:hAnsi="Times New Roman"/>
          <w:sz w:val="24"/>
          <w:szCs w:val="24"/>
        </w:rPr>
      </w:pPr>
      <w:r>
        <w:rPr>
          <w:rFonts w:ascii="Times New Roman" w:hAnsi="Times New Roman"/>
          <w:sz w:val="24"/>
          <w:szCs w:val="24"/>
        </w:rPr>
        <w:lastRenderedPageBreak/>
        <w:br w:type="page"/>
      </w: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28"/>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iCs/>
                <w:sz w:val="24"/>
                <w:szCs w:val="24"/>
              </w:rPr>
            </w:pPr>
            <w:r>
              <w:rPr>
                <w:rFonts w:ascii="Times New Roman" w:hAnsi="Times New Roman"/>
                <w:iCs/>
                <w:sz w:val="24"/>
                <w:szCs w:val="24"/>
              </w:rPr>
              <w:t>Modulis „Pētījumu metodoloģija un datu apstrāde” I, II:</w:t>
            </w:r>
          </w:p>
          <w:p w:rsidR="000842FD" w:rsidRDefault="000842FD">
            <w:pPr>
              <w:spacing w:after="0" w:line="240" w:lineRule="auto"/>
              <w:jc w:val="both"/>
              <w:rPr>
                <w:rFonts w:ascii="Times New Roman" w:hAnsi="Times New Roman"/>
                <w:b/>
                <w:sz w:val="24"/>
                <w:szCs w:val="24"/>
              </w:rPr>
            </w:pPr>
            <w:r>
              <w:rPr>
                <w:rFonts w:ascii="Times New Roman" w:hAnsi="Times New Roman"/>
                <w:b/>
                <w:iCs/>
                <w:sz w:val="24"/>
                <w:szCs w:val="24"/>
              </w:rPr>
              <w:t>Pedagoģisko pētījumu metodoloģija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Module „Research Methodology and Data Processing” I, II: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Methodology of Pedagogical Research</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Linda Pavītola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 asociētā profesore</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3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Ieskaite, 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Attīstīt studentu patstāvīgās pētnieciskā darba prasmes pedagoģisko problēmu izpētē un risināšanā, kā arī izstrādājot patstāvīgu pētījumu. </w:t>
            </w:r>
          </w:p>
          <w:p w:rsidR="000842FD" w:rsidRDefault="000842FD">
            <w:pPr>
              <w:spacing w:after="0" w:line="240" w:lineRule="auto"/>
              <w:jc w:val="both"/>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04"/>
              </w:numPr>
              <w:spacing w:after="0" w:line="240" w:lineRule="auto"/>
              <w:ind w:left="261" w:hanging="261"/>
              <w:rPr>
                <w:rFonts w:ascii="Times New Roman" w:hAnsi="Times New Roman"/>
                <w:sz w:val="24"/>
                <w:szCs w:val="24"/>
              </w:rPr>
            </w:pPr>
            <w:r>
              <w:rPr>
                <w:rFonts w:ascii="Times New Roman" w:hAnsi="Times New Roman"/>
                <w:sz w:val="24"/>
                <w:szCs w:val="24"/>
              </w:rPr>
              <w:t>Izprast zinātniskās pētniecības būtību un nozīmību pedagoģiskajā procesā.</w:t>
            </w:r>
          </w:p>
          <w:p w:rsidR="000842FD" w:rsidRDefault="000842FD" w:rsidP="000842FD">
            <w:pPr>
              <w:numPr>
                <w:ilvl w:val="0"/>
                <w:numId w:val="204"/>
              </w:numPr>
              <w:spacing w:after="0" w:line="240" w:lineRule="auto"/>
              <w:ind w:left="261" w:hanging="261"/>
              <w:rPr>
                <w:rFonts w:ascii="Times New Roman" w:hAnsi="Times New Roman"/>
                <w:sz w:val="24"/>
                <w:szCs w:val="24"/>
              </w:rPr>
            </w:pPr>
            <w:r>
              <w:rPr>
                <w:rFonts w:ascii="Times New Roman" w:hAnsi="Times New Roman"/>
                <w:sz w:val="24"/>
                <w:szCs w:val="24"/>
              </w:rPr>
              <w:t>Apgūt zināšanas par pedagoģiskajiem pētījumiem, to  metodoloģiju un organizāciju.</w:t>
            </w:r>
          </w:p>
          <w:p w:rsidR="000842FD" w:rsidRDefault="000842FD" w:rsidP="000842FD">
            <w:pPr>
              <w:numPr>
                <w:ilvl w:val="0"/>
                <w:numId w:val="204"/>
              </w:numPr>
              <w:spacing w:after="0" w:line="240" w:lineRule="auto"/>
              <w:ind w:left="261" w:hanging="261"/>
              <w:rPr>
                <w:rFonts w:ascii="Times New Roman" w:hAnsi="Times New Roman"/>
                <w:sz w:val="24"/>
                <w:szCs w:val="24"/>
              </w:rPr>
            </w:pPr>
            <w:r>
              <w:rPr>
                <w:rFonts w:ascii="Times New Roman" w:hAnsi="Times New Roman"/>
                <w:sz w:val="24"/>
                <w:szCs w:val="24"/>
              </w:rPr>
              <w:t>Attīstīt studentu pētnieciskā darba prasmes vadīt un plānot pētniecisko procesu.</w:t>
            </w:r>
          </w:p>
          <w:p w:rsidR="000842FD" w:rsidRDefault="000842FD" w:rsidP="000842FD">
            <w:pPr>
              <w:numPr>
                <w:ilvl w:val="0"/>
                <w:numId w:val="204"/>
              </w:numPr>
              <w:spacing w:after="0" w:line="240" w:lineRule="auto"/>
              <w:ind w:left="261" w:hanging="261"/>
              <w:rPr>
                <w:rFonts w:ascii="Times New Roman" w:hAnsi="Times New Roman"/>
                <w:bCs/>
                <w:sz w:val="24"/>
                <w:szCs w:val="24"/>
              </w:rPr>
            </w:pPr>
            <w:r>
              <w:rPr>
                <w:rFonts w:ascii="Times New Roman" w:hAnsi="Times New Roman"/>
                <w:sz w:val="24"/>
                <w:szCs w:val="24"/>
              </w:rPr>
              <w:t>Izprast patstāvīgās pētnieciskās darbības nozīmību profesionālajā darbībā.</w:t>
            </w:r>
          </w:p>
          <w:p w:rsidR="000842FD" w:rsidRDefault="000842FD">
            <w:pPr>
              <w:spacing w:after="0" w:line="240" w:lineRule="auto"/>
              <w:jc w:val="both"/>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2"/>
              <w:rPr>
                <w:rFonts w:ascii="Times New Roman" w:hAnsi="Times New Roman"/>
                <w:sz w:val="24"/>
                <w:szCs w:val="24"/>
              </w:rPr>
            </w:pPr>
            <w:r>
              <w:rPr>
                <w:rFonts w:ascii="Times New Roman" w:hAnsi="Times New Roman"/>
                <w:sz w:val="24"/>
                <w:szCs w:val="24"/>
              </w:rPr>
              <w:t>Studiju kursa apguves rezultātā studenti:</w:t>
            </w:r>
          </w:p>
          <w:p w:rsidR="000842FD" w:rsidRDefault="000842FD">
            <w:pPr>
              <w:spacing w:after="0" w:line="240" w:lineRule="auto"/>
              <w:ind w:left="-22"/>
              <w:rPr>
                <w:rFonts w:ascii="Times New Roman" w:hAnsi="Times New Roman"/>
                <w:b/>
                <w:sz w:val="24"/>
                <w:szCs w:val="24"/>
              </w:rPr>
            </w:pPr>
            <w:r>
              <w:rPr>
                <w:rFonts w:ascii="Times New Roman" w:hAnsi="Times New Roman"/>
                <w:b/>
                <w:sz w:val="24"/>
                <w:szCs w:val="24"/>
              </w:rPr>
              <w:t>zinās par</w:t>
            </w:r>
            <w:r>
              <w:rPr>
                <w:rFonts w:ascii="Times New Roman" w:hAnsi="Times New Roman"/>
                <w:sz w:val="24"/>
                <w:szCs w:val="24"/>
              </w:rPr>
              <w:t>:</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pētījumu un pētniecību pedagoga darbā,</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pētniecības principiem un veidiem,</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pētījuma stratēģijām un dizainiem,</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pētniecības metodēm un metodoloģiju;</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pratīs:</w:t>
            </w:r>
          </w:p>
          <w:p w:rsidR="000842FD" w:rsidRDefault="000842FD" w:rsidP="000842FD">
            <w:pPr>
              <w:numPr>
                <w:ilvl w:val="0"/>
                <w:numId w:val="205"/>
              </w:numPr>
              <w:spacing w:after="0" w:line="240" w:lineRule="auto"/>
              <w:ind w:left="176" w:hanging="176"/>
              <w:rPr>
                <w:rFonts w:ascii="Times New Roman" w:hAnsi="Times New Roman"/>
                <w:sz w:val="24"/>
                <w:szCs w:val="24"/>
              </w:rPr>
            </w:pPr>
            <w:r>
              <w:rPr>
                <w:rFonts w:ascii="Times New Roman" w:hAnsi="Times New Roman"/>
                <w:sz w:val="24"/>
                <w:szCs w:val="24"/>
              </w:rPr>
              <w:t>plānot pētniecisko darbību,</w:t>
            </w:r>
          </w:p>
          <w:p w:rsidR="000842FD" w:rsidRDefault="000842FD" w:rsidP="000842FD">
            <w:pPr>
              <w:numPr>
                <w:ilvl w:val="0"/>
                <w:numId w:val="205"/>
              </w:numPr>
              <w:spacing w:after="0" w:line="240" w:lineRule="auto"/>
              <w:ind w:left="176" w:hanging="176"/>
              <w:rPr>
                <w:rFonts w:ascii="Times New Roman" w:hAnsi="Times New Roman"/>
                <w:sz w:val="24"/>
                <w:szCs w:val="24"/>
              </w:rPr>
            </w:pPr>
            <w:r>
              <w:rPr>
                <w:rFonts w:ascii="Times New Roman" w:hAnsi="Times New Roman"/>
                <w:sz w:val="24"/>
                <w:szCs w:val="24"/>
              </w:rPr>
              <w:t>identificēt un raksturot pētījuma problēmu;</w:t>
            </w:r>
          </w:p>
          <w:p w:rsidR="000842FD" w:rsidRDefault="000842FD" w:rsidP="000842FD">
            <w:pPr>
              <w:numPr>
                <w:ilvl w:val="0"/>
                <w:numId w:val="206"/>
              </w:numPr>
              <w:spacing w:after="0" w:line="240" w:lineRule="auto"/>
              <w:ind w:left="176" w:hanging="176"/>
              <w:rPr>
                <w:rFonts w:ascii="Times New Roman" w:hAnsi="Times New Roman"/>
                <w:sz w:val="24"/>
                <w:szCs w:val="24"/>
              </w:rPr>
            </w:pPr>
            <w:r>
              <w:rPr>
                <w:rFonts w:ascii="Times New Roman" w:hAnsi="Times New Roman"/>
                <w:sz w:val="24"/>
                <w:szCs w:val="24"/>
              </w:rPr>
              <w:t>formulēt pētījuma mērķi, hipotēzi vai pētījuma jautājumu, uzdevumus,</w:t>
            </w:r>
          </w:p>
          <w:p w:rsidR="000842FD" w:rsidRDefault="000842FD" w:rsidP="000842FD">
            <w:pPr>
              <w:numPr>
                <w:ilvl w:val="0"/>
                <w:numId w:val="206"/>
              </w:numPr>
              <w:spacing w:after="0" w:line="240" w:lineRule="auto"/>
              <w:ind w:left="176" w:hanging="176"/>
              <w:rPr>
                <w:rFonts w:ascii="Times New Roman" w:hAnsi="Times New Roman"/>
                <w:sz w:val="24"/>
                <w:szCs w:val="24"/>
              </w:rPr>
            </w:pPr>
            <w:r>
              <w:rPr>
                <w:rFonts w:ascii="Times New Roman" w:hAnsi="Times New Roman"/>
                <w:sz w:val="24"/>
                <w:szCs w:val="24"/>
              </w:rPr>
              <w:t>izstrādāt pētījuma programmu,</w:t>
            </w:r>
          </w:p>
          <w:p w:rsidR="000842FD" w:rsidRDefault="000842FD" w:rsidP="000842FD">
            <w:pPr>
              <w:numPr>
                <w:ilvl w:val="0"/>
                <w:numId w:val="206"/>
              </w:numPr>
              <w:spacing w:after="0" w:line="240" w:lineRule="auto"/>
              <w:ind w:left="176" w:hanging="176"/>
              <w:rPr>
                <w:rFonts w:ascii="Times New Roman" w:hAnsi="Times New Roman"/>
                <w:sz w:val="24"/>
                <w:szCs w:val="24"/>
              </w:rPr>
            </w:pPr>
            <w:r>
              <w:rPr>
                <w:rFonts w:ascii="Times New Roman" w:hAnsi="Times New Roman"/>
                <w:sz w:val="24"/>
                <w:szCs w:val="24"/>
              </w:rPr>
              <w:t>izvēlēties atbilstošu pētījuma metodoloģiju,</w:t>
            </w:r>
          </w:p>
          <w:p w:rsidR="000842FD" w:rsidRDefault="000842FD" w:rsidP="000842FD">
            <w:pPr>
              <w:numPr>
                <w:ilvl w:val="0"/>
                <w:numId w:val="206"/>
              </w:numPr>
              <w:spacing w:after="0" w:line="240" w:lineRule="auto"/>
              <w:ind w:left="176" w:hanging="176"/>
              <w:rPr>
                <w:rFonts w:ascii="Times New Roman" w:hAnsi="Times New Roman"/>
                <w:sz w:val="24"/>
                <w:szCs w:val="24"/>
              </w:rPr>
            </w:pPr>
            <w:r>
              <w:rPr>
                <w:rFonts w:ascii="Times New Roman" w:hAnsi="Times New Roman"/>
                <w:sz w:val="24"/>
                <w:szCs w:val="24"/>
              </w:rPr>
              <w:t>darboties ar empīriskās izpētes metodēm;</w:t>
            </w:r>
          </w:p>
          <w:p w:rsidR="000842FD" w:rsidRDefault="000842FD">
            <w:pPr>
              <w:spacing w:after="0" w:line="240" w:lineRule="auto"/>
              <w:ind w:left="-22"/>
              <w:rPr>
                <w:rFonts w:ascii="Times New Roman" w:hAnsi="Times New Roman"/>
                <w:b/>
                <w:sz w:val="24"/>
                <w:szCs w:val="24"/>
              </w:rPr>
            </w:pPr>
            <w:r>
              <w:rPr>
                <w:rFonts w:ascii="Times New Roman" w:hAnsi="Times New Roman"/>
                <w:b/>
                <w:sz w:val="24"/>
                <w:szCs w:val="24"/>
              </w:rPr>
              <w:t>spēs:</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veikt patstāvīgus teorētiskos un empīriskos pētījumus,</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īstenot iegūto datu apstrādi,</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analizēt un interpretēt  iegūtos rezultātus,</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formulēt secinājumu un ieteikumus pedagoģisko problēmu risināšanā,</w:t>
            </w:r>
          </w:p>
          <w:p w:rsidR="000842FD" w:rsidRDefault="000842FD" w:rsidP="000842FD">
            <w:pPr>
              <w:numPr>
                <w:ilvl w:val="0"/>
                <w:numId w:val="207"/>
              </w:numPr>
              <w:spacing w:after="0" w:line="240" w:lineRule="auto"/>
              <w:ind w:left="176" w:hanging="176"/>
              <w:jc w:val="both"/>
              <w:rPr>
                <w:rFonts w:ascii="Times New Roman" w:hAnsi="Times New Roman"/>
                <w:sz w:val="24"/>
                <w:szCs w:val="24"/>
              </w:rPr>
            </w:pPr>
            <w:r>
              <w:rPr>
                <w:rFonts w:ascii="Times New Roman" w:hAnsi="Times New Roman"/>
                <w:sz w:val="24"/>
                <w:szCs w:val="24"/>
              </w:rPr>
              <w:t>nodrošināt veikto pētījumu ētiskumu.</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As the result of acquired study course students will:</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know about:</w:t>
            </w:r>
          </w:p>
          <w:p w:rsidR="000842FD" w:rsidRDefault="000842FD" w:rsidP="000842FD">
            <w:pPr>
              <w:numPr>
                <w:ilvl w:val="0"/>
                <w:numId w:val="208"/>
              </w:numPr>
              <w:spacing w:after="0" w:line="240" w:lineRule="auto"/>
              <w:ind w:left="176" w:hanging="176"/>
              <w:jc w:val="both"/>
              <w:rPr>
                <w:rFonts w:ascii="Times New Roman" w:hAnsi="Times New Roman"/>
                <w:sz w:val="24"/>
                <w:szCs w:val="24"/>
              </w:rPr>
            </w:pPr>
            <w:r>
              <w:rPr>
                <w:rFonts w:ascii="Times New Roman" w:hAnsi="Times New Roman"/>
                <w:sz w:val="24"/>
                <w:szCs w:val="24"/>
              </w:rPr>
              <w:t>research and research activities in pedagogue`s work,</w:t>
            </w:r>
          </w:p>
          <w:p w:rsidR="000842FD" w:rsidRDefault="000842FD" w:rsidP="000842FD">
            <w:pPr>
              <w:numPr>
                <w:ilvl w:val="0"/>
                <w:numId w:val="208"/>
              </w:numPr>
              <w:spacing w:after="0" w:line="240" w:lineRule="auto"/>
              <w:ind w:left="176" w:hanging="176"/>
              <w:jc w:val="both"/>
              <w:rPr>
                <w:rFonts w:ascii="Times New Roman" w:hAnsi="Times New Roman"/>
                <w:sz w:val="24"/>
                <w:szCs w:val="24"/>
              </w:rPr>
            </w:pPr>
            <w:r>
              <w:rPr>
                <w:rFonts w:ascii="Times New Roman" w:hAnsi="Times New Roman"/>
                <w:sz w:val="24"/>
                <w:szCs w:val="24"/>
              </w:rPr>
              <w:t>research principles and kinds,</w:t>
            </w:r>
          </w:p>
          <w:p w:rsidR="000842FD" w:rsidRDefault="000842FD" w:rsidP="000842FD">
            <w:pPr>
              <w:numPr>
                <w:ilvl w:val="0"/>
                <w:numId w:val="208"/>
              </w:numPr>
              <w:spacing w:after="0" w:line="240" w:lineRule="auto"/>
              <w:ind w:left="176" w:hanging="176"/>
              <w:jc w:val="both"/>
              <w:rPr>
                <w:rFonts w:ascii="Times New Roman" w:hAnsi="Times New Roman"/>
                <w:sz w:val="24"/>
                <w:szCs w:val="24"/>
              </w:rPr>
            </w:pPr>
            <w:r>
              <w:rPr>
                <w:rFonts w:ascii="Times New Roman" w:hAnsi="Times New Roman"/>
                <w:sz w:val="24"/>
                <w:szCs w:val="24"/>
              </w:rPr>
              <w:t>research strategies and design,</w:t>
            </w:r>
          </w:p>
          <w:p w:rsidR="000842FD" w:rsidRDefault="000842FD" w:rsidP="000842FD">
            <w:pPr>
              <w:numPr>
                <w:ilvl w:val="0"/>
                <w:numId w:val="208"/>
              </w:numPr>
              <w:spacing w:after="0" w:line="240" w:lineRule="auto"/>
              <w:ind w:left="176" w:hanging="176"/>
              <w:jc w:val="both"/>
              <w:rPr>
                <w:rFonts w:ascii="Times New Roman" w:hAnsi="Times New Roman"/>
                <w:sz w:val="24"/>
                <w:szCs w:val="24"/>
              </w:rPr>
            </w:pPr>
            <w:r>
              <w:rPr>
                <w:rFonts w:ascii="Times New Roman" w:hAnsi="Times New Roman"/>
                <w:sz w:val="24"/>
                <w:szCs w:val="24"/>
              </w:rPr>
              <w:t>research methods and methodology;</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have skills to:</w:t>
            </w:r>
          </w:p>
          <w:p w:rsidR="000842FD" w:rsidRDefault="000842FD" w:rsidP="000842FD">
            <w:pPr>
              <w:numPr>
                <w:ilvl w:val="0"/>
                <w:numId w:val="209"/>
              </w:numPr>
              <w:spacing w:after="0" w:line="240" w:lineRule="auto"/>
              <w:ind w:left="176" w:hanging="176"/>
              <w:jc w:val="both"/>
              <w:rPr>
                <w:rFonts w:ascii="Times New Roman" w:hAnsi="Times New Roman"/>
                <w:sz w:val="24"/>
                <w:szCs w:val="24"/>
              </w:rPr>
            </w:pPr>
            <w:r>
              <w:rPr>
                <w:rFonts w:ascii="Times New Roman" w:hAnsi="Times New Roman"/>
                <w:sz w:val="24"/>
                <w:szCs w:val="24"/>
              </w:rPr>
              <w:t>plan research,</w:t>
            </w:r>
          </w:p>
          <w:p w:rsidR="000842FD" w:rsidRDefault="000842FD" w:rsidP="000842FD">
            <w:pPr>
              <w:numPr>
                <w:ilvl w:val="0"/>
                <w:numId w:val="209"/>
              </w:numPr>
              <w:spacing w:after="0" w:line="240" w:lineRule="auto"/>
              <w:ind w:left="176" w:hanging="176"/>
              <w:jc w:val="both"/>
              <w:rPr>
                <w:rFonts w:ascii="Times New Roman" w:hAnsi="Times New Roman"/>
                <w:sz w:val="24"/>
                <w:szCs w:val="24"/>
              </w:rPr>
            </w:pPr>
            <w:r>
              <w:rPr>
                <w:rFonts w:ascii="Times New Roman" w:hAnsi="Times New Roman"/>
                <w:sz w:val="24"/>
                <w:szCs w:val="24"/>
              </w:rPr>
              <w:t>identify and characterize the research problem,</w:t>
            </w:r>
          </w:p>
          <w:p w:rsidR="000842FD" w:rsidRDefault="000842FD" w:rsidP="000842FD">
            <w:pPr>
              <w:numPr>
                <w:ilvl w:val="0"/>
                <w:numId w:val="209"/>
              </w:numPr>
              <w:spacing w:after="0" w:line="240" w:lineRule="auto"/>
              <w:ind w:left="176" w:hanging="176"/>
              <w:jc w:val="both"/>
              <w:rPr>
                <w:rFonts w:ascii="Times New Roman" w:hAnsi="Times New Roman"/>
                <w:sz w:val="24"/>
                <w:szCs w:val="24"/>
              </w:rPr>
            </w:pPr>
            <w:r>
              <w:rPr>
                <w:rFonts w:ascii="Times New Roman" w:hAnsi="Times New Roman"/>
                <w:sz w:val="24"/>
                <w:szCs w:val="24"/>
              </w:rPr>
              <w:lastRenderedPageBreak/>
              <w:t>formulate the goal, tasks and hypothesis or research question,</w:t>
            </w:r>
          </w:p>
          <w:p w:rsidR="000842FD" w:rsidRDefault="000842FD" w:rsidP="000842FD">
            <w:pPr>
              <w:numPr>
                <w:ilvl w:val="0"/>
                <w:numId w:val="209"/>
              </w:numPr>
              <w:spacing w:after="0" w:line="240" w:lineRule="auto"/>
              <w:ind w:left="176" w:hanging="176"/>
              <w:jc w:val="both"/>
              <w:rPr>
                <w:rFonts w:ascii="Times New Roman" w:hAnsi="Times New Roman"/>
                <w:sz w:val="24"/>
                <w:szCs w:val="24"/>
              </w:rPr>
            </w:pPr>
            <w:r>
              <w:rPr>
                <w:rFonts w:ascii="Times New Roman" w:hAnsi="Times New Roman"/>
                <w:sz w:val="24"/>
                <w:szCs w:val="24"/>
              </w:rPr>
              <w:t>develop research programme,</w:t>
            </w:r>
          </w:p>
          <w:p w:rsidR="000842FD" w:rsidRDefault="000842FD" w:rsidP="000842FD">
            <w:pPr>
              <w:numPr>
                <w:ilvl w:val="0"/>
                <w:numId w:val="209"/>
              </w:numPr>
              <w:spacing w:after="0" w:line="240" w:lineRule="auto"/>
              <w:ind w:left="176" w:hanging="176"/>
              <w:jc w:val="both"/>
              <w:rPr>
                <w:rFonts w:ascii="Times New Roman" w:hAnsi="Times New Roman"/>
                <w:sz w:val="24"/>
                <w:szCs w:val="24"/>
              </w:rPr>
            </w:pPr>
            <w:r>
              <w:rPr>
                <w:rFonts w:ascii="Times New Roman" w:hAnsi="Times New Roman"/>
                <w:sz w:val="24"/>
                <w:szCs w:val="24"/>
              </w:rPr>
              <w:t>select research methodology,</w:t>
            </w:r>
          </w:p>
          <w:p w:rsidR="000842FD" w:rsidRDefault="000842FD" w:rsidP="000842FD">
            <w:pPr>
              <w:numPr>
                <w:ilvl w:val="0"/>
                <w:numId w:val="209"/>
              </w:numPr>
              <w:spacing w:after="0" w:line="240" w:lineRule="auto"/>
              <w:ind w:left="176" w:hanging="176"/>
              <w:jc w:val="both"/>
              <w:rPr>
                <w:rFonts w:ascii="Times New Roman" w:hAnsi="Times New Roman"/>
                <w:sz w:val="24"/>
                <w:szCs w:val="24"/>
              </w:rPr>
            </w:pPr>
            <w:r>
              <w:rPr>
                <w:rFonts w:ascii="Times New Roman" w:hAnsi="Times New Roman"/>
                <w:sz w:val="24"/>
                <w:szCs w:val="24"/>
              </w:rPr>
              <w:t>apply empirical research methods;</w:t>
            </w:r>
          </w:p>
          <w:p w:rsidR="000842FD" w:rsidRDefault="000842FD">
            <w:pPr>
              <w:spacing w:after="0" w:line="240" w:lineRule="auto"/>
              <w:ind w:left="-22"/>
              <w:rPr>
                <w:rFonts w:ascii="Times New Roman" w:hAnsi="Times New Roman"/>
                <w:b/>
                <w:sz w:val="24"/>
                <w:szCs w:val="24"/>
              </w:rPr>
            </w:pPr>
            <w:r>
              <w:rPr>
                <w:rFonts w:ascii="Times New Roman" w:hAnsi="Times New Roman"/>
                <w:b/>
                <w:sz w:val="24"/>
                <w:szCs w:val="24"/>
              </w:rPr>
              <w:t>be able to:</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perform theoretical and empirical research independently,</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summarize obtained data,</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analyse and interpret the results,</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draw conclusions and make recommendations for the solutions of pedagogical problems,</w:t>
            </w:r>
          </w:p>
          <w:p w:rsidR="000842FD" w:rsidRDefault="000842FD" w:rsidP="000842FD">
            <w:pPr>
              <w:numPr>
                <w:ilvl w:val="0"/>
                <w:numId w:val="207"/>
              </w:numPr>
              <w:spacing w:after="0" w:line="240" w:lineRule="auto"/>
              <w:ind w:left="176" w:hanging="142"/>
              <w:jc w:val="both"/>
              <w:rPr>
                <w:rFonts w:ascii="Times New Roman" w:hAnsi="Times New Roman"/>
                <w:sz w:val="24"/>
                <w:szCs w:val="24"/>
              </w:rPr>
            </w:pPr>
            <w:r>
              <w:rPr>
                <w:rFonts w:ascii="Times New Roman" w:hAnsi="Times New Roman"/>
                <w:sz w:val="24"/>
                <w:szCs w:val="24"/>
              </w:rPr>
              <w:t>perform research in accordance with ethical principles.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Studiju kursā tiek veidota studentu izpratne par pētnieciskās darbības nepieciešamību un nozīmību pedagoģiskajā procesā, tiek aktualizēti pētniecības principi, analizēti pētījuma veidi, sistematizēta informācija par pētniecisko procesu un tā organizācijas pamatprasībām, raksturoti studentu pētnieciskās darbības veidi, apgūtas pētnieciskā darba teorētiskās un empīriskās izpētes metodes, pētījuma izstrādes loģika un struktūra. Tiek attīstītas studentu prasmes darbā ar daudzveidīgiem teorētiskiem informācijas avotiem, vingrinātas empīriskās izpētes metodes. Tiek attīstītas studentu patstāvīgā pētnieciskā darba prasmes: izveidot pētījuma dizainu un īstenot  pētījumu.</w:t>
            </w:r>
          </w:p>
          <w:p w:rsidR="000842FD" w:rsidRDefault="000842FD">
            <w:pPr>
              <w:spacing w:after="0" w:line="240" w:lineRule="auto"/>
              <w:rPr>
                <w:rFonts w:ascii="Times New Roman" w:hAnsi="Times New Roman"/>
                <w:strike/>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The aim of the study course is to perfect students‘ research skills, necessary for the research and career counsellor’s Professional activities, to deepen the knowledge on the research ethics, its philosophical aspects, the basics of measuring theory, the types and methods of theoretical, empirical (experimental) research, the methods of mathematical statistics applied for data processing, the use of IT for obtaining and processing information, designing of methodological materials, reports, presentation and publishing of research </w:t>
            </w:r>
            <w:r>
              <w:rPr>
                <w:rFonts w:ascii="Times New Roman" w:hAnsi="Times New Roman"/>
                <w:sz w:val="24"/>
                <w:szCs w:val="24"/>
                <w:lang w:val="en-GB"/>
              </w:rPr>
              <w:lastRenderedPageBreak/>
              <w:t>results and to perfect the skills to apply this knowledge for the purposes of independent research.</w:t>
            </w:r>
          </w:p>
          <w:p w:rsidR="000842FD" w:rsidRDefault="000842FD">
            <w:pPr>
              <w:spacing w:after="0" w:line="240" w:lineRule="auto"/>
              <w:rPr>
                <w:rFonts w:ascii="Times New Roman" w:hAnsi="Times New Roman"/>
                <w:strike/>
                <w:sz w:val="24"/>
                <w:szCs w:val="24"/>
                <w:lang w:val="en-GB"/>
              </w:rPr>
            </w:pP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2977"/>
        <w:gridCol w:w="3118"/>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365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rPr>
          <w:trHeight w:val="132"/>
        </w:trPr>
        <w:tc>
          <w:tcPr>
            <w:tcW w:w="365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color w:val="000000"/>
                <w:sz w:val="24"/>
                <w:szCs w:val="24"/>
              </w:rPr>
            </w:pPr>
            <w:r>
              <w:rPr>
                <w:rFonts w:ascii="Times New Roman" w:hAnsi="Times New Roman"/>
                <w:b/>
                <w:color w:val="000000"/>
                <w:sz w:val="24"/>
                <w:szCs w:val="24"/>
              </w:rPr>
              <w:t>Ievads pedagoģisko pētījumu metodoloģijā un to organizācijā:</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Zinātniskā pētniecība, tās raksturojums. Zinātniskās pētniecības </w:t>
            </w:r>
            <w:r>
              <w:rPr>
                <w:rFonts w:ascii="Times New Roman" w:hAnsi="Times New Roman"/>
                <w:color w:val="000000"/>
                <w:sz w:val="24"/>
                <w:szCs w:val="24"/>
              </w:rPr>
              <w:t xml:space="preserve"> principi. </w:t>
            </w:r>
          </w:p>
          <w:p w:rsidR="000842FD" w:rsidRDefault="000842FD">
            <w:pPr>
              <w:spacing w:after="0" w:line="240" w:lineRule="auto"/>
              <w:rPr>
                <w:rFonts w:ascii="Times New Roman" w:hAnsi="Times New Roman"/>
                <w:b/>
                <w:sz w:val="24"/>
                <w:szCs w:val="24"/>
              </w:rPr>
            </w:pPr>
            <w:r>
              <w:rPr>
                <w:rFonts w:ascii="Times New Roman" w:hAnsi="Times New Roman"/>
                <w:sz w:val="24"/>
                <w:szCs w:val="24"/>
              </w:rPr>
              <w:t>Skolotāja pedagoģiskās darbības funkciju saistība ar pētniecību. Pedagoga pētniecības kompetenču raksturojums.</w:t>
            </w:r>
          </w:p>
          <w:p w:rsidR="000842FD" w:rsidRDefault="000842FD">
            <w:pPr>
              <w:spacing w:after="0" w:line="240" w:lineRule="auto"/>
              <w:rPr>
                <w:rFonts w:ascii="Times New Roman" w:hAnsi="Times New Roman"/>
                <w:b/>
                <w:sz w:val="24"/>
                <w:szCs w:val="24"/>
              </w:rPr>
            </w:pPr>
            <w:r>
              <w:rPr>
                <w:rFonts w:ascii="Times New Roman" w:hAnsi="Times New Roman"/>
                <w:sz w:val="24"/>
                <w:szCs w:val="24"/>
              </w:rPr>
              <w:t xml:space="preserve">Metodoloģijas jēdziens un tā būtība. </w:t>
            </w:r>
          </w:p>
          <w:p w:rsidR="000842FD" w:rsidRDefault="000842FD">
            <w:pPr>
              <w:spacing w:after="0" w:line="240" w:lineRule="auto"/>
              <w:rPr>
                <w:rFonts w:ascii="Times New Roman" w:hAnsi="Times New Roman"/>
                <w:color w:val="000000"/>
                <w:sz w:val="24"/>
                <w:szCs w:val="24"/>
              </w:rPr>
            </w:pPr>
            <w:r>
              <w:rPr>
                <w:rFonts w:ascii="Times New Roman" w:hAnsi="Times New Roman"/>
                <w:sz w:val="24"/>
                <w:szCs w:val="24"/>
              </w:rPr>
              <w:t>Studentu zinātnisko darbu un pētnieciskā procesa raksturojums.</w:t>
            </w:r>
            <w:r>
              <w:rPr>
                <w:rFonts w:ascii="Times New Roman" w:hAnsi="Times New Roman"/>
                <w:color w:val="000000"/>
                <w:sz w:val="24"/>
                <w:szCs w:val="24"/>
              </w:rPr>
              <w:t xml:space="preserve"> Pētījumu veidi un </w:t>
            </w:r>
            <w:r>
              <w:rPr>
                <w:rFonts w:ascii="Times New Roman" w:hAnsi="Times New Roman"/>
                <w:sz w:val="24"/>
                <w:szCs w:val="24"/>
              </w:rPr>
              <w:t>to raksturojums</w:t>
            </w:r>
            <w:r>
              <w:rPr>
                <w:rFonts w:ascii="Times New Roman" w:hAnsi="Times New Roman"/>
                <w:color w:val="000000"/>
                <w:sz w:val="24"/>
                <w:szCs w:val="24"/>
              </w:rPr>
              <w:t>.</w:t>
            </w:r>
          </w:p>
          <w:p w:rsidR="000842FD" w:rsidRDefault="000842FD">
            <w:pPr>
              <w:spacing w:after="0" w:line="240" w:lineRule="auto"/>
              <w:rPr>
                <w:rFonts w:ascii="Times New Roman" w:hAnsi="Times New Roman"/>
                <w:sz w:val="24"/>
                <w:szCs w:val="24"/>
              </w:rPr>
            </w:pPr>
            <w:r>
              <w:rPr>
                <w:rFonts w:ascii="Times New Roman" w:hAnsi="Times New Roman"/>
                <w:color w:val="000000"/>
                <w:sz w:val="24"/>
                <w:szCs w:val="24"/>
              </w:rPr>
              <w:t>Pētījumu ētika.</w:t>
            </w:r>
            <w:r>
              <w:rPr>
                <w:rFonts w:ascii="Times New Roman" w:hAnsi="Times New Roman"/>
                <w:sz w:val="24"/>
                <w:szCs w:val="24"/>
              </w:rPr>
              <w:t xml:space="preserve"> Zinātnieka ētiskais kodekss.</w:t>
            </w:r>
          </w:p>
          <w:p w:rsidR="000842FD" w:rsidRDefault="000842FD">
            <w:pPr>
              <w:spacing w:after="0" w:line="240" w:lineRule="auto"/>
              <w:rPr>
                <w:rFonts w:ascii="Times New Roman" w:hAnsi="Times New Roman"/>
                <w:b/>
                <w:sz w:val="24"/>
                <w:szCs w:val="24"/>
              </w:rPr>
            </w:pP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Izveidot </w:t>
            </w:r>
            <w:r>
              <w:rPr>
                <w:rFonts w:ascii="Times New Roman" w:hAnsi="Times New Roman"/>
                <w:b/>
                <w:sz w:val="24"/>
                <w:szCs w:val="24"/>
              </w:rPr>
              <w:t>jēdzienu skaidrojošo vārdnīcu</w:t>
            </w:r>
            <w:r>
              <w:rPr>
                <w:rFonts w:ascii="Times New Roman" w:hAnsi="Times New Roman"/>
                <w:sz w:val="24"/>
                <w:szCs w:val="24"/>
              </w:rPr>
              <w:t xml:space="preserve"> (ar atsaucēm uz izmantotajiem avotiem).</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Jautājumi pašpārbaudei.</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2"/>
              <w:rPr>
                <w:rFonts w:ascii="Times New Roman" w:hAnsi="Times New Roman"/>
                <w:sz w:val="24"/>
                <w:szCs w:val="24"/>
              </w:rPr>
            </w:pPr>
            <w:r>
              <w:rPr>
                <w:rFonts w:ascii="Times New Roman" w:hAnsi="Times New Roman"/>
                <w:sz w:val="24"/>
                <w:szCs w:val="24"/>
              </w:rPr>
              <w:t>Studenti zinās par:</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pētījumu un pētniecību pedagoga darbā,</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pētniecības principiem un veidiem,</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pētniecības metodoloģiju.</w:t>
            </w:r>
          </w:p>
          <w:p w:rsidR="000842FD" w:rsidRDefault="000842FD">
            <w:pPr>
              <w:spacing w:after="0" w:line="240" w:lineRule="auto"/>
              <w:rPr>
                <w:rFonts w:ascii="Times New Roman" w:hAnsi="Times New Roman"/>
                <w:sz w:val="24"/>
                <w:szCs w:val="24"/>
              </w:rPr>
            </w:pPr>
            <w:r>
              <w:rPr>
                <w:rFonts w:ascii="Times New Roman" w:hAnsi="Times New Roman"/>
                <w:sz w:val="24"/>
                <w:szCs w:val="24"/>
              </w:rPr>
              <w:t>pratīs:</w:t>
            </w:r>
          </w:p>
          <w:p w:rsidR="000842FD" w:rsidRDefault="000842FD" w:rsidP="000842FD">
            <w:pPr>
              <w:numPr>
                <w:ilvl w:val="0"/>
                <w:numId w:val="206"/>
              </w:numPr>
              <w:spacing w:after="0" w:line="240" w:lineRule="auto"/>
              <w:ind w:left="176" w:hanging="176"/>
              <w:rPr>
                <w:rFonts w:ascii="Times New Roman" w:hAnsi="Times New Roman"/>
                <w:sz w:val="24"/>
                <w:szCs w:val="24"/>
              </w:rPr>
            </w:pPr>
            <w:r>
              <w:rPr>
                <w:rFonts w:ascii="Times New Roman" w:hAnsi="Times New Roman"/>
                <w:sz w:val="24"/>
                <w:szCs w:val="24"/>
              </w:rPr>
              <w:t>izvēlēties atbilstošu pētījuma metodoloģiju,</w:t>
            </w:r>
          </w:p>
          <w:p w:rsidR="000842FD" w:rsidRDefault="000842FD">
            <w:pPr>
              <w:spacing w:after="0" w:line="240" w:lineRule="auto"/>
              <w:ind w:left="-22"/>
              <w:rPr>
                <w:rFonts w:ascii="Times New Roman" w:hAnsi="Times New Roman"/>
                <w:sz w:val="24"/>
                <w:szCs w:val="24"/>
              </w:rPr>
            </w:pPr>
            <w:r>
              <w:rPr>
                <w:rFonts w:ascii="Times New Roman" w:hAnsi="Times New Roman"/>
                <w:sz w:val="24"/>
                <w:szCs w:val="24"/>
              </w:rPr>
              <w:t>spēs:</w:t>
            </w:r>
          </w:p>
          <w:p w:rsidR="000842FD" w:rsidRDefault="000842FD" w:rsidP="000842FD">
            <w:pPr>
              <w:numPr>
                <w:ilvl w:val="0"/>
                <w:numId w:val="206"/>
              </w:numPr>
              <w:spacing w:after="0" w:line="240" w:lineRule="auto"/>
              <w:ind w:left="175" w:hanging="141"/>
              <w:rPr>
                <w:rFonts w:ascii="Times New Roman" w:hAnsi="Times New Roman"/>
                <w:sz w:val="24"/>
                <w:szCs w:val="24"/>
              </w:rPr>
            </w:pPr>
            <w:r>
              <w:rPr>
                <w:rFonts w:ascii="Times New Roman" w:hAnsi="Times New Roman"/>
                <w:sz w:val="24"/>
                <w:szCs w:val="24"/>
              </w:rPr>
              <w:t>nodrošināt veikto pētījumu ētiskumu.</w:t>
            </w:r>
          </w:p>
        </w:tc>
      </w:tr>
      <w:tr w:rsidR="000842FD" w:rsidTr="000842FD">
        <w:tc>
          <w:tcPr>
            <w:tcW w:w="365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Pedagoģisko pētījumu plānošana: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Pētījuma problēmas definēšana.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Pētījuma zinātniskās kategorijas.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Pētījuma dalībnieki (bāze).</w:t>
            </w:r>
          </w:p>
          <w:p w:rsidR="000842FD" w:rsidRDefault="000842FD">
            <w:pPr>
              <w:spacing w:after="0" w:line="240" w:lineRule="auto"/>
              <w:rPr>
                <w:rFonts w:ascii="Times New Roman" w:hAnsi="Times New Roman"/>
                <w:sz w:val="24"/>
                <w:szCs w:val="24"/>
              </w:rPr>
            </w:pPr>
            <w:r>
              <w:rPr>
                <w:rFonts w:ascii="Times New Roman" w:hAnsi="Times New Roman"/>
                <w:sz w:val="24"/>
                <w:szCs w:val="24"/>
              </w:rPr>
              <w:t>Pētījuma struktūra un tās raksturojums.</w:t>
            </w:r>
          </w:p>
          <w:p w:rsidR="000842FD" w:rsidRDefault="000842FD">
            <w:pPr>
              <w:spacing w:after="0" w:line="240" w:lineRule="auto"/>
              <w:rPr>
                <w:rFonts w:ascii="Times New Roman" w:hAnsi="Times New Roman"/>
                <w:sz w:val="24"/>
                <w:szCs w:val="24"/>
              </w:rPr>
            </w:pPr>
            <w:r>
              <w:rPr>
                <w:rFonts w:ascii="Times New Roman" w:hAnsi="Times New Roman"/>
                <w:sz w:val="24"/>
                <w:szCs w:val="24"/>
              </w:rPr>
              <w:t>Pētījuma dizains.</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Pētījuma noformējuma prasības.</w:t>
            </w: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contextualSpacing/>
              <w:rPr>
                <w:rFonts w:ascii="Times New Roman" w:eastAsia="Calibri" w:hAnsi="Times New Roman"/>
                <w:b/>
                <w:sz w:val="24"/>
                <w:szCs w:val="24"/>
                <w:lang w:eastAsia="en-US"/>
              </w:rPr>
            </w:pPr>
            <w:r>
              <w:rPr>
                <w:rFonts w:ascii="Times New Roman" w:eastAsia="Calibri" w:hAnsi="Times New Roman"/>
                <w:b/>
                <w:sz w:val="24"/>
                <w:szCs w:val="24"/>
              </w:rPr>
              <w:lastRenderedPageBreak/>
              <w:t>Uzdevums:</w:t>
            </w:r>
          </w:p>
          <w:p w:rsidR="000842FD" w:rsidRDefault="000842FD" w:rsidP="000842FD">
            <w:pPr>
              <w:numPr>
                <w:ilvl w:val="0"/>
                <w:numId w:val="210"/>
              </w:numPr>
              <w:spacing w:after="0" w:line="240" w:lineRule="auto"/>
              <w:ind w:left="176" w:hanging="176"/>
              <w:contextualSpacing/>
              <w:rPr>
                <w:rFonts w:ascii="Times New Roman" w:eastAsia="Calibri" w:hAnsi="Times New Roman"/>
                <w:sz w:val="24"/>
                <w:szCs w:val="24"/>
              </w:rPr>
            </w:pPr>
            <w:r>
              <w:rPr>
                <w:rFonts w:ascii="Times New Roman" w:eastAsia="Calibri" w:hAnsi="Times New Roman"/>
                <w:sz w:val="24"/>
                <w:szCs w:val="24"/>
              </w:rPr>
              <w:t>Izvēlieties 2-3 rakstus no piedāvātajiem! Kādas problēmas tie atklāj?</w:t>
            </w:r>
          </w:p>
          <w:p w:rsidR="000842FD" w:rsidRDefault="000842FD" w:rsidP="000842FD">
            <w:pPr>
              <w:numPr>
                <w:ilvl w:val="0"/>
                <w:numId w:val="210"/>
              </w:numPr>
              <w:spacing w:after="0" w:line="240" w:lineRule="auto"/>
              <w:ind w:left="176" w:hanging="176"/>
              <w:contextualSpacing/>
              <w:rPr>
                <w:rFonts w:ascii="Times New Roman" w:eastAsia="Calibri" w:hAnsi="Times New Roman"/>
                <w:sz w:val="24"/>
                <w:szCs w:val="24"/>
              </w:rPr>
            </w:pPr>
            <w:r>
              <w:rPr>
                <w:rFonts w:ascii="Times New Roman" w:eastAsia="Calibri" w:hAnsi="Times New Roman"/>
                <w:sz w:val="24"/>
                <w:szCs w:val="24"/>
              </w:rPr>
              <w:t>Izvēlēties 3 problēmas un definēt tām pētījuma nosaukumu, un raksturot pētījuma problēmu!</w:t>
            </w:r>
          </w:p>
          <w:p w:rsidR="000842FD" w:rsidRDefault="000842FD" w:rsidP="000842FD">
            <w:pPr>
              <w:numPr>
                <w:ilvl w:val="0"/>
                <w:numId w:val="210"/>
              </w:numPr>
              <w:spacing w:after="0" w:line="240" w:lineRule="auto"/>
              <w:ind w:left="176" w:hanging="176"/>
              <w:contextualSpacing/>
              <w:rPr>
                <w:rFonts w:ascii="Times New Roman" w:eastAsia="Calibri" w:hAnsi="Times New Roman"/>
                <w:sz w:val="24"/>
                <w:szCs w:val="24"/>
              </w:rPr>
            </w:pPr>
            <w:r>
              <w:rPr>
                <w:rFonts w:ascii="Times New Roman" w:eastAsia="Calibri" w:hAnsi="Times New Roman"/>
                <w:sz w:val="24"/>
                <w:szCs w:val="24"/>
              </w:rPr>
              <w:lastRenderedPageBreak/>
              <w:t>Formulēt pētījuma zinātniskās kategorijas.</w:t>
            </w:r>
          </w:p>
          <w:p w:rsidR="000842FD" w:rsidRDefault="000842FD" w:rsidP="000842FD">
            <w:pPr>
              <w:numPr>
                <w:ilvl w:val="0"/>
                <w:numId w:val="210"/>
              </w:numPr>
              <w:spacing w:after="0" w:line="240" w:lineRule="auto"/>
              <w:ind w:left="176" w:hanging="176"/>
              <w:contextualSpacing/>
              <w:rPr>
                <w:rFonts w:ascii="Times New Roman" w:eastAsia="Calibri" w:hAnsi="Times New Roman"/>
                <w:sz w:val="24"/>
                <w:szCs w:val="24"/>
              </w:rPr>
            </w:pPr>
            <w:r>
              <w:rPr>
                <w:rFonts w:ascii="Times New Roman" w:eastAsia="Calibri" w:hAnsi="Times New Roman"/>
                <w:sz w:val="24"/>
                <w:szCs w:val="24"/>
              </w:rPr>
              <w:t>Raksturot iespējamo pētījuma dizainu!</w:t>
            </w:r>
          </w:p>
          <w:p w:rsidR="000842FD" w:rsidRDefault="000842FD" w:rsidP="000842FD">
            <w:pPr>
              <w:numPr>
                <w:ilvl w:val="0"/>
                <w:numId w:val="210"/>
              </w:numPr>
              <w:spacing w:after="0" w:line="240" w:lineRule="auto"/>
              <w:ind w:left="176" w:hanging="176"/>
              <w:contextualSpacing/>
              <w:rPr>
                <w:rFonts w:ascii="Times New Roman" w:eastAsia="Calibri" w:hAnsi="Times New Roman"/>
                <w:sz w:val="24"/>
                <w:szCs w:val="24"/>
              </w:rPr>
            </w:pPr>
            <w:r>
              <w:rPr>
                <w:rFonts w:ascii="Times New Roman" w:eastAsia="Calibri" w:hAnsi="Times New Roman"/>
                <w:sz w:val="24"/>
                <w:szCs w:val="24"/>
              </w:rPr>
              <w:t>Kāds varētu būt pētījuma rezultāts?</w:t>
            </w:r>
          </w:p>
          <w:p w:rsidR="000842FD" w:rsidRDefault="000842FD" w:rsidP="000842FD">
            <w:pPr>
              <w:numPr>
                <w:ilvl w:val="0"/>
                <w:numId w:val="210"/>
              </w:numPr>
              <w:spacing w:after="0" w:line="240" w:lineRule="auto"/>
              <w:ind w:left="176" w:hanging="176"/>
              <w:contextualSpacing/>
              <w:rPr>
                <w:rFonts w:ascii="Times New Roman" w:eastAsia="Calibri" w:hAnsi="Times New Roman"/>
                <w:sz w:val="24"/>
                <w:szCs w:val="24"/>
              </w:rPr>
            </w:pPr>
            <w:r>
              <w:rPr>
                <w:rFonts w:ascii="Times New Roman" w:eastAsia="Calibri" w:hAnsi="Times New Roman"/>
                <w:sz w:val="24"/>
                <w:szCs w:val="24"/>
              </w:rPr>
              <w:t>Komentēt 2-3 citu studentu darbus!</w:t>
            </w:r>
          </w:p>
          <w:p w:rsidR="000842FD" w:rsidRDefault="000842FD">
            <w:pPr>
              <w:spacing w:after="0" w:line="240" w:lineRule="auto"/>
              <w:contextualSpacing/>
              <w:rPr>
                <w:rFonts w:eastAsia="Calibri"/>
                <w:sz w:val="24"/>
                <w:szCs w:val="24"/>
              </w:rPr>
            </w:pPr>
          </w:p>
          <w:p w:rsidR="000842FD" w:rsidRDefault="000842FD">
            <w:pPr>
              <w:spacing w:after="0" w:line="240" w:lineRule="auto"/>
              <w:contextualSpacing/>
              <w:rPr>
                <w:rFonts w:ascii="Times New Roman" w:eastAsia="Calibri" w:hAnsi="Times New Roman"/>
                <w:sz w:val="24"/>
                <w:szCs w:val="24"/>
              </w:rPr>
            </w:pPr>
            <w:r>
              <w:rPr>
                <w:rFonts w:ascii="Times New Roman" w:eastAsia="Calibri" w:hAnsi="Times New Roman"/>
                <w:sz w:val="24"/>
                <w:szCs w:val="24"/>
              </w:rPr>
              <w:t>Pašpārbaudes tests.</w:t>
            </w: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2"/>
              <w:rPr>
                <w:rFonts w:ascii="Times New Roman" w:hAnsi="Times New Roman"/>
                <w:sz w:val="24"/>
                <w:szCs w:val="24"/>
              </w:rPr>
            </w:pPr>
            <w:r>
              <w:rPr>
                <w:rFonts w:ascii="Times New Roman" w:hAnsi="Times New Roman"/>
                <w:sz w:val="24"/>
                <w:szCs w:val="24"/>
              </w:rPr>
              <w:lastRenderedPageBreak/>
              <w:t>Studenti zinās par:</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pētījuma stratēģijām un dizainiem,</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pētniecības metodoloģiju;</w:t>
            </w:r>
          </w:p>
          <w:p w:rsidR="000842FD" w:rsidRDefault="000842FD">
            <w:pPr>
              <w:spacing w:after="0" w:line="240" w:lineRule="auto"/>
              <w:rPr>
                <w:rFonts w:ascii="Times New Roman" w:hAnsi="Times New Roman"/>
                <w:sz w:val="24"/>
                <w:szCs w:val="24"/>
              </w:rPr>
            </w:pPr>
            <w:r>
              <w:rPr>
                <w:rFonts w:ascii="Times New Roman" w:hAnsi="Times New Roman"/>
                <w:sz w:val="24"/>
                <w:szCs w:val="24"/>
              </w:rPr>
              <w:t>pratīs:</w:t>
            </w:r>
          </w:p>
          <w:p w:rsidR="000842FD" w:rsidRDefault="000842FD" w:rsidP="000842FD">
            <w:pPr>
              <w:numPr>
                <w:ilvl w:val="0"/>
                <w:numId w:val="205"/>
              </w:numPr>
              <w:spacing w:after="0" w:line="240" w:lineRule="auto"/>
              <w:ind w:left="176" w:hanging="176"/>
              <w:rPr>
                <w:rFonts w:ascii="Times New Roman" w:hAnsi="Times New Roman"/>
                <w:sz w:val="24"/>
                <w:szCs w:val="24"/>
              </w:rPr>
            </w:pPr>
            <w:r>
              <w:rPr>
                <w:rFonts w:ascii="Times New Roman" w:hAnsi="Times New Roman"/>
                <w:sz w:val="24"/>
                <w:szCs w:val="24"/>
              </w:rPr>
              <w:t>plānot pētniecisko darbību,</w:t>
            </w:r>
          </w:p>
          <w:p w:rsidR="000842FD" w:rsidRDefault="000842FD" w:rsidP="000842FD">
            <w:pPr>
              <w:numPr>
                <w:ilvl w:val="0"/>
                <w:numId w:val="205"/>
              </w:numPr>
              <w:spacing w:after="0" w:line="240" w:lineRule="auto"/>
              <w:ind w:left="176" w:hanging="176"/>
              <w:rPr>
                <w:rFonts w:ascii="Times New Roman" w:hAnsi="Times New Roman"/>
                <w:sz w:val="24"/>
                <w:szCs w:val="24"/>
              </w:rPr>
            </w:pPr>
            <w:r>
              <w:rPr>
                <w:rFonts w:ascii="Times New Roman" w:hAnsi="Times New Roman"/>
                <w:sz w:val="24"/>
                <w:szCs w:val="24"/>
              </w:rPr>
              <w:t>identificēt un raksturot pētījuma problēmu;</w:t>
            </w:r>
          </w:p>
          <w:p w:rsidR="000842FD" w:rsidRDefault="000842FD" w:rsidP="000842FD">
            <w:pPr>
              <w:numPr>
                <w:ilvl w:val="0"/>
                <w:numId w:val="206"/>
              </w:numPr>
              <w:spacing w:after="0" w:line="240" w:lineRule="auto"/>
              <w:ind w:left="176" w:hanging="176"/>
              <w:rPr>
                <w:rFonts w:ascii="Times New Roman" w:hAnsi="Times New Roman"/>
                <w:sz w:val="24"/>
                <w:szCs w:val="24"/>
              </w:rPr>
            </w:pPr>
            <w:r>
              <w:rPr>
                <w:rFonts w:ascii="Times New Roman" w:hAnsi="Times New Roman"/>
                <w:sz w:val="24"/>
                <w:szCs w:val="24"/>
              </w:rPr>
              <w:lastRenderedPageBreak/>
              <w:t>formulēt pētījuma mērķi, hipotēzi vai pētījuma jautājumu, uzdevumus,</w:t>
            </w:r>
          </w:p>
          <w:p w:rsidR="000842FD" w:rsidRDefault="000842FD" w:rsidP="000842FD">
            <w:pPr>
              <w:numPr>
                <w:ilvl w:val="0"/>
                <w:numId w:val="206"/>
              </w:numPr>
              <w:spacing w:after="0" w:line="240" w:lineRule="auto"/>
              <w:ind w:left="176" w:hanging="176"/>
              <w:rPr>
                <w:rFonts w:ascii="Times New Roman" w:hAnsi="Times New Roman"/>
                <w:sz w:val="24"/>
                <w:szCs w:val="24"/>
              </w:rPr>
            </w:pPr>
            <w:r>
              <w:rPr>
                <w:rFonts w:ascii="Times New Roman" w:hAnsi="Times New Roman"/>
                <w:sz w:val="24"/>
                <w:szCs w:val="24"/>
              </w:rPr>
              <w:t>izstrādāt pētījuma programmu,</w:t>
            </w:r>
          </w:p>
          <w:p w:rsidR="000842FD" w:rsidRDefault="000842FD" w:rsidP="000842FD">
            <w:pPr>
              <w:numPr>
                <w:ilvl w:val="0"/>
                <w:numId w:val="206"/>
              </w:numPr>
              <w:spacing w:after="0" w:line="240" w:lineRule="auto"/>
              <w:ind w:left="176" w:hanging="176"/>
              <w:rPr>
                <w:rFonts w:ascii="Times New Roman" w:hAnsi="Times New Roman"/>
                <w:sz w:val="24"/>
                <w:szCs w:val="24"/>
              </w:rPr>
            </w:pPr>
            <w:r>
              <w:rPr>
                <w:rFonts w:ascii="Times New Roman" w:hAnsi="Times New Roman"/>
                <w:sz w:val="24"/>
                <w:szCs w:val="24"/>
              </w:rPr>
              <w:t>izvēlēties atbilstošu pētījuma metodoloģiju.</w:t>
            </w:r>
          </w:p>
        </w:tc>
      </w:tr>
      <w:tr w:rsidR="000842FD" w:rsidTr="000842FD">
        <w:tc>
          <w:tcPr>
            <w:tcW w:w="365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lastRenderedPageBreak/>
              <w:t>Pētniecības metodes un to raksturojums:</w:t>
            </w:r>
            <w:r>
              <w:rPr>
                <w:rFonts w:ascii="Times New Roman" w:hAnsi="Times New Roman"/>
                <w:sz w:val="24"/>
                <w:szCs w:val="24"/>
              </w:rPr>
              <w:t xml:space="preserve"> </w:t>
            </w:r>
          </w:p>
          <w:p w:rsidR="000842FD" w:rsidRDefault="000842FD">
            <w:pPr>
              <w:spacing w:after="0" w:line="240" w:lineRule="auto"/>
              <w:rPr>
                <w:rFonts w:ascii="Times New Roman" w:hAnsi="Times New Roman"/>
                <w:b/>
                <w:sz w:val="24"/>
                <w:szCs w:val="24"/>
              </w:rPr>
            </w:pPr>
            <w:r>
              <w:rPr>
                <w:rFonts w:ascii="Times New Roman" w:hAnsi="Times New Roman"/>
                <w:sz w:val="24"/>
                <w:szCs w:val="24"/>
              </w:rPr>
              <w:t>Metožu klasifikācijas un to veidi.</w:t>
            </w:r>
          </w:p>
          <w:p w:rsidR="000842FD" w:rsidRDefault="000842FD">
            <w:pPr>
              <w:spacing w:after="0" w:line="240" w:lineRule="auto"/>
              <w:rPr>
                <w:rFonts w:ascii="Times New Roman" w:hAnsi="Times New Roman"/>
                <w:sz w:val="24"/>
                <w:szCs w:val="24"/>
              </w:rPr>
            </w:pPr>
            <w:r>
              <w:rPr>
                <w:rFonts w:ascii="Times New Roman" w:hAnsi="Times New Roman"/>
                <w:sz w:val="24"/>
                <w:szCs w:val="24"/>
              </w:rPr>
              <w:t>Teorētisko izpētes metožu raksturojums.</w:t>
            </w:r>
          </w:p>
          <w:p w:rsidR="000842FD" w:rsidRDefault="000842FD">
            <w:pPr>
              <w:spacing w:after="0" w:line="240" w:lineRule="auto"/>
              <w:rPr>
                <w:rFonts w:ascii="Times New Roman" w:hAnsi="Times New Roman"/>
                <w:sz w:val="24"/>
                <w:szCs w:val="24"/>
              </w:rPr>
            </w:pPr>
            <w:r>
              <w:rPr>
                <w:rFonts w:ascii="Times New Roman" w:hAnsi="Times New Roman"/>
                <w:sz w:val="24"/>
                <w:szCs w:val="24"/>
              </w:rPr>
              <w:t>Darbs ar informācijas avotiem.</w:t>
            </w:r>
          </w:p>
          <w:p w:rsidR="000842FD" w:rsidRDefault="000842FD">
            <w:pPr>
              <w:spacing w:after="0" w:line="240" w:lineRule="auto"/>
              <w:rPr>
                <w:rFonts w:ascii="Times New Roman" w:hAnsi="Times New Roman"/>
                <w:sz w:val="24"/>
                <w:szCs w:val="24"/>
              </w:rPr>
            </w:pPr>
            <w:r>
              <w:rPr>
                <w:rFonts w:ascii="Times New Roman" w:hAnsi="Times New Roman"/>
                <w:sz w:val="24"/>
                <w:szCs w:val="24"/>
              </w:rPr>
              <w:t>Bibliogrāfijas izveide</w:t>
            </w:r>
          </w:p>
          <w:p w:rsidR="000842FD" w:rsidRDefault="000842FD">
            <w:pPr>
              <w:spacing w:after="0" w:line="240" w:lineRule="auto"/>
              <w:rPr>
                <w:rFonts w:ascii="Times New Roman" w:hAnsi="Times New Roman"/>
                <w:sz w:val="24"/>
                <w:szCs w:val="24"/>
              </w:rPr>
            </w:pPr>
            <w:r>
              <w:rPr>
                <w:rFonts w:ascii="Times New Roman" w:hAnsi="Times New Roman"/>
                <w:sz w:val="24"/>
                <w:szCs w:val="24"/>
              </w:rPr>
              <w:t>Empīriskās izpētes metodes (novērošana, dokumentu analīze, anketēšana, intervēšana, testēšana, sociometrija, situāciju analīze, modelēšana).</w:t>
            </w: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Izveidot </w:t>
            </w:r>
            <w:r>
              <w:rPr>
                <w:rFonts w:ascii="Times New Roman" w:hAnsi="Times New Roman"/>
                <w:b/>
                <w:sz w:val="24"/>
                <w:szCs w:val="24"/>
              </w:rPr>
              <w:t>pētniecības metožu skaidrojošo vārdnīcu</w:t>
            </w:r>
            <w:r>
              <w:rPr>
                <w:rFonts w:ascii="Times New Roman" w:hAnsi="Times New Roman"/>
                <w:sz w:val="24"/>
                <w:szCs w:val="24"/>
              </w:rPr>
              <w:t xml:space="preserve"> (ar atsaucēm uz izmantotajiem avotiem).</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b/>
                <w:sz w:val="24"/>
                <w:szCs w:val="24"/>
              </w:rPr>
              <w:t>Uzdevums</w:t>
            </w:r>
            <w:r>
              <w:rPr>
                <w:rFonts w:ascii="Times New Roman" w:hAnsi="Times New Roman"/>
                <w:sz w:val="24"/>
                <w:szCs w:val="24"/>
              </w:rPr>
              <w:t xml:space="preserve">: izveidot </w:t>
            </w:r>
            <w:r>
              <w:rPr>
                <w:rFonts w:ascii="Times New Roman" w:hAnsi="Times New Roman"/>
                <w:b/>
                <w:sz w:val="24"/>
                <w:szCs w:val="24"/>
              </w:rPr>
              <w:t>bibliogrāfiju</w:t>
            </w:r>
            <w:r>
              <w:rPr>
                <w:rFonts w:ascii="Times New Roman" w:hAnsi="Times New Roman"/>
                <w:sz w:val="24"/>
                <w:szCs w:val="24"/>
              </w:rPr>
              <w:t xml:space="preserve"> izvēlētajam pētījuma tematam (25-30 vienības)!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Jautājumi pašpārbaudei!</w:t>
            </w:r>
          </w:p>
        </w:tc>
        <w:tc>
          <w:tcPr>
            <w:tcW w:w="311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ind w:left="-22"/>
              <w:rPr>
                <w:rFonts w:ascii="Times New Roman" w:hAnsi="Times New Roman"/>
                <w:sz w:val="24"/>
                <w:szCs w:val="24"/>
              </w:rPr>
            </w:pPr>
            <w:r>
              <w:rPr>
                <w:rFonts w:ascii="Times New Roman" w:hAnsi="Times New Roman"/>
                <w:sz w:val="24"/>
                <w:szCs w:val="24"/>
              </w:rPr>
              <w:t>Studenti zinās par:</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pētniecības metodēm un metodoloģiju;</w:t>
            </w:r>
          </w:p>
          <w:p w:rsidR="000842FD" w:rsidRDefault="000842FD">
            <w:pPr>
              <w:spacing w:after="0" w:line="240" w:lineRule="auto"/>
              <w:rPr>
                <w:rFonts w:ascii="Times New Roman" w:hAnsi="Times New Roman"/>
                <w:sz w:val="24"/>
                <w:szCs w:val="24"/>
              </w:rPr>
            </w:pPr>
            <w:r>
              <w:rPr>
                <w:rFonts w:ascii="Times New Roman" w:hAnsi="Times New Roman"/>
                <w:sz w:val="24"/>
                <w:szCs w:val="24"/>
              </w:rPr>
              <w:t>pratīs:</w:t>
            </w:r>
          </w:p>
          <w:p w:rsidR="000842FD" w:rsidRDefault="000842FD" w:rsidP="000842FD">
            <w:pPr>
              <w:numPr>
                <w:ilvl w:val="0"/>
                <w:numId w:val="206"/>
              </w:numPr>
              <w:spacing w:after="0" w:line="240" w:lineRule="auto"/>
              <w:ind w:left="176" w:hanging="176"/>
              <w:rPr>
                <w:rFonts w:ascii="Times New Roman" w:hAnsi="Times New Roman"/>
                <w:sz w:val="24"/>
                <w:szCs w:val="24"/>
              </w:rPr>
            </w:pPr>
            <w:r>
              <w:rPr>
                <w:rFonts w:ascii="Times New Roman" w:hAnsi="Times New Roman"/>
                <w:sz w:val="24"/>
                <w:szCs w:val="24"/>
              </w:rPr>
              <w:t>izvēlēties atbilstošu pētījuma metodoloģiju,</w:t>
            </w:r>
          </w:p>
          <w:p w:rsidR="000842FD" w:rsidRDefault="000842FD" w:rsidP="000842FD">
            <w:pPr>
              <w:numPr>
                <w:ilvl w:val="0"/>
                <w:numId w:val="206"/>
              </w:numPr>
              <w:spacing w:after="0" w:line="240" w:lineRule="auto"/>
              <w:ind w:left="176" w:hanging="176"/>
              <w:rPr>
                <w:rFonts w:ascii="Times New Roman" w:hAnsi="Times New Roman"/>
                <w:sz w:val="24"/>
                <w:szCs w:val="24"/>
              </w:rPr>
            </w:pPr>
            <w:r>
              <w:rPr>
                <w:rFonts w:ascii="Times New Roman" w:hAnsi="Times New Roman"/>
                <w:sz w:val="24"/>
                <w:szCs w:val="24"/>
              </w:rPr>
              <w:t>darboties ar empīriskās izpētes metodēm;</w:t>
            </w:r>
          </w:p>
          <w:p w:rsidR="000842FD" w:rsidRDefault="000842FD">
            <w:pPr>
              <w:spacing w:after="0" w:line="240" w:lineRule="auto"/>
              <w:rPr>
                <w:rFonts w:ascii="Times New Roman" w:hAnsi="Times New Roman"/>
                <w:sz w:val="24"/>
                <w:szCs w:val="24"/>
              </w:rPr>
            </w:pPr>
          </w:p>
        </w:tc>
      </w:tr>
      <w:tr w:rsidR="000842FD" w:rsidTr="000842FD">
        <w:tc>
          <w:tcPr>
            <w:tcW w:w="365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Kvalitatīvais pētījums, tā raksturojums:</w:t>
            </w:r>
          </w:p>
          <w:p w:rsidR="000842FD" w:rsidRDefault="000842FD">
            <w:pPr>
              <w:spacing w:after="0" w:line="240" w:lineRule="auto"/>
              <w:rPr>
                <w:rFonts w:ascii="Times New Roman" w:hAnsi="Times New Roman"/>
                <w:sz w:val="24"/>
                <w:szCs w:val="24"/>
              </w:rPr>
            </w:pPr>
            <w:r>
              <w:rPr>
                <w:rFonts w:ascii="Times New Roman" w:hAnsi="Times New Roman"/>
                <w:sz w:val="24"/>
                <w:szCs w:val="24"/>
              </w:rPr>
              <w:t>Pētījuma struktūra.</w:t>
            </w:r>
          </w:p>
          <w:p w:rsidR="000842FD" w:rsidRDefault="000842FD">
            <w:pPr>
              <w:spacing w:after="0" w:line="240" w:lineRule="auto"/>
              <w:rPr>
                <w:rFonts w:ascii="Times New Roman" w:hAnsi="Times New Roman"/>
                <w:sz w:val="24"/>
                <w:szCs w:val="24"/>
              </w:rPr>
            </w:pPr>
            <w:r>
              <w:rPr>
                <w:rFonts w:ascii="Times New Roman" w:hAnsi="Times New Roman"/>
                <w:sz w:val="24"/>
                <w:szCs w:val="24"/>
              </w:rPr>
              <w:t>Pētījuma veidi: (etnogrāfiskais pētījums, fenomenoloģiskais pētījums, darbības pētījums, biogrāfiskais pētījums, gadījuma izpēte, pamatotā teorija, u.c.)</w:t>
            </w:r>
          </w:p>
          <w:p w:rsidR="000842FD" w:rsidRDefault="000842FD">
            <w:pPr>
              <w:spacing w:after="0" w:line="240" w:lineRule="auto"/>
              <w:rPr>
                <w:rFonts w:ascii="Times New Roman" w:hAnsi="Times New Roman"/>
                <w:sz w:val="24"/>
                <w:szCs w:val="24"/>
              </w:rPr>
            </w:pPr>
            <w:r>
              <w:rPr>
                <w:rFonts w:ascii="Times New Roman" w:hAnsi="Times New Roman"/>
                <w:sz w:val="24"/>
                <w:szCs w:val="24"/>
              </w:rPr>
              <w:t>Kvalitatīvā pētījuma metodes</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Pētniecisko datu vākšana, apstrāde, analīze un interpretācija.</w:t>
            </w: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Papildināt </w:t>
            </w:r>
            <w:r>
              <w:rPr>
                <w:rFonts w:ascii="Times New Roman" w:hAnsi="Times New Roman"/>
                <w:b/>
                <w:sz w:val="24"/>
                <w:szCs w:val="24"/>
              </w:rPr>
              <w:t>pētniecības metožu un jēdzienu skaidrojošo vārdnīcu</w:t>
            </w:r>
            <w:r>
              <w:rPr>
                <w:rFonts w:ascii="Times New Roman" w:hAnsi="Times New Roman"/>
                <w:sz w:val="24"/>
                <w:szCs w:val="24"/>
              </w:rPr>
              <w:t xml:space="preserve"> (ar atsaucēm uz izmantotajiem avotiem).</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Veikt </w:t>
            </w:r>
            <w:r>
              <w:rPr>
                <w:rFonts w:ascii="Times New Roman" w:hAnsi="Times New Roman"/>
                <w:b/>
                <w:sz w:val="24"/>
                <w:szCs w:val="24"/>
              </w:rPr>
              <w:t>darbības pētījumu</w:t>
            </w:r>
            <w:r>
              <w:rPr>
                <w:rFonts w:ascii="Times New Roman" w:hAnsi="Times New Roman"/>
                <w:sz w:val="24"/>
                <w:szCs w:val="24"/>
              </w:rPr>
              <w:t xml:space="preserve"> par izvēlēto pētījuma tematu!</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b/>
                <w:sz w:val="24"/>
                <w:szCs w:val="24"/>
              </w:rPr>
              <w:t>Uzdevums: interpretēt pētījuma datus</w:t>
            </w:r>
            <w:r>
              <w:rPr>
                <w:rFonts w:ascii="Times New Roman" w:hAnsi="Times New Roman"/>
                <w:sz w:val="24"/>
                <w:szCs w:val="24"/>
              </w:rPr>
              <w:t xml:space="preserve"> piedāvātajos tekstos – analīze, salīdzinājumi, secinājumi, ieteikumi! Komentēt 2-3 citu studentu darbus!</w:t>
            </w: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2"/>
              <w:rPr>
                <w:rFonts w:ascii="Times New Roman" w:hAnsi="Times New Roman"/>
                <w:sz w:val="24"/>
                <w:szCs w:val="24"/>
              </w:rPr>
            </w:pPr>
            <w:r>
              <w:rPr>
                <w:rFonts w:ascii="Times New Roman" w:hAnsi="Times New Roman"/>
                <w:sz w:val="24"/>
                <w:szCs w:val="24"/>
              </w:rPr>
              <w:lastRenderedPageBreak/>
              <w:t>Studenti zinās par:</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pētniecības principiem un veidiem,</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pētījuma stratēģijām un dizainiem,</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pētniecības metodēm un metodoloģiju;</w:t>
            </w:r>
          </w:p>
          <w:p w:rsidR="000842FD" w:rsidRDefault="000842FD">
            <w:pPr>
              <w:spacing w:after="0" w:line="240" w:lineRule="auto"/>
              <w:rPr>
                <w:rFonts w:ascii="Times New Roman" w:hAnsi="Times New Roman"/>
                <w:sz w:val="24"/>
                <w:szCs w:val="24"/>
              </w:rPr>
            </w:pPr>
            <w:r>
              <w:rPr>
                <w:rFonts w:ascii="Times New Roman" w:hAnsi="Times New Roman"/>
                <w:sz w:val="24"/>
                <w:szCs w:val="24"/>
              </w:rPr>
              <w:t>pratīs:</w:t>
            </w:r>
          </w:p>
          <w:p w:rsidR="000842FD" w:rsidRDefault="000842FD" w:rsidP="000842FD">
            <w:pPr>
              <w:numPr>
                <w:ilvl w:val="0"/>
                <w:numId w:val="205"/>
              </w:numPr>
              <w:spacing w:after="0" w:line="240" w:lineRule="auto"/>
              <w:ind w:left="176" w:hanging="176"/>
              <w:rPr>
                <w:rFonts w:ascii="Times New Roman" w:hAnsi="Times New Roman"/>
                <w:sz w:val="24"/>
                <w:szCs w:val="24"/>
              </w:rPr>
            </w:pPr>
            <w:r>
              <w:rPr>
                <w:rFonts w:ascii="Times New Roman" w:hAnsi="Times New Roman"/>
                <w:sz w:val="24"/>
                <w:szCs w:val="24"/>
              </w:rPr>
              <w:t>plānot pētniecisko darbību,</w:t>
            </w:r>
          </w:p>
          <w:p w:rsidR="000842FD" w:rsidRDefault="000842FD" w:rsidP="000842FD">
            <w:pPr>
              <w:numPr>
                <w:ilvl w:val="0"/>
                <w:numId w:val="205"/>
              </w:numPr>
              <w:spacing w:after="0" w:line="240" w:lineRule="auto"/>
              <w:ind w:left="176" w:hanging="176"/>
              <w:rPr>
                <w:rFonts w:ascii="Times New Roman" w:hAnsi="Times New Roman"/>
                <w:sz w:val="24"/>
                <w:szCs w:val="24"/>
              </w:rPr>
            </w:pPr>
            <w:r>
              <w:rPr>
                <w:rFonts w:ascii="Times New Roman" w:hAnsi="Times New Roman"/>
                <w:sz w:val="24"/>
                <w:szCs w:val="24"/>
              </w:rPr>
              <w:lastRenderedPageBreak/>
              <w:t>identificēt un raksturot pētījuma problēmu;</w:t>
            </w:r>
          </w:p>
          <w:p w:rsidR="000842FD" w:rsidRDefault="000842FD" w:rsidP="000842FD">
            <w:pPr>
              <w:numPr>
                <w:ilvl w:val="0"/>
                <w:numId w:val="206"/>
              </w:numPr>
              <w:spacing w:after="0" w:line="240" w:lineRule="auto"/>
              <w:ind w:left="176" w:hanging="176"/>
              <w:rPr>
                <w:rFonts w:ascii="Times New Roman" w:hAnsi="Times New Roman"/>
                <w:sz w:val="24"/>
                <w:szCs w:val="24"/>
              </w:rPr>
            </w:pPr>
            <w:r>
              <w:rPr>
                <w:rFonts w:ascii="Times New Roman" w:hAnsi="Times New Roman"/>
                <w:sz w:val="24"/>
                <w:szCs w:val="24"/>
              </w:rPr>
              <w:t>+izstrādāt pētījuma programmu,</w:t>
            </w:r>
          </w:p>
          <w:p w:rsidR="000842FD" w:rsidRDefault="000842FD">
            <w:pPr>
              <w:spacing w:after="0" w:line="240" w:lineRule="auto"/>
              <w:ind w:left="-22"/>
              <w:rPr>
                <w:rFonts w:ascii="Times New Roman" w:hAnsi="Times New Roman"/>
                <w:sz w:val="24"/>
                <w:szCs w:val="24"/>
              </w:rPr>
            </w:pPr>
            <w:r>
              <w:rPr>
                <w:rFonts w:ascii="Times New Roman" w:hAnsi="Times New Roman"/>
                <w:sz w:val="24"/>
                <w:szCs w:val="24"/>
              </w:rPr>
              <w:t>spēs:</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īstenot iegūto datu apstrādi,</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analizēt un interpretēt  iegūtos rezultātus,</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formulēt secinājumu un ieteikumus pedagoģisko problēmu risināšanā.</w:t>
            </w:r>
          </w:p>
        </w:tc>
      </w:tr>
      <w:tr w:rsidR="000842FD" w:rsidTr="000842FD">
        <w:tc>
          <w:tcPr>
            <w:tcW w:w="365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Pedagoģisko pētījumu izvērtēšana: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Pētījuma validitāte (iekšējā un ārējā). Pētījuma ticamība (iekšējā un ārējā).</w:t>
            </w:r>
          </w:p>
          <w:p w:rsidR="000842FD" w:rsidRDefault="000842FD">
            <w:pPr>
              <w:spacing w:after="0" w:line="240" w:lineRule="auto"/>
              <w:rPr>
                <w:rFonts w:ascii="Times New Roman" w:hAnsi="Times New Roman"/>
                <w:sz w:val="24"/>
                <w:szCs w:val="24"/>
              </w:rPr>
            </w:pPr>
            <w:r>
              <w:rPr>
                <w:rFonts w:ascii="Times New Roman" w:hAnsi="Times New Roman"/>
                <w:sz w:val="24"/>
                <w:szCs w:val="24"/>
              </w:rPr>
              <w:t>Kvalitatīvās un kvantitatīvās pētniecības kombinēšana.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Pētījuma izstrādes process, noformēšana un prezentācija</w:t>
            </w:r>
            <w:r>
              <w:rPr>
                <w:rFonts w:ascii="Times New Roman" w:hAnsi="Times New Roman"/>
                <w:b/>
                <w:sz w:val="24"/>
                <w:szCs w:val="24"/>
              </w:rPr>
              <w:t>.</w:t>
            </w:r>
          </w:p>
        </w:tc>
        <w:tc>
          <w:tcPr>
            <w:tcW w:w="29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Papildināt </w:t>
            </w:r>
            <w:r>
              <w:rPr>
                <w:rFonts w:ascii="Times New Roman" w:hAnsi="Times New Roman"/>
                <w:b/>
                <w:sz w:val="24"/>
                <w:szCs w:val="24"/>
              </w:rPr>
              <w:t>jēdzienu skaidrojošo vārdnīcu</w:t>
            </w:r>
            <w:r>
              <w:rPr>
                <w:rFonts w:ascii="Times New Roman" w:hAnsi="Times New Roman"/>
                <w:sz w:val="24"/>
                <w:szCs w:val="24"/>
              </w:rPr>
              <w:t xml:space="preserve"> (ar atsaucēm uz izmantotajiem avotiem).</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b/>
                <w:sz w:val="24"/>
                <w:szCs w:val="24"/>
              </w:rPr>
              <w:t>Izstrādāt ievada variantu</w:t>
            </w:r>
            <w:r>
              <w:rPr>
                <w:rFonts w:ascii="Times New Roman" w:hAnsi="Times New Roman"/>
                <w:sz w:val="24"/>
                <w:szCs w:val="24"/>
              </w:rPr>
              <w:t xml:space="preserve"> zinātniskajam projekta darbam! Pamatot pētījuma metožu izvēli!</w:t>
            </w:r>
          </w:p>
          <w:p w:rsidR="000842FD" w:rsidRDefault="000842FD">
            <w:pPr>
              <w:spacing w:after="0" w:line="240" w:lineRule="auto"/>
              <w:rPr>
                <w:rFonts w:ascii="Times New Roman" w:hAnsi="Times New Roman"/>
                <w:sz w:val="24"/>
                <w:szCs w:val="24"/>
              </w:rPr>
            </w:pPr>
            <w:r>
              <w:rPr>
                <w:rFonts w:ascii="Times New Roman" w:hAnsi="Times New Roman"/>
                <w:sz w:val="24"/>
                <w:szCs w:val="24"/>
              </w:rPr>
              <w:t>Komentēt 2-3 studentu darbus!</w:t>
            </w:r>
          </w:p>
          <w:p w:rsidR="000842FD" w:rsidRDefault="000842FD">
            <w:pPr>
              <w:spacing w:after="0" w:line="240" w:lineRule="auto"/>
              <w:rPr>
                <w:rFonts w:ascii="Times New Roman" w:hAnsi="Times New Roman"/>
                <w:sz w:val="24"/>
                <w:szCs w:val="24"/>
              </w:rPr>
            </w:pPr>
          </w:p>
        </w:tc>
        <w:tc>
          <w:tcPr>
            <w:tcW w:w="31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2"/>
              <w:rPr>
                <w:rFonts w:ascii="Times New Roman" w:hAnsi="Times New Roman"/>
                <w:sz w:val="24"/>
                <w:szCs w:val="24"/>
              </w:rPr>
            </w:pPr>
            <w:r>
              <w:rPr>
                <w:rFonts w:ascii="Times New Roman" w:hAnsi="Times New Roman"/>
                <w:sz w:val="24"/>
                <w:szCs w:val="24"/>
              </w:rPr>
              <w:t>Studenti zinās par:</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pētījuma stratēģijām un dizainiem,</w:t>
            </w:r>
          </w:p>
          <w:p w:rsidR="000842FD" w:rsidRDefault="000842FD" w:rsidP="000842FD">
            <w:pPr>
              <w:numPr>
                <w:ilvl w:val="0"/>
                <w:numId w:val="205"/>
              </w:numPr>
              <w:spacing w:after="0" w:line="240" w:lineRule="auto"/>
              <w:ind w:left="176" w:hanging="142"/>
              <w:rPr>
                <w:rFonts w:ascii="Times New Roman" w:hAnsi="Times New Roman"/>
                <w:sz w:val="24"/>
                <w:szCs w:val="24"/>
              </w:rPr>
            </w:pPr>
            <w:r>
              <w:rPr>
                <w:rFonts w:ascii="Times New Roman" w:hAnsi="Times New Roman"/>
                <w:sz w:val="24"/>
                <w:szCs w:val="24"/>
              </w:rPr>
              <w:t>pētniecības metodēm un metodoloģiju;</w:t>
            </w:r>
          </w:p>
          <w:p w:rsidR="000842FD" w:rsidRDefault="000842FD">
            <w:pPr>
              <w:spacing w:after="0" w:line="240" w:lineRule="auto"/>
              <w:rPr>
                <w:rFonts w:ascii="Times New Roman" w:hAnsi="Times New Roman"/>
                <w:sz w:val="24"/>
                <w:szCs w:val="24"/>
              </w:rPr>
            </w:pPr>
            <w:r>
              <w:rPr>
                <w:rFonts w:ascii="Times New Roman" w:hAnsi="Times New Roman"/>
                <w:sz w:val="24"/>
                <w:szCs w:val="24"/>
              </w:rPr>
              <w:t>pratīs:</w:t>
            </w:r>
          </w:p>
          <w:p w:rsidR="000842FD" w:rsidRDefault="000842FD" w:rsidP="000842FD">
            <w:pPr>
              <w:numPr>
                <w:ilvl w:val="0"/>
                <w:numId w:val="205"/>
              </w:numPr>
              <w:spacing w:after="0" w:line="240" w:lineRule="auto"/>
              <w:ind w:left="176" w:hanging="176"/>
              <w:rPr>
                <w:rFonts w:ascii="Times New Roman" w:hAnsi="Times New Roman"/>
                <w:sz w:val="24"/>
                <w:szCs w:val="24"/>
              </w:rPr>
            </w:pPr>
            <w:r>
              <w:rPr>
                <w:rFonts w:ascii="Times New Roman" w:hAnsi="Times New Roman"/>
                <w:sz w:val="24"/>
                <w:szCs w:val="24"/>
              </w:rPr>
              <w:t>plānot pētniecisko darbību,</w:t>
            </w:r>
          </w:p>
          <w:p w:rsidR="000842FD" w:rsidRDefault="000842FD" w:rsidP="000842FD">
            <w:pPr>
              <w:numPr>
                <w:ilvl w:val="0"/>
                <w:numId w:val="205"/>
              </w:numPr>
              <w:spacing w:after="0" w:line="240" w:lineRule="auto"/>
              <w:ind w:left="176" w:hanging="176"/>
              <w:rPr>
                <w:rFonts w:ascii="Times New Roman" w:hAnsi="Times New Roman"/>
                <w:sz w:val="24"/>
                <w:szCs w:val="24"/>
              </w:rPr>
            </w:pPr>
            <w:r>
              <w:rPr>
                <w:rFonts w:ascii="Times New Roman" w:hAnsi="Times New Roman"/>
                <w:sz w:val="24"/>
                <w:szCs w:val="24"/>
              </w:rPr>
              <w:t>identificēt un raksturot pētījuma problēmu;</w:t>
            </w:r>
          </w:p>
          <w:p w:rsidR="000842FD" w:rsidRDefault="000842FD">
            <w:pPr>
              <w:spacing w:after="0" w:line="240" w:lineRule="auto"/>
              <w:ind w:left="-22"/>
              <w:rPr>
                <w:rFonts w:ascii="Times New Roman" w:hAnsi="Times New Roman"/>
                <w:sz w:val="24"/>
                <w:szCs w:val="24"/>
              </w:rPr>
            </w:pPr>
            <w:r>
              <w:rPr>
                <w:rFonts w:ascii="Times New Roman" w:hAnsi="Times New Roman"/>
                <w:sz w:val="24"/>
                <w:szCs w:val="24"/>
              </w:rPr>
              <w:t>spēs:</w:t>
            </w:r>
          </w:p>
          <w:p w:rsidR="000842FD" w:rsidRDefault="000842FD" w:rsidP="000842FD">
            <w:pPr>
              <w:numPr>
                <w:ilvl w:val="0"/>
                <w:numId w:val="207"/>
              </w:numPr>
              <w:spacing w:after="0" w:line="240" w:lineRule="auto"/>
              <w:ind w:left="176" w:hanging="176"/>
              <w:rPr>
                <w:rFonts w:ascii="Times New Roman" w:hAnsi="Times New Roman"/>
                <w:sz w:val="24"/>
                <w:szCs w:val="24"/>
              </w:rPr>
            </w:pPr>
            <w:r>
              <w:rPr>
                <w:rFonts w:ascii="Times New Roman" w:hAnsi="Times New Roman"/>
                <w:sz w:val="24"/>
                <w:szCs w:val="24"/>
              </w:rPr>
              <w:t>veikt patstāvīgus teorētiskos un empīriskos pētījumus.</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1168" w:hanging="1168"/>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1168" w:hanging="1168"/>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1168" w:hanging="1168"/>
              <w:rPr>
                <w:rFonts w:ascii="Times New Roman" w:hAnsi="Times New Roman"/>
                <w:color w:val="000000"/>
                <w:sz w:val="24"/>
                <w:szCs w:val="24"/>
              </w:rPr>
            </w:pPr>
            <w:r>
              <w:rPr>
                <w:rFonts w:ascii="Times New Roman" w:hAnsi="Times New Roman"/>
                <w:b/>
                <w:bCs/>
                <w:color w:val="000000"/>
                <w:sz w:val="24"/>
                <w:szCs w:val="24"/>
              </w:rPr>
              <w:lastRenderedPageBreak/>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1168" w:hanging="1168"/>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1168" w:hanging="1168"/>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1168" w:hanging="1168"/>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Jēdzienu un pētījuma metožu vārdnīcas – 25%</w:t>
            </w:r>
          </w:p>
          <w:p w:rsidR="000842FD" w:rsidRDefault="000842FD">
            <w:pPr>
              <w:spacing w:after="0" w:line="240" w:lineRule="auto"/>
              <w:rPr>
                <w:rFonts w:ascii="Times New Roman" w:hAnsi="Times New Roman"/>
                <w:sz w:val="24"/>
                <w:szCs w:val="24"/>
              </w:rPr>
            </w:pPr>
            <w:r>
              <w:rPr>
                <w:rFonts w:ascii="Times New Roman" w:hAnsi="Times New Roman"/>
                <w:sz w:val="24"/>
                <w:szCs w:val="24"/>
              </w:rPr>
              <w:t>Uzdevumi (3) – 25%</w:t>
            </w:r>
          </w:p>
          <w:p w:rsidR="000842FD" w:rsidRDefault="000842FD">
            <w:pPr>
              <w:spacing w:after="0" w:line="240" w:lineRule="auto"/>
              <w:rPr>
                <w:rFonts w:ascii="Times New Roman" w:hAnsi="Times New Roman"/>
                <w:sz w:val="24"/>
                <w:szCs w:val="24"/>
              </w:rPr>
            </w:pPr>
            <w:r>
              <w:rPr>
                <w:rFonts w:ascii="Times New Roman" w:hAnsi="Times New Roman"/>
                <w:sz w:val="24"/>
                <w:szCs w:val="24"/>
              </w:rPr>
              <w:t>Darbības pētījums – 25%</w:t>
            </w:r>
          </w:p>
          <w:p w:rsidR="000842FD" w:rsidRDefault="000842FD">
            <w:pPr>
              <w:spacing w:after="0" w:line="240" w:lineRule="auto"/>
              <w:rPr>
                <w:rFonts w:ascii="Times New Roman" w:hAnsi="Times New Roman"/>
                <w:sz w:val="24"/>
                <w:szCs w:val="24"/>
              </w:rPr>
            </w:pPr>
            <w:r>
              <w:rPr>
                <w:rFonts w:ascii="Times New Roman" w:hAnsi="Times New Roman"/>
                <w:sz w:val="24"/>
                <w:szCs w:val="24"/>
              </w:rPr>
              <w:t>Ievada variants – 25%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Bogdan, Robert C.</w:t>
            </w:r>
            <w:r>
              <w:rPr>
                <w:rFonts w:ascii="Times New Roman" w:hAnsi="Times New Roman"/>
                <w:sz w:val="24"/>
                <w:szCs w:val="24"/>
              </w:rPr>
              <w:t xml:space="preserve"> Qualitative Research for Education: an Introduction to Theory and Methods/ Robert C. Bogdan, Sari Knopp Biklen. 5th ed. - New York: Pearson, 2006. - 304 p.</w:t>
            </w:r>
          </w:p>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Clough, Peter.</w:t>
            </w:r>
            <w:r>
              <w:rPr>
                <w:rFonts w:ascii="Times New Roman" w:hAnsi="Times New Roman"/>
                <w:sz w:val="24"/>
                <w:szCs w:val="24"/>
              </w:rPr>
              <w:t xml:space="preserve"> A Student's Guide to Methodology: Justifying Enquiry/ Peter Clough and Cathy Nutbrown. - London: SAGE Publications, 2002. - 212 p. </w:t>
            </w:r>
          </w:p>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 xml:space="preserve">Creswell,J. </w:t>
            </w:r>
            <w:r>
              <w:rPr>
                <w:rFonts w:ascii="Times New Roman" w:hAnsi="Times New Roman"/>
                <w:sz w:val="24"/>
                <w:szCs w:val="24"/>
              </w:rPr>
              <w:t>Educational Research.-Pearson Merrill Prentice Hall, 2008.-669 p</w:t>
            </w:r>
          </w:p>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sz w:val="24"/>
                <w:szCs w:val="24"/>
              </w:rPr>
              <w:t xml:space="preserve">Internet Research Methods: A Practical Guide for the Social and Behavioural Sciences / Claire Hewson, Peter Yule, Dianna Laurent, Carl Vogel. - London: SAGE, 2003. - 155 p. </w:t>
            </w:r>
          </w:p>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Geske, A., Grīnfelds, A.</w:t>
            </w:r>
            <w:r>
              <w:rPr>
                <w:rFonts w:ascii="Times New Roman" w:hAnsi="Times New Roman"/>
                <w:sz w:val="24"/>
                <w:szCs w:val="24"/>
              </w:rPr>
              <w:t xml:space="preserve"> </w:t>
            </w:r>
            <w:r>
              <w:rPr>
                <w:rFonts w:ascii="Times New Roman" w:hAnsi="Times New Roman"/>
                <w:i/>
                <w:sz w:val="24"/>
                <w:szCs w:val="24"/>
              </w:rPr>
              <w:t>Izglītības pētniecība</w:t>
            </w:r>
            <w:r>
              <w:rPr>
                <w:rFonts w:ascii="Times New Roman" w:hAnsi="Times New Roman"/>
                <w:sz w:val="24"/>
                <w:szCs w:val="24"/>
              </w:rPr>
              <w:t>. Rīga:LU Akadēmiskais apgāds, 2006., 261 lpp.</w:t>
            </w:r>
          </w:p>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Geske, A., Grīnfelds, A.</w:t>
            </w:r>
            <w:r>
              <w:rPr>
                <w:rFonts w:ascii="Times New Roman" w:hAnsi="Times New Roman"/>
                <w:sz w:val="24"/>
                <w:szCs w:val="24"/>
              </w:rPr>
              <w:t xml:space="preserve"> </w:t>
            </w:r>
            <w:r>
              <w:rPr>
                <w:rFonts w:ascii="Times New Roman" w:hAnsi="Times New Roman"/>
                <w:i/>
                <w:sz w:val="24"/>
                <w:szCs w:val="24"/>
              </w:rPr>
              <w:t>Izglītības pētījumu metodoloģija un</w:t>
            </w:r>
            <w:r>
              <w:rPr>
                <w:rFonts w:ascii="Times New Roman" w:hAnsi="Times New Roman"/>
                <w:sz w:val="24"/>
                <w:szCs w:val="24"/>
              </w:rPr>
              <w:t xml:space="preserve"> </w:t>
            </w:r>
            <w:r>
              <w:rPr>
                <w:rFonts w:ascii="Times New Roman" w:hAnsi="Times New Roman"/>
                <w:i/>
                <w:sz w:val="24"/>
                <w:szCs w:val="24"/>
              </w:rPr>
              <w:t>metodes</w:t>
            </w:r>
            <w:r>
              <w:rPr>
                <w:rFonts w:ascii="Times New Roman" w:hAnsi="Times New Roman"/>
                <w:sz w:val="24"/>
                <w:szCs w:val="24"/>
              </w:rPr>
              <w:t>. Rīga: RaKa, 2001., 108 lpp.</w:t>
            </w:r>
          </w:p>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i/>
                <w:sz w:val="24"/>
                <w:szCs w:val="24"/>
              </w:rPr>
              <w:t>Izmēģinājuma projekts izglītībā</w:t>
            </w:r>
            <w:r>
              <w:rPr>
                <w:rFonts w:ascii="Times New Roman" w:hAnsi="Times New Roman"/>
                <w:sz w:val="24"/>
                <w:szCs w:val="24"/>
              </w:rPr>
              <w:t>. Rīga: RaKa, 2005. - 253 lpp.</w:t>
            </w:r>
          </w:p>
          <w:p w:rsidR="000842FD" w:rsidRDefault="000842FD" w:rsidP="000842FD">
            <w:pPr>
              <w:numPr>
                <w:ilvl w:val="0"/>
                <w:numId w:val="211"/>
              </w:numPr>
              <w:tabs>
                <w:tab w:val="num" w:pos="176"/>
                <w:tab w:val="left" w:pos="284"/>
              </w:tabs>
              <w:spacing w:after="0" w:line="240" w:lineRule="auto"/>
              <w:ind w:left="317" w:hanging="283"/>
              <w:rPr>
                <w:rFonts w:ascii="Times New Roman" w:hAnsi="Times New Roman" w:cs="Calibri"/>
                <w:sz w:val="24"/>
                <w:szCs w:val="24"/>
              </w:rPr>
            </w:pPr>
            <w:r>
              <w:rPr>
                <w:rFonts w:ascii="Times New Roman" w:hAnsi="Times New Roman" w:cs="Calibri"/>
                <w:bCs/>
                <w:sz w:val="24"/>
                <w:szCs w:val="24"/>
              </w:rPr>
              <w:t>Kristapsone S. (2008). Zinātniskā pētniecība studiju procesā. R.: Turība.</w:t>
            </w:r>
          </w:p>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lastRenderedPageBreak/>
              <w:t>Kroplijs, A.</w:t>
            </w:r>
            <w:r>
              <w:rPr>
                <w:rFonts w:ascii="Times New Roman" w:hAnsi="Times New Roman"/>
                <w:sz w:val="24"/>
                <w:szCs w:val="24"/>
              </w:rPr>
              <w:t xml:space="preserve"> Kvalitatīvās pētniecības metodes sociālajās zinātnēs / Artūrs Kroplijs, Malgožata Raščevska. - Rīga : RaKa, 2004. - 178 lpp. </w:t>
            </w:r>
          </w:p>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Lasmanis, A.</w:t>
            </w:r>
            <w:r>
              <w:rPr>
                <w:rFonts w:ascii="Times New Roman" w:hAnsi="Times New Roman"/>
                <w:sz w:val="24"/>
                <w:szCs w:val="24"/>
              </w:rPr>
              <w:t xml:space="preserve"> </w:t>
            </w:r>
            <w:r>
              <w:rPr>
                <w:rFonts w:ascii="Times New Roman" w:hAnsi="Times New Roman"/>
                <w:i/>
                <w:sz w:val="24"/>
                <w:szCs w:val="24"/>
              </w:rPr>
              <w:t>Datu ieguves, apstrādes un analīzes metodes</w:t>
            </w:r>
            <w:r>
              <w:rPr>
                <w:rFonts w:ascii="Times New Roman" w:hAnsi="Times New Roman"/>
                <w:sz w:val="24"/>
                <w:szCs w:val="24"/>
              </w:rPr>
              <w:t xml:space="preserve"> </w:t>
            </w:r>
            <w:r>
              <w:rPr>
                <w:rFonts w:ascii="Times New Roman" w:hAnsi="Times New Roman"/>
                <w:i/>
                <w:sz w:val="24"/>
                <w:szCs w:val="24"/>
              </w:rPr>
              <w:t>pedagoģijas un psiholoģijas pētījumos</w:t>
            </w:r>
            <w:r>
              <w:rPr>
                <w:rFonts w:ascii="Times New Roman" w:hAnsi="Times New Roman"/>
                <w:sz w:val="24"/>
                <w:szCs w:val="24"/>
              </w:rPr>
              <w:t>. 1.grāmata. Rīga:Izglītības soļi, 2002.236 lpp.</w:t>
            </w:r>
          </w:p>
          <w:p w:rsidR="000842FD" w:rsidRDefault="000842FD" w:rsidP="000842FD">
            <w:pPr>
              <w:numPr>
                <w:ilvl w:val="0"/>
                <w:numId w:val="211"/>
              </w:numPr>
              <w:tabs>
                <w:tab w:val="num" w:pos="176"/>
                <w:tab w:val="left" w:pos="284"/>
              </w:tabs>
              <w:spacing w:after="0" w:line="240" w:lineRule="auto"/>
              <w:ind w:left="317" w:hanging="283"/>
              <w:rPr>
                <w:rFonts w:ascii="Times New Roman" w:hAnsi="Times New Roman" w:cs="Calibri"/>
                <w:sz w:val="24"/>
                <w:szCs w:val="24"/>
              </w:rPr>
            </w:pPr>
            <w:r>
              <w:rPr>
                <w:rFonts w:ascii="Times New Roman" w:hAnsi="Times New Roman" w:cs="Calibri"/>
                <w:b/>
                <w:sz w:val="24"/>
                <w:szCs w:val="24"/>
              </w:rPr>
              <w:t xml:space="preserve">Mārtinsone, K. </w:t>
            </w:r>
            <w:r>
              <w:rPr>
                <w:rFonts w:ascii="Times New Roman" w:hAnsi="Times New Roman" w:cs="Calibri"/>
                <w:sz w:val="24"/>
                <w:szCs w:val="24"/>
              </w:rPr>
              <w:t xml:space="preserve">(sast.) (2011). Ievads pētniecībā: stratēģijas, dizaini, metodes. R.: RaKa. </w:t>
            </w:r>
          </w:p>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Nucho, A.O., Vidnere, M.</w:t>
            </w:r>
            <w:r>
              <w:rPr>
                <w:rFonts w:ascii="Times New Roman" w:hAnsi="Times New Roman"/>
                <w:sz w:val="24"/>
                <w:szCs w:val="24"/>
              </w:rPr>
              <w:t xml:space="preserve"> </w:t>
            </w:r>
            <w:r>
              <w:rPr>
                <w:rFonts w:ascii="Times New Roman" w:hAnsi="Times New Roman"/>
                <w:i/>
                <w:sz w:val="24"/>
                <w:szCs w:val="24"/>
              </w:rPr>
              <w:t>Intervēšanas prasme</w:t>
            </w:r>
            <w:r>
              <w:rPr>
                <w:rFonts w:ascii="Times New Roman" w:hAnsi="Times New Roman"/>
                <w:sz w:val="24"/>
                <w:szCs w:val="24"/>
              </w:rPr>
              <w:t>. Rīga: RaKa, 2003.</w:t>
            </w:r>
          </w:p>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Samuseviča, A.</w:t>
            </w:r>
            <w:r>
              <w:rPr>
                <w:rFonts w:ascii="Times New Roman" w:hAnsi="Times New Roman"/>
                <w:sz w:val="24"/>
                <w:szCs w:val="24"/>
              </w:rPr>
              <w:t xml:space="preserve"> </w:t>
            </w:r>
            <w:r>
              <w:rPr>
                <w:rFonts w:ascii="Times New Roman" w:hAnsi="Times New Roman"/>
                <w:i/>
                <w:sz w:val="24"/>
                <w:szCs w:val="24"/>
              </w:rPr>
              <w:t>Pētīšanas metodes pedagoģiskajā procesā</w:t>
            </w:r>
            <w:r>
              <w:rPr>
                <w:rFonts w:ascii="Times New Roman" w:hAnsi="Times New Roman"/>
                <w:sz w:val="24"/>
                <w:szCs w:val="24"/>
              </w:rPr>
              <w:t>. Liepāja: LiePA, 2000.- 81lpp.</w:t>
            </w:r>
          </w:p>
          <w:p w:rsidR="000842FD" w:rsidRDefault="000842FD" w:rsidP="000842FD">
            <w:pPr>
              <w:numPr>
                <w:ilvl w:val="0"/>
                <w:numId w:val="211"/>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Špona, A</w:t>
            </w:r>
            <w:r>
              <w:rPr>
                <w:rFonts w:ascii="Times New Roman" w:hAnsi="Times New Roman"/>
                <w:sz w:val="24"/>
                <w:szCs w:val="24"/>
              </w:rPr>
              <w:t xml:space="preserve">. </w:t>
            </w:r>
            <w:r>
              <w:rPr>
                <w:rFonts w:ascii="Times New Roman" w:hAnsi="Times New Roman"/>
                <w:i/>
                <w:sz w:val="24"/>
                <w:szCs w:val="24"/>
              </w:rPr>
              <w:t>Pētniecība pedagoģijā</w:t>
            </w:r>
            <w:r>
              <w:rPr>
                <w:rFonts w:ascii="Times New Roman" w:hAnsi="Times New Roman"/>
                <w:sz w:val="24"/>
                <w:szCs w:val="24"/>
              </w:rPr>
              <w:t>. Rīga: RaKa, 2004.</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12"/>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Charmaz K.</w:t>
            </w:r>
            <w:r>
              <w:rPr>
                <w:rFonts w:ascii="Times New Roman" w:hAnsi="Times New Roman"/>
                <w:sz w:val="24"/>
                <w:szCs w:val="24"/>
              </w:rPr>
              <w:t xml:space="preserve"> Constructing Grounded Theory, A practical Guide Through Qualitative Analysis. –SAGE, 2008.-208 p. </w:t>
            </w:r>
          </w:p>
          <w:p w:rsidR="000842FD" w:rsidRDefault="000842FD" w:rsidP="000842FD">
            <w:pPr>
              <w:numPr>
                <w:ilvl w:val="0"/>
                <w:numId w:val="212"/>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Creswell,J.</w:t>
            </w:r>
            <w:r>
              <w:rPr>
                <w:rFonts w:ascii="Times New Roman" w:hAnsi="Times New Roman"/>
                <w:sz w:val="24"/>
                <w:szCs w:val="24"/>
              </w:rPr>
              <w:t xml:space="preserve"> Qualitative Inquiry and Research Design: Choosing Among Five Traditions. Thousand Oaks, CA:SAGE, 1998</w:t>
            </w:r>
          </w:p>
          <w:p w:rsidR="000842FD" w:rsidRDefault="000842FD" w:rsidP="000842FD">
            <w:pPr>
              <w:numPr>
                <w:ilvl w:val="0"/>
                <w:numId w:val="212"/>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Ember, C.</w:t>
            </w:r>
            <w:r>
              <w:rPr>
                <w:rFonts w:ascii="Times New Roman" w:hAnsi="Times New Roman"/>
                <w:sz w:val="24"/>
                <w:szCs w:val="24"/>
              </w:rPr>
              <w:t>R &amp;Rmber, M. Cross – Cultural Research Methods. Walnut Creek, CA: Alta Mira Press, 2001.</w:t>
            </w:r>
          </w:p>
          <w:p w:rsidR="000842FD" w:rsidRDefault="000842FD" w:rsidP="000842FD">
            <w:pPr>
              <w:numPr>
                <w:ilvl w:val="0"/>
                <w:numId w:val="212"/>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Hackley, Christopher E</w:t>
            </w:r>
            <w:r>
              <w:rPr>
                <w:rFonts w:ascii="Times New Roman" w:hAnsi="Times New Roman"/>
                <w:sz w:val="24"/>
                <w:szCs w:val="24"/>
              </w:rPr>
              <w:t xml:space="preserve">. Doing research projects in marketing, management and consumer research/ by Chris Hackley. - New York: Routledge, 2003. - 210 p. </w:t>
            </w:r>
          </w:p>
          <w:p w:rsidR="000842FD" w:rsidRDefault="000842FD" w:rsidP="000842FD">
            <w:pPr>
              <w:numPr>
                <w:ilvl w:val="0"/>
                <w:numId w:val="212"/>
              </w:numPr>
              <w:tabs>
                <w:tab w:val="num" w:pos="176"/>
              </w:tabs>
              <w:spacing w:after="0" w:line="240" w:lineRule="auto"/>
              <w:ind w:left="317" w:hanging="283"/>
              <w:rPr>
                <w:rFonts w:ascii="Times New Roman" w:hAnsi="Times New Roman"/>
                <w:sz w:val="24"/>
                <w:szCs w:val="24"/>
              </w:rPr>
            </w:pPr>
            <w:r>
              <w:rPr>
                <w:rFonts w:ascii="Times New Roman" w:hAnsi="Times New Roman"/>
                <w:b/>
                <w:sz w:val="24"/>
                <w:szCs w:val="24"/>
              </w:rPr>
              <w:t>Wengraf, Tom.</w:t>
            </w:r>
            <w:r>
              <w:rPr>
                <w:rFonts w:ascii="Times New Roman" w:hAnsi="Times New Roman"/>
                <w:sz w:val="24"/>
                <w:szCs w:val="24"/>
              </w:rPr>
              <w:t xml:space="preserve"> Qualitative Research Interviewing: Biographic Narrative and Semi-Structured Methods/ Tom Wengraf. - London: SAGE Publications, 2001.- 398 p.</w:t>
            </w:r>
          </w:p>
          <w:p w:rsidR="000842FD" w:rsidRDefault="000842FD" w:rsidP="000842FD">
            <w:pPr>
              <w:numPr>
                <w:ilvl w:val="0"/>
                <w:numId w:val="212"/>
              </w:numPr>
              <w:tabs>
                <w:tab w:val="num" w:pos="176"/>
                <w:tab w:val="left" w:pos="284"/>
              </w:tabs>
              <w:spacing w:after="0" w:line="240" w:lineRule="auto"/>
              <w:ind w:left="317" w:right="-425" w:hanging="283"/>
              <w:rPr>
                <w:rFonts w:ascii="Times New Roman" w:hAnsi="Times New Roman"/>
                <w:sz w:val="24"/>
                <w:szCs w:val="24"/>
              </w:rPr>
            </w:pPr>
            <w:r>
              <w:rPr>
                <w:rFonts w:ascii="Times New Roman" w:hAnsi="Times New Roman" w:cs="Calibri"/>
                <w:sz w:val="24"/>
                <w:szCs w:val="24"/>
                <w:lang w:val="en-US"/>
              </w:rPr>
              <w:t xml:space="preserve">Wiersma, W. (2000). Research Methods in Education: An Introduction. Needham Heights, MA: Allyn &amp; Bacon. </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Linda Pavītola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2330"/>
        <w:gridCol w:w="3851"/>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rPr>
            </w:pPr>
            <w:r>
              <w:rPr>
                <w:rFonts w:ascii="Times New Roman" w:hAnsi="Times New Roman"/>
                <w:b/>
              </w:rPr>
              <w:t>KURSA KODS</w:t>
            </w:r>
            <w:r>
              <w:rPr>
                <w:rFonts w:ascii="Times New Roman" w:hAnsi="Times New Roman"/>
                <w:b/>
                <w:color w:val="FF0000"/>
                <w:vertAlign w:val="superscript"/>
              </w:rPr>
              <w:footnoteReference w:customMarkFollows="1" w:id="29"/>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rPr>
            </w:pPr>
          </w:p>
          <w:p w:rsidR="000842FD" w:rsidRDefault="000842FD">
            <w:pPr>
              <w:spacing w:after="0" w:line="240" w:lineRule="auto"/>
              <w:jc w:val="center"/>
              <w:rPr>
                <w:rFonts w:ascii="Times New Roman" w:hAnsi="Times New Roman"/>
                <w:b/>
              </w:rPr>
            </w:pPr>
            <w:r>
              <w:rPr>
                <w:rFonts w:ascii="Times New Roman" w:hAnsi="Times New Roman"/>
                <w:b/>
              </w:rPr>
              <w:t>STUDIJU PROGRAMMA:</w:t>
            </w:r>
          </w:p>
          <w:p w:rsidR="000842FD" w:rsidRDefault="000842FD">
            <w:pPr>
              <w:spacing w:after="0" w:line="240" w:lineRule="auto"/>
              <w:jc w:val="center"/>
              <w:rPr>
                <w:rFonts w:ascii="Times New Roman" w:hAnsi="Times New Roman"/>
                <w:b/>
                <w:sz w:val="28"/>
                <w:szCs w:val="28"/>
              </w:rPr>
            </w:pPr>
            <w:r>
              <w:rPr>
                <w:rFonts w:ascii="Times New Roman" w:hAnsi="Times New Roman"/>
                <w:b/>
                <w:sz w:val="28"/>
                <w:szCs w:val="28"/>
              </w:rPr>
              <w:t>Sākumskolas un mācību priekšmetu pamatskolā skolotājs</w:t>
            </w:r>
          </w:p>
          <w:p w:rsidR="000842FD" w:rsidRDefault="000842FD">
            <w:pPr>
              <w:spacing w:after="0" w:line="240" w:lineRule="auto"/>
              <w:jc w:val="center"/>
              <w:rPr>
                <w:rFonts w:ascii="Times New Roman" w:hAnsi="Times New Roman"/>
                <w:b/>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rPr>
            </w:pPr>
            <w:r>
              <w:rPr>
                <w:rFonts w:ascii="Times New Roman" w:hAnsi="Times New Roman"/>
              </w:rPr>
              <w:t>Modulis „Skolotāja profesionālās kompetences pilnveide”:</w:t>
            </w:r>
          </w:p>
          <w:p w:rsidR="000842FD" w:rsidRDefault="000842FD">
            <w:pPr>
              <w:spacing w:after="0" w:line="240" w:lineRule="auto"/>
              <w:ind w:left="-481" w:firstLine="481"/>
              <w:jc w:val="both"/>
              <w:rPr>
                <w:rFonts w:ascii="Times New Roman" w:hAnsi="Times New Roman"/>
                <w:b/>
              </w:rPr>
            </w:pPr>
            <w:r>
              <w:rPr>
                <w:rFonts w:ascii="Times New Roman" w:hAnsi="Times New Roman"/>
                <w:b/>
                <w:sz w:val="24"/>
                <w:szCs w:val="24"/>
              </w:rPr>
              <w:t>Pieaugušo izglītība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Module „Improvement of Teacher`s Professional Competence”:</w:t>
            </w:r>
          </w:p>
          <w:p w:rsidR="000842FD" w:rsidRDefault="000842FD">
            <w:pPr>
              <w:spacing w:after="0" w:line="240" w:lineRule="auto"/>
              <w:rPr>
                <w:rFonts w:ascii="Times New Roman" w:hAnsi="Times New Roman"/>
                <w:b/>
              </w:rPr>
            </w:pPr>
            <w:r>
              <w:rPr>
                <w:rFonts w:ascii="Times New Roman" w:hAnsi="Times New Roman"/>
                <w:b/>
                <w:sz w:val="24"/>
                <w:szCs w:val="24"/>
              </w:rPr>
              <w:t>Adult Education</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Vārds, uzvārds</w:t>
            </w:r>
          </w:p>
        </w:tc>
        <w:tc>
          <w:tcPr>
            <w:tcW w:w="233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Struktūrvienība</w:t>
            </w:r>
          </w:p>
        </w:tc>
        <w:tc>
          <w:tcPr>
            <w:tcW w:w="38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Ilze Miķelsone</w:t>
            </w:r>
          </w:p>
        </w:tc>
        <w:tc>
          <w:tcPr>
            <w:tcW w:w="233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Liepājas Universitāte, Pedagoģijas un sociālā darba fakultāte</w:t>
            </w:r>
          </w:p>
        </w:tc>
        <w:tc>
          <w:tcPr>
            <w:tcW w:w="38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Dr.paed., asoc.profesore</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Kredītpunktu skaits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1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Pārbaudes forma/ -as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Ieskaite</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Kursa mērķi</w:t>
            </w:r>
          </w:p>
          <w:p w:rsidR="000842FD" w:rsidRDefault="000842FD">
            <w:pPr>
              <w:spacing w:after="0" w:line="240" w:lineRule="auto"/>
              <w:rPr>
                <w:rFonts w:ascii="Times New Roman" w:hAnsi="Times New Roman"/>
                <w:b/>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sz w:val="24"/>
                <w:szCs w:val="24"/>
              </w:rPr>
              <w:t>Attīstīt  izpratni  par pieauguša  cilvēka izglītošanos un pašrealizācijas procesu un sekmēt prasmju un iemaņu apguvi  pieaugušo cilvēku ilgtspējīgas attīstības nodrošināšanai.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uzdevumi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13"/>
              </w:numPr>
              <w:spacing w:after="0" w:line="240" w:lineRule="auto"/>
              <w:ind w:left="403" w:hanging="283"/>
              <w:rPr>
                <w:rFonts w:ascii="Times New Roman" w:hAnsi="Times New Roman"/>
              </w:rPr>
            </w:pPr>
            <w:r>
              <w:rPr>
                <w:rFonts w:ascii="Times New Roman" w:hAnsi="Times New Roman"/>
              </w:rPr>
              <w:t>Izzināt pieaugušo cilvēku attīstības (izglītība, karjera, brīvais laiks u.c.) būtību, specifiku, attīstības ietekmējošos faktorus.</w:t>
            </w:r>
          </w:p>
          <w:p w:rsidR="000842FD" w:rsidRDefault="000842FD" w:rsidP="000842FD">
            <w:pPr>
              <w:numPr>
                <w:ilvl w:val="0"/>
                <w:numId w:val="213"/>
              </w:numPr>
              <w:spacing w:after="0" w:line="240" w:lineRule="auto"/>
              <w:ind w:left="403" w:hanging="283"/>
              <w:rPr>
                <w:rFonts w:ascii="Times New Roman" w:hAnsi="Times New Roman"/>
              </w:rPr>
            </w:pPr>
            <w:r>
              <w:rPr>
                <w:rFonts w:ascii="Times New Roman" w:hAnsi="Times New Roman"/>
              </w:rPr>
              <w:t>Noteikt pieaugušo cilvēku attīstības (psiholoģiskās, sociālās, emocionālās, fiziskās)  īpatnības, to ietekmi uz viņu ilgstpējīgu attīstību un pašrealizāciju.</w:t>
            </w:r>
          </w:p>
          <w:p w:rsidR="000842FD" w:rsidRDefault="000842FD" w:rsidP="000842FD">
            <w:pPr>
              <w:numPr>
                <w:ilvl w:val="0"/>
                <w:numId w:val="213"/>
              </w:numPr>
              <w:spacing w:after="0" w:line="240" w:lineRule="auto"/>
              <w:ind w:left="403" w:hanging="283"/>
              <w:rPr>
                <w:rFonts w:ascii="Times New Roman" w:hAnsi="Times New Roman"/>
              </w:rPr>
            </w:pPr>
            <w:r>
              <w:rPr>
                <w:rFonts w:ascii="Times New Roman" w:hAnsi="Times New Roman"/>
              </w:rPr>
              <w:t>Iegūt  izpratni un iemaņas  pieaugušo  cilvēku tālākizglītības pilnveidei.</w:t>
            </w: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181"/>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rPr>
            </w:pPr>
            <w:r>
              <w:rPr>
                <w:rFonts w:ascii="Times New Roman" w:hAnsi="Times New Roman"/>
                <w:b/>
                <w:caps/>
              </w:rPr>
              <w:t>Studiju kursa rezultāti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lastRenderedPageBreak/>
              <w:t>latviski</w:t>
            </w:r>
          </w:p>
        </w:tc>
        <w:tc>
          <w:tcPr>
            <w:tcW w:w="61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Spēs novērtēt pieauguša cilvēka attīstību kopveselumā (holistiski).</w:t>
            </w:r>
          </w:p>
          <w:p w:rsidR="000842FD" w:rsidRDefault="000842FD">
            <w:pPr>
              <w:spacing w:after="0" w:line="240" w:lineRule="auto"/>
              <w:rPr>
                <w:rFonts w:ascii="Times New Roman" w:hAnsi="Times New Roman"/>
                <w:sz w:val="24"/>
                <w:szCs w:val="24"/>
              </w:rPr>
            </w:pPr>
            <w:r>
              <w:rPr>
                <w:rFonts w:ascii="Times New Roman" w:hAnsi="Times New Roman"/>
                <w:sz w:val="24"/>
                <w:szCs w:val="24"/>
              </w:rPr>
              <w:t>Izpratīs pieauguša cilvēka tālākizglītības procesu.</w:t>
            </w:r>
          </w:p>
          <w:p w:rsidR="000842FD" w:rsidRDefault="000842FD">
            <w:pPr>
              <w:spacing w:after="0" w:line="240" w:lineRule="auto"/>
              <w:rPr>
                <w:rFonts w:ascii="Times New Roman" w:hAnsi="Times New Roman"/>
                <w:sz w:val="24"/>
                <w:szCs w:val="24"/>
              </w:rPr>
            </w:pPr>
            <w:r>
              <w:rPr>
                <w:rFonts w:ascii="Times New Roman" w:hAnsi="Times New Roman"/>
                <w:sz w:val="24"/>
                <w:szCs w:val="24"/>
              </w:rPr>
              <w:t>Zinās datu vākšanas un informācijas novērtēšanas metodes savas karjeras plānošanai.</w:t>
            </w:r>
          </w:p>
          <w:p w:rsidR="000842FD" w:rsidRDefault="000842FD">
            <w:pPr>
              <w:spacing w:after="0" w:line="240" w:lineRule="auto"/>
              <w:rPr>
                <w:rFonts w:ascii="Times New Roman" w:hAnsi="Times New Roman"/>
                <w:sz w:val="24"/>
                <w:szCs w:val="24"/>
              </w:rPr>
            </w:pPr>
            <w:r>
              <w:rPr>
                <w:rFonts w:ascii="Times New Roman" w:hAnsi="Times New Roman"/>
                <w:sz w:val="24"/>
                <w:szCs w:val="24"/>
              </w:rPr>
              <w:t>Izpratīs pieaugušo izglītības procesa plānošanas un vadības būtību.</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rPr>
            </w:pPr>
            <w:r>
              <w:rPr>
                <w:rFonts w:ascii="Times New Roman" w:hAnsi="Times New Roman"/>
                <w:b/>
              </w:rPr>
              <w:t>angliski</w:t>
            </w:r>
          </w:p>
        </w:tc>
        <w:tc>
          <w:tcPr>
            <w:tcW w:w="61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Ability to evaluate adult development as a wholesome process (holistically).</w:t>
            </w:r>
          </w:p>
          <w:p w:rsidR="000842FD" w:rsidRDefault="000842FD">
            <w:pPr>
              <w:spacing w:after="0" w:line="240" w:lineRule="auto"/>
              <w:jc w:val="both"/>
              <w:rPr>
                <w:rFonts w:ascii="Times New Roman" w:hAnsi="Times New Roman"/>
              </w:rPr>
            </w:pPr>
            <w:r>
              <w:rPr>
                <w:rFonts w:ascii="Times New Roman" w:hAnsi="Times New Roman"/>
              </w:rPr>
              <w:t>Understanding about the process of  adult further education.</w:t>
            </w:r>
          </w:p>
          <w:p w:rsidR="000842FD" w:rsidRDefault="000842FD">
            <w:pPr>
              <w:spacing w:after="0" w:line="240" w:lineRule="auto"/>
              <w:jc w:val="both"/>
              <w:rPr>
                <w:rFonts w:ascii="Times New Roman" w:hAnsi="Times New Roman"/>
              </w:rPr>
            </w:pPr>
            <w:r>
              <w:rPr>
                <w:rFonts w:ascii="Times New Roman" w:hAnsi="Times New Roman"/>
              </w:rPr>
              <w:t>Knowledge about the methods of data gathering and information assessment for own career planning.</w:t>
            </w:r>
          </w:p>
          <w:p w:rsidR="000842FD" w:rsidRDefault="000842FD">
            <w:pPr>
              <w:spacing w:after="0" w:line="240" w:lineRule="auto"/>
              <w:jc w:val="both"/>
              <w:rPr>
                <w:rFonts w:ascii="Times New Roman" w:hAnsi="Times New Roman"/>
              </w:rPr>
            </w:pPr>
            <w:r>
              <w:rPr>
                <w:rFonts w:ascii="Times New Roman" w:hAnsi="Times New Roman"/>
              </w:rPr>
              <w:t xml:space="preserve">Understanding about the essence of planning and management process inadult education. </w:t>
            </w: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181"/>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KURSA ANOTĀCIJA (līdz 300 rakstu zīmēm)</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latviski</w:t>
            </w:r>
          </w:p>
        </w:tc>
        <w:tc>
          <w:tcPr>
            <w:tcW w:w="618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2835"/>
              </w:tabs>
              <w:spacing w:after="0" w:line="240" w:lineRule="auto"/>
              <w:jc w:val="both"/>
              <w:rPr>
                <w:rFonts w:ascii="Times New Roman" w:hAnsi="Times New Roman"/>
                <w:sz w:val="24"/>
                <w:szCs w:val="24"/>
              </w:rPr>
            </w:pPr>
            <w:r>
              <w:rPr>
                <w:rFonts w:ascii="Times New Roman" w:hAnsi="Times New Roman"/>
                <w:sz w:val="24"/>
                <w:szCs w:val="24"/>
              </w:rPr>
              <w:t>Studiju kursā tiek veicināta izpratne par pieauguša  cilvēka izglītošanos  kā pašrealizējošu  procesu un sekmēta prasmju un iemaņu apguve  pieaugušo cilvēku ilgtspējīgas attīstības nodrošināšanai. Studiju kursā tiek izzināta pieaugušo izglītošanās, karjeras u.c. būtība, specifika, izzināti attīstības ietekmējošie faktori un pilnveidotas praktiskās iemaņas pieaugušo izglītības un tālākizglītības  procesa pilnveidei.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angliski</w:t>
            </w:r>
          </w:p>
        </w:tc>
        <w:tc>
          <w:tcPr>
            <w:tcW w:w="61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The study course promotes understanding about adult education as self-realization process and facilitates skills to ensure adults sustainable development. The course reveals the essence of adult education, career etc. specifics, investigates influencing factors of development and promotes practical skills of improving the process of adult education and further education.</w:t>
            </w: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3285"/>
        <w:gridCol w:w="3661"/>
      </w:tblGrid>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Tēmas un apakštēmas</w:t>
            </w:r>
          </w:p>
        </w:tc>
        <w:tc>
          <w:tcPr>
            <w:tcW w:w="32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Veicamie uzdevumi</w:t>
            </w:r>
          </w:p>
        </w:tc>
        <w:tc>
          <w:tcPr>
            <w:tcW w:w="366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Sagaidāmais rezultāts</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Cs/>
                <w:sz w:val="24"/>
                <w:szCs w:val="24"/>
              </w:rPr>
              <w:lastRenderedPageBreak/>
              <w:t>1.Pieaugušo izglītības mērķi, būtība un pamatiezīmes.</w:t>
            </w:r>
            <w:r>
              <w:rPr>
                <w:rFonts w:ascii="Times New Roman" w:hAnsi="Times New Roman"/>
                <w:sz w:val="24"/>
                <w:szCs w:val="24"/>
              </w:rPr>
              <w:t xml:space="preserve"> </w:t>
            </w:r>
          </w:p>
          <w:p w:rsidR="000842FD" w:rsidRDefault="000842FD">
            <w:pPr>
              <w:spacing w:after="0" w:line="240" w:lineRule="auto"/>
              <w:jc w:val="both"/>
              <w:rPr>
                <w:rFonts w:ascii="Times New Roman" w:hAnsi="Times New Roman"/>
                <w:sz w:val="24"/>
                <w:szCs w:val="24"/>
              </w:rPr>
            </w:pPr>
            <w:r>
              <w:rPr>
                <w:rFonts w:ascii="Times New Roman" w:hAnsi="Times New Roman"/>
              </w:rPr>
              <w:t>1.1.</w:t>
            </w:r>
            <w:r>
              <w:rPr>
                <w:rFonts w:ascii="Times New Roman" w:hAnsi="Times New Roman"/>
                <w:sz w:val="24"/>
                <w:szCs w:val="24"/>
              </w:rPr>
              <w:t xml:space="preserve">  Pieaugušo attīstības un pašrealizācijas ietekmējošie faktori.</w:t>
            </w:r>
          </w:p>
          <w:p w:rsidR="000842FD" w:rsidRDefault="000842FD">
            <w:pPr>
              <w:spacing w:after="0" w:line="240" w:lineRule="auto"/>
              <w:jc w:val="both"/>
              <w:rPr>
                <w:rFonts w:ascii="Times New Roman" w:hAnsi="Times New Roman"/>
                <w:bCs/>
                <w:sz w:val="24"/>
                <w:szCs w:val="24"/>
              </w:rPr>
            </w:pPr>
            <w:r>
              <w:rPr>
                <w:rFonts w:ascii="Times New Roman" w:hAnsi="Times New Roman"/>
                <w:sz w:val="24"/>
                <w:szCs w:val="24"/>
              </w:rPr>
              <w:t>1.2.</w:t>
            </w:r>
            <w:r>
              <w:rPr>
                <w:rFonts w:ascii="Times New Roman" w:hAnsi="Times New Roman"/>
                <w:bCs/>
                <w:sz w:val="24"/>
                <w:szCs w:val="24"/>
              </w:rPr>
              <w:t xml:space="preserve"> Pieauguša cilvēka attīstības īpatnības:</w:t>
            </w:r>
          </w:p>
          <w:p w:rsidR="000842FD" w:rsidRDefault="000842FD">
            <w:pPr>
              <w:spacing w:after="0" w:line="240" w:lineRule="auto"/>
              <w:jc w:val="both"/>
              <w:rPr>
                <w:rFonts w:ascii="Times New Roman" w:hAnsi="Times New Roman"/>
              </w:rPr>
            </w:pPr>
            <w:r>
              <w:rPr>
                <w:rFonts w:ascii="Times New Roman" w:hAnsi="Times New Roman"/>
              </w:rPr>
              <w:t>- cilvēka biogrāfijas izveides struktūra,</w:t>
            </w:r>
          </w:p>
          <w:p w:rsidR="000842FD" w:rsidRDefault="000842FD">
            <w:pPr>
              <w:spacing w:after="0" w:line="240" w:lineRule="auto"/>
              <w:jc w:val="both"/>
              <w:rPr>
                <w:rFonts w:ascii="Times New Roman" w:hAnsi="Times New Roman"/>
              </w:rPr>
            </w:pPr>
            <w:r>
              <w:rPr>
                <w:rFonts w:ascii="Times New Roman" w:hAnsi="Times New Roman"/>
              </w:rPr>
              <w:t xml:space="preserve">- pieaugušā cilvēka fiziskās, psihiskās, sociālās attīstības īpatnības, </w:t>
            </w:r>
          </w:p>
          <w:p w:rsidR="000842FD" w:rsidRDefault="000842FD">
            <w:pPr>
              <w:spacing w:after="0" w:line="240" w:lineRule="auto"/>
              <w:jc w:val="both"/>
              <w:rPr>
                <w:rFonts w:ascii="Times New Roman" w:hAnsi="Times New Roman"/>
              </w:rPr>
            </w:pPr>
            <w:r>
              <w:rPr>
                <w:rFonts w:ascii="Times New Roman" w:hAnsi="Times New Roman"/>
              </w:rPr>
              <w:t>- cilvēka psihiskās attīstības uzdevumi dažādos vecuma periodos,</w:t>
            </w:r>
          </w:p>
          <w:p w:rsidR="000842FD" w:rsidRDefault="000842FD">
            <w:pPr>
              <w:spacing w:after="0" w:line="240" w:lineRule="auto"/>
              <w:jc w:val="both"/>
              <w:rPr>
                <w:rFonts w:ascii="Times New Roman" w:hAnsi="Times New Roman"/>
                <w:b/>
              </w:rPr>
            </w:pPr>
            <w:r>
              <w:rPr>
                <w:rFonts w:ascii="Times New Roman" w:hAnsi="Times New Roman"/>
                <w:sz w:val="24"/>
                <w:szCs w:val="24"/>
              </w:rPr>
              <w:t>- karjeras attīstība.</w:t>
            </w:r>
          </w:p>
        </w:tc>
        <w:tc>
          <w:tcPr>
            <w:tcW w:w="32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u w:val="single"/>
              </w:rPr>
              <w:t>1. patstāvīgais darbs.</w:t>
            </w:r>
            <w:r>
              <w:rPr>
                <w:rFonts w:ascii="Times New Roman" w:hAnsi="Times New Roman"/>
                <w:sz w:val="24"/>
                <w:szCs w:val="24"/>
              </w:rPr>
              <w:t xml:space="preserve"> Pieaugušo attīstības ietekmējošie faktori.</w:t>
            </w:r>
          </w:p>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Uzdevumi: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 raksturot pieaugušo cilvēku darbības ietekmējošos faktorus ( fiziskos/ bioloģiskos, drošības, sociālos),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2) izskaidrot pieaugušā cilvēka pašrealizācijas būtību kā izglītošanās un karjeras attīstības veicinošu nosacījumu. </w:t>
            </w:r>
          </w:p>
        </w:tc>
        <w:tc>
          <w:tcPr>
            <w:tcW w:w="366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izpratīs</w:t>
            </w:r>
            <w:r>
              <w:rPr>
                <w:rFonts w:ascii="Times New Roman" w:hAnsi="Times New Roman"/>
              </w:rPr>
              <w:t xml:space="preserve"> pieaugušo cilvēku  attīstības un izglītošanās ietekmējošo faktoru  un spēs tos raksturot.</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rPr>
            </w:pPr>
            <w:r>
              <w:rPr>
                <w:rFonts w:ascii="Times New Roman" w:hAnsi="Times New Roman"/>
              </w:rPr>
              <w:t xml:space="preserve">2. </w:t>
            </w:r>
            <w:r>
              <w:rPr>
                <w:rFonts w:ascii="Times New Roman" w:hAnsi="Times New Roman"/>
                <w:sz w:val="24"/>
                <w:szCs w:val="24"/>
              </w:rPr>
              <w:t>Profesionālās darbības un pedagoģiskās meistarības pilnveide sabiedrības saskaņotai attīstībai kontekstā. Prasme izvērtēt savu pedagoģisko meistarību.</w:t>
            </w:r>
          </w:p>
        </w:tc>
        <w:tc>
          <w:tcPr>
            <w:tcW w:w="32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u w:val="single"/>
              </w:rPr>
              <w:t>2. patstāvīgais darbs</w:t>
            </w:r>
            <w:r>
              <w:rPr>
                <w:rFonts w:ascii="Times New Roman" w:hAnsi="Times New Roman"/>
              </w:rPr>
              <w:t>. „Pedagoga kompetences un pedagoģiskās meistarības pilnveide  kā tālākizglītības aspekts ”.</w:t>
            </w:r>
          </w:p>
          <w:p w:rsidR="000842FD" w:rsidRDefault="000842FD">
            <w:pPr>
              <w:spacing w:after="0" w:line="240" w:lineRule="auto"/>
              <w:jc w:val="both"/>
              <w:rPr>
                <w:rFonts w:ascii="Times New Roman" w:hAnsi="Times New Roman"/>
                <w:b/>
              </w:rPr>
            </w:pPr>
            <w:r>
              <w:rPr>
                <w:rFonts w:ascii="Times New Roman" w:hAnsi="Times New Roman"/>
                <w:b/>
              </w:rPr>
              <w:t>Uzdevumi:</w:t>
            </w:r>
          </w:p>
          <w:p w:rsidR="000842FD" w:rsidRDefault="000842FD" w:rsidP="000842FD">
            <w:pPr>
              <w:numPr>
                <w:ilvl w:val="0"/>
                <w:numId w:val="214"/>
              </w:numPr>
              <w:tabs>
                <w:tab w:val="left" w:pos="318"/>
                <w:tab w:val="left" w:pos="459"/>
              </w:tabs>
              <w:spacing w:after="0" w:line="240" w:lineRule="auto"/>
              <w:ind w:left="176" w:firstLine="0"/>
              <w:jc w:val="both"/>
              <w:rPr>
                <w:rFonts w:ascii="Times New Roman" w:hAnsi="Times New Roman"/>
              </w:rPr>
            </w:pPr>
            <w:r>
              <w:rPr>
                <w:rFonts w:ascii="Times New Roman" w:hAnsi="Times New Roman"/>
              </w:rPr>
              <w:t>intervēt vienu pedagogu, ar mērķi izzināt  viņa tālākizglītības mērķus  profesionālās kompetences un pedagoģiskās  meistarības pilnveidei.</w:t>
            </w:r>
          </w:p>
          <w:p w:rsidR="000842FD" w:rsidRDefault="000842FD" w:rsidP="000842FD">
            <w:pPr>
              <w:numPr>
                <w:ilvl w:val="0"/>
                <w:numId w:val="214"/>
              </w:numPr>
              <w:tabs>
                <w:tab w:val="left" w:pos="318"/>
                <w:tab w:val="left" w:pos="459"/>
              </w:tabs>
              <w:spacing w:after="0" w:line="240" w:lineRule="auto"/>
              <w:ind w:left="176" w:firstLine="0"/>
              <w:jc w:val="both"/>
              <w:rPr>
                <w:rFonts w:ascii="Times New Roman" w:hAnsi="Times New Roman"/>
              </w:rPr>
            </w:pPr>
            <w:r>
              <w:rPr>
                <w:rFonts w:ascii="Times New Roman" w:hAnsi="Times New Roman"/>
              </w:rPr>
              <w:t>veikt intervijas procedūru, intervijas transkripciju, datu analīzi un interpretāciju, secinājumus.</w:t>
            </w:r>
          </w:p>
        </w:tc>
        <w:tc>
          <w:tcPr>
            <w:tcW w:w="366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Pratīs izzināt</w:t>
            </w:r>
            <w:r>
              <w:rPr>
                <w:rFonts w:ascii="Times New Roman" w:hAnsi="Times New Roman"/>
              </w:rPr>
              <w:t xml:space="preserve"> pieaugušā cilvēka (skolotāja)  līdzdalību tālākizglītības procesā.</w:t>
            </w:r>
          </w:p>
          <w:p w:rsidR="000842FD" w:rsidRDefault="000842FD">
            <w:pPr>
              <w:spacing w:after="0" w:line="240" w:lineRule="auto"/>
              <w:jc w:val="both"/>
              <w:rPr>
                <w:rFonts w:ascii="Times New Roman" w:hAnsi="Times New Roman"/>
              </w:rPr>
            </w:pPr>
            <w:r>
              <w:rPr>
                <w:rFonts w:ascii="Times New Roman" w:hAnsi="Times New Roman"/>
                <w:b/>
              </w:rPr>
              <w:t>Spēs izskaidrot</w:t>
            </w:r>
            <w:r>
              <w:rPr>
                <w:rFonts w:ascii="Times New Roman" w:hAnsi="Times New Roman"/>
              </w:rPr>
              <w:t xml:space="preserve">  tālākizglītības ieguldījumu  pedagoģiskās meistarības pilnveidē sabiedrības saskaņotai attīstībai  problēmjautājumu risināšanā.</w:t>
            </w:r>
          </w:p>
          <w:p w:rsidR="000842FD" w:rsidRDefault="000842FD">
            <w:pPr>
              <w:spacing w:after="0" w:line="240" w:lineRule="auto"/>
              <w:jc w:val="both"/>
              <w:rPr>
                <w:rFonts w:ascii="Times New Roman" w:hAnsi="Times New Roman"/>
              </w:rPr>
            </w:pPr>
            <w:r>
              <w:rPr>
                <w:rFonts w:ascii="Times New Roman" w:hAnsi="Times New Roman"/>
                <w:b/>
              </w:rPr>
              <w:t>Pratīs izmantot</w:t>
            </w:r>
            <w:r>
              <w:rPr>
                <w:rFonts w:ascii="Times New Roman" w:hAnsi="Times New Roman"/>
              </w:rPr>
              <w:t xml:space="preserve"> kvalitatīvās datu vākšanas metodes un aprakstīt iegūtos datus. </w:t>
            </w: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7796"/>
      </w:tblGrid>
      <w:tr w:rsidR="000842FD" w:rsidTr="000842FD">
        <w:tc>
          <w:tcPr>
            <w:tcW w:w="20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b/>
              </w:rPr>
              <w:lastRenderedPageBreak/>
              <w:t>Prasības KRP iegūšanai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1.patstāvīgā darba izpilde - 40% </w:t>
            </w:r>
          </w:p>
          <w:p w:rsidR="000842FD" w:rsidRDefault="000842FD">
            <w:pPr>
              <w:spacing w:after="0" w:line="240" w:lineRule="auto"/>
              <w:rPr>
                <w:rFonts w:ascii="Times New Roman" w:hAnsi="Times New Roman"/>
                <w:sz w:val="24"/>
                <w:szCs w:val="24"/>
              </w:rPr>
            </w:pPr>
            <w:r>
              <w:rPr>
                <w:rFonts w:ascii="Times New Roman" w:hAnsi="Times New Roman"/>
                <w:sz w:val="24"/>
                <w:szCs w:val="24"/>
              </w:rPr>
              <w:t>2. patstāvīgā darba izpilde – 60 %</w:t>
            </w:r>
          </w:p>
        </w:tc>
      </w:tr>
      <w:tr w:rsidR="000842FD" w:rsidTr="000842FD">
        <w:tc>
          <w:tcPr>
            <w:tcW w:w="20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15"/>
              </w:numPr>
              <w:spacing w:after="0" w:line="240" w:lineRule="auto"/>
              <w:rPr>
                <w:rFonts w:ascii="Times New Roman" w:hAnsi="Times New Roman"/>
              </w:rPr>
            </w:pPr>
            <w:r>
              <w:rPr>
                <w:rFonts w:ascii="Times New Roman" w:hAnsi="Times New Roman"/>
              </w:rPr>
              <w:t>Eriksons E. (1998). Identitāte: jaunība un krīze. – R.: Jumava.</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Karjeras attīstības atbalsts. VIAA, 2008.</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Koķe T. (1999). Pieaugušo izglītības attīstība: raksturīgākās iezīmes. – R.: SIA Mācību apgāds NT.</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Kulbergs J. (1998). Krīze un attīstība. – Liepāja: LPA.</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Lieģeniece D. (2002). Ievads androgoģijā. – R.: RaKa.</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Svence G. (2003). Pieaugušo psiholoģija. – R.: RaKa.</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Adult Learning and Development: Perspectives from Educational Psychology. Book by Thomas Pourchot, M Cecil Smith; Lawrence Erlbaum Associates, 1998.</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Bently E. (2007). Adulthood. Developmental Psychology.- Routledge, -121 p.</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Minton D. (1991). Teaching Skills in Further &amp; Adult Education. City and Guilds. – 246 p.</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Pourchot T., Smith C. (1998). Adult Learning and Development: Perspectives from Educational Psychology. – Lawrence Erlbaum Associates.</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Race P. (2007).The Lecturer’s Toolkit. A practical guide to assessment, learning and teaching.- Routledge.</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Sharf R. (2006). Applying Career Development Theory to Counseling. –Thomson, Brooks/ Cole</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Абрамова Г.  (1997).Возрастная психология. – М.: Академия.</w:t>
            </w:r>
          </w:p>
          <w:p w:rsidR="000842FD" w:rsidRDefault="000842FD" w:rsidP="000842FD">
            <w:pPr>
              <w:numPr>
                <w:ilvl w:val="0"/>
                <w:numId w:val="215"/>
              </w:numPr>
              <w:spacing w:after="0" w:line="240" w:lineRule="auto"/>
              <w:rPr>
                <w:rFonts w:ascii="Times New Roman" w:hAnsi="Times New Roman"/>
                <w:b/>
                <w:bCs/>
                <w:u w:val="single"/>
              </w:rPr>
            </w:pPr>
            <w:r>
              <w:rPr>
                <w:rFonts w:ascii="Times New Roman" w:hAnsi="Times New Roman"/>
              </w:rPr>
              <w:t>Ливехуд Б. (1994).Кризисы жизни – шанси жизни. – Калуга.</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Maлкина-Пых И. Г. (2005). Возрастные кризисы взослости. - М.: изд.-во Ексмо</w:t>
            </w:r>
          </w:p>
          <w:p w:rsidR="000842FD" w:rsidRDefault="000842FD" w:rsidP="000842FD">
            <w:pPr>
              <w:numPr>
                <w:ilvl w:val="0"/>
                <w:numId w:val="215"/>
              </w:numPr>
              <w:spacing w:after="0" w:line="240" w:lineRule="auto"/>
              <w:rPr>
                <w:rFonts w:ascii="Times New Roman" w:hAnsi="Times New Roman"/>
              </w:rPr>
            </w:pPr>
            <w:r>
              <w:rPr>
                <w:rFonts w:ascii="Times New Roman" w:hAnsi="Times New Roman"/>
              </w:rPr>
              <w:t>Шихи Г.(2005) Возрастные кризисы. Ступени личностного роста. – СПб.: ООО«Каскад».</w:t>
            </w:r>
          </w:p>
        </w:tc>
      </w:tr>
      <w:tr w:rsidR="000842FD" w:rsidTr="000842FD">
        <w:tc>
          <w:tcPr>
            <w:tcW w:w="20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16"/>
              </w:numPr>
              <w:spacing w:after="0" w:line="240" w:lineRule="auto"/>
              <w:rPr>
                <w:rFonts w:ascii="Times New Roman" w:hAnsi="Times New Roman"/>
              </w:rPr>
            </w:pPr>
            <w:r>
              <w:rPr>
                <w:rFonts w:ascii="Times New Roman" w:hAnsi="Times New Roman"/>
              </w:rPr>
              <w:t>Santrok W.J. (1992).  Life – Span  Development. WCB Wm.C.Brown Publishers</w:t>
            </w:r>
          </w:p>
          <w:p w:rsidR="000842FD" w:rsidRDefault="000842FD" w:rsidP="000842FD">
            <w:pPr>
              <w:numPr>
                <w:ilvl w:val="0"/>
                <w:numId w:val="216"/>
              </w:numPr>
              <w:spacing w:after="0" w:line="240" w:lineRule="auto"/>
              <w:rPr>
                <w:rFonts w:ascii="Times New Roman" w:hAnsi="Times New Roman"/>
              </w:rPr>
            </w:pPr>
            <w:r>
              <w:rPr>
                <w:rFonts w:ascii="Times New Roman" w:hAnsi="Times New Roman"/>
              </w:rPr>
              <w:t>Vaillant G.E.  (1995). The Wisdom of the Ego. –Harward University Press.</w:t>
            </w:r>
          </w:p>
          <w:p w:rsidR="000842FD" w:rsidRDefault="000842FD" w:rsidP="000842FD">
            <w:pPr>
              <w:numPr>
                <w:ilvl w:val="0"/>
                <w:numId w:val="216"/>
              </w:numPr>
              <w:spacing w:after="0" w:line="240" w:lineRule="auto"/>
              <w:rPr>
                <w:rFonts w:ascii="Times New Roman" w:hAnsi="Times New Roman"/>
                <w:sz w:val="20"/>
                <w:szCs w:val="20"/>
              </w:rPr>
            </w:pPr>
            <w:r>
              <w:rPr>
                <w:rFonts w:ascii="Times New Roman" w:hAnsi="Times New Roman"/>
              </w:rPr>
              <w:lastRenderedPageBreak/>
              <w:t xml:space="preserve">Зеер Э.Ф., Симанюк Э.Э. (2005).  </w:t>
            </w:r>
            <w:r>
              <w:rPr>
                <w:rFonts w:ascii="Times New Roman" w:hAnsi="Times New Roman"/>
                <w:lang w:val="ru-RU"/>
              </w:rPr>
              <w:t>Психология профессиональных деструкций. - М.: Академический Проект; Екатеринбург: Деловая книга</w:t>
            </w:r>
            <w:r>
              <w:rPr>
                <w:rFonts w:ascii="Times New Roman" w:hAnsi="Times New Roman"/>
              </w:rPr>
              <w:t>.</w:t>
            </w:r>
          </w:p>
          <w:p w:rsidR="000842FD" w:rsidRDefault="000842FD" w:rsidP="000842FD">
            <w:pPr>
              <w:numPr>
                <w:ilvl w:val="0"/>
                <w:numId w:val="216"/>
              </w:numPr>
              <w:spacing w:after="0" w:line="240" w:lineRule="auto"/>
              <w:rPr>
                <w:rFonts w:ascii="Times New Roman" w:hAnsi="Times New Roman"/>
                <w:sz w:val="20"/>
                <w:szCs w:val="20"/>
              </w:rPr>
            </w:pPr>
            <w:r>
              <w:rPr>
                <w:rFonts w:ascii="Times New Roman" w:hAnsi="Times New Roman"/>
                <w:lang w:val="ru-RU"/>
              </w:rPr>
              <w:t xml:space="preserve">Зеер Э.Ф. </w:t>
            </w:r>
            <w:r>
              <w:rPr>
                <w:rFonts w:ascii="Times New Roman" w:hAnsi="Times New Roman"/>
              </w:rPr>
              <w:t xml:space="preserve">(2005). </w:t>
            </w:r>
            <w:r>
              <w:rPr>
                <w:rFonts w:ascii="Times New Roman" w:hAnsi="Times New Roman"/>
                <w:lang w:val="ru-RU"/>
              </w:rPr>
              <w:t>Психология профессий. – М.: Академический Проект; Фонд «Мир».</w:t>
            </w:r>
          </w:p>
        </w:tc>
      </w:tr>
      <w:tr w:rsidR="000842FD" w:rsidTr="000842FD">
        <w:tc>
          <w:tcPr>
            <w:tcW w:w="20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Periodika, interneta resursi un citi avoti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Ilze Miķelsone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09.03.2015.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r>
              <w:rPr>
                <w:rFonts w:ascii="Times New Roman" w:hAnsi="Times New Roman"/>
              </w:rPr>
              <w:t>Dekāns/ prodekāns/</w:t>
            </w:r>
          </w:p>
          <w:p w:rsidR="000842FD" w:rsidRDefault="000842FD">
            <w:pPr>
              <w:spacing w:after="0" w:line="240" w:lineRule="auto"/>
              <w:jc w:val="cente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rPr>
      </w:pPr>
    </w:p>
    <w:p w:rsidR="000842FD" w:rsidRDefault="000842FD" w:rsidP="000842FD">
      <w:pPr>
        <w:spacing w:after="0" w:line="240" w:lineRule="auto"/>
        <w:rPr>
          <w:rFonts w:ascii="Times New Roman" w:hAnsi="Times New Roman"/>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3119"/>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rPr>
            </w:pPr>
            <w:r>
              <w:rPr>
                <w:rFonts w:ascii="Times New Roman" w:hAnsi="Times New Roman"/>
                <w:b/>
              </w:rPr>
              <w:t>KURSA KODS</w:t>
            </w:r>
            <w:r>
              <w:rPr>
                <w:rFonts w:ascii="Times New Roman" w:hAnsi="Times New Roman"/>
                <w:b/>
                <w:color w:val="FF0000"/>
                <w:vertAlign w:val="superscript"/>
              </w:rPr>
              <w:footnoteReference w:customMarkFollows="1" w:id="30"/>
              <w:sym w:font="Symbol" w:char="F02A"/>
            </w:r>
          </w:p>
        </w:tc>
        <w:tc>
          <w:tcPr>
            <w:tcW w:w="6323"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r w:rsidR="000842FD" w:rsidTr="000842FD">
        <w:trPr>
          <w:trHeight w:val="532"/>
        </w:trPr>
        <w:tc>
          <w:tcPr>
            <w:tcW w:w="10031"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rPr>
            </w:pPr>
          </w:p>
          <w:p w:rsidR="000842FD" w:rsidRDefault="000842FD">
            <w:pPr>
              <w:spacing w:after="0" w:line="240" w:lineRule="auto"/>
              <w:jc w:val="center"/>
              <w:rPr>
                <w:rFonts w:ascii="Times New Roman" w:hAnsi="Times New Roman"/>
                <w:b/>
              </w:rPr>
            </w:pPr>
            <w:r>
              <w:rPr>
                <w:rFonts w:ascii="Times New Roman" w:hAnsi="Times New Roman"/>
                <w:b/>
              </w:rPr>
              <w:t>STUDIJU PROGRAMMA:</w:t>
            </w:r>
          </w:p>
          <w:p w:rsidR="000842FD" w:rsidRDefault="000842FD">
            <w:pPr>
              <w:spacing w:after="0" w:line="240" w:lineRule="auto"/>
              <w:jc w:val="center"/>
              <w:rPr>
                <w:rFonts w:ascii="Times New Roman" w:hAnsi="Times New Roman"/>
                <w:b/>
                <w:sz w:val="28"/>
                <w:szCs w:val="28"/>
              </w:rPr>
            </w:pPr>
            <w:r>
              <w:rPr>
                <w:rFonts w:ascii="Times New Roman" w:hAnsi="Times New Roman"/>
                <w:b/>
                <w:sz w:val="28"/>
                <w:szCs w:val="28"/>
              </w:rPr>
              <w:t>Sākumskolas un pamatskolas mācību priekšmetu skolotājs</w:t>
            </w:r>
          </w:p>
          <w:p w:rsidR="000842FD" w:rsidRDefault="000842FD">
            <w:pPr>
              <w:spacing w:after="0" w:line="240" w:lineRule="auto"/>
              <w:jc w:val="center"/>
              <w:rPr>
                <w:rFonts w:ascii="Times New Roman" w:hAnsi="Times New Roman"/>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latviski</w:t>
            </w: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sz w:val="24"/>
                <w:szCs w:val="24"/>
              </w:rPr>
              <w:t>Vērošanas prakse</w:t>
            </w:r>
            <w:r>
              <w:rPr>
                <w:rFonts w:ascii="Times New Roman" w:hAnsi="Times New Roman"/>
                <w:b/>
              </w:rPr>
              <w:t xml:space="preserve">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angliski</w:t>
            </w: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Observation Practice</w:t>
            </w:r>
          </w:p>
        </w:tc>
      </w:tr>
      <w:tr w:rsidR="000842FD" w:rsidTr="000842FD">
        <w:tc>
          <w:tcPr>
            <w:tcW w:w="1003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Institūcija</w:t>
            </w:r>
          </w:p>
        </w:tc>
        <w:tc>
          <w:tcPr>
            <w:tcW w:w="31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Madara Priedoliņa</w:t>
            </w:r>
          </w:p>
          <w:p w:rsidR="000842FD" w:rsidRDefault="000842FD">
            <w:pPr>
              <w:spacing w:after="0" w:line="240" w:lineRule="auto"/>
              <w:rPr>
                <w:rFonts w:ascii="Times New Roman" w:hAnsi="Times New Roman"/>
              </w:rPr>
            </w:pP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LiepU, Pedagoģijas un sociālā darba fakultāte</w:t>
            </w:r>
          </w:p>
        </w:tc>
        <w:tc>
          <w:tcPr>
            <w:tcW w:w="31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Mg.paed., asist.</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Santa Striguna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LiepU, Pedagoģijas un sociālā darba fakultāte</w:t>
            </w:r>
          </w:p>
        </w:tc>
        <w:tc>
          <w:tcPr>
            <w:tcW w:w="31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Mg.paed., asist.</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2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Pārbaudes forma/ -as</w:t>
            </w: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Kursa  mērķis</w:t>
            </w:r>
          </w:p>
          <w:p w:rsidR="000842FD" w:rsidRDefault="000842FD">
            <w:pPr>
              <w:spacing w:after="0" w:line="240" w:lineRule="auto"/>
              <w:rPr>
                <w:rFonts w:ascii="Times New Roman" w:hAnsi="Times New Roman"/>
                <w:b/>
              </w:rPr>
            </w:pPr>
          </w:p>
        </w:tc>
        <w:tc>
          <w:tcPr>
            <w:tcW w:w="6323"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Vērot un analizēt skolas un skolotāju darbu pedagoga profesionālo kompetenču aspektā.</w:t>
            </w:r>
          </w:p>
          <w:p w:rsidR="000842FD" w:rsidRDefault="000842FD">
            <w:pPr>
              <w:spacing w:after="0" w:line="240" w:lineRule="auto"/>
              <w:jc w:val="both"/>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Studiju kursa uzdevumi</w:t>
            </w:r>
          </w:p>
        </w:tc>
        <w:tc>
          <w:tcPr>
            <w:tcW w:w="6323" w:type="dxa"/>
            <w:gridSpan w:val="2"/>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17"/>
              </w:numPr>
              <w:tabs>
                <w:tab w:val="num" w:pos="261"/>
              </w:tabs>
              <w:spacing w:after="0" w:line="240" w:lineRule="auto"/>
              <w:ind w:left="261" w:hanging="261"/>
              <w:rPr>
                <w:rFonts w:ascii="Times New Roman" w:hAnsi="Times New Roman"/>
                <w:sz w:val="24"/>
                <w:szCs w:val="24"/>
              </w:rPr>
            </w:pPr>
            <w:r>
              <w:rPr>
                <w:rFonts w:ascii="Times New Roman" w:hAnsi="Times New Roman"/>
                <w:sz w:val="24"/>
                <w:szCs w:val="24"/>
              </w:rPr>
              <w:t>Rosināt interesi par izglītības iestādi kā mikrosistēmu un saistību ar citām mikrosistēmām un sabiedrību kopumā.</w:t>
            </w:r>
          </w:p>
          <w:p w:rsidR="000842FD" w:rsidRDefault="000842FD" w:rsidP="000842FD">
            <w:pPr>
              <w:numPr>
                <w:ilvl w:val="0"/>
                <w:numId w:val="217"/>
              </w:numPr>
              <w:tabs>
                <w:tab w:val="num" w:pos="261"/>
              </w:tabs>
              <w:spacing w:after="0" w:line="240" w:lineRule="auto"/>
              <w:ind w:left="261" w:hanging="261"/>
              <w:rPr>
                <w:rFonts w:ascii="Times New Roman" w:hAnsi="Times New Roman"/>
                <w:sz w:val="24"/>
                <w:szCs w:val="24"/>
              </w:rPr>
            </w:pPr>
            <w:r>
              <w:rPr>
                <w:rFonts w:ascii="Times New Roman" w:hAnsi="Times New Roman"/>
                <w:sz w:val="24"/>
                <w:szCs w:val="24"/>
              </w:rPr>
              <w:t xml:space="preserve">Radīt priekšstatu par pedagoga profesionālās kompetences veidošanos, struktūru, ietekmējošiem faktoriem. </w:t>
            </w:r>
          </w:p>
          <w:p w:rsidR="000842FD" w:rsidRDefault="000842FD" w:rsidP="000842FD">
            <w:pPr>
              <w:numPr>
                <w:ilvl w:val="0"/>
                <w:numId w:val="217"/>
              </w:numPr>
              <w:tabs>
                <w:tab w:val="num" w:pos="261"/>
              </w:tabs>
              <w:spacing w:after="0" w:line="240" w:lineRule="auto"/>
              <w:ind w:left="261" w:hanging="261"/>
              <w:rPr>
                <w:rFonts w:ascii="Times New Roman" w:hAnsi="Times New Roman"/>
                <w:sz w:val="24"/>
                <w:szCs w:val="24"/>
              </w:rPr>
            </w:pPr>
            <w:r>
              <w:rPr>
                <w:rFonts w:ascii="Times New Roman" w:hAnsi="Times New Roman"/>
                <w:sz w:val="24"/>
                <w:szCs w:val="24"/>
              </w:rPr>
              <w:t>Attīstīt prasmi izstrādāt kritērijus pedagoga profesionālās kompetences analīzei.</w:t>
            </w:r>
          </w:p>
          <w:p w:rsidR="000842FD" w:rsidRDefault="000842FD" w:rsidP="000842FD">
            <w:pPr>
              <w:numPr>
                <w:ilvl w:val="0"/>
                <w:numId w:val="217"/>
              </w:numPr>
              <w:tabs>
                <w:tab w:val="num" w:pos="261"/>
              </w:tabs>
              <w:spacing w:after="0" w:line="240" w:lineRule="auto"/>
              <w:ind w:left="261" w:hanging="261"/>
              <w:rPr>
                <w:rFonts w:ascii="Times New Roman" w:hAnsi="Times New Roman"/>
                <w:sz w:val="24"/>
                <w:szCs w:val="24"/>
              </w:rPr>
            </w:pPr>
            <w:r>
              <w:rPr>
                <w:rFonts w:ascii="Times New Roman" w:hAnsi="Times New Roman"/>
                <w:sz w:val="24"/>
                <w:szCs w:val="24"/>
              </w:rPr>
              <w:t>Veikt pedagoga profesionālo kompetenču analīzi, izvērtējot teorijas un prakses kopsakarības.</w:t>
            </w:r>
          </w:p>
          <w:p w:rsidR="000842FD" w:rsidRDefault="000842FD">
            <w:pPr>
              <w:spacing w:after="0" w:line="240" w:lineRule="auto"/>
              <w:ind w:left="261"/>
              <w:rPr>
                <w:rFonts w:ascii="Times New Roman" w:hAnsi="Times New Roman"/>
                <w:sz w:val="24"/>
                <w:szCs w:val="24"/>
              </w:rPr>
            </w:pPr>
          </w:p>
        </w:tc>
      </w:tr>
    </w:tbl>
    <w:p w:rsidR="000842FD" w:rsidRDefault="000842FD" w:rsidP="000842FD">
      <w:pPr>
        <w:spacing w:after="0" w:line="240" w:lineRule="auto"/>
        <w:rPr>
          <w:rFonts w:ascii="Times New Roman" w:hAnsi="Times New Roma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080"/>
      </w:tblGrid>
      <w:tr w:rsidR="000842FD" w:rsidTr="000842FD">
        <w:tc>
          <w:tcPr>
            <w:tcW w:w="1003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rPr>
            </w:pPr>
            <w:r>
              <w:rPr>
                <w:rFonts w:ascii="Times New Roman" w:hAnsi="Times New Roman"/>
                <w:b/>
                <w:caps/>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lastRenderedPageBreak/>
              <w:t>latviski</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18"/>
              </w:numPr>
              <w:spacing w:after="0" w:line="240" w:lineRule="auto"/>
              <w:ind w:left="329"/>
              <w:contextualSpacing/>
              <w:jc w:val="both"/>
              <w:rPr>
                <w:rFonts w:ascii="Times New Roman" w:eastAsia="Calibri" w:hAnsi="Times New Roman"/>
              </w:rPr>
            </w:pPr>
            <w:r>
              <w:rPr>
                <w:rFonts w:ascii="Times New Roman" w:eastAsia="Calibri" w:hAnsi="Times New Roman"/>
              </w:rPr>
              <w:t>Prasme identificēt pedagoga profesionālo kompetenču īstenošanos pedagoģiskajā procesā.</w:t>
            </w:r>
          </w:p>
          <w:p w:rsidR="000842FD" w:rsidRDefault="000842FD" w:rsidP="000842FD">
            <w:pPr>
              <w:numPr>
                <w:ilvl w:val="0"/>
                <w:numId w:val="218"/>
              </w:numPr>
              <w:spacing w:after="0" w:line="240" w:lineRule="auto"/>
              <w:ind w:left="329"/>
              <w:contextualSpacing/>
              <w:jc w:val="both"/>
              <w:rPr>
                <w:rFonts w:ascii="Times New Roman" w:eastAsia="Calibri" w:hAnsi="Times New Roman"/>
              </w:rPr>
            </w:pPr>
            <w:r>
              <w:rPr>
                <w:rFonts w:ascii="Times New Roman" w:eastAsia="Calibri" w:hAnsi="Times New Roman"/>
              </w:rPr>
              <w:t>Spēj analizēt un kritiski izvērtēt teorijas un prakses kopsakarības pedagoga profesionālo kompetenču aspektā.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rPr>
            </w:pPr>
            <w:r>
              <w:rPr>
                <w:rFonts w:ascii="Times New Roman" w:hAnsi="Times New Roman"/>
                <w:b/>
              </w:rPr>
              <w:t>Angliski</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19"/>
              </w:numPr>
              <w:spacing w:after="0" w:line="240" w:lineRule="auto"/>
              <w:ind w:left="317" w:hanging="283"/>
              <w:jc w:val="both"/>
              <w:rPr>
                <w:rFonts w:ascii="Times New Roman" w:hAnsi="Times New Roman"/>
              </w:rPr>
            </w:pPr>
            <w:r>
              <w:rPr>
                <w:rFonts w:ascii="Times New Roman" w:hAnsi="Times New Roman"/>
              </w:rPr>
              <w:t>Skills to identify the implementation of pedagogue`s professional competence in pedagogical process.</w:t>
            </w:r>
          </w:p>
          <w:p w:rsidR="000842FD" w:rsidRDefault="000842FD" w:rsidP="000842FD">
            <w:pPr>
              <w:numPr>
                <w:ilvl w:val="0"/>
                <w:numId w:val="219"/>
              </w:numPr>
              <w:spacing w:after="0" w:line="240" w:lineRule="auto"/>
              <w:ind w:left="317" w:hanging="283"/>
              <w:jc w:val="both"/>
              <w:rPr>
                <w:rFonts w:ascii="Times New Roman" w:hAnsi="Times New Roman"/>
              </w:rPr>
            </w:pPr>
            <w:r>
              <w:rPr>
                <w:rFonts w:ascii="Times New Roman" w:hAnsi="Times New Roman"/>
              </w:rPr>
              <w:t>Ability to analyse and critically evaluate interrelations of theory and practice in the aspect of pedagogue`s professional competence.</w:t>
            </w:r>
          </w:p>
        </w:tc>
      </w:tr>
    </w:tbl>
    <w:p w:rsidR="000842FD" w:rsidRDefault="000842FD" w:rsidP="000842FD">
      <w:pPr>
        <w:spacing w:after="0" w:line="240" w:lineRule="auto"/>
        <w:rPr>
          <w:rFonts w:ascii="Times New Roman" w:hAnsi="Times New Roma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080"/>
      </w:tblGrid>
      <w:tr w:rsidR="000842FD" w:rsidTr="000842FD">
        <w:tc>
          <w:tcPr>
            <w:tcW w:w="1003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STUDIJU 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latviski</w:t>
            </w:r>
          </w:p>
        </w:tc>
        <w:tc>
          <w:tcPr>
            <w:tcW w:w="808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rPr>
              <w:t xml:space="preserve">Studiju kursa mērķis ir </w:t>
            </w:r>
            <w:r>
              <w:rPr>
                <w:rFonts w:ascii="Times New Roman" w:hAnsi="Times New Roman"/>
                <w:sz w:val="24"/>
                <w:szCs w:val="24"/>
              </w:rPr>
              <w:t>vērot un analizēt skolas un skolotāju darbu pedagoga profesionālo kompetenču aspektā. Studiju kursa ietvaros studentiem tiek piedāvāts iepazīties ar izglītības iestādes mikrovidi un tās ietekmi uz citām mikrosistēmām un sabiedrību kopumā, kā arī ar pedagoga profesionālās kompetences veidošanos, struktūru ietekmējošiem faktoriem. Lai sekmīgi veiktu pedagoga profesionālo kompetenču analīzi, nozīmīgi attīstīt prasmi izstrādāt kritējus, tādējādi veidojot prasmi analizēt savu pedagoģisko kompetenci.</w:t>
            </w:r>
          </w:p>
          <w:p w:rsidR="000842FD" w:rsidRDefault="000842FD">
            <w:pPr>
              <w:spacing w:after="0" w:line="240" w:lineRule="auto"/>
              <w:jc w:val="both"/>
              <w:rPr>
                <w:rFonts w:ascii="Times New Roman" w:hAnsi="Times New Roman"/>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Angliski</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The goal of the study course is to observe and analyse teacher`s work at school in the aspect of pedagogue`s professional competence. The study course offers to get to know the microsystem of an educational institution and its influence on other microsystems and society as a whole. In order to successfully analyse pedagogue`s professional competences, it is important to elaborate criterions, thus developing skills to reflect on one`s own pedagogical competence.</w:t>
            </w:r>
          </w:p>
          <w:p w:rsidR="000842FD" w:rsidRDefault="000842FD">
            <w:pPr>
              <w:spacing w:after="0" w:line="240" w:lineRule="auto"/>
              <w:rPr>
                <w:rFonts w:ascii="Times New Roman" w:hAnsi="Times New Roman"/>
              </w:rPr>
            </w:pPr>
            <w:r>
              <w:rPr>
                <w:rFonts w:ascii="Times New Roman" w:hAnsi="Times New Roman"/>
              </w:rPr>
              <w:t xml:space="preserve"> </w:t>
            </w:r>
          </w:p>
        </w:tc>
      </w:tr>
    </w:tbl>
    <w:p w:rsidR="000842FD" w:rsidRDefault="000842FD" w:rsidP="000842FD">
      <w:pPr>
        <w:spacing w:after="0" w:line="240" w:lineRule="auto"/>
        <w:rPr>
          <w:rFonts w:ascii="Times New Roman" w:hAnsi="Times New Roma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51"/>
        <w:gridCol w:w="3606"/>
        <w:gridCol w:w="3623"/>
      </w:tblGrid>
      <w:tr w:rsidR="000842FD" w:rsidTr="000842FD">
        <w:tc>
          <w:tcPr>
            <w:tcW w:w="10031"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smartTag w:uri="schemas-tilde-lv/tildestengine" w:element="veidnes">
              <w:smartTagPr>
                <w:attr w:name="id" w:val="-1"/>
                <w:attr w:name="baseform" w:val="PLĀNS"/>
                <w:attr w:name="text" w:val="PLĀNS"/>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rPr>
            </w:pPr>
            <w:r>
              <w:rPr>
                <w:rFonts w:ascii="Times New Roman" w:hAnsi="Times New Roman"/>
                <w:b/>
              </w:rPr>
              <w:t>Veicamie uzdevumi</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Sagaidāmais rezultāts</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rPr>
                <w:rFonts w:ascii="Times New Roman" w:hAnsi="Times New Roman"/>
              </w:rPr>
            </w:pPr>
            <w:r>
              <w:rPr>
                <w:rFonts w:ascii="Times New Roman" w:hAnsi="Times New Roman"/>
              </w:rPr>
              <w:t xml:space="preserve">I </w:t>
            </w:r>
            <w:r>
              <w:rPr>
                <w:rFonts w:ascii="Times New Roman" w:hAnsi="Times New Roman"/>
                <w:sz w:val="24"/>
                <w:szCs w:val="24"/>
              </w:rPr>
              <w:t>Izglītības iestāde kā mikrosistēma un saistība ar citām mikrosistēmām un sabiedrību kopumā.</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ind w:left="-57" w:right="-57"/>
              <w:rPr>
                <w:rFonts w:ascii="Times New Roman" w:hAnsi="Times New Roman"/>
              </w:rPr>
            </w:pPr>
            <w:r>
              <w:rPr>
                <w:rFonts w:ascii="Times New Roman" w:hAnsi="Times New Roman"/>
              </w:rPr>
              <w:t>1. Raksturot izglītības iestādi kā bērnu un pieaugušo mācību, audzināšanas un darba vietu.</w:t>
            </w:r>
          </w:p>
          <w:p w:rsidR="000842FD" w:rsidRDefault="000842FD">
            <w:pPr>
              <w:spacing w:after="0" w:line="240" w:lineRule="auto"/>
              <w:ind w:left="-57" w:right="-57"/>
              <w:rPr>
                <w:rFonts w:ascii="Times New Roman" w:hAnsi="Times New Roman"/>
                <w:highlight w:val="yellow"/>
              </w:rPr>
            </w:pPr>
          </w:p>
        </w:tc>
        <w:tc>
          <w:tcPr>
            <w:tcW w:w="362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Prasme raksturot izglītības sistēmu, analizēt tās sasaisti ar citām mikrosistēmām.</w:t>
            </w:r>
          </w:p>
          <w:p w:rsidR="000842FD" w:rsidRDefault="000842FD">
            <w:pPr>
              <w:spacing w:after="0" w:line="240" w:lineRule="auto"/>
              <w:rPr>
                <w:rFonts w:ascii="Times New Roman" w:hAnsi="Times New Roman"/>
              </w:rPr>
            </w:pP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ind w:right="-57"/>
              <w:rPr>
                <w:rFonts w:ascii="Times New Roman" w:hAnsi="Times New Roman"/>
              </w:rPr>
            </w:pPr>
            <w:r>
              <w:rPr>
                <w:rFonts w:ascii="Times New Roman" w:hAnsi="Times New Roman"/>
              </w:rPr>
              <w:lastRenderedPageBreak/>
              <w:t>II Pedagoga darbam nepieciešamā normatīvā bāze un reglamentējošie dokumenti.</w:t>
            </w:r>
          </w:p>
          <w:p w:rsidR="000842FD" w:rsidRDefault="000842FD">
            <w:pPr>
              <w:spacing w:after="0" w:line="240" w:lineRule="auto"/>
              <w:ind w:right="-57"/>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rPr>
                <w:rFonts w:ascii="Times New Roman" w:hAnsi="Times New Roman"/>
              </w:rPr>
            </w:pPr>
            <w:r>
              <w:rPr>
                <w:rFonts w:ascii="Times New Roman" w:hAnsi="Times New Roman"/>
              </w:rPr>
              <w:t xml:space="preserve">1. Iepazīties ar pedagoga darbam nepieciešamo normatīvo bāzi. (Izglītības likums, MK noteikumi, Pedagoga profesijas standarts u.c.) </w:t>
            </w:r>
          </w:p>
          <w:p w:rsidR="000842FD" w:rsidRDefault="000842FD">
            <w:pPr>
              <w:spacing w:after="0" w:line="240" w:lineRule="auto"/>
              <w:ind w:left="-57" w:right="-57"/>
              <w:rPr>
                <w:rFonts w:ascii="Times New Roman" w:hAnsi="Times New Roman"/>
                <w:highlight w:val="yellow"/>
              </w:rPr>
            </w:pPr>
            <w:r>
              <w:rPr>
                <w:rFonts w:ascii="Times New Roman" w:hAnsi="Times New Roman"/>
              </w:rPr>
              <w:t>2. Iepazīties ar izglītības iestādes iekšējiem pedagoga darbu reglamentējošiem dokumentiem  (e-klase, plāni, pārskati u.c.)</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Prasme diferencēt pedagoga darbā nepieciešamos normatīvos aktus un izglītības iestādes iekšējos reglamentējošos dokumentus, izpratne par to praktisko pielietojumu.</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rPr>
                <w:rFonts w:ascii="Times New Roman" w:hAnsi="Times New Roman"/>
              </w:rPr>
            </w:pPr>
            <w:r>
              <w:rPr>
                <w:rFonts w:ascii="Times New Roman" w:hAnsi="Times New Roman"/>
              </w:rPr>
              <w:t xml:space="preserve">II </w:t>
            </w:r>
            <w:r>
              <w:rPr>
                <w:rFonts w:ascii="Times New Roman" w:hAnsi="Times New Roman"/>
                <w:sz w:val="24"/>
                <w:szCs w:val="24"/>
              </w:rPr>
              <w:t>Pedagoga profesionālā kompetence, tās veidošanās, struktūra, ietekmējošie faktori.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both"/>
              <w:rPr>
                <w:rFonts w:ascii="Times New Roman" w:hAnsi="Times New Roman"/>
              </w:rPr>
            </w:pPr>
            <w:r>
              <w:rPr>
                <w:rFonts w:ascii="Times New Roman" w:hAnsi="Times New Roman"/>
              </w:rPr>
              <w:t>1. Izzināt kompetences jēdzienu, pedagoga profesionālās kompetences veidošanās struktūru, tās ietekmējošos faktorus.</w:t>
            </w:r>
          </w:p>
          <w:p w:rsidR="000842FD" w:rsidRDefault="000842FD">
            <w:pPr>
              <w:spacing w:after="0" w:line="240" w:lineRule="auto"/>
              <w:ind w:left="-57" w:right="-57"/>
              <w:jc w:val="both"/>
              <w:rPr>
                <w:rFonts w:ascii="Times New Roman" w:hAnsi="Times New Roman"/>
                <w:highlight w:val="yellow"/>
              </w:rPr>
            </w:pPr>
            <w:r>
              <w:rPr>
                <w:rFonts w:ascii="Times New Roman" w:hAnsi="Times New Roman"/>
              </w:rPr>
              <w:t>2. Noskaidrot izglītības iestādes pedagogu tālākizglītības iespējas, to realizāciju profesionālajā darbībā.</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Izpratne par kompetences jēdzienu un pedagoga profesionālās kompetences veidošanos, spēja analizēt pedagoga profesionālās kompetences struktūru un ietekmējošos faktorus.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b/>
              </w:rPr>
              <w:t xml:space="preserve">Vērtēšanas kritēriji </w:t>
            </w:r>
          </w:p>
        </w:tc>
        <w:tc>
          <w:tcPr>
            <w:tcW w:w="8080"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1168" w:hanging="1134"/>
              <w:contextualSpacing/>
              <w:rPr>
                <w:rFonts w:ascii="Times New Roman" w:eastAsia="Calibri" w:hAnsi="Times New Roman"/>
                <w:lang w:eastAsia="en-US"/>
              </w:rPr>
            </w:pPr>
            <w:r>
              <w:rPr>
                <w:rFonts w:ascii="Times New Roman" w:eastAsia="Calibri" w:hAnsi="Times New Roman"/>
                <w:b/>
                <w:bCs/>
              </w:rPr>
              <w:t>Zināšanas</w:t>
            </w:r>
            <w:r>
              <w:rPr>
                <w:rFonts w:ascii="Times New Roman" w:eastAsia="Calibri" w:hAnsi="Times New Roman"/>
                <w:bCs/>
              </w:rPr>
              <w:t xml:space="preserve"> – </w:t>
            </w:r>
            <w:r>
              <w:rPr>
                <w:rFonts w:ascii="Times New Roman" w:eastAsia="Calibri" w:hAnsi="Times New Roman"/>
              </w:rPr>
              <w:t xml:space="preserve">spēja atrast atbilstošu informāciju vai faktus bez nepieciešamības tos izprast – </w:t>
            </w:r>
            <w:r>
              <w:rPr>
                <w:rFonts w:ascii="Times New Roman" w:eastAsia="Calibri" w:hAnsi="Times New Roman"/>
                <w:b/>
              </w:rPr>
              <w:t>5 (viduvēji)</w:t>
            </w:r>
          </w:p>
          <w:p w:rsidR="000842FD" w:rsidRDefault="000842FD">
            <w:pPr>
              <w:autoSpaceDE w:val="0"/>
              <w:autoSpaceDN w:val="0"/>
              <w:adjustRightInd w:val="0"/>
              <w:spacing w:after="0" w:line="240" w:lineRule="auto"/>
              <w:ind w:left="1168" w:hanging="1134"/>
              <w:rPr>
                <w:rFonts w:ascii="Times New Roman" w:hAnsi="Times New Roman"/>
                <w:color w:val="000000"/>
              </w:rPr>
            </w:pPr>
            <w:r>
              <w:rPr>
                <w:rFonts w:ascii="Times New Roman" w:hAnsi="Times New Roman"/>
                <w:b/>
                <w:bCs/>
                <w:color w:val="000000"/>
              </w:rPr>
              <w:t>Izpratne</w:t>
            </w:r>
            <w:r>
              <w:rPr>
                <w:rFonts w:ascii="Times New Roman" w:hAnsi="Times New Roman"/>
                <w:bCs/>
                <w:color w:val="000000"/>
              </w:rPr>
              <w:t xml:space="preserve"> – </w:t>
            </w:r>
            <w:r>
              <w:rPr>
                <w:rFonts w:ascii="Times New Roman" w:hAnsi="Times New Roman"/>
                <w:color w:val="000000"/>
              </w:rPr>
              <w:t xml:space="preserve">spēja saprast un interpretēt informāciju, piemēram, aprakstīt ar citiem vārdiem – </w:t>
            </w:r>
            <w:r>
              <w:rPr>
                <w:rFonts w:ascii="Times New Roman" w:hAnsi="Times New Roman"/>
                <w:b/>
                <w:color w:val="000000"/>
              </w:rPr>
              <w:t>6 (gandrīz labi)</w:t>
            </w:r>
            <w:r>
              <w:rPr>
                <w:rFonts w:ascii="Times New Roman" w:hAnsi="Times New Roman"/>
                <w:color w:val="000000"/>
              </w:rPr>
              <w:t xml:space="preserve"> </w:t>
            </w:r>
          </w:p>
          <w:p w:rsidR="000842FD" w:rsidRDefault="000842FD">
            <w:pPr>
              <w:autoSpaceDE w:val="0"/>
              <w:autoSpaceDN w:val="0"/>
              <w:adjustRightInd w:val="0"/>
              <w:spacing w:after="0" w:line="240" w:lineRule="auto"/>
              <w:ind w:left="1168" w:hanging="1134"/>
              <w:rPr>
                <w:rFonts w:ascii="Times New Roman" w:hAnsi="Times New Roman"/>
                <w:color w:val="000000"/>
              </w:rPr>
            </w:pPr>
            <w:r>
              <w:rPr>
                <w:rFonts w:ascii="Times New Roman" w:hAnsi="Times New Roman"/>
                <w:b/>
                <w:bCs/>
                <w:color w:val="000000"/>
              </w:rPr>
              <w:t>Pielietošana</w:t>
            </w:r>
            <w:r>
              <w:rPr>
                <w:rFonts w:ascii="Times New Roman" w:hAnsi="Times New Roman"/>
                <w:bCs/>
                <w:color w:val="000000"/>
              </w:rPr>
              <w:t xml:space="preserve"> – </w:t>
            </w:r>
            <w:r>
              <w:rPr>
                <w:rFonts w:ascii="Times New Roman" w:hAnsi="Times New Roman"/>
                <w:color w:val="000000"/>
              </w:rPr>
              <w:t xml:space="preserve">spēja izmantot/ izskaidrot  apgūto materiālu jaunās situācijās, piemēram, savā profesionālajā darbībā vai studiju darba izstrādē – </w:t>
            </w:r>
            <w:r>
              <w:rPr>
                <w:rFonts w:ascii="Times New Roman" w:hAnsi="Times New Roman"/>
                <w:b/>
                <w:color w:val="000000"/>
              </w:rPr>
              <w:t xml:space="preserve">7 (labi) </w:t>
            </w:r>
          </w:p>
          <w:p w:rsidR="000842FD" w:rsidRDefault="000842FD">
            <w:pPr>
              <w:autoSpaceDE w:val="0"/>
              <w:autoSpaceDN w:val="0"/>
              <w:adjustRightInd w:val="0"/>
              <w:spacing w:after="0" w:line="240" w:lineRule="auto"/>
              <w:ind w:left="1168" w:hanging="1134"/>
              <w:rPr>
                <w:rFonts w:ascii="Times New Roman" w:hAnsi="Times New Roman"/>
                <w:color w:val="000000"/>
              </w:rPr>
            </w:pPr>
            <w:r>
              <w:rPr>
                <w:rFonts w:ascii="Times New Roman" w:hAnsi="Times New Roman"/>
                <w:b/>
                <w:bCs/>
                <w:color w:val="000000"/>
              </w:rPr>
              <w:t>Analīze un sintēze</w:t>
            </w:r>
            <w:r>
              <w:rPr>
                <w:rFonts w:ascii="Times New Roman" w:hAnsi="Times New Roman"/>
                <w:bCs/>
                <w:color w:val="000000"/>
              </w:rPr>
              <w:t xml:space="preserve"> – </w:t>
            </w:r>
            <w:r>
              <w:rPr>
                <w:rFonts w:ascii="Times New Roman" w:hAnsi="Times New Roman"/>
                <w:color w:val="000000"/>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rPr>
              <w:t>8 (ļoti labi)</w:t>
            </w:r>
            <w:r>
              <w:rPr>
                <w:rFonts w:ascii="Times New Roman" w:hAnsi="Times New Roman"/>
                <w:color w:val="000000"/>
              </w:rPr>
              <w:t xml:space="preserve"> </w:t>
            </w:r>
          </w:p>
          <w:p w:rsidR="000842FD" w:rsidRDefault="000842FD">
            <w:pPr>
              <w:spacing w:after="0" w:line="240" w:lineRule="auto"/>
              <w:ind w:left="1168" w:hanging="1134"/>
              <w:contextualSpacing/>
              <w:rPr>
                <w:rFonts w:ascii="Times New Roman" w:eastAsia="Calibri" w:hAnsi="Times New Roman"/>
                <w:bCs/>
                <w:lang w:eastAsia="en-US"/>
              </w:rPr>
            </w:pPr>
            <w:r>
              <w:rPr>
                <w:rFonts w:ascii="Times New Roman" w:eastAsia="Calibri" w:hAnsi="Times New Roman"/>
                <w:b/>
                <w:bCs/>
              </w:rPr>
              <w:t>Izvērtēšana</w:t>
            </w:r>
            <w:r>
              <w:rPr>
                <w:rFonts w:ascii="Times New Roman" w:eastAsia="Calibri" w:hAnsi="Times New Roman"/>
                <w:bCs/>
              </w:rPr>
              <w:t xml:space="preserve"> – </w:t>
            </w:r>
            <w:r>
              <w:rPr>
                <w:rFonts w:ascii="Times New Roman" w:eastAsia="Calibri" w:hAnsi="Times New Roman"/>
              </w:rPr>
              <w:t>spēja spriest par faktu, ideju nozīmi un vērtību atbilstību konkrētajam nolūkam</w:t>
            </w:r>
            <w:r>
              <w:rPr>
                <w:rFonts w:ascii="Times New Roman" w:eastAsia="Calibri" w:hAnsi="Times New Roman"/>
                <w:bCs/>
              </w:rPr>
              <w:t xml:space="preserve"> –</w:t>
            </w:r>
            <w:r>
              <w:rPr>
                <w:rFonts w:ascii="Times New Roman" w:eastAsia="Calibri" w:hAnsi="Times New Roman"/>
              </w:rPr>
              <w:t xml:space="preserve">– </w:t>
            </w:r>
            <w:r>
              <w:rPr>
                <w:rFonts w:ascii="Times New Roman" w:eastAsia="Calibri" w:hAnsi="Times New Roman"/>
                <w:b/>
              </w:rPr>
              <w:t>9 (teicami)</w:t>
            </w:r>
            <w:r>
              <w:rPr>
                <w:rFonts w:ascii="Times New Roman" w:eastAsia="Calibri" w:hAnsi="Times New Roman"/>
              </w:rPr>
              <w:t xml:space="preserve"> </w:t>
            </w:r>
          </w:p>
          <w:p w:rsidR="000842FD" w:rsidRDefault="000842FD">
            <w:pPr>
              <w:spacing w:after="0" w:line="240" w:lineRule="auto"/>
              <w:ind w:left="1168" w:hanging="1134"/>
              <w:contextualSpacing/>
              <w:rPr>
                <w:rFonts w:eastAsia="Calibri"/>
              </w:rPr>
            </w:pPr>
            <w:r>
              <w:rPr>
                <w:rFonts w:ascii="Times New Roman" w:eastAsia="Calibri" w:hAnsi="Times New Roman"/>
                <w:b/>
                <w:bCs/>
              </w:rPr>
              <w:t xml:space="preserve">Jaunrade/ novitāte </w:t>
            </w:r>
            <w:r>
              <w:rPr>
                <w:rFonts w:ascii="Times New Roman" w:eastAsia="Calibri" w:hAnsi="Times New Roman"/>
              </w:rPr>
              <w:t xml:space="preserve">– spēja ģenerēt jaunas idejas, produktus vai pieejas, metodes, stratēģijas – </w:t>
            </w:r>
            <w:r>
              <w:rPr>
                <w:rFonts w:ascii="Times New Roman" w:eastAsia="Calibri" w:hAnsi="Times New Roman"/>
                <w:b/>
              </w:rPr>
              <w:t>10 (izcili)</w:t>
            </w:r>
            <w:r>
              <w:rPr>
                <w:rFonts w:ascii="Times New Roman" w:eastAsia="Calibri" w:hAnsi="Times New Roman"/>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Prasības KRP ieguvei</w:t>
            </w:r>
          </w:p>
        </w:tc>
        <w:tc>
          <w:tcPr>
            <w:tcW w:w="8080"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Studiju kursa noslēguma eksāmenā vērtējums, ko veido: 50% izstrādāto prakses materiālu (dienasgrāmata un pašnovērtējums) vērtējums un  50% prakses atskaites </w:t>
            </w:r>
            <w:smartTag w:uri="schemas-tilde-lv/tildestengine" w:element="veidnes">
              <w:smartTagPr>
                <w:attr w:name="id" w:val="-1"/>
                <w:attr w:name="baseform" w:val="prezentācija"/>
                <w:attr w:name="text" w:val="prezentācija"/>
              </w:smartTagPr>
              <w:r>
                <w:rPr>
                  <w:rFonts w:ascii="Times New Roman" w:hAnsi="Times New Roman"/>
                </w:rPr>
                <w:t>prezentācija</w:t>
              </w:r>
            </w:smartTag>
            <w:r>
              <w:rPr>
                <w:rFonts w:ascii="Times New Roman" w:hAnsi="Times New Roman"/>
              </w:rPr>
              <w:t>.</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Mācību pamatliteratūra</w:t>
            </w:r>
          </w:p>
        </w:tc>
        <w:tc>
          <w:tcPr>
            <w:tcW w:w="8080"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20"/>
              </w:numPr>
              <w:spacing w:after="0" w:line="240" w:lineRule="auto"/>
              <w:jc w:val="both"/>
              <w:rPr>
                <w:rFonts w:ascii="Times New Roman" w:hAnsi="Times New Roman"/>
                <w:lang w:eastAsia="en-US"/>
              </w:rPr>
            </w:pPr>
            <w:r>
              <w:rPr>
                <w:rFonts w:ascii="Times New Roman" w:hAnsi="Times New Roman"/>
              </w:rPr>
              <w:t xml:space="preserve">Andersone R. Skolotāja profesionālā kompetence sabiedrības ilgtspējīgai attīstībai. </w:t>
            </w:r>
            <w:r>
              <w:rPr>
                <w:rFonts w:ascii="Times New Roman" w:hAnsi="Times New Roman"/>
                <w:i/>
              </w:rPr>
              <w:t xml:space="preserve">Latvijas Universitātes raksti 2010. </w:t>
            </w:r>
            <w:r>
              <w:rPr>
                <w:rFonts w:ascii="Times New Roman" w:hAnsi="Times New Roman"/>
              </w:rPr>
              <w:t>Rīga: LU, 8.-19.lpp.</w:t>
            </w:r>
          </w:p>
          <w:p w:rsidR="000842FD" w:rsidRDefault="000842FD" w:rsidP="000842FD">
            <w:pPr>
              <w:numPr>
                <w:ilvl w:val="0"/>
                <w:numId w:val="220"/>
              </w:numPr>
              <w:spacing w:after="0" w:line="240" w:lineRule="auto"/>
              <w:jc w:val="both"/>
              <w:rPr>
                <w:rFonts w:ascii="Times New Roman" w:hAnsi="Times New Roman"/>
              </w:rPr>
            </w:pPr>
            <w:r>
              <w:rPr>
                <w:rFonts w:ascii="Times New Roman" w:hAnsi="Times New Roman"/>
              </w:rPr>
              <w:t xml:space="preserve">Čehlovs M., Čehlova Z.(2010). Skolotāja pedagoģiskās kompetences teorētiskie aspekti. </w:t>
            </w:r>
            <w:r>
              <w:rPr>
                <w:rFonts w:ascii="Times New Roman" w:hAnsi="Times New Roman"/>
                <w:i/>
              </w:rPr>
              <w:t xml:space="preserve">Latvijas Universitātes raksti 2010. </w:t>
            </w:r>
            <w:r>
              <w:rPr>
                <w:rFonts w:ascii="Times New Roman" w:hAnsi="Times New Roman"/>
              </w:rPr>
              <w:t>Rīga: LU, 57.-63.lpp.</w:t>
            </w:r>
          </w:p>
          <w:p w:rsidR="000842FD" w:rsidRDefault="000842FD" w:rsidP="000842FD">
            <w:pPr>
              <w:numPr>
                <w:ilvl w:val="0"/>
                <w:numId w:val="220"/>
              </w:numPr>
              <w:spacing w:after="0" w:line="240" w:lineRule="auto"/>
              <w:jc w:val="both"/>
              <w:rPr>
                <w:rFonts w:ascii="Times New Roman" w:hAnsi="Times New Roman"/>
              </w:rPr>
            </w:pPr>
            <w:r>
              <w:rPr>
                <w:rFonts w:ascii="Times New Roman" w:hAnsi="Times New Roman"/>
              </w:rPr>
              <w:t xml:space="preserve">Maslo I. </w:t>
            </w:r>
            <w:r>
              <w:rPr>
                <w:rFonts w:ascii="Times New Roman" w:hAnsi="Times New Roman"/>
                <w:i/>
              </w:rPr>
              <w:t xml:space="preserve">No zināšanām uz kompetentu darbību. </w:t>
            </w:r>
            <w:r>
              <w:rPr>
                <w:rFonts w:ascii="Times New Roman" w:hAnsi="Times New Roman"/>
              </w:rPr>
              <w:t>Rīga: LU Akadēmiskais apgāds.</w:t>
            </w:r>
          </w:p>
          <w:p w:rsidR="000842FD" w:rsidRDefault="000842FD" w:rsidP="000842FD">
            <w:pPr>
              <w:numPr>
                <w:ilvl w:val="0"/>
                <w:numId w:val="220"/>
              </w:numPr>
              <w:spacing w:after="0" w:line="240" w:lineRule="auto"/>
              <w:jc w:val="both"/>
              <w:rPr>
                <w:rFonts w:ascii="Times New Roman" w:hAnsi="Times New Roman"/>
              </w:rPr>
            </w:pPr>
            <w:r>
              <w:rPr>
                <w:rFonts w:ascii="Times New Roman" w:hAnsi="Times New Roman"/>
                <w:sz w:val="24"/>
                <w:szCs w:val="20"/>
              </w:rPr>
              <w:t>Skolotāja profesijas standarts. www.izmpic.gov.lv</w:t>
            </w:r>
          </w:p>
          <w:p w:rsidR="000842FD" w:rsidRDefault="000842FD" w:rsidP="000842FD">
            <w:pPr>
              <w:numPr>
                <w:ilvl w:val="0"/>
                <w:numId w:val="220"/>
              </w:numPr>
              <w:spacing w:after="0" w:line="240" w:lineRule="auto"/>
              <w:jc w:val="both"/>
              <w:rPr>
                <w:rFonts w:ascii="Times New Roman" w:hAnsi="Times New Roman"/>
              </w:rPr>
            </w:pPr>
            <w:r>
              <w:rPr>
                <w:rFonts w:ascii="Times New Roman" w:hAnsi="Times New Roman"/>
                <w:sz w:val="24"/>
                <w:szCs w:val="20"/>
              </w:rPr>
              <w:t xml:space="preserve">Stabiņš J. (2001). </w:t>
            </w:r>
            <w:r>
              <w:rPr>
                <w:rFonts w:ascii="Times New Roman" w:hAnsi="Times New Roman"/>
                <w:i/>
                <w:sz w:val="24"/>
                <w:szCs w:val="20"/>
              </w:rPr>
              <w:t>Skolotāja misija.</w:t>
            </w:r>
            <w:r>
              <w:rPr>
                <w:rFonts w:ascii="Times New Roman" w:hAnsi="Times New Roman"/>
                <w:sz w:val="24"/>
                <w:szCs w:val="20"/>
              </w:rPr>
              <w:t xml:space="preserve"> Rīga: RaKa.</w:t>
            </w:r>
          </w:p>
          <w:p w:rsidR="000842FD" w:rsidRDefault="000842FD" w:rsidP="000842FD">
            <w:pPr>
              <w:numPr>
                <w:ilvl w:val="0"/>
                <w:numId w:val="220"/>
              </w:numPr>
              <w:tabs>
                <w:tab w:val="num" w:pos="317"/>
              </w:tabs>
              <w:spacing w:after="0" w:line="240" w:lineRule="auto"/>
              <w:ind w:right="-199"/>
              <w:rPr>
                <w:rFonts w:ascii="Times New Roman" w:hAnsi="Times New Roman"/>
                <w:sz w:val="24"/>
                <w:szCs w:val="24"/>
              </w:rPr>
            </w:pPr>
            <w:r>
              <w:rPr>
                <w:rFonts w:ascii="Times New Roman" w:hAnsi="Times New Roman"/>
                <w:bCs/>
                <w:sz w:val="24"/>
                <w:szCs w:val="24"/>
                <w:shd w:val="clear" w:color="auto" w:fill="FFFFFF"/>
              </w:rPr>
              <w:t>Samuseviča A.</w:t>
            </w:r>
            <w:r>
              <w:rPr>
                <w:rFonts w:ascii="Times New Roman" w:hAnsi="Times New Roman"/>
                <w:bCs/>
                <w:color w:val="000000"/>
                <w:sz w:val="24"/>
                <w:szCs w:val="24"/>
              </w:rPr>
              <w:t> </w:t>
            </w:r>
            <w:r>
              <w:rPr>
                <w:rFonts w:ascii="Times New Roman" w:hAnsi="Times New Roman"/>
                <w:sz w:val="24"/>
                <w:szCs w:val="24"/>
                <w:shd w:val="clear" w:color="auto" w:fill="FFFFFF"/>
              </w:rPr>
              <w:t xml:space="preserve">Pedagoģisko kompetenču attīstība skolotāju izglītībā. </w:t>
            </w:r>
            <w:r>
              <w:rPr>
                <w:rFonts w:ascii="Times New Roman" w:hAnsi="Times New Roman"/>
                <w:i/>
                <w:iCs/>
                <w:sz w:val="24"/>
                <w:szCs w:val="24"/>
                <w:shd w:val="clear" w:color="auto" w:fill="FFFFFF"/>
              </w:rPr>
              <w:t>Pedagoģija: teorija un prakse. Rakstu krājums: IV</w:t>
            </w:r>
            <w:r>
              <w:rPr>
                <w:rFonts w:ascii="Times New Roman" w:hAnsi="Times New Roman"/>
                <w:sz w:val="24"/>
                <w:szCs w:val="24"/>
                <w:shd w:val="clear" w:color="auto" w:fill="FFFFFF"/>
              </w:rPr>
              <w:t>. Liepāja: LiePA, 2006. 246. – 253. lpp.</w:t>
            </w:r>
            <w:r>
              <w:rPr>
                <w:rFonts w:ascii="Times New Roman" w:hAnsi="Times New Roman"/>
                <w:color w:val="000000"/>
                <w:sz w:val="24"/>
                <w:szCs w:val="24"/>
              </w:rPr>
              <w:t>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papildliteratūra</w:t>
            </w:r>
          </w:p>
        </w:tc>
        <w:tc>
          <w:tcPr>
            <w:tcW w:w="8080"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21"/>
              </w:numPr>
              <w:tabs>
                <w:tab w:val="num" w:pos="317"/>
              </w:tabs>
              <w:spacing w:after="0" w:line="240" w:lineRule="auto"/>
              <w:jc w:val="both"/>
              <w:rPr>
                <w:rFonts w:ascii="Times New Roman" w:hAnsi="Times New Roman"/>
                <w:lang w:eastAsia="en-US"/>
              </w:rPr>
            </w:pPr>
            <w:r>
              <w:rPr>
                <w:rFonts w:ascii="Times New Roman" w:hAnsi="Times New Roman"/>
                <w:sz w:val="24"/>
                <w:szCs w:val="20"/>
              </w:rPr>
              <w:t xml:space="preserve">Common European Principles for Teacher Competences and Qualifications/ </w:t>
            </w:r>
            <w:hyperlink r:id="rId210" w:history="1">
              <w:r>
                <w:rPr>
                  <w:rStyle w:val="Hyperlink"/>
                  <w:rFonts w:ascii="Times New Roman" w:hAnsi="Times New Roman"/>
                  <w:sz w:val="24"/>
                  <w:szCs w:val="20"/>
                </w:rPr>
                <w:t>www.minocw.nl/documenten/principles_en.pdf</w:t>
              </w:r>
            </w:hyperlink>
          </w:p>
          <w:p w:rsidR="000842FD" w:rsidRDefault="000842FD" w:rsidP="000842FD">
            <w:pPr>
              <w:numPr>
                <w:ilvl w:val="0"/>
                <w:numId w:val="221"/>
              </w:numPr>
              <w:tabs>
                <w:tab w:val="num" w:pos="317"/>
              </w:tabs>
              <w:spacing w:after="0" w:line="240" w:lineRule="auto"/>
              <w:jc w:val="both"/>
              <w:rPr>
                <w:rFonts w:ascii="Times New Roman" w:hAnsi="Times New Roman"/>
              </w:rPr>
            </w:pPr>
            <w:r>
              <w:rPr>
                <w:rFonts w:ascii="Times New Roman" w:hAnsi="Times New Roman"/>
                <w:spacing w:val="-6"/>
                <w:sz w:val="24"/>
                <w:szCs w:val="20"/>
              </w:rPr>
              <w:t xml:space="preserve">Valbis, J. (2005).  </w:t>
            </w:r>
            <w:r>
              <w:rPr>
                <w:rFonts w:ascii="Times New Roman" w:hAnsi="Times New Roman"/>
                <w:i/>
                <w:spacing w:val="-6"/>
                <w:sz w:val="24"/>
                <w:szCs w:val="20"/>
              </w:rPr>
              <w:t>Skolēna personības attīstība – izglītības virsuzdevums</w:t>
            </w:r>
            <w:r>
              <w:rPr>
                <w:rFonts w:ascii="Times New Roman" w:hAnsi="Times New Roman"/>
                <w:spacing w:val="-6"/>
                <w:sz w:val="24"/>
                <w:szCs w:val="20"/>
              </w:rPr>
              <w:t>. Rīga: Zvaigzne ABC.</w:t>
            </w:r>
          </w:p>
          <w:p w:rsidR="000842FD" w:rsidRDefault="000842FD" w:rsidP="000842FD">
            <w:pPr>
              <w:numPr>
                <w:ilvl w:val="0"/>
                <w:numId w:val="221"/>
              </w:numPr>
              <w:tabs>
                <w:tab w:val="num" w:pos="317"/>
              </w:tabs>
              <w:spacing w:after="0" w:line="240" w:lineRule="auto"/>
              <w:jc w:val="both"/>
              <w:rPr>
                <w:rFonts w:ascii="Times New Roman" w:hAnsi="Times New Roman"/>
              </w:rPr>
            </w:pPr>
            <w:r>
              <w:rPr>
                <w:rFonts w:ascii="Times New Roman" w:hAnsi="Times New Roman"/>
                <w:sz w:val="24"/>
                <w:szCs w:val="20"/>
              </w:rPr>
              <w:t xml:space="preserve">Osborne, M. (2010)  </w:t>
            </w:r>
            <w:r>
              <w:rPr>
                <w:rFonts w:ascii="Times New Roman" w:hAnsi="Times New Roman"/>
                <w:sz w:val="24"/>
                <w:szCs w:val="20"/>
                <w:lang w:val="en-GB"/>
              </w:rPr>
              <w:t xml:space="preserve">Key Competences for Adult Learning Professional. Retrieved from </w:t>
            </w:r>
            <w:hyperlink r:id="rId211" w:history="1">
              <w:r>
                <w:rPr>
                  <w:rStyle w:val="Hyperlink"/>
                  <w:rFonts w:ascii="Times New Roman" w:hAnsi="Times New Roman"/>
                  <w:sz w:val="24"/>
                  <w:szCs w:val="20"/>
                  <w:lang w:val="en-GB"/>
                </w:rPr>
                <w:t>http://www.realrpl.eu/media/realrpl/documents/Key%20Competences</w:t>
              </w:r>
            </w:hyperlink>
            <w:r>
              <w:rPr>
                <w:rFonts w:ascii="Times New Roman" w:hAnsi="Times New Roman"/>
                <w:sz w:val="24"/>
                <w:szCs w:val="20"/>
                <w:lang w:val="en-GB"/>
              </w:rPr>
              <w:t xml:space="preserve"> %20for% 20AE%20Professionals%20Mike%20Osborne.pdf</w:t>
            </w:r>
          </w:p>
          <w:p w:rsidR="000842FD" w:rsidRDefault="000842FD" w:rsidP="000842FD">
            <w:pPr>
              <w:numPr>
                <w:ilvl w:val="0"/>
                <w:numId w:val="221"/>
              </w:numPr>
              <w:tabs>
                <w:tab w:val="num" w:pos="317"/>
              </w:tabs>
              <w:spacing w:after="0" w:line="240" w:lineRule="auto"/>
              <w:jc w:val="both"/>
              <w:rPr>
                <w:rFonts w:ascii="Times New Roman" w:hAnsi="Times New Roman"/>
              </w:rPr>
            </w:pPr>
            <w:r>
              <w:rPr>
                <w:rFonts w:ascii="Times New Roman" w:eastAsia="Batang" w:hAnsi="Times New Roman"/>
                <w:sz w:val="24"/>
                <w:szCs w:val="20"/>
                <w:lang w:eastAsia="ko-KR"/>
              </w:rPr>
              <w:t>Zimnyaya, I.A. (2003). Key competences - a new paradigm of education result. Higher education today. 5: 34 - 42.</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Periodika, interneta resursi un citi avoti</w:t>
            </w:r>
          </w:p>
        </w:tc>
        <w:tc>
          <w:tcPr>
            <w:tcW w:w="8080" w:type="dxa"/>
            <w:gridSpan w:val="3"/>
            <w:tcBorders>
              <w:top w:val="single" w:sz="4" w:space="0" w:color="auto"/>
              <w:left w:val="single" w:sz="4" w:space="0" w:color="auto"/>
              <w:bottom w:val="single" w:sz="4" w:space="0" w:color="auto"/>
              <w:right w:val="single" w:sz="4" w:space="0" w:color="auto"/>
            </w:tcBorders>
            <w:hideMark/>
          </w:tcPr>
          <w:p w:rsidR="000842FD" w:rsidRDefault="000842FD">
            <w:pPr>
              <w:tabs>
                <w:tab w:val="num" w:pos="317"/>
              </w:tabs>
              <w:spacing w:after="0" w:line="240" w:lineRule="auto"/>
              <w:rPr>
                <w:rFonts w:ascii="Times New Roman" w:hAnsi="Times New Roman"/>
              </w:rPr>
            </w:pPr>
            <w:r>
              <w:rPr>
                <w:rFonts w:ascii="Times New Roman" w:hAnsi="Times New Roman"/>
              </w:rPr>
              <w:t xml:space="preserve">Žurnāls „Skolotājs”, </w:t>
            </w:r>
          </w:p>
          <w:p w:rsidR="000842FD" w:rsidRDefault="000842FD">
            <w:pPr>
              <w:tabs>
                <w:tab w:val="num" w:pos="317"/>
              </w:tabs>
              <w:spacing w:after="0" w:line="240" w:lineRule="auto"/>
              <w:rPr>
                <w:rFonts w:ascii="Times New Roman" w:hAnsi="Times New Roman"/>
              </w:rPr>
            </w:pPr>
            <w:r>
              <w:rPr>
                <w:rFonts w:ascii="Times New Roman" w:hAnsi="Times New Roman"/>
              </w:rPr>
              <w:t xml:space="preserve">laikraksts „Izglītības un kultūra”, </w:t>
            </w:r>
          </w:p>
          <w:p w:rsidR="000842FD" w:rsidRDefault="000842FD">
            <w:pPr>
              <w:tabs>
                <w:tab w:val="num" w:pos="317"/>
              </w:tabs>
              <w:spacing w:after="0" w:line="240" w:lineRule="auto"/>
              <w:rPr>
                <w:rFonts w:ascii="Times New Roman" w:hAnsi="Times New Roman"/>
              </w:rPr>
            </w:pPr>
            <w:r>
              <w:rPr>
                <w:rFonts w:ascii="Times New Roman" w:hAnsi="Times New Roman"/>
              </w:rPr>
              <w:t xml:space="preserve">periodisko izdevumu  arhīvs </w:t>
            </w:r>
            <w:hyperlink r:id="rId212" w:history="1">
              <w:r>
                <w:rPr>
                  <w:rStyle w:val="Hyperlink"/>
                  <w:rFonts w:ascii="Times New Roman" w:hAnsi="Times New Roman"/>
                </w:rPr>
                <w:t>www.periodika.lv</w:t>
              </w:r>
            </w:hyperlink>
            <w:r>
              <w:rPr>
                <w:rFonts w:ascii="Times New Roman" w:hAnsi="Times New Roman"/>
              </w:rPr>
              <w:t xml:space="preserve"> </w:t>
            </w:r>
          </w:p>
          <w:p w:rsidR="000842FD" w:rsidRDefault="000842FD">
            <w:pPr>
              <w:tabs>
                <w:tab w:val="num" w:pos="317"/>
              </w:tabs>
              <w:spacing w:after="0" w:line="240" w:lineRule="auto"/>
              <w:contextualSpacing/>
              <w:jc w:val="both"/>
              <w:rPr>
                <w:rFonts w:ascii="Times New Roman" w:eastAsia="Calibri" w:hAnsi="Times New Roman"/>
              </w:rPr>
            </w:pPr>
            <w:r>
              <w:rPr>
                <w:rFonts w:ascii="Times New Roman" w:eastAsia="Calibri" w:hAnsi="Times New Roman"/>
              </w:rPr>
              <w:t xml:space="preserve">Beļickis, I., Blūma, D., Koķe, T., Markus, D., Skujiņa, V., Šalme, A. </w:t>
            </w:r>
            <w:r>
              <w:rPr>
                <w:rFonts w:ascii="Times New Roman" w:eastAsia="Calibri" w:hAnsi="Times New Roman"/>
                <w:i/>
              </w:rPr>
              <w:t>Pedagoģijas terminu skaidrojošā vārdnīca.</w:t>
            </w:r>
            <w:r>
              <w:rPr>
                <w:rFonts w:ascii="Times New Roman" w:eastAsia="Calibri" w:hAnsi="Times New Roman"/>
              </w:rPr>
              <w:t xml:space="preserve"> Rīga: Zvaigzne ABC, 2000.</w:t>
            </w:r>
          </w:p>
        </w:tc>
      </w:tr>
    </w:tbl>
    <w:p w:rsidR="000842FD" w:rsidRDefault="000842FD" w:rsidP="000842FD">
      <w:pPr>
        <w:spacing w:after="0" w:line="240" w:lineRule="auto"/>
        <w:rPr>
          <w:rFonts w:ascii="Times New Roman" w:hAnsi="Times New Roma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623"/>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Madara Priedoliņa</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24.03.2015.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Santa Striguna</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24.03.2015.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Ilze Miķelsone</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r>
              <w:rPr>
                <w:rFonts w:ascii="Times New Roman" w:hAnsi="Times New Roman"/>
              </w:rPr>
              <w:t>Dekāns/ prodekāns/</w:t>
            </w:r>
          </w:p>
          <w:p w:rsidR="000842FD" w:rsidRDefault="000842FD">
            <w:pPr>
              <w:spacing w:after="0" w:line="240" w:lineRule="auto"/>
              <w:jc w:val="cente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Fakultātes domes sēdes </w:t>
            </w:r>
            <w:smartTag w:uri="schemas-tilde-lv/tildestengine" w:element="veidnes">
              <w:smartTagPr>
                <w:attr w:name="id" w:val="-1"/>
                <w:attr w:name="baseform" w:val="protokol|s"/>
                <w:attr w:name="text" w:val="protokols"/>
              </w:smartTagPr>
              <w:r>
                <w:rPr>
                  <w:rFonts w:ascii="Times New Roman" w:hAnsi="Times New Roman"/>
                </w:rPr>
                <w:t>protokols</w:t>
              </w:r>
            </w:smartTag>
            <w:r>
              <w:rPr>
                <w:rFonts w:ascii="Times New Roman" w:hAnsi="Times New Roman"/>
              </w:rPr>
              <w:t xml:space="preserve"> Nr.12 </w:t>
            </w:r>
          </w:p>
          <w:p w:rsidR="000842FD" w:rsidRDefault="000842FD">
            <w:pPr>
              <w:spacing w:after="0" w:line="240" w:lineRule="auto"/>
              <w:rPr>
                <w:rFonts w:ascii="Times New Roman" w:hAnsi="Times New Roman"/>
              </w:rPr>
            </w:pPr>
            <w:r>
              <w:rPr>
                <w:rFonts w:ascii="Times New Roman" w:hAnsi="Times New Roman"/>
              </w:rPr>
              <w:t>Datums 27.04.2015.</w:t>
            </w:r>
          </w:p>
        </w:tc>
      </w:tr>
    </w:tbl>
    <w:p w:rsidR="000842FD" w:rsidRDefault="000842FD" w:rsidP="000842FD">
      <w:pPr>
        <w:spacing w:after="0" w:line="240" w:lineRule="auto"/>
        <w:rPr>
          <w:rFonts w:ascii="Times New Roman" w:hAnsi="Times New Roman"/>
        </w:rPr>
      </w:pPr>
    </w:p>
    <w:p w:rsidR="000842FD" w:rsidRDefault="000842FD" w:rsidP="000842FD">
      <w:pPr>
        <w:spacing w:after="0" w:line="240" w:lineRule="auto"/>
        <w:rPr>
          <w:rFonts w:ascii="Times New Roman" w:hAnsi="Times New Roman"/>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77"/>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rPr>
            </w:pPr>
            <w:r>
              <w:rPr>
                <w:rFonts w:ascii="Times New Roman" w:hAnsi="Times New Roman"/>
                <w:b/>
              </w:rPr>
              <w:t>KURSA KODS</w:t>
            </w:r>
            <w:r>
              <w:rPr>
                <w:rFonts w:ascii="Times New Roman" w:hAnsi="Times New Roman"/>
                <w:b/>
                <w:color w:val="FF0000"/>
                <w:vertAlign w:val="superscript"/>
              </w:rPr>
              <w:footnoteReference w:customMarkFollows="1" w:id="31"/>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rPr>
            </w:pPr>
          </w:p>
          <w:p w:rsidR="000842FD" w:rsidRDefault="000842FD">
            <w:pPr>
              <w:spacing w:after="0" w:line="240" w:lineRule="auto"/>
              <w:jc w:val="center"/>
              <w:rPr>
                <w:rFonts w:ascii="Times New Roman" w:hAnsi="Times New Roman"/>
                <w:b/>
              </w:rPr>
            </w:pPr>
            <w:r>
              <w:rPr>
                <w:rFonts w:ascii="Times New Roman" w:hAnsi="Times New Roman"/>
                <w:b/>
              </w:rPr>
              <w:t>STUDIJU PROGRAMMA:</w:t>
            </w:r>
          </w:p>
          <w:p w:rsidR="000842FD" w:rsidRDefault="000842FD">
            <w:pPr>
              <w:spacing w:after="0" w:line="240" w:lineRule="auto"/>
              <w:jc w:val="center"/>
              <w:rPr>
                <w:rFonts w:ascii="Times New Roman" w:hAnsi="Times New Roman"/>
                <w:b/>
                <w:sz w:val="28"/>
                <w:szCs w:val="28"/>
              </w:rPr>
            </w:pPr>
            <w:r>
              <w:rPr>
                <w:rFonts w:ascii="Times New Roman" w:hAnsi="Times New Roman"/>
                <w:b/>
                <w:sz w:val="28"/>
                <w:szCs w:val="28"/>
              </w:rPr>
              <w:t>Sākumskolas un pamatskolas mācību priekšmetu skolotājs</w:t>
            </w:r>
          </w:p>
          <w:p w:rsidR="000842FD" w:rsidRDefault="000842FD">
            <w:pPr>
              <w:spacing w:after="0" w:line="240" w:lineRule="auto"/>
              <w:jc w:val="center"/>
              <w:rPr>
                <w:rFonts w:ascii="Times New Roman" w:hAnsi="Times New Roman"/>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rPr>
            </w:pPr>
            <w:r>
              <w:rPr>
                <w:rFonts w:ascii="Times New Roman" w:hAnsi="Times New Roman"/>
              </w:rPr>
              <w:t>Modulis „Kreativitāte izglītībā” II:</w:t>
            </w:r>
          </w:p>
          <w:p w:rsidR="000842FD" w:rsidRDefault="000842FD">
            <w:pPr>
              <w:spacing w:after="0" w:line="240" w:lineRule="auto"/>
              <w:ind w:left="-481" w:firstLine="481"/>
              <w:jc w:val="both"/>
              <w:rPr>
                <w:rFonts w:ascii="Times New Roman" w:hAnsi="Times New Roman"/>
                <w:b/>
              </w:rPr>
            </w:pPr>
            <w:r>
              <w:rPr>
                <w:rFonts w:ascii="Times New Roman" w:hAnsi="Times New Roman"/>
                <w:b/>
              </w:rPr>
              <w:t>Projektu metode izglītībā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Module „Creativity in Education” II:</w:t>
            </w:r>
          </w:p>
          <w:p w:rsidR="000842FD" w:rsidRDefault="000842FD">
            <w:pPr>
              <w:spacing w:after="0" w:line="240" w:lineRule="auto"/>
              <w:rPr>
                <w:rFonts w:ascii="Times New Roman" w:hAnsi="Times New Roman"/>
                <w:b/>
              </w:rPr>
            </w:pPr>
            <w:r>
              <w:rPr>
                <w:rFonts w:ascii="Times New Roman" w:hAnsi="Times New Roman"/>
                <w:b/>
              </w:rPr>
              <w:t>Project Method in Education</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Jana Grava</w:t>
            </w:r>
          </w:p>
          <w:p w:rsidR="000842FD" w:rsidRDefault="000842FD">
            <w:pPr>
              <w:spacing w:after="0" w:line="240" w:lineRule="auto"/>
              <w:rPr>
                <w:rFonts w:ascii="Times New Roman" w:hAnsi="Times New Roman"/>
              </w:rPr>
            </w:pP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LiepU, Pedagoģijas un sociālā darba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Lektore, Mg.sc.educ.</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1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Pārbaudes forma/ -as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Moduļa mērķi</w:t>
            </w:r>
          </w:p>
          <w:p w:rsidR="000842FD" w:rsidRDefault="000842FD">
            <w:pPr>
              <w:spacing w:after="0" w:line="240" w:lineRule="auto"/>
              <w:rPr>
                <w:rFonts w:ascii="Times New Roman" w:hAnsi="Times New Roman"/>
                <w:b/>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42"/>
              </w:numPr>
              <w:spacing w:after="0" w:line="240" w:lineRule="auto"/>
              <w:ind w:left="403" w:hanging="283"/>
              <w:contextualSpacing/>
              <w:rPr>
                <w:rFonts w:ascii="Times New Roman" w:eastAsia="Calibri" w:hAnsi="Times New Roman"/>
                <w:lang w:eastAsia="en-US"/>
              </w:rPr>
            </w:pPr>
            <w:r>
              <w:rPr>
                <w:rFonts w:ascii="Times New Roman" w:eastAsia="Calibri" w:hAnsi="Times New Roman"/>
              </w:rPr>
              <w:t>Izzināt dažādās pieejas kreativitātes fenomena skaidrojumā.</w:t>
            </w:r>
          </w:p>
          <w:p w:rsidR="000842FD" w:rsidRDefault="000842FD" w:rsidP="000842FD">
            <w:pPr>
              <w:numPr>
                <w:ilvl w:val="0"/>
                <w:numId w:val="142"/>
              </w:numPr>
              <w:spacing w:after="0" w:line="240" w:lineRule="auto"/>
              <w:ind w:left="403" w:hanging="283"/>
              <w:contextualSpacing/>
              <w:rPr>
                <w:rFonts w:ascii="Times New Roman" w:eastAsia="Calibri" w:hAnsi="Times New Roman"/>
              </w:rPr>
            </w:pPr>
            <w:r>
              <w:rPr>
                <w:rFonts w:ascii="Times New Roman" w:eastAsia="Calibri" w:hAnsi="Times New Roman"/>
              </w:rPr>
              <w:t>Izpētīt kreatīvas darbības struktūru un šīs darbības sekmēšanu mūzikā, mākslā un drāmā.</w:t>
            </w:r>
          </w:p>
          <w:p w:rsidR="000842FD" w:rsidRDefault="000842FD" w:rsidP="000842FD">
            <w:pPr>
              <w:numPr>
                <w:ilvl w:val="0"/>
                <w:numId w:val="142"/>
              </w:numPr>
              <w:spacing w:after="0" w:line="240" w:lineRule="auto"/>
              <w:ind w:left="403" w:hanging="283"/>
              <w:contextualSpacing/>
              <w:rPr>
                <w:rFonts w:ascii="Times New Roman" w:eastAsia="Calibri" w:hAnsi="Times New Roman"/>
              </w:rPr>
            </w:pPr>
            <w:r>
              <w:rPr>
                <w:rFonts w:ascii="Times New Roman" w:eastAsia="Calibri" w:hAnsi="Times New Roman"/>
              </w:rPr>
              <w:t>Apgūt radošās darbības metodes un tehnoloģijas un to praktisko pielietojuma specifiku mūzikā, mākslā un drāmā.</w:t>
            </w:r>
          </w:p>
          <w:p w:rsidR="000842FD" w:rsidRDefault="000842FD" w:rsidP="000842FD">
            <w:pPr>
              <w:numPr>
                <w:ilvl w:val="0"/>
                <w:numId w:val="142"/>
              </w:numPr>
              <w:spacing w:after="0" w:line="240" w:lineRule="auto"/>
              <w:ind w:left="403" w:hanging="283"/>
              <w:contextualSpacing/>
              <w:rPr>
                <w:rFonts w:ascii="Times New Roman" w:eastAsia="Calibri" w:hAnsi="Times New Roman"/>
              </w:rPr>
            </w:pPr>
            <w:r>
              <w:rPr>
                <w:rFonts w:ascii="Times New Roman" w:eastAsia="Calibri" w:hAnsi="Times New Roman"/>
              </w:rPr>
              <w:t>Izprast mākslas, projektu metodes un mūzikas izglītības vienotību skolotāju izglītības procesā.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Studiju kursa uzdevumi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72"/>
              </w:numPr>
              <w:spacing w:after="0" w:line="240" w:lineRule="auto"/>
              <w:ind w:left="403" w:hanging="283"/>
              <w:rPr>
                <w:rFonts w:ascii="Times New Roman" w:hAnsi="Times New Roman"/>
              </w:rPr>
            </w:pPr>
            <w:r>
              <w:rPr>
                <w:rFonts w:ascii="Times New Roman" w:hAnsi="Times New Roman"/>
              </w:rPr>
              <w:t>Izzināt projektu metodes būtību, tās ietekmi bērna personības attīstības procesā un mācīšanās prasmju apguvē.</w:t>
            </w:r>
          </w:p>
          <w:p w:rsidR="000842FD" w:rsidRDefault="000842FD" w:rsidP="000842FD">
            <w:pPr>
              <w:numPr>
                <w:ilvl w:val="0"/>
                <w:numId w:val="172"/>
              </w:numPr>
              <w:spacing w:after="0" w:line="240" w:lineRule="auto"/>
              <w:ind w:left="403" w:hanging="283"/>
              <w:rPr>
                <w:rFonts w:ascii="Times New Roman" w:hAnsi="Times New Roman"/>
              </w:rPr>
            </w:pPr>
            <w:r>
              <w:rPr>
                <w:rFonts w:ascii="Times New Roman" w:hAnsi="Times New Roman"/>
              </w:rPr>
              <w:t>Izprast/ izzināt projektu metodes satura, gaitas un noslēguma komponentus, kā arī nosacījumus bērna radošuma attīstībai.</w:t>
            </w:r>
          </w:p>
          <w:p w:rsidR="000842FD" w:rsidRDefault="000842FD" w:rsidP="000842FD">
            <w:pPr>
              <w:numPr>
                <w:ilvl w:val="0"/>
                <w:numId w:val="172"/>
              </w:numPr>
              <w:spacing w:after="0" w:line="240" w:lineRule="auto"/>
              <w:ind w:left="403" w:hanging="283"/>
              <w:rPr>
                <w:rFonts w:ascii="Times New Roman" w:hAnsi="Times New Roman"/>
              </w:rPr>
            </w:pPr>
            <w:r>
              <w:rPr>
                <w:rFonts w:ascii="Times New Roman" w:hAnsi="Times New Roman"/>
              </w:rPr>
              <w:t>Izveidot projektu metodes specifikā balstītu mācīšanās vidi pedagoģiskā procesa īstenošanai.</w:t>
            </w: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rPr>
            </w:pPr>
            <w:r>
              <w:rPr>
                <w:rFonts w:ascii="Times New Roman" w:hAnsi="Times New Roman"/>
                <w:b/>
                <w:caps/>
              </w:rPr>
              <w:t>MODUĻA STUDIJU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lastRenderedPageBreak/>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179"/>
              </w:numPr>
              <w:spacing w:after="0" w:line="240" w:lineRule="auto"/>
              <w:ind w:left="317" w:hanging="283"/>
              <w:rPr>
                <w:rFonts w:ascii="Times New Roman" w:hAnsi="Times New Roman"/>
              </w:rPr>
            </w:pPr>
            <w:r>
              <w:rPr>
                <w:rFonts w:ascii="Times New Roman" w:hAnsi="Times New Roman"/>
              </w:rPr>
              <w:t>Spēja uztvert un novērtēt cilvēka radošā potenciāla  attīstību kopveselumā un  izprast  radošuma un izglītības vienotību skolotāju izglītības procesā.</w:t>
            </w:r>
          </w:p>
          <w:p w:rsidR="000842FD" w:rsidRDefault="000842FD" w:rsidP="000842FD">
            <w:pPr>
              <w:numPr>
                <w:ilvl w:val="0"/>
                <w:numId w:val="179"/>
              </w:numPr>
              <w:spacing w:after="0" w:line="240" w:lineRule="auto"/>
              <w:ind w:left="317" w:hanging="283"/>
              <w:rPr>
                <w:rFonts w:ascii="Times New Roman" w:hAnsi="Times New Roman"/>
                <w:iCs/>
              </w:rPr>
            </w:pPr>
            <w:r>
              <w:rPr>
                <w:rFonts w:ascii="Times New Roman" w:hAnsi="Times New Roman"/>
                <w:iCs/>
              </w:rPr>
              <w:t xml:space="preserve">Radošuma attīstības dinamikas skolēniem izpratne un prasme pielietot dažādas radošuma attīstošās stratēģijas </w:t>
            </w:r>
            <w:r>
              <w:rPr>
                <w:rFonts w:ascii="Times New Roman" w:hAnsi="Times New Roman"/>
              </w:rPr>
              <w:t>un tehnoloģijas</w:t>
            </w:r>
            <w:r>
              <w:rPr>
                <w:rFonts w:ascii="Times New Roman" w:hAnsi="Times New Roman"/>
                <w:iCs/>
              </w:rPr>
              <w:t xml:space="preserve"> izglītībā.</w:t>
            </w:r>
          </w:p>
          <w:p w:rsidR="000842FD" w:rsidRDefault="000842FD" w:rsidP="000842FD">
            <w:pPr>
              <w:numPr>
                <w:ilvl w:val="0"/>
                <w:numId w:val="179"/>
              </w:numPr>
              <w:spacing w:after="0" w:line="240" w:lineRule="auto"/>
              <w:ind w:left="317" w:hanging="283"/>
              <w:rPr>
                <w:rFonts w:ascii="Times New Roman" w:hAnsi="Times New Roman"/>
              </w:rPr>
            </w:pPr>
            <w:r>
              <w:rPr>
                <w:rFonts w:ascii="Times New Roman" w:hAnsi="Times New Roman"/>
              </w:rPr>
              <w:t>Izpratne par mākslas, drāmas un mūzikas nozīmi harmoniskas personības attīstībai, ievērojot personības pašizpētes un pašrefleksijas aspektus.</w:t>
            </w:r>
          </w:p>
          <w:p w:rsidR="000842FD" w:rsidRDefault="000842FD" w:rsidP="000842FD">
            <w:pPr>
              <w:numPr>
                <w:ilvl w:val="0"/>
                <w:numId w:val="179"/>
              </w:numPr>
              <w:spacing w:after="0" w:line="240" w:lineRule="auto"/>
              <w:ind w:left="317" w:hanging="283"/>
              <w:contextualSpacing/>
              <w:rPr>
                <w:rFonts w:ascii="Times New Roman" w:eastAsia="Calibri" w:hAnsi="Times New Roman"/>
                <w:lang w:eastAsia="en-US"/>
              </w:rPr>
            </w:pPr>
            <w:r>
              <w:rPr>
                <w:rFonts w:ascii="Times New Roman" w:eastAsia="Calibri" w:hAnsi="Times New Roman"/>
              </w:rPr>
              <w:t>Prasme īstenot inovatīvu un uz savstarpēju sapratni orientētu izglītības procesu, izprotot iespējas mākslas, drāmas un mūzikas radošam pielietojumam pedagoga ikdienas darbā un brīvā laika aktivitāšu organizēšanā.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rPr>
            </w:pPr>
            <w:r>
              <w:rPr>
                <w:rFonts w:ascii="Times New Roman" w:hAnsi="Times New Roman"/>
                <w:b/>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22"/>
              </w:numPr>
              <w:spacing w:after="0" w:line="240" w:lineRule="auto"/>
              <w:ind w:left="317" w:hanging="283"/>
              <w:jc w:val="both"/>
              <w:rPr>
                <w:rFonts w:ascii="Times New Roman" w:hAnsi="Times New Roman"/>
              </w:rPr>
            </w:pPr>
            <w:r>
              <w:rPr>
                <w:rFonts w:ascii="Times New Roman" w:hAnsi="Times New Roman"/>
              </w:rPr>
              <w:t>Ability to perceive and evaluate the person`s creative potential in its wholeness and understand the unity of creativity and education in the process of teacher education.</w:t>
            </w:r>
          </w:p>
          <w:p w:rsidR="000842FD" w:rsidRDefault="000842FD" w:rsidP="000842FD">
            <w:pPr>
              <w:numPr>
                <w:ilvl w:val="0"/>
                <w:numId w:val="222"/>
              </w:numPr>
              <w:spacing w:after="0" w:line="240" w:lineRule="auto"/>
              <w:ind w:left="317" w:hanging="283"/>
              <w:jc w:val="both"/>
              <w:rPr>
                <w:rFonts w:ascii="Times New Roman" w:hAnsi="Times New Roman"/>
              </w:rPr>
            </w:pPr>
            <w:r>
              <w:rPr>
                <w:rFonts w:ascii="Times New Roman" w:hAnsi="Times New Roman"/>
              </w:rPr>
              <w:t>Understanding the dynamics of creativity development and skills to implement creative strategies and technologies in education.</w:t>
            </w:r>
          </w:p>
          <w:p w:rsidR="000842FD" w:rsidRDefault="000842FD" w:rsidP="000842FD">
            <w:pPr>
              <w:numPr>
                <w:ilvl w:val="0"/>
                <w:numId w:val="222"/>
              </w:numPr>
              <w:spacing w:after="0" w:line="240" w:lineRule="auto"/>
              <w:ind w:left="317" w:hanging="283"/>
              <w:jc w:val="both"/>
              <w:rPr>
                <w:rFonts w:ascii="Times New Roman" w:hAnsi="Times New Roman"/>
              </w:rPr>
            </w:pPr>
            <w:r>
              <w:rPr>
                <w:rFonts w:ascii="Times New Roman" w:hAnsi="Times New Roman"/>
              </w:rPr>
              <w:t>Awareness of the significance of art, drama and music in the process of harmonic personality development, taking into the consideration aspects of personality selfreflection and selfinvestigation.</w:t>
            </w:r>
          </w:p>
          <w:p w:rsidR="000842FD" w:rsidRDefault="000842FD" w:rsidP="000842FD">
            <w:pPr>
              <w:numPr>
                <w:ilvl w:val="0"/>
                <w:numId w:val="222"/>
              </w:numPr>
              <w:spacing w:after="0" w:line="240" w:lineRule="auto"/>
              <w:ind w:left="317" w:hanging="283"/>
              <w:jc w:val="both"/>
              <w:rPr>
                <w:rFonts w:ascii="Times New Roman" w:hAnsi="Times New Roman"/>
              </w:rPr>
            </w:pPr>
            <w:r>
              <w:rPr>
                <w:rFonts w:ascii="Times New Roman" w:hAnsi="Times New Roman"/>
              </w:rPr>
              <w:t>Ability to implement innovative process of education, oriented towards mutual understanding, and skills to use creatively opportunities of art, drama and music in formal and nonformal study process.</w:t>
            </w: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STUDIJU 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Studiju kursā tiek pilnveidota izpratne par projektu metodes būtību un specifiku, izzinātas metodes un nosacījumi projektu realizēšanai pedagoģiskajā procesā. Tiek izvērtēta projektu metodes nozīmība bērna radošuma un izglītības vienotības kontekstā. Studiju kursā tiek apzinātas radošas pieejas ikdienas un brīvā laika aktivitāšu organizēšanai, ievērojot projektu metodes principus.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rPr>
            </w:pPr>
            <w:r>
              <w:rPr>
                <w:rFonts w:ascii="Times New Roman" w:hAnsi="Times New Roman"/>
                <w:lang w:val="en-GB"/>
              </w:rPr>
              <w:t>The study course develops understanding about the essence of project method and its specifics, as well as finds out the methods and conditions for project implementation into pedagogical process. The significance of project method has been evaluated in the context of uniformity of children`s creativity and education. The study course offers to find out creative approaches and methods for organizing out of school activities, taking into the consideration the principles of project method.</w:t>
            </w: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lastRenderedPageBreak/>
              <w:t xml:space="preserve">KURSA </w:t>
            </w:r>
            <w:smartTag w:uri="schemas-tilde-lv/tildestengine" w:element="veidnes">
              <w:smartTagPr>
                <w:attr w:name="text" w:val="PLĀNS"/>
                <w:attr w:name="baseform" w:val="PLĀNS"/>
                <w:attr w:name="id" w:val="-1"/>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rPr>
            </w:pPr>
            <w:r>
              <w:rPr>
                <w:rFonts w:ascii="Times New Roman" w:hAnsi="Times New Roman"/>
                <w:b/>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Sagaidāmais rezultāts</w:t>
            </w:r>
          </w:p>
        </w:tc>
      </w:tr>
      <w:tr w:rsidR="000842FD" w:rsidTr="000842FD">
        <w:trPr>
          <w:trHeight w:val="70"/>
        </w:trPr>
        <w:tc>
          <w:tcPr>
            <w:tcW w:w="2802"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r>
              <w:rPr>
                <w:rFonts w:ascii="Times New Roman" w:hAnsi="Times New Roman"/>
              </w:rPr>
              <w:t>I. Projektu metodes būtība, aizsākumi, problemātika, izmantošanas iespējas izglītībā. Projektu metodes komponenti. Projektu metodes ietekme bērna personības attīstībā.</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p>
        </w:tc>
        <w:tc>
          <w:tcPr>
            <w:tcW w:w="3481"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Izpratne par projektu metodes pielietošanas iespējām bērna mācīšanās prasmju un radošuma attīstībā</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Izprot  projektu metodes specifiku, apzinot tās nozīmi bērna personības attīstībā</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Spēj izvērtēt  projektu metodes vietu izglītībā.</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r>
              <w:rPr>
                <w:rFonts w:ascii="Times New Roman" w:hAnsi="Times New Roman"/>
              </w:rPr>
              <w:t xml:space="preserve">Eseja „Projektu metode izglītības praksē” </w:t>
            </w:r>
          </w:p>
          <w:p w:rsidR="000842FD" w:rsidRDefault="000842FD" w:rsidP="000842FD">
            <w:pPr>
              <w:numPr>
                <w:ilvl w:val="0"/>
                <w:numId w:val="223"/>
              </w:numPr>
              <w:tabs>
                <w:tab w:val="left" w:pos="317"/>
              </w:tabs>
              <w:spacing w:after="0" w:line="240" w:lineRule="auto"/>
              <w:ind w:left="33" w:firstLine="0"/>
              <w:jc w:val="both"/>
              <w:rPr>
                <w:rFonts w:ascii="Times New Roman" w:hAnsi="Times New Roman"/>
              </w:rPr>
            </w:pPr>
            <w:r>
              <w:rPr>
                <w:rFonts w:ascii="Times New Roman" w:hAnsi="Times New Roman"/>
              </w:rPr>
              <w:t>Aprakstīt projektu metodes nozīmību bērna personības attīstības kontekstā.</w:t>
            </w:r>
          </w:p>
          <w:p w:rsidR="000842FD" w:rsidRDefault="000842FD" w:rsidP="000842FD">
            <w:pPr>
              <w:numPr>
                <w:ilvl w:val="0"/>
                <w:numId w:val="223"/>
              </w:numPr>
              <w:tabs>
                <w:tab w:val="left" w:pos="317"/>
              </w:tabs>
              <w:spacing w:after="0" w:line="240" w:lineRule="auto"/>
              <w:ind w:left="33" w:firstLine="0"/>
              <w:jc w:val="both"/>
              <w:rPr>
                <w:rFonts w:ascii="Times New Roman" w:hAnsi="Times New Roman"/>
              </w:rPr>
            </w:pPr>
            <w:r>
              <w:rPr>
                <w:rFonts w:ascii="Times New Roman" w:hAnsi="Times New Roman"/>
              </w:rPr>
              <w:t>Apzināt ar projektu metodes realizēšanu saistītās problēmas Latvijas skolās.</w:t>
            </w:r>
          </w:p>
          <w:p w:rsidR="000842FD" w:rsidRDefault="000842FD" w:rsidP="000842FD">
            <w:pPr>
              <w:numPr>
                <w:ilvl w:val="0"/>
                <w:numId w:val="223"/>
              </w:numPr>
              <w:tabs>
                <w:tab w:val="left" w:pos="317"/>
              </w:tabs>
              <w:spacing w:after="0" w:line="240" w:lineRule="auto"/>
              <w:ind w:left="33" w:firstLine="0"/>
              <w:jc w:val="both"/>
              <w:rPr>
                <w:rFonts w:ascii="Times New Roman" w:hAnsi="Times New Roman"/>
              </w:rPr>
            </w:pPr>
            <w:r>
              <w:rPr>
                <w:rFonts w:ascii="Times New Roman" w:hAnsi="Times New Roman"/>
              </w:rPr>
              <w:t>Izstrādāt darba lapas projekta idejas, resursu un iespēju apzināšanai.</w:t>
            </w:r>
          </w:p>
          <w:p w:rsidR="000842FD" w:rsidRPr="000842FD" w:rsidRDefault="000842FD">
            <w:pPr>
              <w:spacing w:after="0" w:line="240" w:lineRule="auto"/>
              <w:jc w:val="both"/>
              <w:rPr>
                <w:rFonts w:ascii="Times New Roman" w:hAnsi="Times New Roman"/>
                <w:highlight w:val="lightGray"/>
              </w:rPr>
            </w:pPr>
          </w:p>
          <w:p w:rsidR="000842FD" w:rsidRDefault="000842FD">
            <w:pPr>
              <w:spacing w:after="0" w:line="240" w:lineRule="auto"/>
              <w:ind w:left="567"/>
              <w:jc w:val="both"/>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II. Pedagoga loma un nepieciešamās kompetences projektu metodes realizēšanā. Projektu saturs, process, rezultāts. Resursu un iespēju apzināšana bērnu problēmu risināšanas prasmju attīstībā.</w:t>
            </w:r>
          </w:p>
          <w:p w:rsidR="000842FD" w:rsidRDefault="000842FD">
            <w:pPr>
              <w:spacing w:after="0" w:line="240" w:lineRule="auto"/>
              <w:jc w:val="both"/>
              <w:rPr>
                <w:rFonts w:ascii="Times New Roman" w:hAnsi="Times New Roman"/>
              </w:rPr>
            </w:pPr>
            <w:r>
              <w:rPr>
                <w:rFonts w:ascii="Times New Roman" w:hAnsi="Times New Roman"/>
              </w:rPr>
              <w:t>Labās prakses piemēri.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Labās prakses piemēru analīze.</w:t>
            </w:r>
          </w:p>
          <w:p w:rsidR="000842FD" w:rsidRDefault="000842FD" w:rsidP="000842FD">
            <w:pPr>
              <w:numPr>
                <w:ilvl w:val="0"/>
                <w:numId w:val="224"/>
              </w:numPr>
              <w:spacing w:after="0" w:line="240" w:lineRule="auto"/>
              <w:ind w:left="317" w:hanging="284"/>
              <w:jc w:val="both"/>
              <w:rPr>
                <w:rFonts w:ascii="Times New Roman" w:hAnsi="Times New Roman"/>
              </w:rPr>
            </w:pPr>
            <w:r>
              <w:rPr>
                <w:rFonts w:ascii="Times New Roman" w:hAnsi="Times New Roman"/>
              </w:rPr>
              <w:t>Izstrādāt kritērijus projektu piemēru analīzei.</w:t>
            </w:r>
          </w:p>
          <w:p w:rsidR="000842FD" w:rsidRDefault="000842FD" w:rsidP="000842FD">
            <w:pPr>
              <w:numPr>
                <w:ilvl w:val="0"/>
                <w:numId w:val="224"/>
              </w:numPr>
              <w:spacing w:after="0" w:line="240" w:lineRule="auto"/>
              <w:ind w:left="317" w:hanging="284"/>
              <w:jc w:val="both"/>
              <w:rPr>
                <w:rFonts w:ascii="Times New Roman" w:hAnsi="Times New Roman"/>
              </w:rPr>
            </w:pPr>
            <w:r>
              <w:rPr>
                <w:rFonts w:ascii="Times New Roman" w:hAnsi="Times New Roman"/>
              </w:rPr>
              <w:t>Sameklēt un apkopot 5 labās prakses piemēru projektu izstrādē.</w:t>
            </w:r>
          </w:p>
          <w:p w:rsidR="000842FD" w:rsidRDefault="000842FD" w:rsidP="000842FD">
            <w:pPr>
              <w:numPr>
                <w:ilvl w:val="0"/>
                <w:numId w:val="224"/>
              </w:numPr>
              <w:spacing w:after="0" w:line="240" w:lineRule="auto"/>
              <w:ind w:left="317" w:hanging="284"/>
              <w:jc w:val="both"/>
              <w:rPr>
                <w:rFonts w:ascii="Times New Roman" w:hAnsi="Times New Roman"/>
              </w:rPr>
            </w:pPr>
            <w:r>
              <w:rPr>
                <w:rFonts w:ascii="Times New Roman" w:hAnsi="Times New Roman"/>
              </w:rPr>
              <w:t>Analizēt labās prakses piemēru atbilstoši izstrādātajiem kritērijiem.</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r>
              <w:rPr>
                <w:rFonts w:ascii="Times New Roman" w:hAnsi="Times New Roman"/>
              </w:rPr>
              <w:t>Izpratne par projektu metodes nozīmi izglītībā personības pašizpētes un pašrefleksijas aspektā.</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Spēja uztvert bērna radošā potenciāla attīstību kopveselumā.</w:t>
            </w:r>
          </w:p>
          <w:p w:rsidR="000842FD" w:rsidRDefault="000842FD">
            <w:pPr>
              <w:spacing w:after="0" w:line="240" w:lineRule="auto"/>
              <w:jc w:val="both"/>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r>
              <w:rPr>
                <w:rFonts w:ascii="Times New Roman" w:hAnsi="Times New Roman"/>
              </w:rPr>
              <w:t>III.  Projekta izstrāde interaktīva mācīšanās procesa īstenošanai.</w:t>
            </w:r>
          </w:p>
          <w:p w:rsidR="000842FD" w:rsidRDefault="000842FD">
            <w:pPr>
              <w:spacing w:after="0" w:line="240" w:lineRule="auto"/>
              <w:jc w:val="both"/>
              <w:rPr>
                <w:rFonts w:ascii="Times New Roman" w:hAnsi="Times New Roman"/>
              </w:rPr>
            </w:pPr>
            <w:r>
              <w:rPr>
                <w:rFonts w:ascii="Times New Roman" w:hAnsi="Times New Roman"/>
              </w:rPr>
              <w:t>Radošu metožu pielietojums atsevišķos projekta posmos.</w:t>
            </w:r>
          </w:p>
          <w:p w:rsidR="000842FD" w:rsidRDefault="000842FD">
            <w:pPr>
              <w:spacing w:after="0" w:line="240" w:lineRule="auto"/>
              <w:jc w:val="both"/>
              <w:rPr>
                <w:rFonts w:ascii="Times New Roman" w:hAnsi="Times New Roman"/>
              </w:rPr>
            </w:pPr>
            <w:r>
              <w:rPr>
                <w:rFonts w:ascii="Times New Roman" w:hAnsi="Times New Roman"/>
              </w:rPr>
              <w:t>Bērna un pedagoga mijiedarbība.</w:t>
            </w:r>
          </w:p>
          <w:p w:rsidR="000842FD" w:rsidRDefault="000842FD">
            <w:pPr>
              <w:spacing w:after="0" w:line="240" w:lineRule="auto"/>
              <w:jc w:val="both"/>
              <w:rPr>
                <w:rFonts w:ascii="Times New Roman" w:hAnsi="Times New Roman"/>
              </w:rPr>
            </w:pPr>
            <w:r>
              <w:rPr>
                <w:rFonts w:ascii="Times New Roman" w:hAnsi="Times New Roman"/>
              </w:rPr>
              <w:t>Projektu metodes izvērtējums.</w:t>
            </w:r>
          </w:p>
          <w:p w:rsidR="000842FD" w:rsidRPr="000842FD" w:rsidRDefault="000842FD">
            <w:pPr>
              <w:spacing w:after="0" w:line="240" w:lineRule="auto"/>
              <w:jc w:val="both"/>
              <w:rPr>
                <w:rFonts w:ascii="Times New Roman" w:hAnsi="Times New Roman"/>
                <w:highlight w:val="lightGray"/>
              </w:rPr>
            </w:pPr>
          </w:p>
          <w:p w:rsidR="000842FD" w:rsidRDefault="000842FD">
            <w:pPr>
              <w:spacing w:after="0" w:line="240" w:lineRule="auto"/>
              <w:jc w:val="both"/>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r>
              <w:rPr>
                <w:rFonts w:ascii="Times New Roman" w:hAnsi="Times New Roman"/>
              </w:rPr>
              <w:lastRenderedPageBreak/>
              <w:t>Projekta praktiska izstrāde un prezentācija. Tajā iekļauts:</w:t>
            </w:r>
          </w:p>
          <w:p w:rsidR="000842FD" w:rsidRDefault="000842FD" w:rsidP="000842FD">
            <w:pPr>
              <w:numPr>
                <w:ilvl w:val="0"/>
                <w:numId w:val="225"/>
              </w:numPr>
              <w:spacing w:after="0" w:line="240" w:lineRule="auto"/>
              <w:jc w:val="both"/>
              <w:rPr>
                <w:rFonts w:ascii="Times New Roman" w:hAnsi="Times New Roman"/>
              </w:rPr>
            </w:pPr>
            <w:r>
              <w:rPr>
                <w:rFonts w:ascii="Times New Roman" w:hAnsi="Times New Roman"/>
              </w:rPr>
              <w:t xml:space="preserve">Informācija par visiem projekta soļiem: </w:t>
            </w:r>
          </w:p>
          <w:p w:rsidR="000842FD" w:rsidRDefault="000842FD">
            <w:pPr>
              <w:spacing w:after="0" w:line="240" w:lineRule="auto"/>
              <w:ind w:left="175"/>
              <w:jc w:val="both"/>
              <w:rPr>
                <w:rFonts w:ascii="Times New Roman" w:hAnsi="Times New Roman"/>
              </w:rPr>
            </w:pPr>
            <w:r>
              <w:rPr>
                <w:rFonts w:ascii="Times New Roman" w:hAnsi="Times New Roman"/>
              </w:rPr>
              <w:t>idejas izvēle,</w:t>
            </w:r>
          </w:p>
          <w:p w:rsidR="000842FD" w:rsidRDefault="000842FD">
            <w:pPr>
              <w:spacing w:after="0" w:line="240" w:lineRule="auto"/>
              <w:ind w:left="175"/>
              <w:jc w:val="both"/>
              <w:rPr>
                <w:rFonts w:ascii="Times New Roman" w:hAnsi="Times New Roman"/>
              </w:rPr>
            </w:pPr>
            <w:r>
              <w:rPr>
                <w:rFonts w:ascii="Times New Roman" w:hAnsi="Times New Roman"/>
              </w:rPr>
              <w:t>projekta īstenošanas apraksts,</w:t>
            </w:r>
          </w:p>
          <w:p w:rsidR="000842FD" w:rsidRDefault="000842FD">
            <w:pPr>
              <w:spacing w:after="0" w:line="240" w:lineRule="auto"/>
              <w:ind w:left="175"/>
              <w:jc w:val="both"/>
              <w:rPr>
                <w:rFonts w:ascii="Times New Roman" w:hAnsi="Times New Roman"/>
              </w:rPr>
            </w:pPr>
            <w:r>
              <w:rPr>
                <w:rFonts w:ascii="Times New Roman" w:hAnsi="Times New Roman"/>
              </w:rPr>
              <w:t>projekta novērtēšanas plāns.</w:t>
            </w:r>
          </w:p>
          <w:p w:rsidR="000842FD" w:rsidRDefault="000842FD" w:rsidP="000842FD">
            <w:pPr>
              <w:numPr>
                <w:ilvl w:val="0"/>
                <w:numId w:val="225"/>
              </w:numPr>
              <w:spacing w:after="0" w:line="240" w:lineRule="auto"/>
              <w:jc w:val="both"/>
              <w:rPr>
                <w:rFonts w:ascii="Times New Roman" w:hAnsi="Times New Roman"/>
              </w:rPr>
            </w:pPr>
            <w:r>
              <w:rPr>
                <w:rFonts w:ascii="Times New Roman" w:hAnsi="Times New Roman"/>
              </w:rPr>
              <w:t>Personīgie ieguvumi un pašvērtējums.</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lastRenderedPageBreak/>
              <w:t>Diskusijas un komentāri, grupas biedru prezentēto projektu izvērtējums, izmantojot izstrādātos kritērijus.</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r>
              <w:rPr>
                <w:rFonts w:ascii="Times New Roman" w:hAnsi="Times New Roman"/>
              </w:rPr>
              <w:lastRenderedPageBreak/>
              <w:t xml:space="preserve">Prasme integrēt zināšanas un izpratni par projektu metodes pielietojumu pedagoģiskajā procesā. </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Prasme realizēt inovatīvu un interaktīvu mācīšanās procesu, integrējot projektu metodes elementus izglītības satura apguvē.</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p>
        </w:tc>
      </w:tr>
    </w:tbl>
    <w:p w:rsidR="000842FD" w:rsidRDefault="000842FD" w:rsidP="000842FD">
      <w:pPr>
        <w:spacing w:after="0" w:line="240" w:lineRule="auto"/>
        <w:jc w:val="both"/>
        <w:rPr>
          <w:rFonts w:ascii="Times New Roman" w:hAnsi="Times New Roman"/>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7"/>
        <w:gridCol w:w="52"/>
        <w:gridCol w:w="2540"/>
        <w:gridCol w:w="2146"/>
        <w:gridCol w:w="3480"/>
      </w:tblGrid>
      <w:tr w:rsidR="000842FD" w:rsidTr="000842FD">
        <w:tc>
          <w:tcPr>
            <w:tcW w:w="17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b/>
              </w:rPr>
              <w:t xml:space="preserve">Vērtēšanas kritēriji </w:t>
            </w:r>
          </w:p>
        </w:tc>
        <w:tc>
          <w:tcPr>
            <w:tcW w:w="81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90" w:hanging="567"/>
              <w:rPr>
                <w:rFonts w:ascii="Times New Roman" w:hAnsi="Times New Roman"/>
                <w:bCs/>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690" w:hanging="567"/>
              <w:rPr>
                <w:rFonts w:ascii="Times New Roman" w:hAnsi="Times New Roman"/>
                <w:b/>
                <w:sz w:val="24"/>
                <w:szCs w:val="24"/>
              </w:rPr>
            </w:pPr>
            <w:r>
              <w:rPr>
                <w:rFonts w:ascii="Times New Roman" w:hAnsi="Times New Roman"/>
                <w:b/>
                <w:bCs/>
                <w:sz w:val="24"/>
                <w:szCs w:val="24"/>
              </w:rPr>
              <w:t>Zināšanas</w:t>
            </w:r>
            <w:r>
              <w:rPr>
                <w:rFonts w:ascii="Times New Roman" w:hAnsi="Times New Roman"/>
                <w:bCs/>
                <w:sz w:val="24"/>
                <w:szCs w:val="24"/>
              </w:rPr>
              <w:t xml:space="preserve"> – </w:t>
            </w:r>
            <w:r>
              <w:rPr>
                <w:rFonts w:ascii="Times New Roman" w:hAnsi="Times New Roman"/>
                <w:sz w:val="24"/>
                <w:szCs w:val="24"/>
              </w:rPr>
              <w:t xml:space="preserve">spēja atrast atbilstošu informāciju vai faktus bez nepieciešamības tos izprast – </w:t>
            </w:r>
            <w:r>
              <w:rPr>
                <w:rFonts w:ascii="Times New Roman" w:hAnsi="Times New Roman"/>
                <w:b/>
                <w:sz w:val="24"/>
                <w:szCs w:val="24"/>
              </w:rPr>
              <w:t>5 (viduvēji)</w:t>
            </w:r>
          </w:p>
          <w:p w:rsidR="000842FD" w:rsidRDefault="000842FD">
            <w:pPr>
              <w:spacing w:after="0" w:line="240" w:lineRule="auto"/>
              <w:ind w:left="690" w:hanging="567"/>
              <w:rPr>
                <w:rFonts w:ascii="Times New Roman" w:hAnsi="Times New Roman"/>
              </w:rPr>
            </w:pPr>
            <w:r>
              <w:rPr>
                <w:rFonts w:ascii="Times New Roman" w:hAnsi="Times New Roman"/>
                <w:b/>
                <w:bCs/>
              </w:rPr>
              <w:t>Izpratne</w:t>
            </w:r>
            <w:r>
              <w:rPr>
                <w:rFonts w:ascii="Times New Roman" w:hAnsi="Times New Roman"/>
                <w:bCs/>
              </w:rPr>
              <w:t xml:space="preserve"> – </w:t>
            </w:r>
            <w:r>
              <w:rPr>
                <w:rFonts w:ascii="Times New Roman" w:hAnsi="Times New Roman"/>
              </w:rPr>
              <w:t xml:space="preserve">spēja saprast un interpretēt informāciju, piemēram, aprakstīt ar citiem vārdiem – </w:t>
            </w:r>
            <w:r>
              <w:rPr>
                <w:rFonts w:ascii="Times New Roman" w:hAnsi="Times New Roman"/>
                <w:b/>
              </w:rPr>
              <w:t>6 (gandrīz labi)</w:t>
            </w:r>
          </w:p>
          <w:p w:rsidR="000842FD" w:rsidRDefault="000842FD">
            <w:pPr>
              <w:spacing w:after="0" w:line="240" w:lineRule="auto"/>
              <w:ind w:left="690" w:hanging="567"/>
              <w:rPr>
                <w:rFonts w:ascii="Times New Roman" w:hAnsi="Times New Roman"/>
                <w:b/>
              </w:rPr>
            </w:pPr>
            <w:r>
              <w:rPr>
                <w:rFonts w:ascii="Times New Roman" w:hAnsi="Times New Roman"/>
                <w:b/>
                <w:bCs/>
              </w:rPr>
              <w:t>Pielietošana</w:t>
            </w:r>
            <w:r>
              <w:rPr>
                <w:rFonts w:ascii="Times New Roman" w:hAnsi="Times New Roman"/>
                <w:bCs/>
              </w:rPr>
              <w:t xml:space="preserve"> – </w:t>
            </w:r>
            <w:r>
              <w:rPr>
                <w:rFonts w:ascii="Times New Roman" w:hAnsi="Times New Roman"/>
              </w:rPr>
              <w:t xml:space="preserve">spēja izmantot/ izskaidrot  apgūto materiālu jaunās situācijās, piemēram, savā profesionālajā darbībā vai studiju darba izstrādē – </w:t>
            </w:r>
            <w:r>
              <w:rPr>
                <w:rFonts w:ascii="Times New Roman" w:hAnsi="Times New Roman"/>
                <w:b/>
              </w:rPr>
              <w:t>7 (labi)</w:t>
            </w:r>
          </w:p>
          <w:p w:rsidR="000842FD" w:rsidRDefault="000842FD">
            <w:pPr>
              <w:spacing w:after="0" w:line="240" w:lineRule="auto"/>
              <w:ind w:left="690" w:hanging="567"/>
              <w:rPr>
                <w:rFonts w:ascii="Times New Roman" w:hAnsi="Times New Roman"/>
              </w:rPr>
            </w:pPr>
            <w:r>
              <w:rPr>
                <w:rFonts w:ascii="Times New Roman" w:hAnsi="Times New Roman"/>
                <w:b/>
                <w:bCs/>
              </w:rPr>
              <w:t>Analīze un sintēze</w:t>
            </w:r>
            <w:r>
              <w:rPr>
                <w:rFonts w:ascii="Times New Roman" w:hAnsi="Times New Roman"/>
                <w:bCs/>
              </w:rPr>
              <w:t xml:space="preserve"> – </w:t>
            </w:r>
            <w:r>
              <w:rPr>
                <w:rFonts w:ascii="Times New Roman" w:hAnsi="Times New Roman"/>
              </w:rPr>
              <w:t xml:space="preserve">spēja sadalīt informāciju komponentos, piemēram, saskatīt mijattiecības, izcelt atsevišķas idejas un spēja savienot atsevišķus faktus, idejas vienā veselumā – </w:t>
            </w:r>
            <w:r>
              <w:rPr>
                <w:rFonts w:ascii="Times New Roman" w:hAnsi="Times New Roman"/>
                <w:b/>
              </w:rPr>
              <w:t>8 (ļoti labi)</w:t>
            </w:r>
          </w:p>
          <w:p w:rsidR="000842FD" w:rsidRDefault="000842FD">
            <w:pPr>
              <w:spacing w:after="0" w:line="240" w:lineRule="auto"/>
              <w:ind w:left="690" w:hanging="567"/>
              <w:rPr>
                <w:rFonts w:ascii="Times New Roman" w:hAnsi="Times New Roman"/>
                <w:sz w:val="24"/>
                <w:szCs w:val="24"/>
              </w:rPr>
            </w:pPr>
            <w:r>
              <w:rPr>
                <w:rFonts w:ascii="Times New Roman" w:hAnsi="Times New Roman"/>
                <w:b/>
                <w:bCs/>
                <w:sz w:val="24"/>
                <w:szCs w:val="24"/>
              </w:rPr>
              <w:t>Izvērtēšana</w:t>
            </w:r>
            <w:r>
              <w:rPr>
                <w:rFonts w:ascii="Times New Roman" w:hAnsi="Times New Roman"/>
                <w:bCs/>
                <w:sz w:val="24"/>
                <w:szCs w:val="24"/>
              </w:rPr>
              <w:t xml:space="preserve"> – </w:t>
            </w:r>
            <w:r>
              <w:rPr>
                <w:rFonts w:ascii="Times New Roman" w:hAnsi="Times New Roman"/>
                <w:sz w:val="24"/>
                <w:szCs w:val="24"/>
              </w:rPr>
              <w:t>spēja spriest par faktu, ideju nozīmi un vērtību atbilstību konkrētajam nolūkam</w:t>
            </w:r>
            <w:r>
              <w:rPr>
                <w:rFonts w:ascii="Times New Roman" w:hAnsi="Times New Roman"/>
                <w:bCs/>
                <w:sz w:val="24"/>
                <w:szCs w:val="24"/>
              </w:rPr>
              <w:t xml:space="preserve"> –</w:t>
            </w:r>
            <w:r>
              <w:rPr>
                <w:rFonts w:ascii="Times New Roman" w:hAnsi="Times New Roman"/>
                <w:sz w:val="24"/>
                <w:szCs w:val="24"/>
              </w:rPr>
              <w:t xml:space="preserve">– </w:t>
            </w:r>
            <w:r>
              <w:rPr>
                <w:rFonts w:ascii="Times New Roman" w:hAnsi="Times New Roman"/>
                <w:b/>
                <w:sz w:val="24"/>
                <w:szCs w:val="24"/>
              </w:rPr>
              <w:t>9 (teicami)</w:t>
            </w:r>
          </w:p>
          <w:p w:rsidR="000842FD" w:rsidRDefault="000842FD">
            <w:pPr>
              <w:spacing w:after="0" w:line="240" w:lineRule="auto"/>
              <w:ind w:left="690" w:hanging="567"/>
              <w:rPr>
                <w:rFonts w:ascii="Times New Roman" w:hAnsi="Times New Roman"/>
                <w:sz w:val="24"/>
                <w:szCs w:val="24"/>
              </w:rPr>
            </w:pPr>
            <w:r>
              <w:rPr>
                <w:rFonts w:ascii="Times New Roman" w:hAnsi="Times New Roman"/>
                <w:b/>
                <w:bCs/>
                <w:sz w:val="24"/>
                <w:szCs w:val="24"/>
              </w:rPr>
              <w:t xml:space="preserve">Jaunrade/ novitāte </w:t>
            </w:r>
            <w:r>
              <w:rPr>
                <w:rFonts w:ascii="Times New Roman" w:hAnsi="Times New Roman"/>
                <w:sz w:val="24"/>
                <w:szCs w:val="24"/>
              </w:rPr>
              <w:t xml:space="preserve">– spēja ģenerēt jaunas idejas, produktus vai pieejas, metodes, stratēģijas – </w:t>
            </w:r>
            <w:r>
              <w:rPr>
                <w:rFonts w:ascii="Times New Roman" w:hAnsi="Times New Roman"/>
                <w:b/>
                <w:sz w:val="24"/>
                <w:szCs w:val="24"/>
              </w:rPr>
              <w:t>10 (izcili)</w:t>
            </w:r>
            <w:r>
              <w:rPr>
                <w:rFonts w:ascii="Times New Roman" w:hAnsi="Times New Roman"/>
                <w:sz w:val="24"/>
                <w:szCs w:val="24"/>
              </w:rPr>
              <w:t xml:space="preserve"> </w:t>
            </w:r>
          </w:p>
        </w:tc>
      </w:tr>
      <w:tr w:rsidR="000842FD" w:rsidTr="000842FD">
        <w:tc>
          <w:tcPr>
            <w:tcW w:w="17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Prasības KRP ieguvei</w:t>
            </w:r>
          </w:p>
        </w:tc>
        <w:tc>
          <w:tcPr>
            <w:tcW w:w="81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Eseja – 20%</w:t>
            </w:r>
          </w:p>
          <w:p w:rsidR="000842FD" w:rsidRDefault="000842FD">
            <w:pPr>
              <w:spacing w:after="0" w:line="240" w:lineRule="auto"/>
              <w:rPr>
                <w:rFonts w:ascii="Times New Roman" w:hAnsi="Times New Roman"/>
              </w:rPr>
            </w:pPr>
            <w:r>
              <w:rPr>
                <w:rFonts w:ascii="Times New Roman" w:hAnsi="Times New Roman"/>
              </w:rPr>
              <w:t>Labās prakses piemēru analīze – 30%</w:t>
            </w:r>
          </w:p>
          <w:p w:rsidR="000842FD" w:rsidRDefault="000842FD">
            <w:pPr>
              <w:spacing w:after="0" w:line="240" w:lineRule="auto"/>
              <w:rPr>
                <w:rFonts w:ascii="Times New Roman" w:hAnsi="Times New Roman"/>
              </w:rPr>
            </w:pPr>
            <w:r>
              <w:rPr>
                <w:rFonts w:ascii="Times New Roman" w:hAnsi="Times New Roman"/>
              </w:rPr>
              <w:t>Projekta praktiska izstrāde un prezentācija – 50%</w:t>
            </w:r>
          </w:p>
        </w:tc>
      </w:tr>
      <w:tr w:rsidR="000842FD" w:rsidTr="000842FD">
        <w:tc>
          <w:tcPr>
            <w:tcW w:w="17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pamatliteratūra</w:t>
            </w:r>
          </w:p>
        </w:tc>
        <w:tc>
          <w:tcPr>
            <w:tcW w:w="8169"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26"/>
              </w:numPr>
              <w:tabs>
                <w:tab w:val="left" w:pos="0"/>
                <w:tab w:val="left" w:pos="265"/>
              </w:tabs>
              <w:spacing w:after="0" w:line="240" w:lineRule="auto"/>
              <w:ind w:left="265" w:hanging="284"/>
              <w:jc w:val="both"/>
              <w:rPr>
                <w:rFonts w:ascii="Times New Roman" w:hAnsi="Times New Roman"/>
                <w:bCs/>
              </w:rPr>
            </w:pPr>
            <w:r>
              <w:rPr>
                <w:rFonts w:ascii="Times New Roman" w:hAnsi="Times New Roman"/>
                <w:bCs/>
              </w:rPr>
              <w:t xml:space="preserve">Lapiņa L. &amp; Rudiņa V. (1999) Projektu metode skolā., Rīga: Zvaigzne ABC. </w:t>
            </w:r>
          </w:p>
          <w:p w:rsidR="000842FD" w:rsidRDefault="000842FD" w:rsidP="000842FD">
            <w:pPr>
              <w:numPr>
                <w:ilvl w:val="0"/>
                <w:numId w:val="226"/>
              </w:numPr>
              <w:tabs>
                <w:tab w:val="left" w:pos="265"/>
                <w:tab w:val="left" w:pos="720"/>
                <w:tab w:val="center" w:pos="4153"/>
                <w:tab w:val="right" w:pos="8306"/>
              </w:tabs>
              <w:spacing w:after="0" w:line="240" w:lineRule="auto"/>
              <w:ind w:left="265" w:hanging="284"/>
              <w:rPr>
                <w:rFonts w:ascii="Times New Roman" w:hAnsi="Times New Roman"/>
                <w:bCs/>
              </w:rPr>
            </w:pPr>
            <w:r>
              <w:rPr>
                <w:rFonts w:ascii="Times New Roman" w:hAnsi="Times New Roman"/>
                <w:bCs/>
              </w:rPr>
              <w:t>Oliņa Z. (1997) Brīnums notiek…  saskares vietā. Par projektu metodi mācību darbā. Rīga: BVS.</w:t>
            </w:r>
          </w:p>
          <w:p w:rsidR="000842FD" w:rsidRDefault="000842FD" w:rsidP="000842FD">
            <w:pPr>
              <w:numPr>
                <w:ilvl w:val="0"/>
                <w:numId w:val="226"/>
              </w:numPr>
              <w:tabs>
                <w:tab w:val="left" w:pos="0"/>
                <w:tab w:val="left" w:pos="265"/>
              </w:tabs>
              <w:spacing w:after="0" w:line="240" w:lineRule="auto"/>
              <w:ind w:left="265" w:hanging="284"/>
              <w:jc w:val="both"/>
              <w:rPr>
                <w:rFonts w:ascii="Times New Roman" w:hAnsi="Times New Roman"/>
                <w:bCs/>
              </w:rPr>
            </w:pPr>
            <w:r>
              <w:rPr>
                <w:rFonts w:ascii="Times New Roman" w:hAnsi="Times New Roman"/>
                <w:bCs/>
              </w:rPr>
              <w:t>Oliņa Z. (2001). Mana projekta rokasgrāmata. Rīga: BVS.</w:t>
            </w:r>
          </w:p>
          <w:p w:rsidR="000842FD" w:rsidRDefault="000842FD" w:rsidP="000842FD">
            <w:pPr>
              <w:numPr>
                <w:ilvl w:val="0"/>
                <w:numId w:val="226"/>
              </w:numPr>
              <w:tabs>
                <w:tab w:val="left" w:pos="265"/>
              </w:tabs>
              <w:spacing w:after="0" w:line="240" w:lineRule="auto"/>
              <w:ind w:left="265" w:hanging="284"/>
              <w:rPr>
                <w:rFonts w:ascii="Times New Roman" w:hAnsi="Times New Roman"/>
                <w:noProof/>
              </w:rPr>
            </w:pPr>
            <w:r>
              <w:rPr>
                <w:rFonts w:ascii="Times New Roman" w:hAnsi="Times New Roman"/>
                <w:noProof/>
              </w:rPr>
              <w:t xml:space="preserve">Roberts Fišers (2005). </w:t>
            </w:r>
            <w:r>
              <w:rPr>
                <w:rFonts w:ascii="Times New Roman" w:hAnsi="Times New Roman"/>
                <w:i/>
                <w:iCs/>
                <w:noProof/>
              </w:rPr>
              <w:t xml:space="preserve">Mācīsim bērniem domāt. </w:t>
            </w:r>
            <w:r>
              <w:rPr>
                <w:rFonts w:ascii="Times New Roman" w:hAnsi="Times New Roman"/>
                <w:noProof/>
              </w:rPr>
              <w:t>RaKa</w:t>
            </w:r>
          </w:p>
          <w:p w:rsidR="000842FD" w:rsidRDefault="000842FD" w:rsidP="000842FD">
            <w:pPr>
              <w:numPr>
                <w:ilvl w:val="0"/>
                <w:numId w:val="226"/>
              </w:numPr>
              <w:tabs>
                <w:tab w:val="left" w:pos="265"/>
              </w:tabs>
              <w:spacing w:after="0" w:line="240" w:lineRule="auto"/>
              <w:ind w:left="265" w:hanging="284"/>
              <w:rPr>
                <w:rFonts w:ascii="Times New Roman" w:hAnsi="Times New Roman"/>
              </w:rPr>
            </w:pPr>
            <w:r>
              <w:rPr>
                <w:rFonts w:ascii="Times New Roman" w:hAnsi="Times New Roman"/>
                <w:iCs/>
              </w:rPr>
              <w:t>Izglītība pārmaiņām</w:t>
            </w:r>
            <w:r>
              <w:rPr>
                <w:rFonts w:ascii="Times New Roman" w:hAnsi="Times New Roman"/>
                <w:i/>
                <w:iCs/>
              </w:rPr>
              <w:t xml:space="preserve">: Ilgtspējīgas attīstības mācīšanas un mācīšanās rokasgrāmata. </w:t>
            </w:r>
            <w:hyperlink r:id="rId213" w:history="1">
              <w:r>
                <w:rPr>
                  <w:rStyle w:val="Hyperlink"/>
                  <w:rFonts w:ascii="Times New Roman" w:hAnsi="Times New Roman"/>
                </w:rPr>
                <w:t>www.balticuniv.uu.se</w:t>
              </w:r>
            </w:hyperlink>
          </w:p>
          <w:p w:rsidR="000842FD" w:rsidRDefault="000842FD" w:rsidP="000842FD">
            <w:pPr>
              <w:numPr>
                <w:ilvl w:val="0"/>
                <w:numId w:val="226"/>
              </w:numPr>
              <w:tabs>
                <w:tab w:val="left" w:pos="265"/>
              </w:tabs>
              <w:spacing w:after="0" w:line="240" w:lineRule="auto"/>
              <w:ind w:left="265" w:hanging="284"/>
              <w:rPr>
                <w:rFonts w:ascii="Times New Roman" w:hAnsi="Times New Roman"/>
              </w:rPr>
            </w:pPr>
            <w:r>
              <w:rPr>
                <w:rFonts w:ascii="Times New Roman" w:hAnsi="Times New Roman"/>
              </w:rPr>
              <w:t>Projekta vadības virtuve. (2012). RED – Radošu efektu darbnīca. www.redngo.lv/fbti</w:t>
            </w:r>
          </w:p>
          <w:p w:rsidR="000842FD" w:rsidRDefault="000842FD" w:rsidP="000842FD">
            <w:pPr>
              <w:numPr>
                <w:ilvl w:val="0"/>
                <w:numId w:val="226"/>
              </w:numPr>
              <w:tabs>
                <w:tab w:val="left" w:pos="265"/>
              </w:tabs>
              <w:spacing w:after="0" w:line="240" w:lineRule="auto"/>
              <w:ind w:left="265" w:hanging="284"/>
              <w:rPr>
                <w:rFonts w:ascii="Times New Roman" w:hAnsi="Times New Roman"/>
              </w:rPr>
            </w:pPr>
            <w:r>
              <w:rPr>
                <w:rFonts w:ascii="Times New Roman" w:hAnsi="Times New Roman"/>
              </w:rPr>
              <w:t xml:space="preserve"> Bartz, A. (2004). Projektmanagement in Schule. Hrsg.: Landesinstitut für Schule Soest, 1. Aufl., Bönen: Kettler GmbH</w:t>
            </w:r>
          </w:p>
          <w:p w:rsidR="000842FD" w:rsidRDefault="000842FD" w:rsidP="000842FD">
            <w:pPr>
              <w:numPr>
                <w:ilvl w:val="0"/>
                <w:numId w:val="226"/>
              </w:numPr>
              <w:tabs>
                <w:tab w:val="left" w:pos="265"/>
              </w:tabs>
              <w:spacing w:after="0" w:line="240" w:lineRule="auto"/>
              <w:ind w:left="265" w:hanging="284"/>
              <w:rPr>
                <w:rFonts w:ascii="Times New Roman" w:hAnsi="Times New Roman"/>
              </w:rPr>
            </w:pPr>
            <w:r>
              <w:rPr>
                <w:rFonts w:ascii="Times New Roman" w:hAnsi="Times New Roman"/>
                <w:color w:val="111111"/>
                <w:shd w:val="clear" w:color="auto" w:fill="FFFFFF"/>
              </w:rPr>
              <w:lastRenderedPageBreak/>
              <w:t xml:space="preserve"> Laur, D. (2013). </w:t>
            </w:r>
            <w:r>
              <w:rPr>
                <w:rFonts w:ascii="Times New Roman" w:hAnsi="Times New Roman"/>
                <w:color w:val="111111"/>
              </w:rPr>
              <w:t xml:space="preserve">Authentic Learning Experiences: A Real-World Approach to Project-Based Learning. Taylor&amp;Francis. </w:t>
            </w:r>
          </w:p>
          <w:p w:rsidR="000842FD" w:rsidRDefault="000842FD" w:rsidP="000842FD">
            <w:pPr>
              <w:numPr>
                <w:ilvl w:val="0"/>
                <w:numId w:val="226"/>
              </w:numPr>
              <w:tabs>
                <w:tab w:val="left" w:pos="265"/>
              </w:tabs>
              <w:spacing w:after="0" w:line="240" w:lineRule="auto"/>
              <w:ind w:left="265" w:hanging="284"/>
              <w:rPr>
                <w:rFonts w:ascii="Times New Roman" w:hAnsi="Times New Roman"/>
              </w:rPr>
            </w:pPr>
            <w:r>
              <w:rPr>
                <w:rFonts w:ascii="Times New Roman" w:hAnsi="Times New Roman"/>
                <w:color w:val="111111"/>
              </w:rPr>
              <w:t xml:space="preserve"> </w:t>
            </w:r>
            <w:r>
              <w:rPr>
                <w:rFonts w:ascii="Times New Roman" w:hAnsi="Times New Roman"/>
              </w:rPr>
              <w:t xml:space="preserve">Textor, M.R.(2005). </w:t>
            </w:r>
            <w:r>
              <w:rPr>
                <w:rFonts w:ascii="Times New Roman" w:hAnsi="Times New Roman"/>
                <w:i/>
              </w:rPr>
              <w:t>Projektarbeit im Kindergarten: Planung, Durchführung,</w:t>
            </w:r>
            <w:r>
              <w:rPr>
                <w:rFonts w:ascii="Times New Roman" w:hAnsi="Times New Roman"/>
              </w:rPr>
              <w:t xml:space="preserve"> Nachbereitung. Norderstedt: BoD </w:t>
            </w:r>
          </w:p>
        </w:tc>
      </w:tr>
      <w:tr w:rsidR="000842FD" w:rsidTr="000842FD">
        <w:tc>
          <w:tcPr>
            <w:tcW w:w="17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Mācību papildliteratūra</w:t>
            </w:r>
          </w:p>
        </w:tc>
        <w:tc>
          <w:tcPr>
            <w:tcW w:w="8169"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27"/>
              </w:numPr>
              <w:tabs>
                <w:tab w:val="left" w:pos="265"/>
              </w:tabs>
              <w:spacing w:after="0" w:line="240" w:lineRule="auto"/>
              <w:ind w:left="265" w:hanging="284"/>
              <w:rPr>
                <w:rFonts w:ascii="Times New Roman" w:hAnsi="Times New Roman"/>
              </w:rPr>
            </w:pPr>
            <w:r>
              <w:rPr>
                <w:rFonts w:ascii="Times New Roman" w:hAnsi="Times New Roman"/>
              </w:rPr>
              <w:t>Apel, H.J; Knoll, M.: Aus Projekten lernen. Grundlegung und Anregungen. Oldenbourg Schulbuchverlag, München 2001. (EGS-Texte)</w:t>
            </w:r>
          </w:p>
          <w:p w:rsidR="000842FD" w:rsidRDefault="000842FD" w:rsidP="000842FD">
            <w:pPr>
              <w:numPr>
                <w:ilvl w:val="0"/>
                <w:numId w:val="227"/>
              </w:numPr>
              <w:tabs>
                <w:tab w:val="left" w:pos="265"/>
              </w:tabs>
              <w:spacing w:after="0" w:line="240" w:lineRule="auto"/>
              <w:ind w:left="265" w:hanging="284"/>
              <w:rPr>
                <w:rFonts w:ascii="Times New Roman" w:hAnsi="Times New Roman"/>
              </w:rPr>
            </w:pPr>
            <w:r>
              <w:rPr>
                <w:rFonts w:ascii="Times New Roman" w:hAnsi="Times New Roman"/>
              </w:rPr>
              <w:t>Chard, S.C. (2009) Practical Guides for Engaging Minds with the Project Approach. http://www.projectapproach.org</w:t>
            </w:r>
            <w:r>
              <w:rPr>
                <w:rFonts w:ascii="Times New Roman" w:hAnsi="Times New Roman"/>
                <w:color w:val="111111"/>
              </w:rPr>
              <w:t xml:space="preserve"> </w:t>
            </w:r>
          </w:p>
          <w:p w:rsidR="000842FD" w:rsidRDefault="000842FD" w:rsidP="000842FD">
            <w:pPr>
              <w:numPr>
                <w:ilvl w:val="0"/>
                <w:numId w:val="227"/>
              </w:numPr>
              <w:tabs>
                <w:tab w:val="left" w:pos="265"/>
              </w:tabs>
              <w:spacing w:after="0" w:line="240" w:lineRule="auto"/>
              <w:ind w:left="265" w:hanging="284"/>
              <w:rPr>
                <w:rFonts w:ascii="Times New Roman" w:hAnsi="Times New Roman"/>
              </w:rPr>
            </w:pPr>
            <w:r>
              <w:rPr>
                <w:rFonts w:ascii="Times New Roman" w:hAnsi="Times New Roman"/>
                <w:color w:val="111111"/>
              </w:rPr>
              <w:t xml:space="preserve">Katz, L.G.; Chard, S., C. (2000). </w:t>
            </w:r>
            <w:r>
              <w:rPr>
                <w:rFonts w:ascii="Times New Roman" w:hAnsi="Times New Roman"/>
                <w:bCs/>
                <w:color w:val="000000"/>
              </w:rPr>
              <w:t xml:space="preserve">Engaging Children's Minds: The Project Approach. </w:t>
            </w:r>
            <w:r>
              <w:rPr>
                <w:rFonts w:ascii="Times New Roman" w:hAnsi="Times New Roman"/>
                <w:color w:val="111111"/>
              </w:rPr>
              <w:t>Ablex Publishing Corporation.</w:t>
            </w:r>
          </w:p>
          <w:p w:rsidR="000842FD" w:rsidRDefault="000842FD" w:rsidP="000842FD">
            <w:pPr>
              <w:numPr>
                <w:ilvl w:val="0"/>
                <w:numId w:val="227"/>
              </w:numPr>
              <w:tabs>
                <w:tab w:val="left" w:pos="265"/>
              </w:tabs>
              <w:spacing w:after="0" w:line="240" w:lineRule="auto"/>
              <w:ind w:left="265" w:hanging="284"/>
              <w:jc w:val="both"/>
              <w:rPr>
                <w:rFonts w:ascii="Times New Roman" w:hAnsi="Times New Roman"/>
                <w:i/>
              </w:rPr>
            </w:pPr>
            <w:r>
              <w:rPr>
                <w:rFonts w:ascii="Times New Roman" w:hAnsi="Times New Roman"/>
                <w:bCs/>
              </w:rPr>
              <w:t>Grava J.</w:t>
            </w:r>
            <w:r>
              <w:rPr>
                <w:rFonts w:ascii="Times New Roman" w:hAnsi="Times New Roman"/>
              </w:rPr>
              <w:t xml:space="preserve"> (2013) </w:t>
            </w:r>
            <w:r>
              <w:rPr>
                <w:rFonts w:ascii="Times New Roman" w:hAnsi="Times New Roman"/>
                <w:i/>
              </w:rPr>
              <w:t>Skolotāju izpratnes analīze par bērncentrētas pedagoģijas pieejas realizāciju pirmsskolā</w:t>
            </w:r>
            <w:r>
              <w:rPr>
                <w:rFonts w:ascii="Times New Roman" w:hAnsi="Times New Roman"/>
                <w:bCs/>
                <w:color w:val="000000"/>
              </w:rPr>
              <w:t>.</w:t>
            </w:r>
            <w:r>
              <w:rPr>
                <w:rFonts w:ascii="Times New Roman" w:hAnsi="Times New Roman"/>
              </w:rPr>
              <w:t xml:space="preserve"> Sabiedrība, integrācija, izglītība. Starptautiskās zinātniskās konferences materiāli I daļa. Rēzeknes augstskola. 358 – 368.lpp.</w:t>
            </w:r>
          </w:p>
          <w:p w:rsidR="000842FD" w:rsidRDefault="000842FD" w:rsidP="000842FD">
            <w:pPr>
              <w:numPr>
                <w:ilvl w:val="0"/>
                <w:numId w:val="227"/>
              </w:numPr>
              <w:tabs>
                <w:tab w:val="left" w:pos="265"/>
              </w:tabs>
              <w:spacing w:after="0" w:line="240" w:lineRule="auto"/>
              <w:ind w:left="265" w:hanging="284"/>
              <w:jc w:val="both"/>
              <w:rPr>
                <w:rFonts w:ascii="Times New Roman" w:hAnsi="Times New Roman"/>
                <w:i/>
              </w:rPr>
            </w:pPr>
            <w:r>
              <w:rPr>
                <w:rFonts w:ascii="Times New Roman" w:hAnsi="Times New Roman"/>
              </w:rPr>
              <w:t>Grava, J. (2014). Projektu metodes principi pirmsskolas vecuma bērna pašrealizācijas attīstībai. Pedagoģija: Teorija un prakse VII. Zinātnisko rakstu krājums. Liepājas Universitāte. 29.-39.lpp.</w:t>
            </w:r>
          </w:p>
        </w:tc>
      </w:tr>
      <w:tr w:rsidR="000842FD" w:rsidTr="000842FD">
        <w:tc>
          <w:tcPr>
            <w:tcW w:w="172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Periodika, interneta resursi un citi avoti</w:t>
            </w:r>
          </w:p>
        </w:tc>
        <w:tc>
          <w:tcPr>
            <w:tcW w:w="8169" w:type="dxa"/>
            <w:gridSpan w:val="3"/>
            <w:tcBorders>
              <w:top w:val="single" w:sz="4" w:space="0" w:color="auto"/>
              <w:left w:val="single" w:sz="4" w:space="0" w:color="auto"/>
              <w:bottom w:val="single" w:sz="4" w:space="0" w:color="auto"/>
              <w:right w:val="single" w:sz="4" w:space="0" w:color="auto"/>
            </w:tcBorders>
          </w:tcPr>
          <w:p w:rsidR="000842FD" w:rsidRDefault="000842FD">
            <w:pPr>
              <w:tabs>
                <w:tab w:val="left" w:pos="265"/>
              </w:tabs>
              <w:spacing w:after="0" w:line="240" w:lineRule="auto"/>
              <w:ind w:left="265" w:hanging="284"/>
              <w:rPr>
                <w:rFonts w:ascii="Times New Roman" w:hAnsi="Times New Roman"/>
              </w:rPr>
            </w:pPr>
          </w:p>
          <w:p w:rsidR="000842FD" w:rsidRDefault="000842FD">
            <w:pPr>
              <w:tabs>
                <w:tab w:val="left" w:pos="265"/>
              </w:tabs>
              <w:spacing w:after="0" w:line="240" w:lineRule="auto"/>
              <w:ind w:left="265" w:hanging="284"/>
              <w:rPr>
                <w:rFonts w:ascii="Times New Roman" w:hAnsi="Times New Roman"/>
              </w:rPr>
            </w:pPr>
            <w:r>
              <w:rPr>
                <w:rFonts w:ascii="Times New Roman" w:hAnsi="Times New Roman"/>
                <w:b/>
                <w:color w:val="000000"/>
              </w:rPr>
              <w:t>Žurnāli</w:t>
            </w:r>
            <w:r>
              <w:rPr>
                <w:rFonts w:ascii="Times New Roman" w:hAnsi="Times New Roman"/>
                <w:color w:val="000000"/>
              </w:rPr>
              <w:t xml:space="preserve"> "Skolotājs",  „Pirmsskolas izglītība”.</w:t>
            </w:r>
          </w:p>
        </w:tc>
      </w:tr>
      <w:tr w:rsidR="000842FD" w:rsidTr="000842FD">
        <w:tc>
          <w:tcPr>
            <w:tcW w:w="1668"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Kursa izstrādātājs:</w:t>
            </w:r>
          </w:p>
        </w:tc>
        <w:tc>
          <w:tcPr>
            <w:tcW w:w="2593"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Jana Grava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24.02.2015.</w:t>
            </w:r>
          </w:p>
        </w:tc>
      </w:tr>
      <w:tr w:rsidR="000842FD" w:rsidTr="000842FD">
        <w:tc>
          <w:tcPr>
            <w:tcW w:w="1720" w:type="dxa"/>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5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 xml:space="preserve"> Datums</w:t>
            </w:r>
          </w:p>
        </w:tc>
      </w:tr>
      <w:tr w:rsidR="000842FD" w:rsidTr="000842FD">
        <w:tc>
          <w:tcPr>
            <w:tcW w:w="1668"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Kurss apstiprināts:</w:t>
            </w:r>
          </w:p>
        </w:tc>
        <w:tc>
          <w:tcPr>
            <w:tcW w:w="2593"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Ilze Miķelsone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27.04.2015.</w:t>
            </w:r>
          </w:p>
        </w:tc>
      </w:tr>
      <w:tr w:rsidR="000842FD" w:rsidTr="000842FD">
        <w:trPr>
          <w:trHeight w:val="970"/>
        </w:trPr>
        <w:tc>
          <w:tcPr>
            <w:tcW w:w="1720" w:type="dxa"/>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593"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r>
              <w:rPr>
                <w:rFonts w:ascii="Times New Roman" w:hAnsi="Times New Roman"/>
              </w:rPr>
              <w:t>Dekāns/ prodekāns/</w:t>
            </w:r>
          </w:p>
          <w:p w:rsidR="000842FD" w:rsidRDefault="000842FD">
            <w:pPr>
              <w:spacing w:after="0" w:line="240" w:lineRule="auto"/>
              <w:jc w:val="cente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lang w:val="en-GB"/>
        </w:rPr>
      </w:pPr>
    </w:p>
    <w:p w:rsidR="000842FD" w:rsidRDefault="000842FD" w:rsidP="000842FD">
      <w:pPr>
        <w:rPr>
          <w:rFonts w:ascii="Times New Roman" w:hAnsi="Times New Roman"/>
          <w:sz w:val="24"/>
          <w:szCs w:val="24"/>
          <w:lang w:val="en-GB"/>
        </w:rPr>
      </w:pPr>
      <w:r>
        <w:rPr>
          <w:rFonts w:ascii="Times New Roman" w:hAnsi="Times New Roman"/>
          <w:sz w:val="24"/>
          <w:szCs w:val="24"/>
          <w:lang w:val="en-GB"/>
        </w:rPr>
        <w:br w:type="page"/>
      </w: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481"/>
        <w:gridCol w:w="3204"/>
        <w:gridCol w:w="2977"/>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32"/>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„Psiholoģija” II:</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Saskarsmes psiholoģija un konfliktu risnāšana</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Module „Psychology” II:</w:t>
            </w:r>
          </w:p>
          <w:p w:rsidR="000842FD" w:rsidRDefault="000842FD">
            <w:pPr>
              <w:spacing w:after="0" w:line="240" w:lineRule="auto"/>
              <w:rPr>
                <w:rFonts w:ascii="Times New Roman" w:hAnsi="Times New Roman"/>
                <w:sz w:val="24"/>
                <w:szCs w:val="24"/>
              </w:rPr>
            </w:pPr>
            <w:r>
              <w:rPr>
                <w:rFonts w:ascii="Times New Roman" w:hAnsi="Times New Roman"/>
                <w:b/>
                <w:sz w:val="24"/>
                <w:szCs w:val="24"/>
              </w:rPr>
              <w:t>Communication Psychology and Conflict Resolution</w:t>
            </w:r>
          </w:p>
        </w:tc>
      </w:tr>
      <w:tr w:rsidR="000842FD" w:rsidTr="000842FD">
        <w:tc>
          <w:tcPr>
            <w:tcW w:w="988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68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2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Vija Zēlerte</w:t>
            </w:r>
          </w:p>
          <w:p w:rsidR="000842FD" w:rsidRDefault="000842FD">
            <w:pPr>
              <w:spacing w:after="0" w:line="240" w:lineRule="auto"/>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Pedagoģijas un sociālā darba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Mg.psych., lektore</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2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Studiju kursa mērķi</w:t>
            </w:r>
          </w:p>
          <w:p w:rsidR="000842FD" w:rsidRDefault="000842FD">
            <w:pPr>
              <w:spacing w:after="0" w:line="240" w:lineRule="auto"/>
              <w:rPr>
                <w:rFonts w:ascii="Times New Roman" w:hAnsi="Times New Roman"/>
                <w:b/>
                <w:sz w:val="24"/>
                <w:szCs w:val="24"/>
              </w:rPr>
            </w:pP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28"/>
              </w:numPr>
              <w:spacing w:after="0" w:line="240" w:lineRule="auto"/>
              <w:ind w:left="317" w:hanging="283"/>
              <w:contextualSpacing/>
              <w:rPr>
                <w:rFonts w:ascii="Times New Roman" w:eastAsia="Calibri" w:hAnsi="Times New Roman"/>
                <w:sz w:val="24"/>
                <w:szCs w:val="24"/>
                <w:lang w:eastAsia="en-US"/>
              </w:rPr>
            </w:pPr>
            <w:r>
              <w:rPr>
                <w:rFonts w:ascii="Times New Roman" w:eastAsia="Calibri" w:hAnsi="Times New Roman"/>
                <w:sz w:val="24"/>
                <w:szCs w:val="24"/>
              </w:rPr>
              <w:t>Iepazīstināt ar mūsdienu galvenajām saskarsmes psiholoģijas un konfliktoloģijas teorijām un koncepcijām, izvērtējot to pielietojumu personīgo un profesionālo mērķu sasniegšanā un sasaistot teorijas ar personīgo pieredzi;</w:t>
            </w:r>
          </w:p>
          <w:p w:rsidR="000842FD" w:rsidRDefault="000842FD" w:rsidP="000842FD">
            <w:pPr>
              <w:numPr>
                <w:ilvl w:val="0"/>
                <w:numId w:val="228"/>
              </w:numPr>
              <w:spacing w:after="0" w:line="240" w:lineRule="auto"/>
              <w:ind w:left="317" w:hanging="283"/>
              <w:contextualSpacing/>
              <w:rPr>
                <w:rFonts w:ascii="Times New Roman" w:eastAsia="Calibri" w:hAnsi="Times New Roman"/>
                <w:sz w:val="24"/>
                <w:szCs w:val="24"/>
              </w:rPr>
            </w:pPr>
            <w:r>
              <w:rPr>
                <w:rFonts w:ascii="Times New Roman" w:eastAsia="Calibri" w:hAnsi="Times New Roman"/>
                <w:sz w:val="24"/>
                <w:szCs w:val="24"/>
              </w:rPr>
              <w:t>Izzināt filozofisko pamatojumu mūsdienu saskarsmes pamatproblēmām, apzinoties laikmeta īpatnības, globalizācijas radītos riskus un ieguvumus un daudzkultūru sabiedrības īpatnības;</w:t>
            </w:r>
          </w:p>
          <w:p w:rsidR="000842FD" w:rsidRDefault="000842FD" w:rsidP="000842FD">
            <w:pPr>
              <w:numPr>
                <w:ilvl w:val="0"/>
                <w:numId w:val="228"/>
              </w:numPr>
              <w:spacing w:after="0" w:line="240" w:lineRule="auto"/>
              <w:ind w:left="317" w:hanging="283"/>
              <w:contextualSpacing/>
              <w:rPr>
                <w:rFonts w:eastAsia="Calibri"/>
                <w:sz w:val="24"/>
                <w:szCs w:val="24"/>
              </w:rPr>
            </w:pPr>
            <w:r>
              <w:rPr>
                <w:rFonts w:ascii="Times New Roman" w:eastAsia="Calibri" w:hAnsi="Times New Roman"/>
                <w:sz w:val="24"/>
                <w:szCs w:val="24"/>
              </w:rPr>
              <w:t>Apzināties savas stiprās un vājās puses saskarsmē, aicinot izprast savas uzvedības un domāšanas atšķirības un atrodot konkrētus ceļus komunikatīvo un konfliktu risināšanas prasmju pilnveidei;</w:t>
            </w:r>
          </w:p>
          <w:p w:rsidR="000842FD" w:rsidRDefault="000842FD" w:rsidP="000842FD">
            <w:pPr>
              <w:numPr>
                <w:ilvl w:val="0"/>
                <w:numId w:val="228"/>
              </w:numPr>
              <w:spacing w:after="0" w:line="240" w:lineRule="auto"/>
              <w:ind w:left="317" w:hanging="283"/>
              <w:contextualSpacing/>
              <w:rPr>
                <w:rFonts w:eastAsia="Calibri"/>
                <w:sz w:val="24"/>
                <w:szCs w:val="24"/>
              </w:rPr>
            </w:pPr>
            <w:r>
              <w:rPr>
                <w:rFonts w:ascii="Times New Roman" w:eastAsia="Calibri" w:hAnsi="Times New Roman"/>
                <w:sz w:val="24"/>
                <w:szCs w:val="24"/>
              </w:rPr>
              <w:t xml:space="preserve">Pielietot praksē iegūtās zināšanas. </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Studiju kursa uzdevumi</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29"/>
              </w:numPr>
              <w:spacing w:after="0" w:line="240" w:lineRule="auto"/>
              <w:ind w:left="317" w:hanging="283"/>
              <w:contextualSpacing/>
              <w:rPr>
                <w:rFonts w:ascii="Times New Roman" w:eastAsia="Calibri" w:hAnsi="Times New Roman"/>
                <w:sz w:val="24"/>
                <w:szCs w:val="24"/>
                <w:lang w:eastAsia="en-US"/>
              </w:rPr>
            </w:pPr>
            <w:r>
              <w:rPr>
                <w:rFonts w:ascii="Times New Roman" w:eastAsia="Calibri" w:hAnsi="Times New Roman"/>
                <w:sz w:val="24"/>
                <w:szCs w:val="24"/>
              </w:rPr>
              <w:t>Izzināt mūsdienu galvenās saskarsmes psiholoģijas un konfliktoloģijas teorijas un koncepcijas, sasaistot teorijas ar personīgo pieredzi;</w:t>
            </w:r>
          </w:p>
          <w:p w:rsidR="000842FD" w:rsidRDefault="000842FD" w:rsidP="000842FD">
            <w:pPr>
              <w:numPr>
                <w:ilvl w:val="0"/>
                <w:numId w:val="229"/>
              </w:numPr>
              <w:spacing w:after="0" w:line="240" w:lineRule="auto"/>
              <w:ind w:left="317" w:hanging="283"/>
              <w:contextualSpacing/>
              <w:rPr>
                <w:rFonts w:ascii="Times New Roman" w:eastAsia="Calibri" w:hAnsi="Times New Roman"/>
                <w:sz w:val="24"/>
                <w:szCs w:val="24"/>
              </w:rPr>
            </w:pPr>
            <w:r>
              <w:rPr>
                <w:rFonts w:ascii="Times New Roman" w:eastAsia="Calibri" w:hAnsi="Times New Roman"/>
                <w:sz w:val="24"/>
                <w:szCs w:val="24"/>
              </w:rPr>
              <w:t>Izprast laikmeta un daudzkultūru sabiedrības īpatnības un to ietekmi uz saskarsmi un konfliktu risināšanas procesiem;</w:t>
            </w:r>
          </w:p>
          <w:p w:rsidR="000842FD" w:rsidRDefault="000842FD" w:rsidP="000842FD">
            <w:pPr>
              <w:numPr>
                <w:ilvl w:val="0"/>
                <w:numId w:val="229"/>
              </w:numPr>
              <w:spacing w:after="0" w:line="240" w:lineRule="auto"/>
              <w:ind w:left="317" w:hanging="283"/>
              <w:contextualSpacing/>
              <w:rPr>
                <w:rFonts w:ascii="Times New Roman" w:eastAsia="Calibri" w:hAnsi="Times New Roman"/>
                <w:sz w:val="24"/>
                <w:szCs w:val="24"/>
              </w:rPr>
            </w:pPr>
            <w:r>
              <w:rPr>
                <w:rFonts w:ascii="Times New Roman" w:eastAsia="Calibri" w:hAnsi="Times New Roman"/>
                <w:sz w:val="24"/>
                <w:szCs w:val="24"/>
              </w:rPr>
              <w:t>Sekmēt kursā iegūto teorētisko zināšanu pielietojumu praksē, sasaistot to ar darbu izglītības sfērā.</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30"/>
              </w:numPr>
              <w:spacing w:after="0" w:line="240" w:lineRule="auto"/>
              <w:ind w:left="317" w:hanging="283"/>
              <w:contextualSpacing/>
              <w:rPr>
                <w:rFonts w:ascii="Times New Roman" w:eastAsia="Calibri" w:hAnsi="Times New Roman"/>
                <w:sz w:val="24"/>
                <w:szCs w:val="24"/>
                <w:lang w:eastAsia="en-US"/>
              </w:rPr>
            </w:pPr>
            <w:r>
              <w:rPr>
                <w:rFonts w:ascii="Times New Roman" w:eastAsia="Calibri" w:hAnsi="Times New Roman"/>
                <w:sz w:val="24"/>
                <w:szCs w:val="24"/>
              </w:rPr>
              <w:t xml:space="preserve">Apgūtas zināšanas par galvenajām saskarsmes psiholoģijas un konfliktoloģijas teorijām, kā arī prasme tās izvērtēt un sasaistīt ar personīgo pieredzi. </w:t>
            </w:r>
          </w:p>
          <w:p w:rsidR="000842FD" w:rsidRDefault="000842FD" w:rsidP="000842FD">
            <w:pPr>
              <w:numPr>
                <w:ilvl w:val="0"/>
                <w:numId w:val="230"/>
              </w:numPr>
              <w:spacing w:after="0" w:line="240" w:lineRule="auto"/>
              <w:ind w:left="317" w:hanging="283"/>
              <w:contextualSpacing/>
              <w:rPr>
                <w:rFonts w:ascii="Times New Roman" w:eastAsia="Calibri" w:hAnsi="Times New Roman"/>
                <w:sz w:val="24"/>
                <w:szCs w:val="24"/>
              </w:rPr>
            </w:pPr>
            <w:r>
              <w:rPr>
                <w:rFonts w:ascii="Times New Roman" w:eastAsia="Calibri" w:hAnsi="Times New Roman"/>
                <w:sz w:val="24"/>
                <w:szCs w:val="24"/>
              </w:rPr>
              <w:t>Spēja uztvert un izvērtēt saskarsmes procesus, ievērojot mūsdienu laikmeta īpatnības.</w:t>
            </w:r>
          </w:p>
          <w:p w:rsidR="000842FD" w:rsidRDefault="000842FD" w:rsidP="000842FD">
            <w:pPr>
              <w:numPr>
                <w:ilvl w:val="0"/>
                <w:numId w:val="230"/>
              </w:numPr>
              <w:spacing w:after="0" w:line="240" w:lineRule="auto"/>
              <w:ind w:left="317" w:hanging="283"/>
              <w:contextualSpacing/>
              <w:rPr>
                <w:rFonts w:ascii="Times New Roman" w:eastAsia="Calibri" w:hAnsi="Times New Roman"/>
                <w:iCs/>
                <w:sz w:val="24"/>
                <w:szCs w:val="24"/>
              </w:rPr>
            </w:pPr>
            <w:r>
              <w:rPr>
                <w:rFonts w:ascii="Times New Roman" w:eastAsia="Calibri" w:hAnsi="Times New Roman"/>
                <w:iCs/>
                <w:sz w:val="24"/>
                <w:szCs w:val="24"/>
              </w:rPr>
              <w:t>Savu stipro un vājo pušu apzināšanās saskarsmē ar apkārtējiem cilvēkiem, definējot konkrētas prasmes, ko nepieciešams pilnveidot; kā arī spēja pielietot. dažādas konfliktu risināšanas stratēģijas personīgā dzīve un profesionālā darbībā</w:t>
            </w:r>
          </w:p>
          <w:p w:rsidR="000842FD" w:rsidRDefault="000842FD" w:rsidP="000842FD">
            <w:pPr>
              <w:numPr>
                <w:ilvl w:val="0"/>
                <w:numId w:val="230"/>
              </w:numPr>
              <w:autoSpaceDE w:val="0"/>
              <w:autoSpaceDN w:val="0"/>
              <w:adjustRightInd w:val="0"/>
              <w:spacing w:after="0" w:line="240" w:lineRule="auto"/>
              <w:ind w:left="317" w:hanging="283"/>
              <w:contextualSpacing/>
              <w:rPr>
                <w:rFonts w:eastAsia="Calibri"/>
                <w:sz w:val="24"/>
                <w:szCs w:val="24"/>
              </w:rPr>
            </w:pPr>
            <w:r>
              <w:rPr>
                <w:rFonts w:ascii="Times New Roman" w:eastAsia="Calibri" w:hAnsi="Times New Roman"/>
                <w:sz w:val="24"/>
                <w:szCs w:val="24"/>
              </w:rPr>
              <w:t xml:space="preserve">Kultūras atšķirību apzināšanās un izvērtēšana saskarsmes procesos; </w:t>
            </w:r>
            <w:r>
              <w:rPr>
                <w:rFonts w:ascii="Times New Roman" w:eastAsia="Calibri" w:hAnsi="Times New Roman"/>
                <w:color w:val="000000"/>
                <w:sz w:val="24"/>
                <w:szCs w:val="24"/>
              </w:rPr>
              <w:t xml:space="preserve">spēja teorētiskās atziņas pielietot praksē reālajā saskarsmes procesā.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31"/>
              </w:numPr>
              <w:spacing w:after="0" w:line="240" w:lineRule="auto"/>
              <w:ind w:left="317" w:hanging="283"/>
              <w:contextualSpacing/>
              <w:rPr>
                <w:rFonts w:ascii="Times New Roman" w:eastAsia="Calibri" w:hAnsi="Times New Roman"/>
                <w:sz w:val="24"/>
                <w:szCs w:val="24"/>
                <w:lang w:val="en-GB" w:eastAsia="en-US"/>
              </w:rPr>
            </w:pPr>
            <w:r>
              <w:rPr>
                <w:rFonts w:ascii="Times New Roman" w:eastAsia="Calibri" w:hAnsi="Times New Roman"/>
                <w:sz w:val="24"/>
                <w:szCs w:val="24"/>
                <w:lang w:val="en-GB"/>
              </w:rPr>
              <w:t xml:space="preserve">Knowledge is obtained about the main communication and conflictology theories, as well as ability to assess them and connect with personal experience.  </w:t>
            </w:r>
          </w:p>
          <w:p w:rsidR="000842FD" w:rsidRDefault="000842FD" w:rsidP="000842FD">
            <w:pPr>
              <w:numPr>
                <w:ilvl w:val="0"/>
                <w:numId w:val="231"/>
              </w:numPr>
              <w:spacing w:after="0" w:line="240" w:lineRule="auto"/>
              <w:ind w:left="317" w:hanging="283"/>
              <w:contextualSpacing/>
              <w:rPr>
                <w:rFonts w:ascii="Times New Roman" w:eastAsia="Calibri" w:hAnsi="Times New Roman"/>
                <w:sz w:val="24"/>
                <w:szCs w:val="24"/>
                <w:lang w:val="en-GB"/>
              </w:rPr>
            </w:pPr>
            <w:r>
              <w:rPr>
                <w:rFonts w:ascii="Times New Roman" w:eastAsia="Calibri" w:hAnsi="Times New Roman"/>
                <w:sz w:val="24"/>
                <w:szCs w:val="24"/>
                <w:lang w:val="en-GB"/>
              </w:rPr>
              <w:t xml:space="preserve">Ability to understand and evaluate communication processes taking into account specifics of nowadays era.  </w:t>
            </w:r>
          </w:p>
          <w:p w:rsidR="000842FD" w:rsidRDefault="000842FD" w:rsidP="000842FD">
            <w:pPr>
              <w:numPr>
                <w:ilvl w:val="0"/>
                <w:numId w:val="231"/>
              </w:numPr>
              <w:spacing w:after="0" w:line="240" w:lineRule="auto"/>
              <w:ind w:left="317" w:hanging="283"/>
              <w:contextualSpacing/>
              <w:rPr>
                <w:rFonts w:ascii="Times New Roman" w:eastAsia="Calibri" w:hAnsi="Times New Roman"/>
                <w:iCs/>
                <w:sz w:val="24"/>
                <w:szCs w:val="24"/>
                <w:lang w:val="en-GB"/>
              </w:rPr>
            </w:pPr>
            <w:r>
              <w:rPr>
                <w:rFonts w:ascii="Times New Roman" w:eastAsia="Calibri" w:hAnsi="Times New Roman"/>
                <w:iCs/>
                <w:sz w:val="24"/>
                <w:szCs w:val="24"/>
                <w:lang w:val="en-GB"/>
              </w:rPr>
              <w:t>Ability to acknowledge one’s own strengths and weaknesses in communication with others, defining the particular skills that need improvement; and ability to apply different conflict resolution strategies in personal life and professional activity.</w:t>
            </w:r>
          </w:p>
          <w:p w:rsidR="000842FD" w:rsidRDefault="000842FD" w:rsidP="000842FD">
            <w:pPr>
              <w:numPr>
                <w:ilvl w:val="0"/>
                <w:numId w:val="231"/>
              </w:numPr>
              <w:spacing w:after="0" w:line="240" w:lineRule="auto"/>
              <w:ind w:left="317" w:hanging="283"/>
              <w:contextualSpacing/>
              <w:rPr>
                <w:rFonts w:ascii="Times New Roman" w:eastAsia="Calibri" w:hAnsi="Times New Roman"/>
                <w:iCs/>
                <w:sz w:val="24"/>
                <w:szCs w:val="24"/>
                <w:lang w:val="en-GB"/>
              </w:rPr>
            </w:pPr>
            <w:r>
              <w:rPr>
                <w:rFonts w:ascii="Times New Roman" w:eastAsia="Calibri" w:hAnsi="Times New Roman"/>
                <w:sz w:val="24"/>
                <w:szCs w:val="24"/>
                <w:lang w:val="en-GB"/>
              </w:rPr>
              <w:lastRenderedPageBreak/>
              <w:t xml:space="preserve">Understanding of cultural differences in communication and conflict-solving processes; ability to apply theoretical knowledge in actual communication </w:t>
            </w:r>
            <w:r>
              <w:rPr>
                <w:rFonts w:ascii="Times New Roman" w:eastAsia="Calibri" w:hAnsi="Times New Roman"/>
                <w:color w:val="000000"/>
                <w:sz w:val="24"/>
                <w:szCs w:val="24"/>
                <w:lang w:val="en-GB"/>
              </w:rPr>
              <w:t>processes.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palīdzēs dziļāk izprast ar saskarsmi, attiecību veidošanu  un konfliktu risināšanu saistītos procesus,  kā arī apzināties un pilnveidot savas saskarsmes prasmes, lai veiksmīgāk spētu sadarboties ar līdzcilvēkiem gan personīgā, gan profesionālā līmenī, veidojot pozitīvu un uz rezultātu orientētu saskarsmi.</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en-GB"/>
              </w:rPr>
            </w:pPr>
            <w:r>
              <w:rPr>
                <w:rFonts w:ascii="Times New Roman" w:hAnsi="Times New Roman"/>
                <w:sz w:val="24"/>
                <w:szCs w:val="24"/>
              </w:rPr>
              <w:t xml:space="preserve">The course will provide a deepened understanding about processes connected with mutual </w:t>
            </w:r>
            <w:r>
              <w:rPr>
                <w:rFonts w:ascii="Times New Roman" w:hAnsi="Times New Roman"/>
                <w:sz w:val="24"/>
                <w:szCs w:val="24"/>
                <w:lang w:val="en-GB"/>
              </w:rPr>
              <w:t>interaction, communication,  relationship building and conflict-solving,  as well as will help to acknowledge and perfect one’s own  communication skills in order to be able to cooperate more successfully with others both on personal and professional level while engaging in positive and goal-oriented  communication.</w:t>
            </w:r>
          </w:p>
          <w:p w:rsidR="000842FD" w:rsidRDefault="000842FD">
            <w:pPr>
              <w:spacing w:after="0" w:line="240" w:lineRule="auto"/>
              <w:rPr>
                <w:rFonts w:ascii="Times New Roman" w:hAnsi="Times New Roman"/>
                <w:strike/>
                <w:sz w:val="24"/>
                <w:szCs w:val="24"/>
                <w:lang w:val="en-GB"/>
              </w:rPr>
            </w:pPr>
            <w:r>
              <w:rPr>
                <w:rFonts w:ascii="Times New Roman" w:hAnsi="Times New Roman"/>
                <w:sz w:val="24"/>
                <w:szCs w:val="24"/>
                <w:lang w:val="en-GB"/>
              </w:rPr>
              <w:t xml:space="preserve"> </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3465"/>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46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943"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w:t>
            </w:r>
            <w:r>
              <w:rPr>
                <w:rFonts w:ascii="Times New Roman" w:hAnsi="Times New Roman"/>
                <w:color w:val="000000"/>
                <w:sz w:val="24"/>
                <w:szCs w:val="24"/>
              </w:rPr>
              <w:t xml:space="preserve"> </w:t>
            </w:r>
            <w:r>
              <w:rPr>
                <w:rFonts w:ascii="Times New Roman" w:hAnsi="Times New Roman"/>
                <w:sz w:val="24"/>
                <w:szCs w:val="24"/>
              </w:rPr>
              <w:t xml:space="preserve">Saskarsmes psiholoģijas un konfliktoloģijas teorētiskais un filozofiskais pamatojums globalizācijas un postmodernisma kontekstā: holistiskā pieeja, ekoloģiskā sistēmteorija, paradigmu maiņa; pozitīvās psiholoģijas pamatprincipi.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No informācijas līdz transformācijai (T. Harts)</w:t>
            </w:r>
          </w:p>
        </w:tc>
        <w:tc>
          <w:tcPr>
            <w:tcW w:w="346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1) Atsaukt atmiņā un īsi aprakstīt 5 situācijas no savas dzīves, kur prezentācijas 6. slaidā minētās vai studenta/es  izvēlētās atšķirības ir bijušas kā šķērslis saskarsmei ar otru cilvēku (2 lpp)</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 Pārdomas par jautājumu: Kā globalizācija ietekmē saskarsmes procesus mūsdienu sabiedrībā? (2 lpp)</w:t>
            </w:r>
          </w:p>
          <w:p w:rsidR="000842FD" w:rsidRDefault="000842FD">
            <w:pPr>
              <w:spacing w:after="0" w:line="240" w:lineRule="auto"/>
              <w:jc w:val="both"/>
              <w:rPr>
                <w:rFonts w:ascii="Times New Roman" w:hAnsi="Times New Roman"/>
                <w:sz w:val="24"/>
                <w:szCs w:val="24"/>
              </w:rPr>
            </w:pPr>
            <w:r>
              <w:rPr>
                <w:rFonts w:ascii="Times New Roman" w:hAnsi="Times New Roman"/>
                <w:i/>
                <w:iCs/>
                <w:sz w:val="24"/>
                <w:szCs w:val="24"/>
              </w:rPr>
              <w:lastRenderedPageBreak/>
              <w:t xml:space="preserve">3) </w:t>
            </w:r>
            <w:r>
              <w:rPr>
                <w:rFonts w:ascii="Times New Roman" w:hAnsi="Times New Roman"/>
                <w:sz w:val="24"/>
                <w:szCs w:val="24"/>
              </w:rPr>
              <w:t>Minēt 5 paradigmu maiņas piemērus saistībā ar saskarsmi un izglītību (1 lpp)</w:t>
            </w:r>
          </w:p>
          <w:p w:rsidR="000842FD" w:rsidRDefault="000842FD">
            <w:pPr>
              <w:spacing w:after="0" w:line="240" w:lineRule="auto"/>
              <w:ind w:left="567" w:hanging="534"/>
              <w:jc w:val="both"/>
              <w:rPr>
                <w:rFonts w:ascii="Times New Roman" w:hAnsi="Times New Roman"/>
                <w:sz w:val="24"/>
                <w:szCs w:val="24"/>
              </w:rPr>
            </w:pPr>
          </w:p>
        </w:tc>
        <w:tc>
          <w:tcPr>
            <w:tcW w:w="3481"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Izprast laikmetu, kurā dzīvojam un komunicējam ar citiem cilvēkiem</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Apzināties dažādību mums līdzās</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Saprast jēdzienus, uz kuriem balstās saskarsme mūsdienu sabiedrībā (globalizācija, holistiskā pieeja, sistēmiskā </w:t>
            </w:r>
            <w:r>
              <w:rPr>
                <w:rFonts w:ascii="Times New Roman" w:hAnsi="Times New Roman"/>
                <w:sz w:val="24"/>
                <w:szCs w:val="24"/>
              </w:rPr>
              <w:lastRenderedPageBreak/>
              <w:t>pieeja, paradigmas, kā arī izpratne par dažādām vēsturē un mūsdienās aktuālām saskarsmi raksturojošām pieejām)</w:t>
            </w:r>
          </w:p>
          <w:p w:rsidR="000842FD" w:rsidRDefault="000842FD">
            <w:pPr>
              <w:spacing w:after="0" w:line="240" w:lineRule="auto"/>
              <w:jc w:val="both"/>
              <w:rPr>
                <w:rFonts w:ascii="Times New Roman" w:hAnsi="Times New Roman"/>
                <w:sz w:val="24"/>
                <w:szCs w:val="24"/>
              </w:rPr>
            </w:pP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46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u w:val="single"/>
              </w:rPr>
              <w:t>Pēc katras tēmas diskusija</w:t>
            </w:r>
            <w:r>
              <w:rPr>
                <w:rFonts w:ascii="Times New Roman" w:hAnsi="Times New Roman"/>
                <w:sz w:val="24"/>
                <w:szCs w:val="24"/>
              </w:rPr>
              <w:t xml:space="preserve"> par individuāli veiktajiem uzdevumiem: prasme  pamatot savu  viedokli un uzklausīt otra viedokli; prasme izdarīt secinājumus</w:t>
            </w:r>
          </w:p>
          <w:p w:rsidR="000842FD" w:rsidRDefault="000842FD">
            <w:pPr>
              <w:spacing w:after="0" w:line="240" w:lineRule="auto"/>
              <w:rPr>
                <w:rFonts w:ascii="Times New Roman" w:hAnsi="Times New Roman"/>
                <w:sz w:val="24"/>
                <w:szCs w:val="24"/>
              </w:rPr>
            </w:pPr>
            <w:r>
              <w:rPr>
                <w:rFonts w:ascii="Times New Roman" w:hAnsi="Times New Roman"/>
                <w:sz w:val="24"/>
                <w:szCs w:val="24"/>
                <w:u w:val="single"/>
              </w:rPr>
              <w:t>Vērtēšanas kritēriji</w:t>
            </w:r>
            <w:r>
              <w:rPr>
                <w:rFonts w:ascii="Times New Roman" w:hAnsi="Times New Roman"/>
                <w:sz w:val="24"/>
                <w:szCs w:val="24"/>
              </w:rPr>
              <w:t>:</w:t>
            </w:r>
          </w:p>
          <w:p w:rsidR="000842FD" w:rsidRDefault="000842FD">
            <w:pPr>
              <w:spacing w:after="0" w:line="240" w:lineRule="auto"/>
              <w:rPr>
                <w:rFonts w:ascii="Times New Roman" w:hAnsi="Times New Roman"/>
                <w:sz w:val="24"/>
                <w:szCs w:val="24"/>
              </w:rPr>
            </w:pPr>
            <w:r>
              <w:rPr>
                <w:rFonts w:ascii="Times New Roman" w:hAnsi="Times New Roman"/>
                <w:sz w:val="24"/>
                <w:szCs w:val="24"/>
              </w:rPr>
              <w:t>Iesūtīto darbu saturs un kvalitāte</w:t>
            </w:r>
          </w:p>
          <w:p w:rsidR="000842FD" w:rsidRDefault="000842FD">
            <w:pPr>
              <w:spacing w:after="0" w:line="240" w:lineRule="auto"/>
              <w:rPr>
                <w:rFonts w:ascii="Times New Roman" w:hAnsi="Times New Roman"/>
                <w:sz w:val="24"/>
                <w:szCs w:val="24"/>
              </w:rPr>
            </w:pPr>
            <w:r>
              <w:rPr>
                <w:rFonts w:ascii="Times New Roman" w:hAnsi="Times New Roman"/>
                <w:sz w:val="24"/>
                <w:szCs w:val="24"/>
              </w:rPr>
              <w:t>Aktivitāte un saturs diskusijas laikā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294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II. Saskarsmes jēdziena skaidrojums, saskarsmes būtība, mērķi, struktūra un funkcijas.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Saskarsmes kompetence</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Komunikācijas modeļi un teorijas, to praktiskais pielietojums </w:t>
            </w:r>
          </w:p>
          <w:p w:rsidR="000842FD" w:rsidRDefault="000842FD">
            <w:pPr>
              <w:spacing w:after="0" w:line="240" w:lineRule="auto"/>
              <w:jc w:val="both"/>
              <w:rPr>
                <w:rFonts w:ascii="Times New Roman" w:hAnsi="Times New Roman"/>
                <w:sz w:val="24"/>
                <w:szCs w:val="24"/>
              </w:rPr>
            </w:pPr>
          </w:p>
        </w:tc>
        <w:tc>
          <w:tcPr>
            <w:tcW w:w="346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 Iztēloties un vizuāli attēlot savu komunikāciju modeli (2 lpp: vizuālais attēls + skaidrojums)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 Vienas komunikāciju teorijas (pēc izvēles) dziļāka izpēte, sasaistot iegūto informāciju ar personīgo pieredzi un izvēlēto profesiju. Sagatavot prezentāciju un konspektu (5 min. semināram)</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Ar saskarsmi saistīto jēdzienu izpratne</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Dažādu komunikācijas modeļu un teoriju izzināšana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Spēt saskatīt un attiecināt teorijās analizētos elementus un procesus uz savu pieredzi un ikdienas saskarsmi</w:t>
            </w:r>
          </w:p>
          <w:p w:rsidR="000842FD" w:rsidRDefault="000842FD">
            <w:pPr>
              <w:spacing w:after="0" w:line="240" w:lineRule="auto"/>
              <w:jc w:val="both"/>
              <w:rPr>
                <w:rFonts w:ascii="Times New Roman" w:hAnsi="Times New Roman"/>
                <w:sz w:val="24"/>
                <w:szCs w:val="24"/>
              </w:rPr>
            </w:pPr>
          </w:p>
        </w:tc>
      </w:tr>
      <w:tr w:rsidR="000842FD" w:rsidTr="000842FD">
        <w:tc>
          <w:tcPr>
            <w:tcW w:w="294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III. </w:t>
            </w:r>
            <w:r>
              <w:rPr>
                <w:rFonts w:ascii="Times New Roman" w:hAnsi="Times New Roman"/>
                <w:sz w:val="24"/>
                <w:szCs w:val="24"/>
                <w:lang w:val="en-GB"/>
              </w:rPr>
              <w:t xml:space="preserve">Uztveres un simbolu izpratne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Stereotipi, aizspriedumi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Attieksmju un vērtību atšķirības. Paškoncepcijas un pašvērtējuma nozīme saskarsmē</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Inteliģenču atšķirības. Dažādi intelekta tipi, tai skaitā vizuālā, morālā, garīgā inteliģence. E</w:t>
            </w:r>
            <w:r>
              <w:rPr>
                <w:rFonts w:ascii="Times New Roman" w:hAnsi="Times New Roman"/>
                <w:sz w:val="24"/>
                <w:szCs w:val="24"/>
                <w:lang w:val="en-GB"/>
              </w:rPr>
              <w:t>mocionālā un sociālā intelligence</w:t>
            </w:r>
            <w:r>
              <w:rPr>
                <w:rFonts w:ascii="Times New Roman" w:hAnsi="Times New Roman"/>
                <w:sz w:val="24"/>
                <w:szCs w:val="24"/>
              </w:rPr>
              <w:t>.</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tc>
        <w:tc>
          <w:tcPr>
            <w:tcW w:w="346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1) Lūdzu apraksti 3 situācijas, kad Tu, esot vienādā situācijā ar citiem, šo situāciju uztvēri atšķirīgi (piem., koncerts Tev patika, bet otram nepatika). Kādi faktori ietekmēja uztveri visspēcīgāk?  (1 lpp)</w:t>
            </w:r>
          </w:p>
          <w:p w:rsidR="000842FD" w:rsidRDefault="000842FD">
            <w:pPr>
              <w:tabs>
                <w:tab w:val="num" w:pos="720"/>
              </w:tabs>
              <w:spacing w:after="0" w:line="240" w:lineRule="auto"/>
              <w:jc w:val="both"/>
              <w:rPr>
                <w:rFonts w:ascii="Times New Roman" w:hAnsi="Times New Roman"/>
                <w:sz w:val="24"/>
                <w:szCs w:val="24"/>
              </w:rPr>
            </w:pPr>
            <w:r>
              <w:rPr>
                <w:rFonts w:ascii="Times New Roman" w:hAnsi="Times New Roman"/>
                <w:sz w:val="24"/>
                <w:szCs w:val="24"/>
              </w:rPr>
              <w:lastRenderedPageBreak/>
              <w:t>2) Lūdzu minēt 3 jūsuprāt visbiežāk sastopamos stereotipus Latvijas kultūrvidē, minot konkrētas situācijas no savas pieredzes.  Kādus stereotipus/ aizspriedumus jūs varat saskatīt, analizējot savu uztveri un personību? (2 lpp)</w:t>
            </w:r>
          </w:p>
          <w:p w:rsidR="000842FD" w:rsidRDefault="000842FD">
            <w:pPr>
              <w:tabs>
                <w:tab w:val="num" w:pos="720"/>
              </w:tabs>
              <w:spacing w:after="0" w:line="240" w:lineRule="auto"/>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bCs/>
                <w:iCs/>
                <w:sz w:val="24"/>
                <w:szCs w:val="24"/>
              </w:rPr>
              <w:t>Kā skola ir ietekmējusi manu pašvērtību? Kas vēl dzīves ceļā ir ietekmējis manu pašvērtību?  (Eseja - 2 lpp)</w:t>
            </w:r>
          </w:p>
          <w:p w:rsidR="000842FD" w:rsidRDefault="000842FD">
            <w:pPr>
              <w:tabs>
                <w:tab w:val="num" w:pos="720"/>
              </w:tabs>
              <w:spacing w:after="0" w:line="240" w:lineRule="auto"/>
              <w:jc w:val="both"/>
              <w:rPr>
                <w:rFonts w:ascii="Times New Roman" w:hAnsi="Times New Roman"/>
                <w:sz w:val="24"/>
                <w:szCs w:val="24"/>
              </w:rPr>
            </w:pPr>
            <w:r>
              <w:rPr>
                <w:rFonts w:ascii="Times New Roman" w:hAnsi="Times New Roman"/>
                <w:bCs/>
                <w:iCs/>
                <w:sz w:val="24"/>
                <w:szCs w:val="24"/>
              </w:rPr>
              <w:t>4) Pārdomas, izlasot D.Golmena grāmatu: Tava emocionālā inteliģence. Aprakstīt grāmatā gūtajās atziņas, attiecinot tās uz savu dzīvi un skolotāja profesiju (3 lpp)</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Izzināt uztveres lomu saskarsmē</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Savu stereotipu un aizspriedumu izpratne un analīze, to ietekme uz saskarsmes procesiem</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Savu attieksmju un vērtību, kā arī paškoncepcijas un pašapziņas </w:t>
            </w:r>
            <w:r>
              <w:rPr>
                <w:rFonts w:ascii="Times New Roman" w:hAnsi="Times New Roman"/>
                <w:sz w:val="24"/>
                <w:szCs w:val="24"/>
              </w:rPr>
              <w:lastRenderedPageBreak/>
              <w:t>izpratne aun analīze un to ietekme uz saskarsmes procesiem</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Izpratne par dažādiem intelektu tipiem un inteliģences veidiem, kā arī šo zināšanu praktisks pielietojums</w:t>
            </w:r>
          </w:p>
          <w:p w:rsidR="000842FD" w:rsidRDefault="000842FD">
            <w:pPr>
              <w:spacing w:after="0" w:line="240" w:lineRule="auto"/>
              <w:jc w:val="both"/>
              <w:rPr>
                <w:rFonts w:ascii="Times New Roman" w:hAnsi="Times New Roman"/>
                <w:sz w:val="24"/>
                <w:szCs w:val="24"/>
              </w:rPr>
            </w:pP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lang w:val="en-GB"/>
              </w:rPr>
              <w:lastRenderedPageBreak/>
              <w:t xml:space="preserve">IV Personību atšķirības. Septiņu personības iezīmju modelis. </w:t>
            </w:r>
            <w:r>
              <w:rPr>
                <w:rFonts w:ascii="Times New Roman" w:hAnsi="Times New Roman"/>
                <w:sz w:val="24"/>
                <w:szCs w:val="24"/>
              </w:rPr>
              <w:t>Maiersas-Brigsas (</w:t>
            </w:r>
            <w:r>
              <w:rPr>
                <w:rFonts w:ascii="Times New Roman" w:hAnsi="Times New Roman"/>
                <w:sz w:val="24"/>
                <w:szCs w:val="24"/>
                <w:lang w:val="en-GB"/>
              </w:rPr>
              <w:t>Myers</w:t>
            </w:r>
            <w:r>
              <w:rPr>
                <w:rFonts w:ascii="Times New Roman" w:hAnsi="Times New Roman"/>
                <w:sz w:val="24"/>
                <w:szCs w:val="24"/>
              </w:rPr>
              <w:t>-</w:t>
            </w:r>
            <w:r>
              <w:rPr>
                <w:rFonts w:ascii="Times New Roman" w:hAnsi="Times New Roman"/>
                <w:sz w:val="24"/>
                <w:szCs w:val="24"/>
                <w:lang w:val="en-GB"/>
              </w:rPr>
              <w:t>Briggs</w:t>
            </w:r>
            <w:r>
              <w:rPr>
                <w:rFonts w:ascii="Times New Roman" w:hAnsi="Times New Roman"/>
                <w:sz w:val="24"/>
                <w:szCs w:val="24"/>
              </w:rPr>
              <w:t>)</w:t>
            </w:r>
            <w:r>
              <w:rPr>
                <w:rFonts w:ascii="Times New Roman" w:hAnsi="Times New Roman"/>
                <w:sz w:val="24"/>
                <w:szCs w:val="24"/>
                <w:lang w:val="en-GB"/>
              </w:rPr>
              <w:t xml:space="preserve"> personības tipu indik</w:t>
            </w:r>
            <w:r>
              <w:rPr>
                <w:rFonts w:ascii="Times New Roman" w:hAnsi="Times New Roman"/>
                <w:sz w:val="24"/>
                <w:szCs w:val="24"/>
              </w:rPr>
              <w:t>ā</w:t>
            </w:r>
            <w:r>
              <w:rPr>
                <w:rFonts w:ascii="Times New Roman" w:hAnsi="Times New Roman"/>
                <w:sz w:val="24"/>
                <w:szCs w:val="24"/>
                <w:lang w:val="en-GB"/>
              </w:rPr>
              <w:t>tors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Dzimumu atšķirības komunikācijā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Feminisma un seksisma jēdzieni saskarsmes psiholoģijas kontekstā</w:t>
            </w:r>
          </w:p>
        </w:tc>
        <w:tc>
          <w:tcPr>
            <w:tcW w:w="346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1) Atklāt savu personības tipu, izmantojot MBTI testu.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 Studējot literatūras avotus, izpētīt vīrieša un sievietes komunikācijas atšķirības, kritiski analizējot teorētiskās atziņas un tās salīdzinot ar savu pieredzi (5 lpp)</w:t>
            </w:r>
          </w:p>
          <w:p w:rsidR="000842FD" w:rsidRDefault="000842FD">
            <w:pPr>
              <w:spacing w:after="0" w:line="240" w:lineRule="auto"/>
              <w:jc w:val="both"/>
              <w:rPr>
                <w:rFonts w:ascii="Times New Roman" w:hAnsi="Times New Roman"/>
                <w:sz w:val="24"/>
                <w:szCs w:val="24"/>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Izprast personību atšķirības, izmantojot dažādus modeļus un teorijas, kā arī izzinot sevi ar testu palīdzību  </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Izzināt dzimumu atšķirības saskarsmes un konfliktu risināšanas procesos, attiecinot dažādas teorijas uz savu pieredzi</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V Saskarsmes šķēršļi un barjeras, to novērtēšana un to pārvarēšanas iespējas. </w:t>
            </w:r>
            <w:r>
              <w:rPr>
                <w:rFonts w:ascii="Times New Roman" w:hAnsi="Times New Roman"/>
                <w:sz w:val="24"/>
                <w:szCs w:val="24"/>
              </w:rPr>
              <w:lastRenderedPageBreak/>
              <w:t>Globālās saskarsmes barjeras.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Saskarsme un kultūru atšķirības.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Starpkultūru komunikāciju barjeru pārvarēšana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Konfliktu risināšana starpkultūru kontekstā</w:t>
            </w:r>
          </w:p>
        </w:tc>
        <w:tc>
          <w:tcPr>
            <w:tcW w:w="346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Cs/>
                <w:sz w:val="24"/>
                <w:szCs w:val="24"/>
              </w:rPr>
              <w:lastRenderedPageBreak/>
              <w:t xml:space="preserve">1.Studēt par komunikāciju barjerām pieejamo literatūru. Izanalizēt 5 komunikāciju </w:t>
            </w:r>
            <w:r>
              <w:rPr>
                <w:rFonts w:ascii="Times New Roman" w:hAnsi="Times New Roman"/>
                <w:bCs/>
                <w:sz w:val="24"/>
                <w:szCs w:val="24"/>
              </w:rPr>
              <w:lastRenderedPageBreak/>
              <w:t>barjeras, kas visbiežāk sastopamas dzīves vai darba pieredzē. Minēt konkrētus piemērus, konkrētas situācijas. Kā vajadzētu rīkoties, lai šīs barjeras pārvarētu? (2 lpp)</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2.Raksturot  savu kultūru un izpētīt vienu citu kultūru (pēc izvēles), izmantojot slaidos skaidroto terminoloģiju (varas distance, individuālisms/kolektīvisms, feminisms/ maskulīnisms utt.), norādot iespējamās ar kultūru atšķirībām saistītās komunikatīvās barjeras (2+2 lpp)</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Komunikāciju barjeru izpratne: teorijas attiecināšana uz personīgo pieredzi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Izpratne par dažādiem kultūras izpratnes veidiem un to, kā kultūra ietekmē komunikāciju procesus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Spēja identificēt starpkultūru komunikācijas barjeras, apzinoties jomas, kur nepieciešams sevi pilnveidot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Iegūtas konfliktu risināšanas prasmes starpkultūru kontekstā</w:t>
            </w:r>
          </w:p>
        </w:tc>
      </w:tr>
      <w:tr w:rsidR="000842FD" w:rsidTr="000842FD">
        <w:tc>
          <w:tcPr>
            <w:tcW w:w="294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VI Neverbālā saskarsme. Ķermeņa valodas nozīme saskarsmē.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Reaģēšana problēmsituāciju gadījumā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Pirmā iespaida veidošanās mehānisms un nozīme komunikācijā; priekšstatu veidošana par otru cilvēku.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Klausīšanās māksla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Kritikas izteikšana. Saskarsme ar sarežģītiem cilvēkiem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Saskarsme grupā un komandā </w:t>
            </w:r>
          </w:p>
          <w:p w:rsidR="000842FD" w:rsidRDefault="000842FD">
            <w:pPr>
              <w:spacing w:after="0" w:line="240" w:lineRule="auto"/>
              <w:jc w:val="both"/>
              <w:rPr>
                <w:rFonts w:ascii="Times New Roman" w:hAnsi="Times New Roman"/>
                <w:sz w:val="24"/>
                <w:szCs w:val="24"/>
              </w:rPr>
            </w:pPr>
          </w:p>
        </w:tc>
        <w:tc>
          <w:tcPr>
            <w:tcW w:w="346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1. Kādā veidā lietas, kas mums pieder, kalpo kā neverbāla komunikācija? Minēt konkrētus piemērus (1 lpp.)</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Izlasīt Pīza (2006) grāmatu «Ķermeņa valoda». Aprakstīt, ko tieši iemācījos priekš sevis, kas mani pārsteidza, un ko es mēģināšu pielietot praksē (3 lpp.)</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2. Pēc testu izpildes paskaidrot, kādas ar klausīšanos saistītas problēmas varat novērot savā pieredzē un kādas klausīšanās prasmes būtu jums nepieciešams pilnveidot (1 lpp)</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Apzināties neverbālās saskarsmes un ķermeņa valodas nozīmi komunikācijā, prast to analizēt.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Analizēt savas klausīšanās prasmes, definējot jomas, kur nepieciešama pilnveide.</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Apzināties saskarsmes ar sarežģītiem cilvēkiem problemātiku un prast zināšanas pielietot praksē</w:t>
            </w:r>
          </w:p>
          <w:p w:rsidR="000842FD" w:rsidRDefault="000842FD">
            <w:pPr>
              <w:spacing w:after="0" w:line="240" w:lineRule="auto"/>
              <w:jc w:val="both"/>
              <w:rPr>
                <w:rFonts w:ascii="Times New Roman" w:hAnsi="Times New Roman"/>
                <w:sz w:val="24"/>
                <w:szCs w:val="24"/>
              </w:rPr>
            </w:pP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VII Konfliktu regulējoša saskarsme.</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Problēma vai konflikts? Konflikta pozitīvās un negatīvās funkcijas. Konfliktu veidi un pieejas konfliktu risināšanā. Galvenie konfliktu izraisītāji darba vidē. Uzvedības modeļi konflikta laikā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Spēja pamanīt konfliktu un to klasificēt. Konflikta analīze. Iemaņas psiholoģiskās neatkarības saglabāšanai konflikta laikā. Spēja kontrolēt konflikta saturu, tā atbilstību sākotnējam cēlonim.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Mediācija</w:t>
            </w:r>
          </w:p>
        </w:tc>
        <w:tc>
          <w:tcPr>
            <w:tcW w:w="346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u w:val="single"/>
              </w:rPr>
            </w:pPr>
            <w:r>
              <w:rPr>
                <w:rFonts w:ascii="Times New Roman" w:hAnsi="Times New Roman"/>
                <w:sz w:val="24"/>
                <w:szCs w:val="24"/>
                <w:u w:val="single"/>
              </w:rPr>
              <w:t>Kursa noslēguma darbs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Dziļāks teorētisks pētījums par kādu no 7. tematā skartajām tēmām (pēc izvēles), sasaistot to ar šajā kursā iepriekš apgūtajām zināšanām par saskarsmes procesiem.  (obligātas atsauces uz literatūru). 2 konkrētu konflikta risināšanas piemēru (no savas pieredzes) analīze, balstoties teorijā. Apjoms 7 lpp. (4 lpp teorija + 3 lpp gadījumu analīze)</w:t>
            </w:r>
          </w:p>
          <w:p w:rsidR="000842FD" w:rsidRDefault="000842FD">
            <w:pPr>
              <w:spacing w:after="0" w:line="240" w:lineRule="auto"/>
              <w:jc w:val="both"/>
              <w:rPr>
                <w:rFonts w:ascii="Times New Roman" w:hAnsi="Times New Roman"/>
                <w:sz w:val="24"/>
                <w:szCs w:val="24"/>
                <w:lang w:val="en-GB"/>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Izpratne par konfliktu veidiem un to izraisītājiem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Apzināties dažādas konfliktu  risināšanas stratēģijas, izvērtējot to pielietojumu konkrētās situācijās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Izpratne par mediācijas konceptu un tās galvenajiem uzdevumiem.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 iegūtās ar konfliktu risināšanu saistītās zināšanas pielietot praksē personīgajā dzīvē un profesionālajā karjerā</w:t>
            </w:r>
          </w:p>
          <w:p w:rsidR="000842FD" w:rsidRDefault="000842FD">
            <w:pPr>
              <w:spacing w:after="0" w:line="240" w:lineRule="auto"/>
              <w:jc w:val="both"/>
              <w:rPr>
                <w:rFonts w:ascii="Times New Roman" w:hAnsi="Times New Roman"/>
                <w:sz w:val="24"/>
                <w:szCs w:val="24"/>
              </w:rPr>
            </w:pPr>
          </w:p>
        </w:tc>
      </w:tr>
    </w:tbl>
    <w:p w:rsidR="000842FD" w:rsidRDefault="000842FD" w:rsidP="000842FD">
      <w:pPr>
        <w:spacing w:after="0" w:line="240" w:lineRule="auto"/>
        <w:jc w:val="both"/>
        <w:rPr>
          <w:rFonts w:ascii="Times New Roman" w:hAnsi="Times New Roman"/>
          <w:sz w:val="24"/>
          <w:szCs w:val="24"/>
        </w:rPr>
      </w:pPr>
    </w:p>
    <w:p w:rsidR="000842FD" w:rsidRDefault="000842FD" w:rsidP="000842FD">
      <w:pPr>
        <w:spacing w:after="0" w:line="240" w:lineRule="auto"/>
        <w:jc w:val="both"/>
        <w:rPr>
          <w:rFonts w:ascii="Times New Roman" w:hAnsi="Times New Roman"/>
          <w:sz w:val="24"/>
          <w:szCs w:val="24"/>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8501"/>
      </w:tblGrid>
      <w:tr w:rsidR="000842FD" w:rsidTr="000842FD">
        <w:tc>
          <w:tcPr>
            <w:tcW w:w="138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850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743" w:hanging="426"/>
              <w:rPr>
                <w:rFonts w:ascii="Times New Roman" w:hAnsi="Times New Roman"/>
                <w:bCs/>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743" w:hanging="426"/>
              <w:rPr>
                <w:rFonts w:ascii="Times New Roman" w:hAnsi="Times New Roman"/>
                <w:b/>
                <w:sz w:val="24"/>
                <w:szCs w:val="24"/>
              </w:rPr>
            </w:pPr>
            <w:r>
              <w:rPr>
                <w:rFonts w:ascii="Times New Roman" w:hAnsi="Times New Roman"/>
                <w:b/>
                <w:bCs/>
                <w:sz w:val="24"/>
                <w:szCs w:val="24"/>
              </w:rPr>
              <w:t>Zināšanas</w:t>
            </w:r>
            <w:r>
              <w:rPr>
                <w:rFonts w:ascii="Times New Roman" w:hAnsi="Times New Roman"/>
                <w:bCs/>
                <w:sz w:val="24"/>
                <w:szCs w:val="24"/>
              </w:rPr>
              <w:t xml:space="preserve"> – </w:t>
            </w:r>
            <w:r>
              <w:rPr>
                <w:rFonts w:ascii="Times New Roman" w:hAnsi="Times New Roman"/>
                <w:sz w:val="24"/>
                <w:szCs w:val="24"/>
              </w:rPr>
              <w:t xml:space="preserve">spēja atrast atbilstošu informāciju vai faktus bez nepieciešamības tos izprast – </w:t>
            </w:r>
            <w:r>
              <w:rPr>
                <w:rFonts w:ascii="Times New Roman" w:hAnsi="Times New Roman"/>
                <w:b/>
                <w:sz w:val="24"/>
                <w:szCs w:val="24"/>
              </w:rPr>
              <w:t>5 (viduvēji)</w:t>
            </w:r>
          </w:p>
          <w:p w:rsidR="000842FD" w:rsidRDefault="000842FD">
            <w:pPr>
              <w:spacing w:after="0" w:line="240" w:lineRule="auto"/>
              <w:ind w:left="743" w:hanging="426"/>
              <w:rPr>
                <w:rFonts w:ascii="Times New Roman" w:hAnsi="Times New Roman"/>
                <w:sz w:val="24"/>
                <w:szCs w:val="24"/>
              </w:rPr>
            </w:pPr>
            <w:r>
              <w:rPr>
                <w:rFonts w:ascii="Times New Roman" w:hAnsi="Times New Roman"/>
                <w:b/>
                <w:bCs/>
                <w:sz w:val="24"/>
                <w:szCs w:val="24"/>
              </w:rPr>
              <w:t>Izpratne</w:t>
            </w:r>
            <w:r>
              <w:rPr>
                <w:rFonts w:ascii="Times New Roman" w:hAnsi="Times New Roman"/>
                <w:bCs/>
                <w:sz w:val="24"/>
                <w:szCs w:val="24"/>
              </w:rPr>
              <w:t xml:space="preserve"> – </w:t>
            </w:r>
            <w:r>
              <w:rPr>
                <w:rFonts w:ascii="Times New Roman" w:hAnsi="Times New Roman"/>
                <w:sz w:val="24"/>
                <w:szCs w:val="24"/>
              </w:rPr>
              <w:t xml:space="preserve">spēja saprast un interpretēt informāciju, piemēram, aprakstīt ar citiem vārdiem – </w:t>
            </w:r>
            <w:r>
              <w:rPr>
                <w:rFonts w:ascii="Times New Roman" w:hAnsi="Times New Roman"/>
                <w:b/>
                <w:sz w:val="24"/>
                <w:szCs w:val="24"/>
              </w:rPr>
              <w:t>6 (gandrīz labi)</w:t>
            </w:r>
          </w:p>
          <w:p w:rsidR="000842FD" w:rsidRDefault="000842FD">
            <w:pPr>
              <w:spacing w:after="0" w:line="240" w:lineRule="auto"/>
              <w:ind w:left="743" w:hanging="426"/>
              <w:rPr>
                <w:rFonts w:ascii="Times New Roman" w:hAnsi="Times New Roman"/>
                <w:b/>
                <w:sz w:val="24"/>
                <w:szCs w:val="24"/>
              </w:rPr>
            </w:pPr>
            <w:r>
              <w:rPr>
                <w:rFonts w:ascii="Times New Roman" w:hAnsi="Times New Roman"/>
                <w:b/>
                <w:bCs/>
                <w:sz w:val="24"/>
                <w:szCs w:val="24"/>
              </w:rPr>
              <w:t>Pielietošana</w:t>
            </w:r>
            <w:r>
              <w:rPr>
                <w:rFonts w:ascii="Times New Roman" w:hAnsi="Times New Roman"/>
                <w:bCs/>
                <w:sz w:val="24"/>
                <w:szCs w:val="24"/>
              </w:rPr>
              <w:t xml:space="preserve"> – </w:t>
            </w:r>
            <w:r>
              <w:rPr>
                <w:rFonts w:ascii="Times New Roman" w:hAnsi="Times New Roman"/>
                <w:sz w:val="24"/>
                <w:szCs w:val="24"/>
              </w:rPr>
              <w:t xml:space="preserve">spēja izmantot/ izskaidrot  apgūto materiālu jaunās situācijās, piemēram, savā profesionālajā darbībā vai studiju darba izstrādē – </w:t>
            </w:r>
            <w:r>
              <w:rPr>
                <w:rFonts w:ascii="Times New Roman" w:hAnsi="Times New Roman"/>
                <w:b/>
                <w:sz w:val="24"/>
                <w:szCs w:val="24"/>
              </w:rPr>
              <w:t>7 (labi)</w:t>
            </w:r>
          </w:p>
          <w:p w:rsidR="000842FD" w:rsidRDefault="000842FD">
            <w:pPr>
              <w:spacing w:after="0" w:line="240" w:lineRule="auto"/>
              <w:ind w:left="743" w:hanging="426"/>
              <w:rPr>
                <w:rFonts w:ascii="Times New Roman" w:hAnsi="Times New Roman"/>
                <w:sz w:val="24"/>
                <w:szCs w:val="24"/>
              </w:rPr>
            </w:pPr>
            <w:r>
              <w:rPr>
                <w:rFonts w:ascii="Times New Roman" w:hAnsi="Times New Roman"/>
                <w:b/>
                <w:bCs/>
                <w:sz w:val="24"/>
                <w:szCs w:val="24"/>
              </w:rPr>
              <w:lastRenderedPageBreak/>
              <w:t>Analīze un sintēze</w:t>
            </w:r>
            <w:r>
              <w:rPr>
                <w:rFonts w:ascii="Times New Roman" w:hAnsi="Times New Roman"/>
                <w:bCs/>
                <w:sz w:val="24"/>
                <w:szCs w:val="24"/>
              </w:rPr>
              <w:t xml:space="preserve"> – </w:t>
            </w:r>
            <w:r>
              <w:rPr>
                <w:rFonts w:ascii="Times New Roman" w:hAnsi="Times New Roman"/>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sz w:val="24"/>
                <w:szCs w:val="24"/>
              </w:rPr>
              <w:t>8 (ļoti labi)</w:t>
            </w:r>
          </w:p>
          <w:p w:rsidR="000842FD" w:rsidRDefault="000842FD">
            <w:pPr>
              <w:spacing w:after="0" w:line="240" w:lineRule="auto"/>
              <w:ind w:left="743" w:hanging="426"/>
              <w:rPr>
                <w:rFonts w:ascii="Times New Roman" w:hAnsi="Times New Roman"/>
                <w:sz w:val="24"/>
                <w:szCs w:val="24"/>
              </w:rPr>
            </w:pPr>
            <w:r>
              <w:rPr>
                <w:rFonts w:ascii="Times New Roman" w:hAnsi="Times New Roman"/>
                <w:b/>
                <w:bCs/>
                <w:sz w:val="24"/>
                <w:szCs w:val="24"/>
              </w:rPr>
              <w:t>Izvērtēšana</w:t>
            </w:r>
            <w:r>
              <w:rPr>
                <w:rFonts w:ascii="Times New Roman" w:hAnsi="Times New Roman"/>
                <w:bCs/>
                <w:sz w:val="24"/>
                <w:szCs w:val="24"/>
              </w:rPr>
              <w:t xml:space="preserve"> – </w:t>
            </w:r>
            <w:r>
              <w:rPr>
                <w:rFonts w:ascii="Times New Roman" w:hAnsi="Times New Roman"/>
                <w:sz w:val="24"/>
                <w:szCs w:val="24"/>
              </w:rPr>
              <w:t>spēja spriest par faktu, ideju nozīmi un vērtību atbilstību konkrētajam nolūkam</w:t>
            </w:r>
            <w:r>
              <w:rPr>
                <w:rFonts w:ascii="Times New Roman" w:hAnsi="Times New Roman"/>
                <w:bCs/>
                <w:sz w:val="24"/>
                <w:szCs w:val="24"/>
              </w:rPr>
              <w:t xml:space="preserve"> –</w:t>
            </w:r>
            <w:r>
              <w:rPr>
                <w:rFonts w:ascii="Times New Roman" w:hAnsi="Times New Roman"/>
                <w:sz w:val="24"/>
                <w:szCs w:val="24"/>
              </w:rPr>
              <w:t xml:space="preserve">– </w:t>
            </w:r>
            <w:r>
              <w:rPr>
                <w:rFonts w:ascii="Times New Roman" w:hAnsi="Times New Roman"/>
                <w:b/>
                <w:sz w:val="24"/>
                <w:szCs w:val="24"/>
              </w:rPr>
              <w:t>9 (teicami)</w:t>
            </w:r>
          </w:p>
          <w:p w:rsidR="000842FD" w:rsidRDefault="000842FD">
            <w:pPr>
              <w:spacing w:after="0" w:line="240" w:lineRule="auto"/>
              <w:ind w:left="743" w:hanging="426"/>
              <w:rPr>
                <w:rFonts w:ascii="Times New Roman" w:hAnsi="Times New Roman"/>
                <w:sz w:val="24"/>
                <w:szCs w:val="24"/>
              </w:rPr>
            </w:pPr>
            <w:r>
              <w:rPr>
                <w:rFonts w:ascii="Times New Roman" w:hAnsi="Times New Roman"/>
                <w:b/>
                <w:bCs/>
                <w:sz w:val="24"/>
                <w:szCs w:val="24"/>
              </w:rPr>
              <w:t xml:space="preserve">Jaunrade/ novitāte </w:t>
            </w:r>
            <w:r>
              <w:rPr>
                <w:rFonts w:ascii="Times New Roman" w:hAnsi="Times New Roman"/>
                <w:sz w:val="24"/>
                <w:szCs w:val="24"/>
              </w:rPr>
              <w:t xml:space="preserve">– spēja ģenerēt jaunas idejas, produktus vai pieejas, metodes, stratēģijas – </w:t>
            </w:r>
            <w:r>
              <w:rPr>
                <w:rFonts w:ascii="Times New Roman" w:hAnsi="Times New Roman"/>
                <w:b/>
                <w:sz w:val="24"/>
                <w:szCs w:val="24"/>
              </w:rPr>
              <w:t>10 (izcili)</w:t>
            </w:r>
            <w:r>
              <w:rPr>
                <w:rFonts w:ascii="Times New Roman" w:hAnsi="Times New Roman"/>
                <w:sz w:val="24"/>
                <w:szCs w:val="24"/>
              </w:rPr>
              <w:t xml:space="preserve"> </w:t>
            </w:r>
          </w:p>
        </w:tc>
      </w:tr>
      <w:tr w:rsidR="000842FD" w:rsidTr="000842FD">
        <w:tc>
          <w:tcPr>
            <w:tcW w:w="138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850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Uzdevumu izpilde, apgūstot tēmas 1 (10%), 2 (10%), 3 (15%), 4(10%), 5(10%), 6(10%) – 65% (tiek vērtēts iesūtīto darbu saturs un kvalitāte, kā arī studenta aktivitāte un saturs diskusijas laikā)</w:t>
            </w:r>
          </w:p>
          <w:p w:rsidR="000842FD" w:rsidRDefault="000842FD">
            <w:pPr>
              <w:spacing w:after="0" w:line="240" w:lineRule="auto"/>
              <w:rPr>
                <w:rFonts w:ascii="Times New Roman" w:hAnsi="Times New Roman"/>
                <w:sz w:val="24"/>
                <w:szCs w:val="24"/>
              </w:rPr>
            </w:pPr>
            <w:r>
              <w:rPr>
                <w:rFonts w:ascii="Times New Roman" w:hAnsi="Times New Roman"/>
                <w:sz w:val="24"/>
                <w:szCs w:val="24"/>
              </w:rPr>
              <w:t>Noslēguma darbs – 35 % (pētījuma kvalitāte, atsauču precizitāte, teorijas sasaiste ar pieredzi)</w:t>
            </w:r>
          </w:p>
        </w:tc>
      </w:tr>
      <w:tr w:rsidR="000842FD" w:rsidTr="000842FD">
        <w:tc>
          <w:tcPr>
            <w:tcW w:w="138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850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es-ES_tradnl"/>
              </w:rPr>
            </w:pPr>
            <w:r>
              <w:rPr>
                <w:rFonts w:ascii="Times New Roman" w:hAnsi="Times New Roman"/>
                <w:sz w:val="24"/>
                <w:szCs w:val="24"/>
                <w:lang w:val="es-ES_tradnl"/>
              </w:rPr>
              <w:t>Goulmens. 2001. Tava emocionālā inteliģence. Jumava</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Hahn, L.K. &amp; Paynton, S.T. 2014. Survey of Communication study. </w:t>
            </w:r>
            <w:hyperlink r:id="rId214" w:history="1">
              <w:r>
                <w:rPr>
                  <w:rStyle w:val="Hyperlink"/>
                  <w:rFonts w:ascii="Times New Roman" w:hAnsi="Times New Roman"/>
                  <w:sz w:val="24"/>
                  <w:szCs w:val="24"/>
                </w:rPr>
                <w:t>http://en.wikibooks.org/wiki/Survey_of_Communication_Study</w:t>
              </w:r>
            </w:hyperlink>
            <w:r>
              <w:rPr>
                <w:rFonts w:ascii="Times New Roman" w:hAnsi="Times New Roman"/>
                <w:sz w:val="24"/>
                <w:szCs w:val="24"/>
              </w:rPr>
              <w:t xml:space="preserve"> </w:t>
            </w:r>
          </w:p>
          <w:p w:rsidR="000842FD" w:rsidRDefault="000842FD">
            <w:pPr>
              <w:autoSpaceDE w:val="0"/>
              <w:autoSpaceDN w:val="0"/>
              <w:adjustRightInd w:val="0"/>
              <w:spacing w:after="0" w:line="240" w:lineRule="auto"/>
              <w:rPr>
                <w:rFonts w:ascii="Times New Roman" w:eastAsia="Calibri" w:hAnsi="Times New Roman"/>
                <w:color w:val="000000"/>
                <w:sz w:val="24"/>
                <w:szCs w:val="24"/>
                <w:lang w:eastAsia="en-US"/>
              </w:rPr>
            </w:pPr>
            <w:r>
              <w:rPr>
                <w:rFonts w:ascii="Times New Roman" w:eastAsia="Calibri" w:hAnsi="Times New Roman"/>
                <w:color w:val="000000"/>
                <w:sz w:val="24"/>
                <w:szCs w:val="24"/>
              </w:rPr>
              <w:t>Kozlovs, N. 2008. Saskarsmes māksla. Jumava apgāds</w:t>
            </w:r>
          </w:p>
          <w:p w:rsidR="000842FD" w:rsidRDefault="000842FD">
            <w:pPr>
              <w:autoSpaceDE w:val="0"/>
              <w:autoSpaceDN w:val="0"/>
              <w:adjustRightInd w:val="0"/>
              <w:spacing w:after="0" w:line="240" w:lineRule="auto"/>
              <w:rPr>
                <w:rFonts w:ascii="Times New Roman" w:eastAsia="Calibri" w:hAnsi="Times New Roman"/>
                <w:color w:val="000000"/>
                <w:sz w:val="24"/>
                <w:szCs w:val="24"/>
              </w:rPr>
            </w:pPr>
            <w:r>
              <w:rPr>
                <w:rFonts w:ascii="Times New Roman" w:eastAsia="Calibri" w:hAnsi="Times New Roman"/>
                <w:color w:val="000000"/>
                <w:sz w:val="24"/>
                <w:szCs w:val="24"/>
              </w:rPr>
              <w:t xml:space="preserve">Omarova S. 2006. Cilvēks runā ar cilvēku </w:t>
            </w:r>
          </w:p>
          <w:p w:rsidR="000842FD" w:rsidRDefault="000842FD">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Pikeringa,  P. 2000. Strīdi, nesaskaņas, konflikti: Kā izvairīties no kļūdām to risināšanā un sekmīgi pārvarēt domstarpības</w:t>
            </w:r>
          </w:p>
          <w:p w:rsidR="000842FD" w:rsidRDefault="000842FD">
            <w:pPr>
              <w:spacing w:after="0" w:line="240" w:lineRule="auto"/>
              <w:rPr>
                <w:rFonts w:ascii="Times New Roman" w:hAnsi="Times New Roman"/>
                <w:sz w:val="24"/>
                <w:szCs w:val="24"/>
              </w:rPr>
            </w:pPr>
            <w:r>
              <w:rPr>
                <w:rFonts w:ascii="Times New Roman" w:hAnsi="Times New Roman"/>
                <w:sz w:val="24"/>
                <w:szCs w:val="24"/>
              </w:rPr>
              <w:t>Pīzs A. 2006. Ķermeņa valoda</w:t>
            </w:r>
          </w:p>
        </w:tc>
      </w:tr>
      <w:tr w:rsidR="000842FD" w:rsidTr="000842FD">
        <w:tc>
          <w:tcPr>
            <w:tcW w:w="138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850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Apsalons, E. 2013. </w:t>
            </w:r>
            <w:hyperlink r:id="rId215" w:history="1">
              <w:r>
                <w:rPr>
                  <w:rStyle w:val="Hyperlink"/>
                  <w:rFonts w:ascii="Times New Roman" w:hAnsi="Times New Roman"/>
                  <w:bCs/>
                  <w:sz w:val="24"/>
                  <w:szCs w:val="24"/>
                </w:rPr>
                <w:t>Komunikācijas kompetence: kā saprasties un veidot attiecības</w:t>
              </w:r>
            </w:hyperlink>
            <w:r>
              <w:rPr>
                <w:rFonts w:ascii="Times New Roman" w:hAnsi="Times New Roman"/>
                <w:b/>
                <w:sz w:val="24"/>
                <w:szCs w:val="24"/>
              </w:rPr>
              <w:t>,</w:t>
            </w:r>
            <w:r>
              <w:rPr>
                <w:rFonts w:ascii="Times New Roman" w:hAnsi="Times New Roman"/>
                <w:sz w:val="24"/>
                <w:szCs w:val="24"/>
              </w:rPr>
              <w:t>Zvaigzne, ABC</w:t>
            </w:r>
          </w:p>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Ābelniece, B., Lehtonens, J., Siliņa,  R. 2011. Riska un krīzes komunikācija. Turība</w:t>
            </w:r>
          </w:p>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Carr, A. 2004. Positive Psychology: The science of happiness and human strength. Routledge. </w:t>
            </w:r>
            <w:hyperlink r:id="rId216" w:history="1">
              <w:r>
                <w:rPr>
                  <w:rStyle w:val="Hyperlink"/>
                  <w:rFonts w:ascii="Times New Roman" w:hAnsi="Times New Roman"/>
                  <w:sz w:val="24"/>
                  <w:szCs w:val="24"/>
                </w:rPr>
                <w:t>https://encrypted.google.com/books?id=NKyln31mJ3sC&amp;printsec=frontcover&amp;source=gbs_ge_summary_r&amp;cad=0#v=onepage&amp;q&amp;f=false</w:t>
              </w:r>
            </w:hyperlink>
          </w:p>
          <w:p w:rsidR="000842FD" w:rsidRDefault="000842FD">
            <w:pPr>
              <w:spacing w:after="0" w:line="240" w:lineRule="auto"/>
              <w:rPr>
                <w:rFonts w:ascii="Times New Roman" w:hAnsi="Times New Roman"/>
                <w:sz w:val="24"/>
                <w:szCs w:val="24"/>
                <w:lang w:val="en-GB"/>
              </w:rPr>
            </w:pPr>
            <w:r>
              <w:rPr>
                <w:rFonts w:ascii="Times New Roman" w:hAnsi="Times New Roman"/>
                <w:sz w:val="24"/>
                <w:szCs w:val="24"/>
                <w:lang w:val="en-GB"/>
              </w:rPr>
              <w:t xml:space="preserve">DuBrin, A. 2008. Human Relations: Interpersonal, Job-Oriented Skills. 10th ed., Upper S River </w:t>
            </w:r>
          </w:p>
          <w:p w:rsidR="000842FD" w:rsidRDefault="000842FD">
            <w:pPr>
              <w:spacing w:after="0" w:line="240" w:lineRule="auto"/>
              <w:rPr>
                <w:rFonts w:ascii="Times New Roman" w:hAnsi="Times New Roman"/>
                <w:sz w:val="24"/>
                <w:szCs w:val="24"/>
                <w:lang w:val="es-ES_tradnl"/>
              </w:rPr>
            </w:pPr>
            <w:r>
              <w:rPr>
                <w:rFonts w:ascii="Times New Roman" w:hAnsi="Times New Roman"/>
                <w:sz w:val="24"/>
                <w:szCs w:val="24"/>
                <w:lang w:val="es-ES_tradnl"/>
              </w:rPr>
              <w:t xml:space="preserve">Garleja, R.2006. </w:t>
            </w:r>
            <w:r>
              <w:rPr>
                <w:rFonts w:ascii="Times New Roman" w:hAnsi="Times New Roman"/>
                <w:i/>
                <w:iCs/>
                <w:sz w:val="24"/>
                <w:szCs w:val="24"/>
                <w:lang w:val="es-ES_tradnl"/>
              </w:rPr>
              <w:t>Cilvēkpotenciāls Sociālā vidē.</w:t>
            </w:r>
            <w:r>
              <w:rPr>
                <w:rFonts w:ascii="Times New Roman" w:hAnsi="Times New Roman"/>
                <w:sz w:val="24"/>
                <w:szCs w:val="24"/>
                <w:lang w:val="es-ES_tradnl"/>
              </w:rPr>
              <w:t xml:space="preserve"> Rīga, RaKa</w:t>
            </w:r>
          </w:p>
          <w:p w:rsidR="000842FD" w:rsidRDefault="000842FD">
            <w:pPr>
              <w:autoSpaceDE w:val="0"/>
              <w:autoSpaceDN w:val="0"/>
              <w:adjustRightInd w:val="0"/>
              <w:spacing w:after="0" w:line="240" w:lineRule="auto"/>
              <w:rPr>
                <w:rFonts w:ascii="Times New Roman" w:eastAsia="Calibri" w:hAnsi="Times New Roman"/>
                <w:color w:val="000000"/>
                <w:sz w:val="24"/>
                <w:szCs w:val="24"/>
                <w:lang w:eastAsia="en-US"/>
              </w:rPr>
            </w:pPr>
            <w:r>
              <w:rPr>
                <w:rFonts w:ascii="Times New Roman" w:eastAsia="Calibri" w:hAnsi="Times New Roman"/>
                <w:color w:val="000000"/>
                <w:sz w:val="24"/>
                <w:szCs w:val="24"/>
              </w:rPr>
              <w:t xml:space="preserve">Glāsa L. Ķermeņa valoda – R., 2005. </w:t>
            </w:r>
          </w:p>
          <w:p w:rsidR="000842FD" w:rsidRDefault="000842FD">
            <w:pPr>
              <w:spacing w:after="0" w:line="240" w:lineRule="auto"/>
              <w:rPr>
                <w:rFonts w:ascii="Times New Roman" w:hAnsi="Times New Roman"/>
                <w:sz w:val="24"/>
                <w:szCs w:val="24"/>
                <w:lang w:val="en-GB"/>
              </w:rPr>
            </w:pPr>
            <w:r>
              <w:rPr>
                <w:rFonts w:ascii="Times New Roman" w:hAnsi="Times New Roman"/>
                <w:sz w:val="24"/>
                <w:szCs w:val="24"/>
                <w:lang w:val="en-GB"/>
              </w:rPr>
              <w:lastRenderedPageBreak/>
              <w:t>Goleman, D. 2006. Social Intelligence: The New Science of Human Relationships. Bantam Books</w:t>
            </w:r>
          </w:p>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Hanovs D., Meņšikovs V., Mihailovs I. J., Tēraudkalns V., Volkovs V. Iepazīsti </w:t>
            </w:r>
            <w:r>
              <w:rPr>
                <w:rFonts w:ascii="Times New Roman" w:hAnsi="Times New Roman"/>
                <w:i/>
                <w:iCs/>
                <w:sz w:val="24"/>
                <w:szCs w:val="24"/>
              </w:rPr>
              <w:t>Eiropu</w:t>
            </w:r>
            <w:r>
              <w:rPr>
                <w:rFonts w:ascii="Times New Roman" w:hAnsi="Times New Roman"/>
                <w:sz w:val="24"/>
                <w:szCs w:val="24"/>
              </w:rPr>
              <w:t xml:space="preserve">, </w:t>
            </w:r>
            <w:r>
              <w:rPr>
                <w:rFonts w:ascii="Times New Roman" w:hAnsi="Times New Roman"/>
                <w:i/>
                <w:iCs/>
                <w:sz w:val="24"/>
                <w:szCs w:val="24"/>
              </w:rPr>
              <w:t>iepazīsti Latviju</w:t>
            </w:r>
            <w:r>
              <w:rPr>
                <w:rFonts w:ascii="Times New Roman" w:hAnsi="Times New Roman"/>
                <w:sz w:val="24"/>
                <w:szCs w:val="24"/>
              </w:rPr>
              <w:t xml:space="preserve">! </w:t>
            </w:r>
            <w:r>
              <w:rPr>
                <w:rFonts w:ascii="Times New Roman" w:hAnsi="Times New Roman"/>
                <w:i/>
                <w:iCs/>
                <w:sz w:val="24"/>
                <w:szCs w:val="24"/>
              </w:rPr>
              <w:t>Ievads</w:t>
            </w:r>
            <w:r>
              <w:rPr>
                <w:rFonts w:ascii="Times New Roman" w:hAnsi="Times New Roman"/>
                <w:sz w:val="24"/>
                <w:szCs w:val="24"/>
              </w:rPr>
              <w:t xml:space="preserve"> starpkultūru komunikācijā. DU</w:t>
            </w:r>
          </w:p>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iCs/>
                <w:sz w:val="24"/>
                <w:szCs w:val="24"/>
              </w:rPr>
              <w:t>Hart T. 1999.</w:t>
            </w:r>
            <w:r>
              <w:rPr>
                <w:rFonts w:ascii="Times New Roman" w:hAnsi="Times New Roman"/>
                <w:i/>
                <w:iCs/>
                <w:sz w:val="24"/>
                <w:szCs w:val="24"/>
              </w:rPr>
              <w:t xml:space="preserve">  </w:t>
            </w:r>
            <w:r>
              <w:rPr>
                <w:rFonts w:ascii="Times New Roman" w:hAnsi="Times New Roman"/>
                <w:iCs/>
                <w:sz w:val="24"/>
                <w:szCs w:val="24"/>
              </w:rPr>
              <w:t>The refinement of empathy</w:t>
            </w:r>
            <w:r>
              <w:rPr>
                <w:rFonts w:ascii="Times New Roman" w:hAnsi="Times New Roman"/>
                <w:i/>
                <w:iCs/>
                <w:sz w:val="24"/>
                <w:szCs w:val="24"/>
              </w:rPr>
              <w:t>. Journal of Humanistic Psychology</w:t>
            </w:r>
            <w:r>
              <w:rPr>
                <w:rFonts w:ascii="Times New Roman" w:hAnsi="Times New Roman"/>
                <w:sz w:val="24"/>
                <w:szCs w:val="24"/>
              </w:rPr>
              <w:t>, Vol. 39 No. 4, Fall 1999 111-125 , Sage Publications, Inc.</w:t>
            </w:r>
          </w:p>
          <w:p w:rsidR="000842FD" w:rsidRDefault="000842FD">
            <w:pPr>
              <w:spacing w:after="0" w:line="240" w:lineRule="auto"/>
              <w:rPr>
                <w:rFonts w:ascii="Times New Roman" w:hAnsi="Times New Roman"/>
                <w:sz w:val="24"/>
                <w:szCs w:val="24"/>
                <w:lang w:val="es-ES_tradnl"/>
              </w:rPr>
            </w:pPr>
            <w:r>
              <w:rPr>
                <w:rFonts w:ascii="Times New Roman" w:hAnsi="Times New Roman"/>
                <w:sz w:val="24"/>
                <w:szCs w:val="24"/>
                <w:lang w:val="es-ES_tradnl"/>
              </w:rPr>
              <w:t>Kramiņš, E. 2005. Runas prasme saziņā. Biznesa augstskola Turība</w:t>
            </w:r>
          </w:p>
          <w:p w:rsidR="000842FD" w:rsidRDefault="000842FD">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Latsone, L. 2014. Sociālās inteliģences koncepta pielietojums starpkultūru izglītībā. </w:t>
            </w:r>
          </w:p>
          <w:p w:rsidR="000842FD" w:rsidRDefault="000842FD">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Latsone, L. 2008. Komunikāciju teorijas. 2. nodaļa monogrāfiskā grāmatā </w:t>
            </w:r>
            <w:r>
              <w:rPr>
                <w:rFonts w:ascii="Times New Roman" w:hAnsi="Times New Roman"/>
                <w:i/>
                <w:iCs/>
                <w:color w:val="000000"/>
                <w:sz w:val="24"/>
                <w:szCs w:val="24"/>
              </w:rPr>
              <w:t>Karjeras attīstības atbalsts: Izglītība, konsultēšana , pakalpojumi. (41.-62. lpp)</w:t>
            </w:r>
            <w:r>
              <w:rPr>
                <w:rFonts w:ascii="Times New Roman" w:hAnsi="Times New Roman"/>
                <w:sz w:val="24"/>
                <w:szCs w:val="24"/>
              </w:rPr>
              <w:t xml:space="preserve"> </w:t>
            </w:r>
            <w:hyperlink r:id="rId217" w:history="1">
              <w:r>
                <w:rPr>
                  <w:rStyle w:val="Hyperlink"/>
                  <w:rFonts w:ascii="Times New Roman" w:hAnsi="Times New Roman"/>
                  <w:sz w:val="24"/>
                  <w:szCs w:val="24"/>
                </w:rPr>
                <w:t>http://viaa.gov.lv/files/news/727/karjeras_attiistiibas_atbalsts_2008.pdf</w:t>
              </w:r>
            </w:hyperlink>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Merchant, K. 2012. How Men And Women Differ: Gender Differences in Communication Styles, Influence Tactics, and Leadership Styles. </w:t>
            </w:r>
            <w:r>
              <w:rPr>
                <w:rFonts w:ascii="Times New Roman" w:hAnsi="Times New Roman"/>
                <w:i/>
                <w:iCs/>
                <w:sz w:val="24"/>
                <w:szCs w:val="24"/>
              </w:rPr>
              <w:t xml:space="preserve">Claremont McKenna College. </w:t>
            </w:r>
            <w:r>
              <w:rPr>
                <w:rFonts w:ascii="Times New Roman" w:hAnsi="Times New Roman"/>
                <w:sz w:val="24"/>
                <w:szCs w:val="24"/>
              </w:rPr>
              <w:t xml:space="preserve">CMC Senior Theses </w:t>
            </w:r>
          </w:p>
          <w:p w:rsidR="000842FD" w:rsidRDefault="000842FD">
            <w:pPr>
              <w:spacing w:after="0" w:line="240" w:lineRule="auto"/>
              <w:rPr>
                <w:rFonts w:ascii="Times New Roman" w:hAnsi="Times New Roman"/>
                <w:sz w:val="24"/>
                <w:szCs w:val="24"/>
                <w:lang w:val="en-GB"/>
              </w:rPr>
            </w:pPr>
            <w:r>
              <w:rPr>
                <w:rFonts w:ascii="Times New Roman" w:hAnsi="Times New Roman"/>
                <w:sz w:val="24"/>
                <w:szCs w:val="24"/>
                <w:lang w:val="en-GB"/>
              </w:rPr>
              <w:t>O’Neil, S., Chapman, E. 2008. Your Attitude is Showing. 10th edition, Upper Saddle River, NJ</w:t>
            </w:r>
          </w:p>
          <w:p w:rsidR="000842FD" w:rsidRDefault="000842FD">
            <w:pPr>
              <w:autoSpaceDE w:val="0"/>
              <w:autoSpaceDN w:val="0"/>
              <w:adjustRightInd w:val="0"/>
              <w:spacing w:after="0" w:line="240" w:lineRule="auto"/>
              <w:rPr>
                <w:rFonts w:ascii="Times New Roman" w:eastAsia="Calibri" w:hAnsi="Times New Roman"/>
                <w:color w:val="000000"/>
                <w:sz w:val="24"/>
                <w:szCs w:val="24"/>
                <w:lang w:eastAsia="en-US"/>
              </w:rPr>
            </w:pPr>
            <w:r>
              <w:rPr>
                <w:rFonts w:ascii="Times New Roman" w:eastAsia="Calibri" w:hAnsi="Times New Roman"/>
                <w:color w:val="000000"/>
                <w:sz w:val="24"/>
                <w:szCs w:val="24"/>
              </w:rPr>
              <w:t xml:space="preserve">Omarova S. 2007. Komunikācija,  Rīga </w:t>
            </w:r>
          </w:p>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bCs/>
                <w:sz w:val="24"/>
                <w:szCs w:val="24"/>
              </w:rPr>
              <w:t>Prekel, T. 2012. The 3 Rs – Respect, Recognition, Relatedness – Essentials in Conflict Resolution. Poster and paper presented at conference of International Association for Conflict Management, at Spier, July, Cape Town</w:t>
            </w:r>
          </w:p>
          <w:p w:rsidR="000842FD" w:rsidRDefault="000842FD">
            <w:pPr>
              <w:autoSpaceDE w:val="0"/>
              <w:autoSpaceDN w:val="0"/>
              <w:adjustRightInd w:val="0"/>
              <w:spacing w:after="0" w:line="240" w:lineRule="auto"/>
              <w:rPr>
                <w:rFonts w:ascii="Times New Roman" w:eastAsia="Calibri" w:hAnsi="Times New Roman"/>
                <w:color w:val="000000"/>
                <w:sz w:val="24"/>
                <w:szCs w:val="24"/>
                <w:lang w:eastAsia="en-US"/>
              </w:rPr>
            </w:pPr>
            <w:r>
              <w:rPr>
                <w:rFonts w:ascii="Times New Roman" w:eastAsia="Calibri" w:hAnsi="Times New Roman"/>
                <w:color w:val="000000"/>
                <w:sz w:val="24"/>
                <w:szCs w:val="24"/>
              </w:rPr>
              <w:t>Reņģe V. 2004. Savstarpējo attiecību psiholoģija</w:t>
            </w:r>
          </w:p>
          <w:p w:rsidR="000842FD" w:rsidRDefault="000842FD">
            <w:pPr>
              <w:spacing w:after="0" w:line="240" w:lineRule="auto"/>
              <w:rPr>
                <w:rFonts w:ascii="Times New Roman" w:hAnsi="Times New Roman"/>
                <w:sz w:val="24"/>
                <w:szCs w:val="24"/>
                <w:lang w:val="es-ES_tradnl"/>
              </w:rPr>
            </w:pPr>
            <w:r>
              <w:rPr>
                <w:rFonts w:ascii="Times New Roman" w:hAnsi="Times New Roman"/>
                <w:sz w:val="24"/>
                <w:szCs w:val="24"/>
                <w:lang w:val="es-ES_tradnl"/>
              </w:rPr>
              <w:t>Robinss E. 2004. Tavas neierobežotās iespējas. Jumava.</w:t>
            </w:r>
          </w:p>
          <w:p w:rsidR="000842FD" w:rsidRDefault="000842FD">
            <w:pPr>
              <w:autoSpaceDE w:val="0"/>
              <w:autoSpaceDN w:val="0"/>
              <w:adjustRightInd w:val="0"/>
              <w:spacing w:after="0" w:line="240" w:lineRule="auto"/>
              <w:rPr>
                <w:rFonts w:ascii="Times New Roman" w:hAnsi="Times New Roman"/>
                <w:color w:val="000000"/>
                <w:sz w:val="24"/>
                <w:szCs w:val="24"/>
              </w:rPr>
            </w:pPr>
            <w:r>
              <w:rPr>
                <w:rFonts w:ascii="Times New Roman" w:hAnsi="Times New Roman"/>
                <w:i/>
                <w:iCs/>
                <w:color w:val="000000"/>
                <w:sz w:val="24"/>
                <w:szCs w:val="24"/>
              </w:rPr>
              <w:t>Sabiedrība un kultūra: Dilemmas un risinājumi</w:t>
            </w:r>
            <w:r>
              <w:rPr>
                <w:rFonts w:ascii="Times New Roman" w:hAnsi="Times New Roman"/>
                <w:color w:val="000000"/>
                <w:sz w:val="24"/>
                <w:szCs w:val="24"/>
              </w:rPr>
              <w:t xml:space="preserve">, ISBN 1407-6918 </w:t>
            </w:r>
          </w:p>
          <w:p w:rsidR="000842FD" w:rsidRDefault="000842FD">
            <w:pPr>
              <w:autoSpaceDE w:val="0"/>
              <w:autoSpaceDN w:val="0"/>
              <w:adjustRightInd w:val="0"/>
              <w:spacing w:after="0" w:line="241" w:lineRule="atLeast"/>
              <w:rPr>
                <w:rFonts w:ascii="Times New Roman" w:hAnsi="Times New Roman"/>
                <w:sz w:val="24"/>
                <w:szCs w:val="24"/>
              </w:rPr>
            </w:pPr>
            <w:r>
              <w:rPr>
                <w:rFonts w:ascii="Times New Roman" w:hAnsi="Times New Roman"/>
                <w:bCs/>
                <w:sz w:val="24"/>
                <w:szCs w:val="24"/>
              </w:rPr>
              <w:t>Torppa, C.B. 2010.</w:t>
            </w:r>
            <w:r>
              <w:rPr>
                <w:rFonts w:ascii="Times New Roman" w:hAnsi="Times New Roman"/>
                <w:sz w:val="24"/>
                <w:szCs w:val="24"/>
              </w:rPr>
              <w:t xml:space="preserve">  </w:t>
            </w:r>
            <w:r>
              <w:rPr>
                <w:rFonts w:ascii="Times New Roman" w:hAnsi="Times New Roman"/>
                <w:bCs/>
                <w:sz w:val="24"/>
                <w:szCs w:val="24"/>
              </w:rPr>
              <w:t>Gender Issues: Communication Differences in Interpersonal relationships. Family and Consumer Sciences, Fact sheet</w:t>
            </w:r>
          </w:p>
          <w:p w:rsidR="000842FD" w:rsidRDefault="000842FD">
            <w:pPr>
              <w:autoSpaceDE w:val="0"/>
              <w:autoSpaceDN w:val="0"/>
              <w:adjustRightInd w:val="0"/>
              <w:spacing w:after="0" w:line="240" w:lineRule="auto"/>
              <w:rPr>
                <w:rFonts w:ascii="Times New Roman" w:hAnsi="Times New Roman"/>
                <w:i/>
                <w:iCs/>
                <w:sz w:val="24"/>
                <w:szCs w:val="24"/>
              </w:rPr>
            </w:pPr>
            <w:r>
              <w:rPr>
                <w:rFonts w:ascii="Times New Roman" w:hAnsi="Times New Roman"/>
                <w:sz w:val="24"/>
                <w:szCs w:val="24"/>
              </w:rPr>
              <w:t xml:space="preserve">Wang, J. 2011. Communication and Cultural Competence: The Acquisition of Cultural Knowledge and Behavior. </w:t>
            </w:r>
            <w:r>
              <w:rPr>
                <w:rFonts w:ascii="Times New Roman" w:hAnsi="Times New Roman"/>
                <w:i/>
                <w:iCs/>
                <w:sz w:val="24"/>
                <w:szCs w:val="24"/>
              </w:rPr>
              <w:t xml:space="preserve">Western Washington University, </w:t>
            </w:r>
            <w:r>
              <w:rPr>
                <w:rFonts w:ascii="Times New Roman" w:hAnsi="Times New Roman"/>
                <w:sz w:val="24"/>
                <w:szCs w:val="24"/>
              </w:rPr>
              <w:t xml:space="preserve">Unit 7 </w:t>
            </w:r>
            <w:r>
              <w:rPr>
                <w:rFonts w:ascii="Times New Roman" w:hAnsi="Times New Roman"/>
                <w:i/>
                <w:iCs/>
                <w:sz w:val="24"/>
                <w:szCs w:val="24"/>
              </w:rPr>
              <w:t xml:space="preserve">Applied Psychology and Culture, Perspectives on Becoming More Culturally Competent </w:t>
            </w:r>
          </w:p>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Wawra D. 2009. Social Intelligence: The key to intercultural communication. European Journal of English Studies Vol. 13, No. 2, August,  pp. 163–177</w:t>
            </w:r>
          </w:p>
        </w:tc>
      </w:tr>
      <w:tr w:rsidR="000842FD" w:rsidTr="000842FD">
        <w:tc>
          <w:tcPr>
            <w:tcW w:w="138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8505"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Zonne, I. Pozitīvā psiholoģija. </w:t>
            </w:r>
            <w:hyperlink r:id="rId218" w:history="1">
              <w:r>
                <w:rPr>
                  <w:rStyle w:val="Hyperlink"/>
                  <w:rFonts w:ascii="Times New Roman" w:hAnsi="Times New Roman"/>
                  <w:sz w:val="24"/>
                  <w:szCs w:val="24"/>
                </w:rPr>
                <w:t>http://www.vegdist.lv/lv/page/publikacijas/psihoterapijas-veidi/pozitiva-psihologija</w:t>
              </w:r>
            </w:hyperlink>
            <w:r>
              <w:rPr>
                <w:rFonts w:ascii="Times New Roman" w:hAnsi="Times New Roman"/>
                <w:sz w:val="24"/>
                <w:szCs w:val="24"/>
              </w:rPr>
              <w:t xml:space="preserve"> </w:t>
            </w:r>
          </w:p>
          <w:p w:rsidR="000842FD" w:rsidRDefault="000842FD">
            <w:pPr>
              <w:spacing w:after="0" w:line="240" w:lineRule="auto"/>
              <w:rPr>
                <w:rFonts w:ascii="Times New Roman" w:hAnsi="Times New Roman"/>
                <w:sz w:val="24"/>
                <w:szCs w:val="24"/>
              </w:rPr>
            </w:pPr>
            <w:r>
              <w:rPr>
                <w:rFonts w:ascii="Times New Roman" w:hAnsi="Times New Roman"/>
                <w:color w:val="000000"/>
                <w:sz w:val="24"/>
                <w:szCs w:val="24"/>
              </w:rPr>
              <w:t>Žurnāls „Psiholoģija mums”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Vija Zēlerte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ind w:left="720" w:hanging="720"/>
        <w:rPr>
          <w:rFonts w:ascii="Times New Roman" w:hAnsi="Times New Roman"/>
          <w:sz w:val="24"/>
          <w:szCs w:val="24"/>
          <w:lang w:val="en-GB"/>
        </w:rPr>
      </w:pPr>
    </w:p>
    <w:p w:rsidR="000842FD" w:rsidRDefault="000842FD" w:rsidP="000842FD">
      <w:pPr>
        <w:spacing w:after="0" w:line="240" w:lineRule="auto"/>
        <w:rPr>
          <w:rFonts w:ascii="Times New Roman" w:hAnsi="Times New Roman"/>
          <w:sz w:val="24"/>
          <w:szCs w:val="24"/>
          <w:lang w:val="en-GB"/>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hAnsi="Times New Roman"/>
          <w:sz w:val="24"/>
          <w:szCs w:val="24"/>
          <w:lang w:val="en-GB"/>
        </w:rPr>
      </w:pPr>
      <w:r>
        <w:rPr>
          <w:rFonts w:ascii="Times New Roman" w:hAnsi="Times New Roman"/>
          <w:sz w:val="24"/>
          <w:szCs w:val="24"/>
          <w:lang w:val="en-GB"/>
        </w:rPr>
        <w:br w:type="page"/>
      </w: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77"/>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33"/>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"Dažādības dimensijas izglītībā" I:</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Talants un apdāvinātība kā dažādības aspekts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Module „Dimensions of Diversity in Education” 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Talent and Giftedness as Diversity Aspect</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Linda Pavītola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 asoc.prof.</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Radīt iespēju topošo skolotāju pedagoģiski profesionālās kompetences veidošanai apdāvināto un talantīgo skolēnu atpazīšanā, izzinot gan viņu attīstības īpatnības un vajadzības, gan pedagoģiskās stratēģijas, kas var tikt pielietotas spēju potenciāla attīstīšanai izglītības vidē.</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32"/>
              </w:numPr>
              <w:tabs>
                <w:tab w:val="num" w:pos="261"/>
              </w:tabs>
              <w:spacing w:after="0" w:line="240" w:lineRule="auto"/>
              <w:ind w:left="261" w:hanging="261"/>
              <w:jc w:val="both"/>
              <w:rPr>
                <w:rFonts w:ascii="Times New Roman" w:hAnsi="Times New Roman"/>
                <w:sz w:val="24"/>
                <w:szCs w:val="24"/>
              </w:rPr>
            </w:pPr>
            <w:r>
              <w:rPr>
                <w:rFonts w:ascii="Times New Roman" w:hAnsi="Times New Roman"/>
                <w:sz w:val="24"/>
                <w:szCs w:val="24"/>
              </w:rPr>
              <w:t>Izpratnes veidošana par apdāvinātības un talanta jēdzienu būtību un saikni ar radošumu.</w:t>
            </w:r>
          </w:p>
          <w:p w:rsidR="000842FD" w:rsidRDefault="000842FD" w:rsidP="000842FD">
            <w:pPr>
              <w:numPr>
                <w:ilvl w:val="0"/>
                <w:numId w:val="232"/>
              </w:numPr>
              <w:tabs>
                <w:tab w:val="num" w:pos="261"/>
              </w:tabs>
              <w:spacing w:after="0" w:line="240" w:lineRule="auto"/>
              <w:ind w:left="261" w:hanging="261"/>
              <w:jc w:val="both"/>
              <w:rPr>
                <w:rFonts w:ascii="Times New Roman" w:hAnsi="Times New Roman"/>
                <w:sz w:val="24"/>
                <w:szCs w:val="24"/>
              </w:rPr>
            </w:pPr>
            <w:r>
              <w:rPr>
                <w:rFonts w:ascii="Times New Roman" w:hAnsi="Times New Roman"/>
                <w:sz w:val="24"/>
                <w:szCs w:val="24"/>
              </w:rPr>
              <w:t>Esošās pieredzes izzināšana Latvijā, Eiropā un pasaulē.</w:t>
            </w:r>
          </w:p>
          <w:p w:rsidR="000842FD" w:rsidRDefault="000842FD" w:rsidP="000842FD">
            <w:pPr>
              <w:numPr>
                <w:ilvl w:val="0"/>
                <w:numId w:val="232"/>
              </w:numPr>
              <w:tabs>
                <w:tab w:val="num" w:pos="261"/>
              </w:tabs>
              <w:spacing w:after="0" w:line="240" w:lineRule="auto"/>
              <w:ind w:left="261" w:hanging="261"/>
              <w:jc w:val="both"/>
              <w:rPr>
                <w:rFonts w:ascii="Times New Roman" w:hAnsi="Times New Roman"/>
                <w:sz w:val="24"/>
                <w:szCs w:val="24"/>
              </w:rPr>
            </w:pPr>
            <w:r>
              <w:rPr>
                <w:rFonts w:ascii="Times New Roman" w:hAnsi="Times New Roman"/>
                <w:sz w:val="24"/>
                <w:szCs w:val="24"/>
              </w:rPr>
              <w:t>Talantīgo un apdāvināto skolēnu personības attīstības iezīmju un socializācijas procesa īpatnību izzināšana.</w:t>
            </w:r>
          </w:p>
          <w:p w:rsidR="000842FD" w:rsidRDefault="000842FD" w:rsidP="000842FD">
            <w:pPr>
              <w:numPr>
                <w:ilvl w:val="0"/>
                <w:numId w:val="232"/>
              </w:numPr>
              <w:tabs>
                <w:tab w:val="num" w:pos="261"/>
              </w:tabs>
              <w:spacing w:after="0" w:line="240" w:lineRule="auto"/>
              <w:ind w:left="261" w:hanging="261"/>
              <w:rPr>
                <w:rFonts w:ascii="Times New Roman" w:hAnsi="Times New Roman"/>
                <w:sz w:val="24"/>
                <w:szCs w:val="24"/>
              </w:rPr>
            </w:pPr>
            <w:r>
              <w:rPr>
                <w:rFonts w:ascii="Times New Roman" w:hAnsi="Times New Roman"/>
                <w:sz w:val="24"/>
                <w:szCs w:val="24"/>
              </w:rPr>
              <w:t>Apdāvināto un talantīgo skolēnu izglītības stratēģiju izzināšana un apguve.</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lastRenderedPageBreak/>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Studenti:</w:t>
            </w:r>
          </w:p>
          <w:p w:rsidR="000842FD" w:rsidRDefault="000842FD" w:rsidP="000842FD">
            <w:pPr>
              <w:numPr>
                <w:ilvl w:val="0"/>
                <w:numId w:val="233"/>
              </w:numPr>
              <w:tabs>
                <w:tab w:val="num" w:pos="317"/>
              </w:tabs>
              <w:spacing w:after="0" w:line="240" w:lineRule="auto"/>
              <w:ind w:left="317"/>
              <w:jc w:val="both"/>
              <w:rPr>
                <w:rFonts w:ascii="Times New Roman" w:hAnsi="Times New Roman"/>
                <w:sz w:val="24"/>
                <w:szCs w:val="24"/>
                <w:lang w:eastAsia="en-US"/>
              </w:rPr>
            </w:pPr>
            <w:r>
              <w:rPr>
                <w:rFonts w:ascii="Times New Roman" w:hAnsi="Times New Roman"/>
                <w:sz w:val="24"/>
                <w:szCs w:val="24"/>
              </w:rPr>
              <w:t>zinās teorētiskās pamatnostādnes apdāvinātības un talanta jēdziena izpratnē,</w:t>
            </w:r>
          </w:p>
          <w:p w:rsidR="000842FD" w:rsidRDefault="000842FD" w:rsidP="000842FD">
            <w:pPr>
              <w:numPr>
                <w:ilvl w:val="0"/>
                <w:numId w:val="233"/>
              </w:numPr>
              <w:tabs>
                <w:tab w:val="num" w:pos="317"/>
              </w:tabs>
              <w:spacing w:after="0" w:line="240" w:lineRule="auto"/>
              <w:ind w:left="317"/>
              <w:jc w:val="both"/>
              <w:rPr>
                <w:rFonts w:ascii="Times New Roman" w:hAnsi="Times New Roman"/>
                <w:sz w:val="24"/>
                <w:szCs w:val="24"/>
              </w:rPr>
            </w:pPr>
            <w:r>
              <w:rPr>
                <w:rFonts w:ascii="Times New Roman" w:hAnsi="Times New Roman"/>
                <w:sz w:val="24"/>
                <w:szCs w:val="24"/>
              </w:rPr>
              <w:t>spēs izvērtēt esošo pieredzi apdāvināto un talantīgo bērnu izglītošanā,</w:t>
            </w:r>
          </w:p>
          <w:p w:rsidR="000842FD" w:rsidRDefault="000842FD" w:rsidP="000842FD">
            <w:pPr>
              <w:numPr>
                <w:ilvl w:val="0"/>
                <w:numId w:val="233"/>
              </w:numPr>
              <w:tabs>
                <w:tab w:val="num" w:pos="317"/>
              </w:tabs>
              <w:spacing w:after="0" w:line="240" w:lineRule="auto"/>
              <w:ind w:left="317"/>
              <w:jc w:val="both"/>
              <w:rPr>
                <w:rFonts w:ascii="Times New Roman" w:hAnsi="Times New Roman"/>
                <w:sz w:val="24"/>
                <w:szCs w:val="24"/>
              </w:rPr>
            </w:pPr>
            <w:r>
              <w:rPr>
                <w:rFonts w:ascii="Times New Roman" w:hAnsi="Times New Roman"/>
                <w:sz w:val="24"/>
                <w:szCs w:val="24"/>
              </w:rPr>
              <w:t>zinās talantīgo un apdāvināto skolēnu emocionālās, sociālās, fiziskās un intelektuālās attīstības īpatnības un vajadzības,</w:t>
            </w:r>
          </w:p>
          <w:p w:rsidR="000842FD" w:rsidRDefault="000842FD" w:rsidP="000842FD">
            <w:pPr>
              <w:numPr>
                <w:ilvl w:val="0"/>
                <w:numId w:val="233"/>
              </w:numPr>
              <w:tabs>
                <w:tab w:val="num" w:pos="317"/>
              </w:tabs>
              <w:spacing w:after="0" w:line="240" w:lineRule="auto"/>
              <w:ind w:left="317"/>
              <w:jc w:val="both"/>
              <w:rPr>
                <w:rFonts w:ascii="Times New Roman" w:hAnsi="Times New Roman"/>
                <w:sz w:val="24"/>
                <w:szCs w:val="24"/>
              </w:rPr>
            </w:pPr>
            <w:r>
              <w:rPr>
                <w:rFonts w:ascii="Times New Roman" w:hAnsi="Times New Roman"/>
                <w:sz w:val="24"/>
                <w:szCs w:val="24"/>
              </w:rPr>
              <w:t>spēs atpazīt talantīgos un apdāvinātos skolēnus,</w:t>
            </w:r>
          </w:p>
          <w:p w:rsidR="000842FD" w:rsidRDefault="000842FD" w:rsidP="000842FD">
            <w:pPr>
              <w:numPr>
                <w:ilvl w:val="0"/>
                <w:numId w:val="233"/>
              </w:numPr>
              <w:tabs>
                <w:tab w:val="num" w:pos="317"/>
              </w:tabs>
              <w:spacing w:after="0" w:line="240" w:lineRule="auto"/>
              <w:ind w:left="317"/>
              <w:jc w:val="both"/>
              <w:rPr>
                <w:rFonts w:ascii="Times New Roman" w:hAnsi="Times New Roman"/>
                <w:sz w:val="24"/>
                <w:szCs w:val="24"/>
              </w:rPr>
            </w:pPr>
            <w:r>
              <w:rPr>
                <w:rFonts w:ascii="Times New Roman" w:hAnsi="Times New Roman"/>
                <w:sz w:val="24"/>
                <w:szCs w:val="24"/>
              </w:rPr>
              <w:t>pratīs izvēlēties un pielietot pedagoģiskās pieejas organizējot darbu ar apdāvinātiem un talantīgiem skolēniem.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Students will:</w:t>
            </w:r>
          </w:p>
          <w:p w:rsidR="000842FD" w:rsidRDefault="000842FD" w:rsidP="000842FD">
            <w:pPr>
              <w:numPr>
                <w:ilvl w:val="0"/>
                <w:numId w:val="234"/>
              </w:numPr>
              <w:spacing w:after="0" w:line="240" w:lineRule="auto"/>
              <w:ind w:left="317"/>
              <w:jc w:val="both"/>
              <w:rPr>
                <w:rFonts w:ascii="Times New Roman" w:hAnsi="Times New Roman"/>
                <w:sz w:val="24"/>
                <w:szCs w:val="24"/>
                <w:lang w:eastAsia="en-US"/>
              </w:rPr>
            </w:pPr>
            <w:r>
              <w:rPr>
                <w:rFonts w:ascii="Times New Roman" w:hAnsi="Times New Roman"/>
                <w:sz w:val="24"/>
                <w:szCs w:val="24"/>
              </w:rPr>
              <w:t xml:space="preserve">know theoretical groundings on tthe conceps </w:t>
            </w:r>
            <w:r>
              <w:rPr>
                <w:rFonts w:ascii="Times New Roman" w:hAnsi="Times New Roman"/>
                <w:i/>
                <w:sz w:val="24"/>
                <w:szCs w:val="24"/>
              </w:rPr>
              <w:t>giftedness</w:t>
            </w:r>
            <w:r>
              <w:rPr>
                <w:rFonts w:ascii="Times New Roman" w:hAnsi="Times New Roman"/>
                <w:sz w:val="24"/>
                <w:szCs w:val="24"/>
              </w:rPr>
              <w:t xml:space="preserve"> and </w:t>
            </w:r>
            <w:r>
              <w:rPr>
                <w:rFonts w:ascii="Times New Roman" w:hAnsi="Times New Roman"/>
                <w:i/>
                <w:sz w:val="24"/>
                <w:szCs w:val="24"/>
              </w:rPr>
              <w:t>talent</w:t>
            </w:r>
            <w:r>
              <w:rPr>
                <w:rFonts w:ascii="Times New Roman" w:hAnsi="Times New Roman"/>
                <w:sz w:val="24"/>
                <w:szCs w:val="24"/>
              </w:rPr>
              <w:t>,</w:t>
            </w:r>
          </w:p>
          <w:p w:rsidR="000842FD" w:rsidRDefault="000842FD" w:rsidP="000842FD">
            <w:pPr>
              <w:numPr>
                <w:ilvl w:val="0"/>
                <w:numId w:val="234"/>
              </w:numPr>
              <w:spacing w:after="0" w:line="240" w:lineRule="auto"/>
              <w:ind w:left="317"/>
              <w:jc w:val="both"/>
              <w:rPr>
                <w:rFonts w:ascii="Times New Roman" w:hAnsi="Times New Roman"/>
                <w:sz w:val="24"/>
                <w:szCs w:val="24"/>
              </w:rPr>
            </w:pPr>
            <w:r>
              <w:rPr>
                <w:rFonts w:ascii="Times New Roman" w:hAnsi="Times New Roman"/>
                <w:sz w:val="24"/>
                <w:szCs w:val="24"/>
              </w:rPr>
              <w:t>be able to evaluate existing experience in education of gifted and talented students,</w:t>
            </w:r>
          </w:p>
          <w:p w:rsidR="000842FD" w:rsidRDefault="000842FD" w:rsidP="000842FD">
            <w:pPr>
              <w:numPr>
                <w:ilvl w:val="0"/>
                <w:numId w:val="234"/>
              </w:numPr>
              <w:spacing w:after="0" w:line="240" w:lineRule="auto"/>
              <w:ind w:left="317"/>
              <w:jc w:val="both"/>
              <w:rPr>
                <w:rFonts w:ascii="Times New Roman" w:hAnsi="Times New Roman"/>
                <w:sz w:val="24"/>
                <w:szCs w:val="24"/>
              </w:rPr>
            </w:pPr>
            <w:r>
              <w:rPr>
                <w:rFonts w:ascii="Times New Roman" w:hAnsi="Times New Roman"/>
                <w:sz w:val="24"/>
                <w:szCs w:val="24"/>
              </w:rPr>
              <w:t>know emotional, social, physical and intellectual characteristics and needs of gifted and talented students,</w:t>
            </w:r>
          </w:p>
          <w:p w:rsidR="000842FD" w:rsidRDefault="000842FD" w:rsidP="000842FD">
            <w:pPr>
              <w:numPr>
                <w:ilvl w:val="0"/>
                <w:numId w:val="234"/>
              </w:numPr>
              <w:spacing w:after="0" w:line="240" w:lineRule="auto"/>
              <w:ind w:left="317"/>
              <w:jc w:val="both"/>
              <w:rPr>
                <w:rFonts w:ascii="Times New Roman" w:hAnsi="Times New Roman"/>
                <w:sz w:val="24"/>
                <w:szCs w:val="24"/>
              </w:rPr>
            </w:pPr>
            <w:r>
              <w:rPr>
                <w:rFonts w:ascii="Times New Roman" w:hAnsi="Times New Roman"/>
                <w:sz w:val="24"/>
                <w:szCs w:val="24"/>
              </w:rPr>
              <w:t>be able to identify gifted and talented students,</w:t>
            </w:r>
          </w:p>
          <w:p w:rsidR="000842FD" w:rsidRDefault="000842FD" w:rsidP="000842FD">
            <w:pPr>
              <w:numPr>
                <w:ilvl w:val="0"/>
                <w:numId w:val="234"/>
              </w:numPr>
              <w:spacing w:after="0" w:line="240" w:lineRule="auto"/>
              <w:ind w:left="317"/>
              <w:jc w:val="both"/>
              <w:rPr>
                <w:rFonts w:ascii="Times New Roman" w:hAnsi="Times New Roman"/>
                <w:sz w:val="24"/>
                <w:szCs w:val="24"/>
              </w:rPr>
            </w:pPr>
            <w:r>
              <w:rPr>
                <w:rFonts w:ascii="Times New Roman" w:hAnsi="Times New Roman"/>
                <w:sz w:val="24"/>
                <w:szCs w:val="24"/>
              </w:rPr>
              <w:t>will acquire skills to select and use pedagogical approaches when organizing work with gifted and talented students.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Studiju kurss veido izpratni par apdāvinātības un talanta teorētiskajām pamatnostādnēm un skolēnu identificēšanas un attīstības iespējām. Studiju kurss piedāvā iespēju salīdzinošā aspektā konstruktīvi izvērtēt esošo pieredzi un veiksmīgākos risinājumus un konceptuālos darba modeļus ieviest pedagoģiskajā praksē kā patstāvīgu un sistēmisku darbību.</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lang w:val="en-GB"/>
              </w:rPr>
              <w:t>The study course forms understanding on theoretical groundings on giftedness and talent, and developmental possibilities of talented and gifted pupils and their recognizing. The study course offers opportunity to evaluate constructively existing knowledge in comparative aspect, and implement into practice conceptual patterns and the most successful solutions as independent and systemic activity.</w:t>
            </w:r>
          </w:p>
        </w:tc>
      </w:tr>
    </w:tbl>
    <w:p w:rsidR="000842FD" w:rsidRDefault="000842FD" w:rsidP="000842FD">
      <w:pPr>
        <w:spacing w:after="0" w:line="240" w:lineRule="auto"/>
        <w:rPr>
          <w:rFonts w:ascii="Times New Roman" w:hAnsi="Times New Roman"/>
          <w:sz w:val="24"/>
          <w:szCs w:val="24"/>
        </w:rPr>
      </w:pPr>
    </w:p>
    <w:tbl>
      <w:tblPr>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22"/>
        <w:gridCol w:w="3689"/>
        <w:gridCol w:w="2034"/>
      </w:tblGrid>
      <w:tr w:rsidR="000842FD" w:rsidTr="000842FD">
        <w:tc>
          <w:tcPr>
            <w:tcW w:w="993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42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8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203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42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Talants un apdāvinātība kā dažādības aspekts.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Jēdzienu </w:t>
            </w:r>
            <w:r>
              <w:rPr>
                <w:rFonts w:ascii="Times New Roman" w:hAnsi="Times New Roman"/>
                <w:i/>
                <w:sz w:val="24"/>
                <w:szCs w:val="24"/>
              </w:rPr>
              <w:t>radošums, apdāvinātība, talants</w:t>
            </w:r>
            <w:r>
              <w:rPr>
                <w:rFonts w:ascii="Times New Roman" w:hAnsi="Times New Roman"/>
                <w:sz w:val="24"/>
                <w:szCs w:val="24"/>
              </w:rPr>
              <w:t xml:space="preserve"> integratīvā izpratne.</w:t>
            </w:r>
          </w:p>
          <w:p w:rsidR="000842FD" w:rsidRDefault="000842FD">
            <w:pPr>
              <w:spacing w:after="0" w:line="240" w:lineRule="auto"/>
              <w:rPr>
                <w:rFonts w:ascii="Times New Roman" w:hAnsi="Times New Roman"/>
                <w:sz w:val="24"/>
                <w:szCs w:val="24"/>
              </w:rPr>
            </w:pPr>
            <w:r>
              <w:rPr>
                <w:rFonts w:ascii="Times New Roman" w:hAnsi="Times New Roman"/>
                <w:sz w:val="24"/>
                <w:szCs w:val="24"/>
              </w:rPr>
              <w:t>Teorētiskie modeļi, to izzināšana.</w:t>
            </w:r>
          </w:p>
        </w:tc>
        <w:tc>
          <w:tcPr>
            <w:tcW w:w="368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Teorētiskās literatūras analīze.</w:t>
            </w:r>
          </w:p>
          <w:p w:rsidR="000842FD" w:rsidRDefault="000842FD">
            <w:pPr>
              <w:spacing w:after="0" w:line="240" w:lineRule="auto"/>
              <w:rPr>
                <w:rFonts w:ascii="Times New Roman" w:hAnsi="Times New Roman"/>
                <w:sz w:val="24"/>
                <w:szCs w:val="24"/>
              </w:rPr>
            </w:pPr>
            <w:r>
              <w:rPr>
                <w:rFonts w:ascii="Times New Roman" w:hAnsi="Times New Roman"/>
                <w:sz w:val="24"/>
                <w:szCs w:val="24"/>
              </w:rPr>
              <w:t>Seminārs un refleksija.</w:t>
            </w:r>
          </w:p>
        </w:tc>
        <w:tc>
          <w:tcPr>
            <w:tcW w:w="203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Zinās teorētiskās pamatnostādnes apdāvinātības un talanta jēdziena izpratnē.</w:t>
            </w:r>
          </w:p>
        </w:tc>
      </w:tr>
      <w:tr w:rsidR="000842FD" w:rsidTr="000842FD">
        <w:tc>
          <w:tcPr>
            <w:tcW w:w="42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Pētījumi Latvijā, Eiropā un pasaulē, to rezultātu izvērtējums salīdzinošā aspektā.</w:t>
            </w:r>
          </w:p>
        </w:tc>
        <w:tc>
          <w:tcPr>
            <w:tcW w:w="368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Pētījumu rezultātu analīze un izvērtējums.</w:t>
            </w:r>
          </w:p>
          <w:p w:rsidR="000842FD" w:rsidRDefault="000842FD">
            <w:pPr>
              <w:spacing w:after="0" w:line="240" w:lineRule="auto"/>
              <w:rPr>
                <w:rFonts w:ascii="Times New Roman" w:hAnsi="Times New Roman"/>
                <w:sz w:val="24"/>
                <w:szCs w:val="24"/>
              </w:rPr>
            </w:pPr>
            <w:r>
              <w:rPr>
                <w:rFonts w:ascii="Times New Roman" w:hAnsi="Times New Roman"/>
                <w:sz w:val="24"/>
                <w:szCs w:val="24"/>
              </w:rPr>
              <w:t>Diskusija grupās.</w:t>
            </w:r>
          </w:p>
        </w:tc>
        <w:tc>
          <w:tcPr>
            <w:tcW w:w="203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Spēs izvērtēt esošo pieredzi apdāvināto un talantīgo bērnu izglītošanā.</w:t>
            </w:r>
          </w:p>
        </w:tc>
      </w:tr>
      <w:tr w:rsidR="000842FD" w:rsidTr="000842FD">
        <w:tc>
          <w:tcPr>
            <w:tcW w:w="42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Talantīgo un apdāvināto bērnu iekļaušanās socializācijas procesā. „Ērtie” un „neērtie” bērni.</w:t>
            </w:r>
          </w:p>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bCs/>
                <w:sz w:val="24"/>
                <w:szCs w:val="24"/>
              </w:rPr>
              <w:t>Motivācijas un iespēju esamības/neesamības mijsakarības.</w:t>
            </w:r>
          </w:p>
        </w:tc>
        <w:tc>
          <w:tcPr>
            <w:tcW w:w="368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Pedagoģisko situāciju analīze.</w:t>
            </w:r>
          </w:p>
        </w:tc>
        <w:tc>
          <w:tcPr>
            <w:tcW w:w="203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Zinās talantīgo un apdāvināto skolēnu emocionālās, sociālās, fiziskās un intelektuālās attīstības īpatnības un vajadzības.</w:t>
            </w:r>
          </w:p>
        </w:tc>
      </w:tr>
      <w:tr w:rsidR="000842FD" w:rsidTr="000842FD">
        <w:tc>
          <w:tcPr>
            <w:tcW w:w="42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Apdāvinātības un talanta pedagoģiskās identificēšanas metodes.</w:t>
            </w:r>
          </w:p>
          <w:p w:rsidR="000842FD" w:rsidRDefault="000842FD">
            <w:pPr>
              <w:spacing w:after="0" w:line="240" w:lineRule="auto"/>
              <w:jc w:val="both"/>
              <w:rPr>
                <w:rFonts w:ascii="Times New Roman" w:hAnsi="Times New Roman"/>
                <w:color w:val="000000"/>
                <w:sz w:val="24"/>
                <w:szCs w:val="24"/>
              </w:rPr>
            </w:pPr>
            <w:r>
              <w:rPr>
                <w:rFonts w:ascii="Times New Roman" w:hAnsi="Times New Roman"/>
                <w:sz w:val="24"/>
                <w:szCs w:val="24"/>
              </w:rPr>
              <w:t xml:space="preserve">(Dž. Betsa (George Betts) izstrādātais modelis, </w:t>
            </w:r>
            <w:hyperlink r:id="rId219" w:history="1">
              <w:r>
                <w:rPr>
                  <w:rStyle w:val="Hyperlink"/>
                  <w:rFonts w:ascii="Batang" w:eastAsia="Batang" w:hAnsi="Batang" w:hint="eastAsia"/>
                  <w:sz w:val="16"/>
                  <w:szCs w:val="16"/>
                </w:rPr>
                <w:t>WWW.LEARNINGPLACE.COM.AU/EN/G&amp;T</w:t>
              </w:r>
            </w:hyperlink>
            <w:r>
              <w:rPr>
                <w:rFonts w:ascii="Batang" w:eastAsia="Batang" w:hAnsi="Batang" w:hint="eastAsia"/>
                <w:sz w:val="16"/>
                <w:szCs w:val="16"/>
              </w:rPr>
              <w:t>)</w:t>
            </w:r>
          </w:p>
        </w:tc>
        <w:tc>
          <w:tcPr>
            <w:tcW w:w="368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Praktiski izzināt Dž. Betsa modeļa pielietojuma iespējas un analizēt tās.</w:t>
            </w:r>
          </w:p>
          <w:p w:rsidR="000842FD" w:rsidRDefault="000842FD">
            <w:pPr>
              <w:spacing w:after="0" w:line="240" w:lineRule="auto"/>
              <w:rPr>
                <w:rFonts w:ascii="Times New Roman" w:hAnsi="Times New Roman"/>
                <w:sz w:val="24"/>
                <w:szCs w:val="24"/>
              </w:rPr>
            </w:pPr>
            <w:r>
              <w:rPr>
                <w:rFonts w:ascii="Times New Roman" w:hAnsi="Times New Roman"/>
                <w:sz w:val="24"/>
                <w:szCs w:val="24"/>
              </w:rPr>
              <w:t>Diskusija grupās.</w:t>
            </w:r>
          </w:p>
        </w:tc>
        <w:tc>
          <w:tcPr>
            <w:tcW w:w="203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Spēs atpazīt talantīgos un apdāvinātos skolēnus.</w:t>
            </w:r>
          </w:p>
        </w:tc>
      </w:tr>
      <w:tr w:rsidR="000842FD" w:rsidTr="000842FD">
        <w:tc>
          <w:tcPr>
            <w:tcW w:w="42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color w:val="000000"/>
                <w:sz w:val="24"/>
                <w:szCs w:val="24"/>
              </w:rPr>
              <w:t>Apdāvināto un talantīgo bērnu izglītības vajadzības un to nodrošinājuma iespējas.</w:t>
            </w:r>
          </w:p>
        </w:tc>
        <w:tc>
          <w:tcPr>
            <w:tcW w:w="368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cs="Arial"/>
                <w:sz w:val="24"/>
                <w:szCs w:val="24"/>
              </w:rPr>
            </w:pPr>
            <w:r>
              <w:rPr>
                <w:rFonts w:ascii="Times New Roman" w:hAnsi="Times New Roman" w:cs="Arial"/>
                <w:sz w:val="24"/>
                <w:szCs w:val="24"/>
              </w:rPr>
              <w:t xml:space="preserve">Izzināt pieejas talantīgo un apdāvināto bērnu izglītošanā. </w:t>
            </w:r>
          </w:p>
          <w:p w:rsidR="000842FD" w:rsidRDefault="000842FD">
            <w:pPr>
              <w:spacing w:after="0" w:line="240" w:lineRule="auto"/>
              <w:rPr>
                <w:rFonts w:ascii="Times New Roman" w:hAnsi="Times New Roman"/>
                <w:sz w:val="24"/>
                <w:szCs w:val="24"/>
              </w:rPr>
            </w:pPr>
            <w:r>
              <w:rPr>
                <w:rFonts w:ascii="Times New Roman" w:hAnsi="Times New Roman" w:cs="Arial"/>
                <w:sz w:val="24"/>
                <w:szCs w:val="24"/>
              </w:rPr>
              <w:lastRenderedPageBreak/>
              <w:t>Izstrādāt un prezentēt kritērijus apdāvinātu un talantīgu skolēnu raksturojumam.</w:t>
            </w:r>
          </w:p>
        </w:tc>
        <w:tc>
          <w:tcPr>
            <w:tcW w:w="203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Spēs izvērtēt esošo pieredzi apdāvināto un </w:t>
            </w:r>
            <w:r>
              <w:rPr>
                <w:rFonts w:ascii="Times New Roman" w:hAnsi="Times New Roman"/>
                <w:sz w:val="24"/>
                <w:szCs w:val="24"/>
              </w:rPr>
              <w:lastRenderedPageBreak/>
              <w:t>talantīgo bērnu izglītošanā.</w:t>
            </w:r>
          </w:p>
          <w:p w:rsidR="000842FD" w:rsidRDefault="000842FD">
            <w:pPr>
              <w:spacing w:after="0" w:line="240" w:lineRule="auto"/>
              <w:rPr>
                <w:rFonts w:ascii="Times New Roman" w:hAnsi="Times New Roman"/>
                <w:sz w:val="24"/>
                <w:szCs w:val="24"/>
              </w:rPr>
            </w:pPr>
            <w:r>
              <w:rPr>
                <w:rFonts w:ascii="Times New Roman" w:hAnsi="Times New Roman"/>
                <w:sz w:val="24"/>
                <w:szCs w:val="24"/>
              </w:rPr>
              <w:t>Pratīs izvēlēties pedagoģiskās pieejas organizējot darbu ar apdāvinātiem un talantīgiem skolēniem.</w:t>
            </w:r>
          </w:p>
        </w:tc>
      </w:tr>
      <w:tr w:rsidR="000842FD" w:rsidTr="000842FD">
        <w:tc>
          <w:tcPr>
            <w:tcW w:w="42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lastRenderedPageBreak/>
              <w:t xml:space="preserve">Labās prakses piemēru raksturojums un </w:t>
            </w:r>
            <w:r>
              <w:rPr>
                <w:rFonts w:ascii="Times New Roman" w:hAnsi="Times New Roman" w:cs="Arial"/>
                <w:sz w:val="24"/>
                <w:szCs w:val="24"/>
              </w:rPr>
              <w:t>kritēriju izstrāde apdāvinātu un talantīgu skolēnu raksturojumam.</w:t>
            </w:r>
          </w:p>
        </w:tc>
        <w:tc>
          <w:tcPr>
            <w:tcW w:w="368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1.Izvēlēties labās prakses piemēru/-s!</w:t>
            </w:r>
          </w:p>
          <w:p w:rsidR="000842FD" w:rsidRDefault="000842FD">
            <w:pPr>
              <w:spacing w:after="0" w:line="240" w:lineRule="auto"/>
              <w:rPr>
                <w:rFonts w:ascii="Times New Roman" w:hAnsi="Times New Roman"/>
                <w:color w:val="000000"/>
                <w:sz w:val="24"/>
                <w:szCs w:val="24"/>
              </w:rPr>
            </w:pPr>
            <w:r>
              <w:rPr>
                <w:rFonts w:ascii="Times New Roman" w:hAnsi="Times New Roman"/>
                <w:sz w:val="24"/>
                <w:szCs w:val="24"/>
              </w:rPr>
              <w:t>2.Raksturot</w:t>
            </w:r>
            <w:r>
              <w:rPr>
                <w:rFonts w:ascii="Times New Roman" w:hAnsi="Times New Roman"/>
                <w:color w:val="000000"/>
                <w:sz w:val="24"/>
                <w:szCs w:val="24"/>
              </w:rPr>
              <w:t xml:space="preserve"> labās prakses piemēru/s, norādot: a)klasi (vecumposmu), b)mācību priekšmetu/nodarbību/brīvā laika aktivitāti/interešu izglītības nodarbību u.c., c)norādīt mērķi un uzdevumus izvēlētajai aktivitātei.</w:t>
            </w:r>
          </w:p>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3.Raksturot kritērijus, pēc kuriem tika pamanīti un atpazīti apdāvinātais/-ie un talantīgas/-ie skolēns/-i !</w:t>
            </w:r>
          </w:p>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4.Kā/kādām metodēm tiek sasniegts mērķis.</w:t>
            </w:r>
          </w:p>
          <w:p w:rsidR="000842FD" w:rsidRDefault="000842FD">
            <w:pPr>
              <w:spacing w:after="0" w:line="240" w:lineRule="auto"/>
              <w:rPr>
                <w:rFonts w:ascii="Times New Roman" w:hAnsi="Times New Roman"/>
                <w:sz w:val="24"/>
                <w:szCs w:val="24"/>
              </w:rPr>
            </w:pPr>
            <w:r>
              <w:rPr>
                <w:rFonts w:ascii="Times New Roman" w:hAnsi="Times New Roman"/>
                <w:color w:val="000000"/>
                <w:sz w:val="24"/>
                <w:szCs w:val="24"/>
              </w:rPr>
              <w:t>5.Secinājumi un ieteikumi kolēģiem!</w:t>
            </w:r>
          </w:p>
        </w:tc>
        <w:tc>
          <w:tcPr>
            <w:tcW w:w="203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Spēs atpazīt talantīgos un apdāvinātos skolēnus.</w:t>
            </w:r>
          </w:p>
          <w:p w:rsidR="000842FD" w:rsidRDefault="000842FD">
            <w:pPr>
              <w:spacing w:after="0" w:line="240" w:lineRule="auto"/>
              <w:rPr>
                <w:rFonts w:ascii="Times New Roman" w:hAnsi="Times New Roman"/>
                <w:sz w:val="24"/>
                <w:szCs w:val="24"/>
              </w:rPr>
            </w:pPr>
            <w:r>
              <w:rPr>
                <w:rFonts w:ascii="Times New Roman" w:hAnsi="Times New Roman"/>
                <w:sz w:val="24"/>
                <w:szCs w:val="24"/>
              </w:rPr>
              <w:t>Zinās talantīgo un apdāvināto skolēnu emocionālās, sociālās, fiziskās un intelektuālās attīstības īpatnības un vajadzības.</w:t>
            </w:r>
          </w:p>
        </w:tc>
      </w:tr>
      <w:tr w:rsidR="000842FD" w:rsidTr="000842FD">
        <w:tc>
          <w:tcPr>
            <w:tcW w:w="42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Metodes un paņēmieni darbā ar talantīgiem un apdāvinātiem bērniem.</w:t>
            </w:r>
          </w:p>
        </w:tc>
        <w:tc>
          <w:tcPr>
            <w:tcW w:w="368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Metožu vārdnīcas veidošana.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Ilustrēt metodes ar labās prakses piemēriem.</w:t>
            </w:r>
          </w:p>
        </w:tc>
        <w:tc>
          <w:tcPr>
            <w:tcW w:w="203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Pratīs izvēlēties pedagoģiskās pieejas organizējot darbu ar apdāvinātiem un </w:t>
            </w:r>
            <w:r>
              <w:rPr>
                <w:rFonts w:ascii="Times New Roman" w:hAnsi="Times New Roman"/>
                <w:sz w:val="24"/>
                <w:szCs w:val="24"/>
              </w:rPr>
              <w:lastRenderedPageBreak/>
              <w:t>talantīgiem skolēniem.</w:t>
            </w:r>
          </w:p>
        </w:tc>
      </w:tr>
      <w:tr w:rsidR="000842FD" w:rsidTr="000842FD">
        <w:tc>
          <w:tcPr>
            <w:tcW w:w="42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Eksāmena darbs – izvēlētā temata sagatavošana un </w:t>
            </w:r>
            <w:smartTag w:uri="schemas-tilde-lv/tildestengine" w:element="veidnes">
              <w:smartTagPr>
                <w:attr w:name="text" w:val="prezentācija"/>
                <w:attr w:name="baseform" w:val="prezentācija"/>
                <w:attr w:name="id" w:val="-1"/>
              </w:smartTagPr>
              <w:r>
                <w:rPr>
                  <w:rFonts w:ascii="Times New Roman" w:hAnsi="Times New Roman"/>
                  <w:sz w:val="24"/>
                  <w:szCs w:val="24"/>
                </w:rPr>
                <w:t>prezentācija</w:t>
              </w:r>
            </w:smartTag>
            <w:r>
              <w:rPr>
                <w:rFonts w:ascii="Times New Roman" w:hAnsi="Times New Roman"/>
                <w:sz w:val="24"/>
                <w:szCs w:val="24"/>
              </w:rPr>
              <w:t>.</w:t>
            </w:r>
          </w:p>
        </w:tc>
        <w:tc>
          <w:tcPr>
            <w:tcW w:w="368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1.Izvēlēties tematu, kas padziļināti atklāj kādu no studiju kursā apgūtajiem aspektiem.</w:t>
            </w:r>
          </w:p>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2.Izvēlēties atbilstošu teorētisko literatūru un avotus (3-6) un atklāt saturu, izveidojot prezentāciju 10-12 minūšu garumā.</w:t>
            </w:r>
          </w:p>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3.Prezentācijā atklāt gan teorētiskos, gan praktiskos aspektus izvēlētajam tematam.</w:t>
            </w:r>
          </w:p>
          <w:p w:rsidR="000842FD" w:rsidRDefault="000842FD">
            <w:pPr>
              <w:spacing w:after="0" w:line="240" w:lineRule="auto"/>
              <w:rPr>
                <w:rFonts w:ascii="Times New Roman" w:hAnsi="Times New Roman"/>
                <w:sz w:val="24"/>
                <w:szCs w:val="24"/>
              </w:rPr>
            </w:pPr>
            <w:r>
              <w:rPr>
                <w:rFonts w:ascii="Times New Roman" w:hAnsi="Times New Roman"/>
                <w:color w:val="000000"/>
                <w:sz w:val="24"/>
                <w:szCs w:val="24"/>
              </w:rPr>
              <w:t>4.Jautājumi un argumentēti komentāri par grupas biedru darbu!</w:t>
            </w:r>
          </w:p>
        </w:tc>
        <w:tc>
          <w:tcPr>
            <w:tcW w:w="203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eastAsia="en-US"/>
              </w:rPr>
            </w:pPr>
            <w:r>
              <w:rPr>
                <w:rFonts w:ascii="Times New Roman" w:hAnsi="Times New Roman"/>
                <w:sz w:val="24"/>
                <w:szCs w:val="24"/>
              </w:rPr>
              <w:t>Zinās talantīgo un apdāvināto skolēnu emocionālās, sociālās, fiziskās un intelektuālās attīstības īpatnības un vajadzības.</w:t>
            </w:r>
          </w:p>
          <w:p w:rsidR="000842FD" w:rsidRDefault="000842FD">
            <w:pPr>
              <w:spacing w:after="0" w:line="240" w:lineRule="auto"/>
              <w:rPr>
                <w:rFonts w:ascii="Times New Roman" w:hAnsi="Times New Roman"/>
                <w:sz w:val="24"/>
                <w:szCs w:val="24"/>
              </w:rPr>
            </w:pPr>
            <w:r>
              <w:rPr>
                <w:rFonts w:ascii="Times New Roman" w:hAnsi="Times New Roman"/>
                <w:sz w:val="24"/>
                <w:szCs w:val="24"/>
              </w:rPr>
              <w:t>Pratīs izvēlēties pedagoģiskās pieejas organizējot darbu ar apdāvinātiem un talantīgiem skolēniem.</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743" w:hanging="426"/>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743" w:hanging="426"/>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743" w:hanging="426"/>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743" w:hanging="426"/>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7(labi) </w:t>
            </w:r>
          </w:p>
          <w:p w:rsidR="000842FD" w:rsidRDefault="000842FD">
            <w:pPr>
              <w:autoSpaceDE w:val="0"/>
              <w:autoSpaceDN w:val="0"/>
              <w:adjustRightInd w:val="0"/>
              <w:spacing w:after="0" w:line="240" w:lineRule="auto"/>
              <w:ind w:left="743" w:hanging="426"/>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743" w:hanging="426"/>
              <w:contextualSpacing/>
              <w:rPr>
                <w:rFonts w:ascii="Times New Roman" w:eastAsia="Calibri" w:hAnsi="Times New Roman"/>
                <w:bCs/>
                <w:sz w:val="24"/>
                <w:szCs w:val="24"/>
                <w:lang w:eastAsia="en-US"/>
              </w:rPr>
            </w:pPr>
            <w:r>
              <w:rPr>
                <w:rFonts w:ascii="Times New Roman" w:eastAsia="Calibri" w:hAnsi="Times New Roman"/>
                <w:b/>
                <w:bCs/>
                <w:sz w:val="24"/>
                <w:szCs w:val="24"/>
              </w:rPr>
              <w:lastRenderedPageBreak/>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743" w:hanging="426"/>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Patstāvīgo darbu izpilde un semināri – 40%</w:t>
            </w:r>
          </w:p>
          <w:p w:rsidR="000842FD" w:rsidRDefault="000842FD">
            <w:pPr>
              <w:spacing w:after="0" w:line="240" w:lineRule="auto"/>
              <w:rPr>
                <w:rFonts w:ascii="Times New Roman" w:hAnsi="Times New Roman"/>
                <w:sz w:val="24"/>
                <w:szCs w:val="24"/>
              </w:rPr>
            </w:pPr>
            <w:r>
              <w:rPr>
                <w:rFonts w:ascii="Times New Roman" w:hAnsi="Times New Roman"/>
                <w:sz w:val="24"/>
                <w:szCs w:val="24"/>
              </w:rPr>
              <w:t>Labās prakses piemēri – 15%</w:t>
            </w:r>
          </w:p>
          <w:p w:rsidR="000842FD" w:rsidRDefault="000842FD">
            <w:pPr>
              <w:spacing w:after="0" w:line="240" w:lineRule="auto"/>
              <w:rPr>
                <w:rFonts w:ascii="Times New Roman" w:hAnsi="Times New Roman"/>
                <w:sz w:val="24"/>
                <w:szCs w:val="24"/>
              </w:rPr>
            </w:pPr>
            <w:r>
              <w:rPr>
                <w:rFonts w:ascii="Times New Roman" w:hAnsi="Times New Roman"/>
                <w:sz w:val="24"/>
                <w:szCs w:val="24"/>
              </w:rPr>
              <w:t>Dž. Betsa modeļa pielietojuma iespējas un analīze – 15%</w:t>
            </w:r>
          </w:p>
          <w:p w:rsidR="000842FD" w:rsidRDefault="000842FD">
            <w:pPr>
              <w:spacing w:after="0" w:line="240" w:lineRule="auto"/>
              <w:rPr>
                <w:rFonts w:ascii="Times New Roman" w:hAnsi="Times New Roman"/>
                <w:sz w:val="24"/>
                <w:szCs w:val="24"/>
              </w:rPr>
            </w:pPr>
            <w:r>
              <w:rPr>
                <w:rFonts w:ascii="Times New Roman" w:hAnsi="Times New Roman"/>
                <w:sz w:val="24"/>
                <w:szCs w:val="24"/>
              </w:rPr>
              <w:t>Eksāmena darbs - 30%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
              <w:rPr>
                <w:rFonts w:ascii="Times New Roman" w:hAnsi="Times New Roman"/>
                <w:sz w:val="24"/>
                <w:szCs w:val="24"/>
              </w:rPr>
            </w:pPr>
            <w:r>
              <w:rPr>
                <w:rFonts w:ascii="Times New Roman" w:hAnsi="Times New Roman"/>
                <w:b/>
                <w:sz w:val="24"/>
                <w:szCs w:val="24"/>
              </w:rPr>
              <w:t>Černova, Ļ.</w:t>
            </w:r>
            <w:r>
              <w:rPr>
                <w:rFonts w:ascii="Times New Roman" w:hAnsi="Times New Roman"/>
                <w:sz w:val="24"/>
                <w:szCs w:val="24"/>
              </w:rPr>
              <w:t xml:space="preserve"> Talanta nasta. Apdāvinātības problēma mūsdienu psiholoģijas kontekstā. </w:t>
            </w:r>
            <w:r>
              <w:rPr>
                <w:rFonts w:ascii="Times New Roman" w:hAnsi="Times New Roman"/>
                <w:i/>
                <w:sz w:val="24"/>
                <w:szCs w:val="24"/>
              </w:rPr>
              <w:t>Psiholoģijas pasaule</w:t>
            </w:r>
            <w:r>
              <w:rPr>
                <w:rFonts w:ascii="Times New Roman" w:hAnsi="Times New Roman"/>
                <w:sz w:val="24"/>
                <w:szCs w:val="24"/>
              </w:rPr>
              <w:t>, 05, 2004.</w:t>
            </w:r>
          </w:p>
          <w:p w:rsidR="000842FD" w:rsidRDefault="000842FD">
            <w:pPr>
              <w:shd w:val="clear" w:color="auto" w:fill="FFFFFF"/>
              <w:spacing w:after="0" w:line="240" w:lineRule="auto"/>
              <w:ind w:right="5"/>
              <w:rPr>
                <w:rFonts w:ascii="Times New Roman" w:hAnsi="Times New Roman"/>
                <w:sz w:val="24"/>
                <w:szCs w:val="24"/>
              </w:rPr>
            </w:pPr>
            <w:r>
              <w:rPr>
                <w:rFonts w:ascii="Times New Roman" w:hAnsi="Times New Roman"/>
                <w:b/>
                <w:sz w:val="24"/>
                <w:szCs w:val="24"/>
              </w:rPr>
              <w:t>Černova, Ļ.</w:t>
            </w:r>
            <w:r>
              <w:rPr>
                <w:rFonts w:ascii="Times New Roman" w:hAnsi="Times New Roman"/>
                <w:sz w:val="24"/>
                <w:szCs w:val="24"/>
              </w:rPr>
              <w:t xml:space="preserve"> </w:t>
            </w:r>
            <w:r>
              <w:rPr>
                <w:rFonts w:ascii="Times New Roman" w:hAnsi="Times New Roman"/>
                <w:i/>
                <w:sz w:val="24"/>
                <w:szCs w:val="24"/>
              </w:rPr>
              <w:t>Intelektuāli apdāvinātu 11-15 gadīgo pusaudžu personības iezīmes</w:t>
            </w:r>
            <w:r>
              <w:rPr>
                <w:rFonts w:ascii="Times New Roman" w:hAnsi="Times New Roman"/>
                <w:sz w:val="24"/>
                <w:szCs w:val="24"/>
              </w:rPr>
              <w:t>. Promocijas darba kopsavilkums. Rīga: Latvijas Universitāte, 2005. 29 lpp.</w:t>
            </w:r>
          </w:p>
          <w:p w:rsidR="000842FD" w:rsidRDefault="000842FD">
            <w:pPr>
              <w:spacing w:after="0" w:line="240" w:lineRule="auto"/>
              <w:rPr>
                <w:rFonts w:ascii="Times New Roman" w:hAnsi="Times New Roman"/>
                <w:noProof/>
                <w:sz w:val="24"/>
                <w:szCs w:val="24"/>
                <w:lang w:val="en-GB"/>
              </w:rPr>
            </w:pPr>
            <w:r>
              <w:rPr>
                <w:rFonts w:ascii="Times New Roman" w:hAnsi="Times New Roman"/>
                <w:b/>
                <w:i/>
                <w:iCs/>
                <w:noProof/>
                <w:sz w:val="24"/>
                <w:szCs w:val="24"/>
                <w:lang w:val="en-GB"/>
              </w:rPr>
              <w:t>Effective Provision</w:t>
            </w:r>
            <w:r>
              <w:rPr>
                <w:rFonts w:ascii="Times New Roman" w:hAnsi="Times New Roman"/>
                <w:i/>
                <w:iCs/>
                <w:noProof/>
                <w:sz w:val="24"/>
                <w:szCs w:val="24"/>
                <w:lang w:val="en-GB"/>
              </w:rPr>
              <w:t xml:space="preserve"> for Gifted and Talented Children in Primary Education.</w:t>
            </w:r>
            <w:r>
              <w:rPr>
                <w:rFonts w:ascii="Times New Roman" w:hAnsi="Times New Roman"/>
                <w:noProof/>
                <w:sz w:val="24"/>
                <w:szCs w:val="24"/>
                <w:lang w:val="en-GB"/>
              </w:rPr>
              <w:t xml:space="preserve"> (2008). Nottingham: Department for Children, Schools and Families.</w:t>
            </w:r>
          </w:p>
          <w:p w:rsidR="000842FD" w:rsidRDefault="000842FD">
            <w:pPr>
              <w:spacing w:after="0" w:line="240" w:lineRule="auto"/>
              <w:rPr>
                <w:rFonts w:ascii="Times New Roman" w:hAnsi="Times New Roman"/>
                <w:noProof/>
                <w:sz w:val="24"/>
                <w:szCs w:val="24"/>
                <w:lang w:val="en-GB"/>
              </w:rPr>
            </w:pPr>
            <w:r>
              <w:rPr>
                <w:rFonts w:ascii="Times New Roman" w:hAnsi="Times New Roman"/>
                <w:b/>
                <w:i/>
                <w:iCs/>
                <w:noProof/>
                <w:sz w:val="24"/>
                <w:szCs w:val="24"/>
                <w:lang w:val="en-GB"/>
              </w:rPr>
              <w:t>Effective Provision</w:t>
            </w:r>
            <w:r>
              <w:rPr>
                <w:rFonts w:ascii="Times New Roman" w:hAnsi="Times New Roman"/>
                <w:i/>
                <w:iCs/>
                <w:noProof/>
                <w:sz w:val="24"/>
                <w:szCs w:val="24"/>
                <w:lang w:val="en-GB"/>
              </w:rPr>
              <w:t xml:space="preserve"> for Gifted and Talented Children in Secondary Education.</w:t>
            </w:r>
            <w:r>
              <w:rPr>
                <w:rFonts w:ascii="Times New Roman" w:hAnsi="Times New Roman"/>
                <w:noProof/>
                <w:sz w:val="24"/>
                <w:szCs w:val="24"/>
                <w:lang w:val="en-GB"/>
              </w:rPr>
              <w:t xml:space="preserve"> (2007). Nottingham: Department for Children, Schools and Families. Retrieved from http://www.dcsf.gov.uk/ygt</w:t>
            </w:r>
          </w:p>
          <w:p w:rsidR="000842FD" w:rsidRDefault="000842FD">
            <w:pPr>
              <w:spacing w:after="0" w:line="240" w:lineRule="auto"/>
              <w:ind w:right="5"/>
              <w:rPr>
                <w:rFonts w:ascii="Times New Roman" w:hAnsi="Times New Roman"/>
                <w:sz w:val="24"/>
                <w:szCs w:val="24"/>
              </w:rPr>
            </w:pPr>
            <w:r>
              <w:rPr>
                <w:rFonts w:ascii="Times New Roman" w:hAnsi="Times New Roman"/>
                <w:b/>
                <w:i/>
                <w:sz w:val="24"/>
                <w:szCs w:val="24"/>
              </w:rPr>
              <w:t xml:space="preserve">Īpaši </w:t>
            </w:r>
            <w:r>
              <w:rPr>
                <w:rFonts w:ascii="Times New Roman" w:hAnsi="Times New Roman"/>
                <w:i/>
                <w:sz w:val="24"/>
                <w:szCs w:val="24"/>
              </w:rPr>
              <w:t>pasākumi apdāvinātības veicināšanai Eiropas skolās</w:t>
            </w:r>
            <w:r>
              <w:rPr>
                <w:rFonts w:ascii="Times New Roman" w:hAnsi="Times New Roman"/>
                <w:sz w:val="24"/>
                <w:szCs w:val="24"/>
              </w:rPr>
              <w:t>. Darba dokuments. Eiropas komisija: Eurydice, 2006.</w:t>
            </w:r>
          </w:p>
          <w:p w:rsidR="000842FD" w:rsidRDefault="000842FD">
            <w:pPr>
              <w:spacing w:after="0" w:line="240" w:lineRule="auto"/>
              <w:rPr>
                <w:rFonts w:ascii="Times New Roman" w:hAnsi="Times New Roman"/>
                <w:noProof/>
                <w:sz w:val="24"/>
                <w:szCs w:val="24"/>
                <w:lang w:val="en-US"/>
              </w:rPr>
            </w:pPr>
            <w:r>
              <w:rPr>
                <w:rFonts w:ascii="Times New Roman" w:hAnsi="Times New Roman"/>
                <w:b/>
                <w:noProof/>
                <w:sz w:val="24"/>
                <w:szCs w:val="24"/>
                <w:lang w:val="en-US"/>
              </w:rPr>
              <w:t>Plucker, J. A., &amp; Callahan, C. M.</w:t>
            </w:r>
            <w:r>
              <w:rPr>
                <w:rFonts w:ascii="Times New Roman" w:hAnsi="Times New Roman"/>
                <w:noProof/>
                <w:sz w:val="24"/>
                <w:szCs w:val="24"/>
                <w:lang w:val="en-US"/>
              </w:rPr>
              <w:t xml:space="preserve"> (2014). Research on Giftedness and Gifted Education: Status of the Field and Considerations for the Future. </w:t>
            </w:r>
            <w:r>
              <w:rPr>
                <w:rFonts w:ascii="Times New Roman" w:hAnsi="Times New Roman"/>
                <w:i/>
                <w:iCs/>
                <w:noProof/>
                <w:sz w:val="24"/>
                <w:szCs w:val="24"/>
                <w:lang w:val="en-US"/>
              </w:rPr>
              <w:t>Exceptional Children, 80</w:t>
            </w:r>
            <w:r>
              <w:rPr>
                <w:rFonts w:ascii="Times New Roman" w:hAnsi="Times New Roman"/>
                <w:noProof/>
                <w:sz w:val="24"/>
                <w:szCs w:val="24"/>
                <w:lang w:val="en-US"/>
              </w:rPr>
              <w:t>(4), 390-406. doi:10.1177/0014402914527244</w:t>
            </w:r>
          </w:p>
          <w:p w:rsidR="000842FD" w:rsidRDefault="000842FD">
            <w:pPr>
              <w:spacing w:after="0" w:line="240" w:lineRule="auto"/>
              <w:ind w:right="6"/>
              <w:rPr>
                <w:rFonts w:ascii="Times New Roman" w:hAnsi="Times New Roman"/>
                <w:sz w:val="24"/>
                <w:szCs w:val="24"/>
              </w:rPr>
            </w:pPr>
            <w:r>
              <w:rPr>
                <w:rFonts w:ascii="Times New Roman" w:hAnsi="Times New Roman"/>
                <w:b/>
                <w:sz w:val="24"/>
                <w:szCs w:val="24"/>
                <w:lang w:val="en-GB"/>
              </w:rPr>
              <w:t>Renzulli, J.</w:t>
            </w:r>
            <w:r>
              <w:rPr>
                <w:rFonts w:ascii="Times New Roman" w:hAnsi="Times New Roman"/>
                <w:sz w:val="24"/>
                <w:szCs w:val="24"/>
                <w:lang w:val="en-GB"/>
              </w:rPr>
              <w:t xml:space="preserve"> The three ring conception of giftedness: a developmental model for creative productivity. </w:t>
            </w:r>
            <w:r>
              <w:rPr>
                <w:rFonts w:ascii="Times New Roman" w:hAnsi="Times New Roman"/>
                <w:i/>
                <w:sz w:val="24"/>
                <w:szCs w:val="24"/>
                <w:lang w:val="en-GB"/>
              </w:rPr>
              <w:t>In: Conceptions of giftedness</w:t>
            </w:r>
            <w:r>
              <w:rPr>
                <w:rFonts w:ascii="Times New Roman" w:hAnsi="Times New Roman"/>
                <w:sz w:val="24"/>
                <w:szCs w:val="24"/>
                <w:lang w:val="en-GB"/>
              </w:rPr>
              <w:t xml:space="preserve">. </w:t>
            </w:r>
            <w:r>
              <w:rPr>
                <w:rFonts w:ascii="Times New Roman" w:hAnsi="Times New Roman"/>
                <w:color w:val="000000"/>
                <w:sz w:val="24"/>
                <w:szCs w:val="24"/>
                <w:lang w:val="en-GB"/>
              </w:rPr>
              <w:t xml:space="preserve">Edited by </w:t>
            </w:r>
            <w:r>
              <w:rPr>
                <w:rFonts w:ascii="Times New Roman" w:hAnsi="Times New Roman"/>
                <w:sz w:val="24"/>
                <w:szCs w:val="24"/>
                <w:lang w:val="en-GB"/>
              </w:rPr>
              <w:t xml:space="preserve">R. J. Sternberg, J. E. Davidson. </w:t>
            </w:r>
            <w:r>
              <w:rPr>
                <w:rFonts w:ascii="Times New Roman" w:hAnsi="Times New Roman"/>
                <w:sz w:val="24"/>
                <w:szCs w:val="24"/>
              </w:rPr>
              <w:t xml:space="preserve">New York: Cambridge University Press. 1986. pp. 53-92. </w:t>
            </w:r>
          </w:p>
          <w:p w:rsidR="000842FD" w:rsidRDefault="000842FD">
            <w:pPr>
              <w:spacing w:after="0" w:line="240" w:lineRule="auto"/>
              <w:rPr>
                <w:rFonts w:ascii="Times New Roman" w:hAnsi="Times New Roman"/>
                <w:sz w:val="24"/>
                <w:szCs w:val="24"/>
              </w:rPr>
            </w:pPr>
            <w:r>
              <w:rPr>
                <w:rFonts w:ascii="Times New Roman" w:hAnsi="Times New Roman"/>
                <w:b/>
                <w:iCs/>
                <w:sz w:val="24"/>
                <w:szCs w:val="24"/>
              </w:rPr>
              <w:t>Seile, M</w:t>
            </w:r>
            <w:r>
              <w:rPr>
                <w:rFonts w:ascii="Times New Roman" w:hAnsi="Times New Roman"/>
                <w:b/>
                <w:sz w:val="24"/>
                <w:szCs w:val="24"/>
              </w:rPr>
              <w:t>.</w:t>
            </w:r>
            <w:r>
              <w:rPr>
                <w:rFonts w:ascii="Times New Roman" w:hAnsi="Times New Roman"/>
                <w:sz w:val="24"/>
                <w:szCs w:val="24"/>
              </w:rPr>
              <w:t xml:space="preserve"> Apdāvināts bērns – laimīgais vai nolemtais? </w:t>
            </w:r>
            <w:r>
              <w:rPr>
                <w:rFonts w:ascii="Times New Roman" w:hAnsi="Times New Roman"/>
                <w:i/>
                <w:sz w:val="24"/>
                <w:szCs w:val="24"/>
              </w:rPr>
              <w:t>No: Skola visiem. Palīgs pedagogiem, psihologiem un vecākiem</w:t>
            </w:r>
            <w:r>
              <w:rPr>
                <w:rFonts w:ascii="Times New Roman" w:hAnsi="Times New Roman"/>
                <w:sz w:val="24"/>
                <w:szCs w:val="24"/>
              </w:rPr>
              <w:t>. Rīga: Skolu atbalsta centrs, 2002. 400 lpp.</w:t>
            </w:r>
          </w:p>
          <w:p w:rsidR="000842FD" w:rsidRDefault="000842FD">
            <w:pPr>
              <w:spacing w:after="0" w:line="240" w:lineRule="auto"/>
              <w:rPr>
                <w:rFonts w:ascii="Times New Roman" w:hAnsi="Times New Roman"/>
                <w:sz w:val="24"/>
                <w:szCs w:val="24"/>
              </w:rPr>
            </w:pPr>
            <w:r>
              <w:rPr>
                <w:rFonts w:ascii="Times New Roman" w:hAnsi="Times New Roman"/>
                <w:b/>
                <w:noProof/>
                <w:sz w:val="24"/>
                <w:szCs w:val="24"/>
                <w:lang w:val="en-US"/>
              </w:rPr>
              <w:t>Subotnik, R. F., Olszewski-Kubilius, P., &amp; Worrell, F. C.</w:t>
            </w:r>
            <w:r>
              <w:rPr>
                <w:rFonts w:ascii="Times New Roman" w:hAnsi="Times New Roman"/>
                <w:noProof/>
                <w:sz w:val="24"/>
                <w:szCs w:val="24"/>
                <w:lang w:val="en-US"/>
              </w:rPr>
              <w:t xml:space="preserve"> (2011). Rethinking Giftedness and Gifted Education: A Proposed Direction Forward Based on </w:t>
            </w:r>
            <w:r>
              <w:rPr>
                <w:rFonts w:ascii="Times New Roman" w:hAnsi="Times New Roman"/>
                <w:noProof/>
                <w:sz w:val="24"/>
                <w:szCs w:val="24"/>
                <w:lang w:val="en-US"/>
              </w:rPr>
              <w:lastRenderedPageBreak/>
              <w:t xml:space="preserve">Psychological Science. </w:t>
            </w:r>
            <w:r>
              <w:rPr>
                <w:rFonts w:ascii="Times New Roman" w:hAnsi="Times New Roman"/>
                <w:i/>
                <w:iCs/>
                <w:noProof/>
                <w:sz w:val="24"/>
                <w:szCs w:val="24"/>
                <w:lang w:val="en-US"/>
              </w:rPr>
              <w:t>Psychological Science in the Public Interest, 12</w:t>
            </w:r>
            <w:r>
              <w:rPr>
                <w:rFonts w:ascii="Times New Roman" w:hAnsi="Times New Roman"/>
                <w:noProof/>
                <w:sz w:val="24"/>
                <w:szCs w:val="24"/>
                <w:lang w:val="en-US"/>
              </w:rPr>
              <w:t>(1), 3-54. doi:10.1177/1529100611418056</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noProof/>
                <w:sz w:val="24"/>
                <w:szCs w:val="24"/>
                <w:lang w:val="en-US"/>
              </w:rPr>
            </w:pPr>
            <w:r>
              <w:rPr>
                <w:rFonts w:ascii="Times New Roman" w:hAnsi="Times New Roman"/>
                <w:b/>
                <w:noProof/>
                <w:sz w:val="24"/>
                <w:szCs w:val="24"/>
                <w:lang w:val="en-US"/>
              </w:rPr>
              <w:t>De Bono, E.</w:t>
            </w:r>
            <w:r>
              <w:rPr>
                <w:rFonts w:ascii="Times New Roman" w:hAnsi="Times New Roman"/>
                <w:noProof/>
                <w:sz w:val="24"/>
                <w:szCs w:val="24"/>
                <w:lang w:val="en-US"/>
              </w:rPr>
              <w:t xml:space="preserve"> (2009). </w:t>
            </w:r>
            <w:r>
              <w:rPr>
                <w:rFonts w:ascii="Times New Roman" w:hAnsi="Times New Roman"/>
                <w:i/>
                <w:iCs/>
                <w:noProof/>
                <w:sz w:val="24"/>
                <w:szCs w:val="24"/>
                <w:lang w:val="en-US"/>
              </w:rPr>
              <w:t>Lateral Thinking: a Textbook of Creativity.</w:t>
            </w:r>
            <w:r>
              <w:rPr>
                <w:rFonts w:ascii="Times New Roman" w:hAnsi="Times New Roman"/>
                <w:noProof/>
                <w:sz w:val="24"/>
                <w:szCs w:val="24"/>
                <w:lang w:val="en-US"/>
              </w:rPr>
              <w:t xml:space="preserve"> Penguin Books.</w:t>
            </w:r>
          </w:p>
          <w:p w:rsidR="000842FD" w:rsidRDefault="000842FD">
            <w:pPr>
              <w:spacing w:after="0" w:line="240" w:lineRule="auto"/>
              <w:ind w:right="5"/>
              <w:rPr>
                <w:rFonts w:ascii="Times New Roman" w:hAnsi="Times New Roman"/>
                <w:sz w:val="24"/>
                <w:szCs w:val="24"/>
                <w:lang w:val="en-GB"/>
              </w:rPr>
            </w:pPr>
            <w:r>
              <w:rPr>
                <w:rFonts w:ascii="Times New Roman" w:hAnsi="Times New Roman"/>
                <w:b/>
                <w:sz w:val="24"/>
                <w:szCs w:val="24"/>
                <w:lang w:val="en-GB"/>
              </w:rPr>
              <w:t>Education: Gifted and Talented Students</w:t>
            </w:r>
            <w:r>
              <w:rPr>
                <w:rFonts w:ascii="Times New Roman" w:hAnsi="Times New Roman"/>
                <w:sz w:val="24"/>
                <w:szCs w:val="24"/>
                <w:lang w:val="en-GB"/>
              </w:rPr>
              <w:t xml:space="preserve">. </w:t>
            </w:r>
            <w:r>
              <w:rPr>
                <w:rFonts w:ascii="Times New Roman" w:hAnsi="Times New Roman"/>
                <w:sz w:val="24"/>
                <w:szCs w:val="24"/>
              </w:rPr>
              <w:t xml:space="preserve">Piekļuve: </w:t>
            </w:r>
            <w:r>
              <w:rPr>
                <w:rFonts w:ascii="Times New Roman" w:hAnsi="Times New Roman"/>
                <w:b/>
                <w:i/>
                <w:sz w:val="24"/>
                <w:szCs w:val="24"/>
                <w:lang w:val="en-GB"/>
              </w:rPr>
              <w:t xml:space="preserve"> </w:t>
            </w:r>
            <w:hyperlink r:id="rId220" w:history="1">
              <w:r>
                <w:rPr>
                  <w:rStyle w:val="Hyperlink"/>
                  <w:rFonts w:ascii="Times New Roman" w:hAnsi="Times New Roman"/>
                  <w:sz w:val="24"/>
                  <w:szCs w:val="24"/>
                  <w:lang w:val="en-GB"/>
                </w:rPr>
                <w:t>http://www.kidsource.com/kidsource/pages/ed.gifted.html</w:t>
              </w:r>
            </w:hyperlink>
          </w:p>
          <w:p w:rsidR="000842FD" w:rsidRDefault="000842FD">
            <w:pPr>
              <w:spacing w:after="0" w:line="240" w:lineRule="auto"/>
              <w:ind w:right="5"/>
              <w:rPr>
                <w:rFonts w:ascii="Times New Roman" w:hAnsi="Times New Roman"/>
                <w:sz w:val="24"/>
                <w:szCs w:val="24"/>
                <w:u w:val="single"/>
              </w:rPr>
            </w:pPr>
            <w:r>
              <w:rPr>
                <w:rFonts w:ascii="Times New Roman" w:hAnsi="Times New Roman"/>
                <w:b/>
                <w:sz w:val="24"/>
                <w:szCs w:val="24"/>
              </w:rPr>
              <w:t>Gifted children</w:t>
            </w:r>
            <w:r>
              <w:rPr>
                <w:rFonts w:ascii="Times New Roman" w:hAnsi="Times New Roman"/>
                <w:sz w:val="24"/>
                <w:szCs w:val="24"/>
              </w:rPr>
              <w:t xml:space="preserve">. 2007. Piekļuve:  </w:t>
            </w:r>
            <w:r>
              <w:rPr>
                <w:rFonts w:ascii="Times New Roman" w:hAnsi="Times New Roman"/>
                <w:sz w:val="24"/>
                <w:szCs w:val="24"/>
                <w:u w:val="single"/>
              </w:rPr>
              <w:t>http://www.extremeintellect.com/ei2007/giftedkids/GIFTEDKIDS.html</w:t>
            </w:r>
          </w:p>
          <w:p w:rsidR="000842FD" w:rsidRDefault="000842FD">
            <w:pPr>
              <w:spacing w:after="0" w:line="240" w:lineRule="auto"/>
              <w:rPr>
                <w:rFonts w:ascii="Times New Roman" w:hAnsi="Times New Roman"/>
                <w:noProof/>
                <w:sz w:val="24"/>
                <w:szCs w:val="24"/>
                <w:lang w:val="en-US"/>
              </w:rPr>
            </w:pPr>
            <w:r>
              <w:rPr>
                <w:rFonts w:ascii="Times New Roman" w:hAnsi="Times New Roman"/>
                <w:b/>
                <w:noProof/>
                <w:sz w:val="24"/>
                <w:szCs w:val="24"/>
                <w:lang w:val="en-US"/>
              </w:rPr>
              <w:t>Smilan, C.</w:t>
            </w:r>
            <w:r>
              <w:rPr>
                <w:rFonts w:ascii="Times New Roman" w:hAnsi="Times New Roman"/>
                <w:noProof/>
                <w:sz w:val="24"/>
                <w:szCs w:val="24"/>
                <w:lang w:val="en-US"/>
              </w:rPr>
              <w:t xml:space="preserve"> (2007). The creative art of education. </w:t>
            </w:r>
            <w:r>
              <w:rPr>
                <w:rFonts w:ascii="Times New Roman" w:hAnsi="Times New Roman"/>
                <w:i/>
                <w:iCs/>
                <w:noProof/>
                <w:sz w:val="24"/>
                <w:szCs w:val="24"/>
                <w:lang w:val="en-US"/>
              </w:rPr>
              <w:t>International Journal of Social and Human Sciences, 1</w:t>
            </w:r>
            <w:r>
              <w:rPr>
                <w:rFonts w:ascii="Times New Roman" w:hAnsi="Times New Roman"/>
                <w:noProof/>
                <w:sz w:val="24"/>
                <w:szCs w:val="24"/>
                <w:lang w:val="en-US"/>
              </w:rPr>
              <w:t>, 399-406.</w:t>
            </w:r>
          </w:p>
          <w:p w:rsidR="000842FD" w:rsidRDefault="000842FD">
            <w:pPr>
              <w:spacing w:after="0" w:line="240" w:lineRule="auto"/>
              <w:ind w:right="5"/>
              <w:rPr>
                <w:rFonts w:ascii="Times New Roman" w:eastAsia="SimSun" w:hAnsi="Times New Roman"/>
                <w:sz w:val="24"/>
                <w:szCs w:val="24"/>
                <w:lang w:eastAsia="zh-CN"/>
              </w:rPr>
            </w:pPr>
            <w:r>
              <w:rPr>
                <w:rFonts w:ascii="Times New Roman" w:eastAsia="SimSun" w:hAnsi="Times New Roman"/>
                <w:b/>
                <w:sz w:val="24"/>
                <w:szCs w:val="24"/>
                <w:lang w:eastAsia="zh-CN"/>
              </w:rPr>
              <w:t>Starbuck, D.</w:t>
            </w:r>
            <w:r>
              <w:rPr>
                <w:rFonts w:ascii="Times New Roman" w:eastAsia="SimSun" w:hAnsi="Times New Roman"/>
                <w:sz w:val="24"/>
                <w:szCs w:val="24"/>
                <w:lang w:eastAsia="zh-CN"/>
              </w:rPr>
              <w:t xml:space="preserve"> </w:t>
            </w:r>
            <w:r>
              <w:rPr>
                <w:rFonts w:ascii="Times New Roman" w:eastAsia="SimSun" w:hAnsi="Times New Roman"/>
                <w:i/>
                <w:sz w:val="24"/>
                <w:szCs w:val="24"/>
                <w:lang w:eastAsia="zh-CN"/>
              </w:rPr>
              <w:t>Creative teaching: getting it right</w:t>
            </w:r>
            <w:r>
              <w:rPr>
                <w:rFonts w:ascii="Times New Roman" w:eastAsia="SimSun" w:hAnsi="Times New Roman"/>
                <w:sz w:val="24"/>
                <w:szCs w:val="24"/>
                <w:lang w:eastAsia="zh-CN"/>
              </w:rPr>
              <w:t>. NY: Learning Performance Training Ltd., 2006.</w:t>
            </w:r>
          </w:p>
          <w:p w:rsidR="000842FD" w:rsidRDefault="000842FD">
            <w:pPr>
              <w:spacing w:after="0" w:line="240" w:lineRule="auto"/>
              <w:rPr>
                <w:rFonts w:ascii="Times New Roman" w:hAnsi="Times New Roman"/>
                <w:sz w:val="24"/>
                <w:szCs w:val="24"/>
              </w:rPr>
            </w:pPr>
            <w:r>
              <w:rPr>
                <w:rFonts w:ascii="Times New Roman" w:hAnsi="Times New Roman"/>
                <w:b/>
                <w:noProof/>
                <w:sz w:val="24"/>
                <w:szCs w:val="24"/>
                <w:lang w:val="en-US"/>
              </w:rPr>
              <w:t xml:space="preserve">Tan, A.-G. (Ed.). (2013). </w:t>
            </w:r>
            <w:r>
              <w:rPr>
                <w:rFonts w:ascii="Times New Roman" w:hAnsi="Times New Roman"/>
                <w:i/>
                <w:iCs/>
                <w:noProof/>
                <w:sz w:val="24"/>
                <w:szCs w:val="24"/>
                <w:lang w:val="en-US"/>
              </w:rPr>
              <w:t>Creativity, Talent &amp; Excellence.</w:t>
            </w:r>
            <w:r>
              <w:rPr>
                <w:rFonts w:ascii="Times New Roman" w:hAnsi="Times New Roman"/>
                <w:noProof/>
                <w:sz w:val="24"/>
                <w:szCs w:val="24"/>
                <w:lang w:val="en-US"/>
              </w:rPr>
              <w:t xml:space="preserve"> London: Springer.</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
              <w:rPr>
                <w:rFonts w:ascii="Times New Roman" w:hAnsi="Times New Roman"/>
                <w:sz w:val="24"/>
                <w:szCs w:val="24"/>
              </w:rPr>
            </w:pPr>
            <w:r>
              <w:rPr>
                <w:rFonts w:ascii="Times New Roman" w:hAnsi="Times New Roman"/>
                <w:sz w:val="24"/>
                <w:szCs w:val="24"/>
              </w:rPr>
              <w:t xml:space="preserve">Characteristics and behaviours of the gifted. Piekļuve: </w:t>
            </w:r>
            <w:r>
              <w:rPr>
                <w:rFonts w:ascii="Times New Roman" w:hAnsi="Times New Roman"/>
                <w:sz w:val="24"/>
                <w:szCs w:val="24"/>
                <w:u w:val="single"/>
              </w:rPr>
              <w:t>http://www.ri.net/gifted_talented/character.html</w:t>
            </w:r>
          </w:p>
          <w:p w:rsidR="000842FD" w:rsidRDefault="000842FD">
            <w:pPr>
              <w:spacing w:after="0" w:line="240" w:lineRule="auto"/>
              <w:outlineLvl w:val="1"/>
              <w:rPr>
                <w:rFonts w:ascii="Times New Roman" w:eastAsia="Calibri" w:hAnsi="Times New Roman"/>
                <w:sz w:val="24"/>
                <w:szCs w:val="24"/>
                <w:lang w:val="en-GB"/>
              </w:rPr>
            </w:pPr>
            <w:r>
              <w:rPr>
                <w:rFonts w:ascii="Times New Roman" w:eastAsia="Calibri" w:hAnsi="Times New Roman"/>
                <w:sz w:val="24"/>
                <w:szCs w:val="24"/>
                <w:lang w:val="en-GB"/>
              </w:rPr>
              <w:t>Providing Curriculum Alternatives to Motivate Gifted Students</w:t>
            </w:r>
          </w:p>
          <w:p w:rsidR="000842FD" w:rsidRDefault="000842FD">
            <w:pPr>
              <w:spacing w:after="0" w:line="240" w:lineRule="auto"/>
              <w:rPr>
                <w:rFonts w:ascii="Times New Roman" w:hAnsi="Times New Roman"/>
                <w:sz w:val="24"/>
                <w:szCs w:val="24"/>
                <w:lang w:val="en-GB"/>
              </w:rPr>
            </w:pPr>
            <w:hyperlink r:id="rId221" w:history="1">
              <w:r>
                <w:rPr>
                  <w:rStyle w:val="Hyperlink"/>
                  <w:rFonts w:ascii="Times New Roman" w:hAnsi="Times New Roman"/>
                  <w:sz w:val="24"/>
                  <w:szCs w:val="24"/>
                  <w:lang w:val="en-GB"/>
                </w:rPr>
                <w:t>http://www.kidsource.com/education/motivate.gifted.html</w:t>
              </w:r>
            </w:hyperlink>
          </w:p>
          <w:p w:rsidR="000842FD" w:rsidRDefault="000842FD">
            <w:pPr>
              <w:spacing w:after="0" w:line="240" w:lineRule="auto"/>
              <w:outlineLvl w:val="1"/>
              <w:rPr>
                <w:rFonts w:ascii="Times New Roman" w:eastAsia="Calibri" w:hAnsi="Times New Roman"/>
                <w:sz w:val="24"/>
                <w:szCs w:val="24"/>
                <w:u w:val="single"/>
                <w:lang w:val="en-GB"/>
              </w:rPr>
            </w:pPr>
            <w:r>
              <w:rPr>
                <w:rFonts w:ascii="Times New Roman" w:eastAsia="Calibri" w:hAnsi="Times New Roman"/>
                <w:sz w:val="24"/>
                <w:szCs w:val="24"/>
                <w:u w:val="single"/>
                <w:lang w:val="en-GB"/>
              </w:rPr>
              <w:t>Developing Learner Outcomes for Gifted Students</w:t>
            </w:r>
          </w:p>
          <w:p w:rsidR="000842FD" w:rsidRDefault="000842FD">
            <w:pPr>
              <w:keepNext/>
              <w:spacing w:after="0" w:line="240" w:lineRule="auto"/>
              <w:outlineLvl w:val="3"/>
              <w:rPr>
                <w:rFonts w:ascii="Times New Roman" w:eastAsia="SimSun" w:hAnsi="Times New Roman"/>
                <w:sz w:val="24"/>
                <w:szCs w:val="24"/>
                <w:lang w:val="en-GB" w:eastAsia="zh-CN"/>
              </w:rPr>
            </w:pPr>
            <w:r>
              <w:rPr>
                <w:rFonts w:ascii="Times New Roman" w:eastAsia="SimSun" w:hAnsi="Times New Roman"/>
                <w:sz w:val="24"/>
                <w:szCs w:val="24"/>
                <w:lang w:val="en-GB" w:eastAsia="zh-CN"/>
              </w:rPr>
              <w:t>Joyce VanTassel-Baska</w:t>
            </w:r>
          </w:p>
          <w:p w:rsidR="000842FD" w:rsidRDefault="000842FD">
            <w:pPr>
              <w:spacing w:after="0" w:line="240" w:lineRule="auto"/>
              <w:rPr>
                <w:rFonts w:ascii="Times New Roman" w:hAnsi="Times New Roman"/>
                <w:sz w:val="24"/>
                <w:szCs w:val="24"/>
                <w:lang w:val="en-GB"/>
              </w:rPr>
            </w:pPr>
            <w:hyperlink r:id="rId222" w:history="1">
              <w:r>
                <w:rPr>
                  <w:rStyle w:val="Hyperlink"/>
                  <w:rFonts w:ascii="Times New Roman" w:hAnsi="Times New Roman"/>
                  <w:sz w:val="24"/>
                  <w:szCs w:val="24"/>
                  <w:lang w:val="en-GB"/>
                </w:rPr>
                <w:t>http://www.kidsource.com/kidsource/content/learner_outcomes.html</w:t>
              </w:r>
            </w:hyperlink>
          </w:p>
          <w:p w:rsidR="000842FD" w:rsidRDefault="000842FD">
            <w:pPr>
              <w:spacing w:after="0" w:line="240" w:lineRule="auto"/>
              <w:outlineLvl w:val="1"/>
              <w:rPr>
                <w:rFonts w:ascii="Times New Roman" w:eastAsia="Calibri" w:hAnsi="Times New Roman"/>
                <w:bCs/>
                <w:sz w:val="24"/>
                <w:szCs w:val="24"/>
                <w:u w:val="single"/>
              </w:rPr>
            </w:pPr>
            <w:r>
              <w:rPr>
                <w:rFonts w:ascii="Times New Roman" w:eastAsia="Calibri" w:hAnsi="Times New Roman"/>
                <w:bCs/>
                <w:sz w:val="24"/>
                <w:szCs w:val="24"/>
                <w:u w:val="single"/>
              </w:rPr>
              <w:t>Creative Learning and Innovative Teaching: Final Report on the Study on Creativity and Innovation in Education in EU Member States</w:t>
            </w:r>
          </w:p>
          <w:p w:rsidR="000842FD" w:rsidRDefault="000842FD">
            <w:pPr>
              <w:spacing w:after="0" w:line="240" w:lineRule="auto"/>
              <w:rPr>
                <w:rFonts w:ascii="Times New Roman" w:hAnsi="Times New Roman"/>
                <w:sz w:val="24"/>
                <w:szCs w:val="24"/>
              </w:rPr>
            </w:pPr>
            <w:r>
              <w:rPr>
                <w:rFonts w:ascii="Times New Roman" w:hAnsi="Times New Roman"/>
                <w:bCs/>
                <w:sz w:val="24"/>
                <w:szCs w:val="24"/>
              </w:rPr>
              <w:t>Authors:</w:t>
            </w:r>
            <w:r>
              <w:rPr>
                <w:rFonts w:ascii="Times New Roman" w:hAnsi="Times New Roman"/>
                <w:sz w:val="24"/>
                <w:szCs w:val="24"/>
              </w:rPr>
              <w:t xml:space="preserve"> Romina Cachia, Anusca Ferrari, Kirsti Ala-Mutka and Yves Punie</w:t>
            </w:r>
            <w:r>
              <w:rPr>
                <w:rFonts w:ascii="Times New Roman" w:hAnsi="Times New Roman"/>
                <w:bCs/>
                <w:sz w:val="24"/>
                <w:szCs w:val="24"/>
              </w:rPr>
              <w:t xml:space="preserve"> Number:</w:t>
            </w:r>
            <w:r>
              <w:rPr>
                <w:rFonts w:ascii="Times New Roman" w:hAnsi="Times New Roman"/>
                <w:sz w:val="24"/>
                <w:szCs w:val="24"/>
              </w:rPr>
              <w:t xml:space="preserve"> 24675 NE</w:t>
            </w:r>
          </w:p>
          <w:p w:rsidR="000842FD" w:rsidRDefault="000842FD">
            <w:pPr>
              <w:spacing w:after="0" w:line="240" w:lineRule="auto"/>
              <w:rPr>
                <w:rFonts w:ascii="Times New Roman" w:hAnsi="Times New Roman"/>
                <w:sz w:val="24"/>
                <w:szCs w:val="24"/>
              </w:rPr>
            </w:pPr>
            <w:r>
              <w:rPr>
                <w:rFonts w:ascii="Times New Roman" w:hAnsi="Times New Roman"/>
                <w:bCs/>
                <w:sz w:val="24"/>
                <w:szCs w:val="24"/>
              </w:rPr>
              <w:t>Publication date:</w:t>
            </w:r>
            <w:r>
              <w:rPr>
                <w:rFonts w:ascii="Times New Roman" w:hAnsi="Times New Roman"/>
                <w:sz w:val="24"/>
                <w:szCs w:val="24"/>
              </w:rPr>
              <w:t xml:space="preserve"> 12/2010</w:t>
            </w:r>
          </w:p>
          <w:p w:rsidR="000842FD" w:rsidRDefault="000842FD">
            <w:pPr>
              <w:spacing w:after="0" w:line="240" w:lineRule="auto"/>
              <w:outlineLvl w:val="1"/>
              <w:rPr>
                <w:rFonts w:ascii="Times New Roman" w:eastAsia="Calibri" w:hAnsi="Times New Roman"/>
                <w:bCs/>
                <w:sz w:val="24"/>
                <w:szCs w:val="24"/>
              </w:rPr>
            </w:pPr>
            <w:hyperlink r:id="rId223" w:history="1">
              <w:r>
                <w:rPr>
                  <w:rStyle w:val="Hyperlink"/>
                  <w:rFonts w:ascii="Times New Roman" w:eastAsia="Calibri" w:hAnsi="Times New Roman"/>
                  <w:bCs/>
                  <w:sz w:val="24"/>
                </w:rPr>
                <w:t>http://ipts.jrc.ec.europa.eu/publications/pub.cfm?id=3900</w:t>
              </w:r>
            </w:hyperlink>
          </w:p>
          <w:p w:rsidR="000842FD" w:rsidRDefault="000842FD">
            <w:pPr>
              <w:spacing w:after="0" w:line="240" w:lineRule="auto"/>
              <w:rPr>
                <w:rFonts w:ascii="Times New Roman" w:hAnsi="Times New Roman"/>
                <w:sz w:val="24"/>
                <w:szCs w:val="24"/>
                <w:u w:val="single"/>
              </w:rPr>
            </w:pPr>
            <w:r>
              <w:rPr>
                <w:rFonts w:ascii="Times New Roman" w:hAnsi="Times New Roman"/>
                <w:sz w:val="24"/>
                <w:szCs w:val="24"/>
                <w:u w:val="single"/>
              </w:rPr>
              <w:t>Effective provision for gifted and talented in secondary education</w:t>
            </w:r>
          </w:p>
          <w:p w:rsidR="000842FD" w:rsidRDefault="000842FD">
            <w:pPr>
              <w:spacing w:after="0" w:line="240" w:lineRule="auto"/>
              <w:rPr>
                <w:rFonts w:ascii="Times New Roman" w:hAnsi="Times New Roman"/>
                <w:sz w:val="24"/>
                <w:szCs w:val="24"/>
              </w:rPr>
            </w:pPr>
            <w:hyperlink r:id="rId224" w:history="1">
              <w:r>
                <w:rPr>
                  <w:rStyle w:val="Hyperlink"/>
                  <w:rFonts w:ascii="Times New Roman" w:hAnsi="Times New Roman"/>
                  <w:sz w:val="24"/>
                  <w:szCs w:val="24"/>
                </w:rPr>
                <w:t>http://www.education.gov.uk/publications/eOrderingDownload/DCSF-00830-2007.pdf</w:t>
              </w:r>
            </w:hyperlink>
          </w:p>
          <w:p w:rsidR="000842FD" w:rsidRDefault="000842FD">
            <w:pPr>
              <w:spacing w:after="0" w:line="240" w:lineRule="auto"/>
              <w:rPr>
                <w:rFonts w:ascii="Times New Roman" w:hAnsi="Times New Roman"/>
                <w:sz w:val="24"/>
                <w:szCs w:val="24"/>
                <w:u w:val="single"/>
              </w:rPr>
            </w:pPr>
            <w:r>
              <w:rPr>
                <w:rFonts w:ascii="Times New Roman" w:hAnsi="Times New Roman"/>
                <w:sz w:val="24"/>
                <w:szCs w:val="24"/>
                <w:u w:val="single"/>
              </w:rPr>
              <w:t>Effective provision for gifted and talented in primary education</w:t>
            </w:r>
          </w:p>
          <w:p w:rsidR="000842FD" w:rsidRDefault="000842FD">
            <w:pPr>
              <w:spacing w:after="0" w:line="240" w:lineRule="auto"/>
              <w:rPr>
                <w:rFonts w:ascii="Times New Roman" w:hAnsi="Times New Roman"/>
                <w:sz w:val="24"/>
                <w:szCs w:val="24"/>
              </w:rPr>
            </w:pPr>
            <w:hyperlink r:id="rId225" w:history="1">
              <w:r>
                <w:rPr>
                  <w:rStyle w:val="Hyperlink"/>
                  <w:rFonts w:ascii="Times New Roman" w:hAnsi="Times New Roman"/>
                  <w:sz w:val="24"/>
                  <w:szCs w:val="24"/>
                </w:rPr>
                <w:t>http://www.education.gov.uk/publications//eOrderingDownload/GTPrimary.pdf</w:t>
              </w:r>
            </w:hyperlink>
          </w:p>
          <w:p w:rsidR="000842FD" w:rsidRDefault="000842FD">
            <w:pPr>
              <w:spacing w:after="0" w:line="240" w:lineRule="auto"/>
              <w:ind w:right="5"/>
              <w:rPr>
                <w:rFonts w:ascii="Times New Roman" w:hAnsi="Times New Roman"/>
                <w:sz w:val="24"/>
                <w:szCs w:val="24"/>
              </w:rPr>
            </w:pPr>
            <w:r>
              <w:rPr>
                <w:rFonts w:ascii="Times New Roman" w:hAnsi="Times New Roman"/>
                <w:sz w:val="24"/>
                <w:szCs w:val="24"/>
                <w:lang w:val="en-GB"/>
              </w:rPr>
              <w:lastRenderedPageBreak/>
              <w:t xml:space="preserve">Who are the highly gifted? </w:t>
            </w:r>
            <w:r>
              <w:rPr>
                <w:rFonts w:ascii="Times New Roman" w:hAnsi="Times New Roman"/>
                <w:sz w:val="24"/>
                <w:szCs w:val="24"/>
              </w:rPr>
              <w:t xml:space="preserve">Piekļuve: </w:t>
            </w:r>
            <w:hyperlink r:id="rId226" w:anchor="Top" w:history="1">
              <w:r>
                <w:rPr>
                  <w:rStyle w:val="Hyperlink"/>
                  <w:rFonts w:ascii="Times New Roman" w:hAnsi="Times New Roman"/>
                  <w:sz w:val="24"/>
                  <w:szCs w:val="24"/>
                </w:rPr>
                <w:t>http://www.ri.net/gifted_talented/character.html#Top</w:t>
              </w:r>
            </w:hyperlink>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w:t>
            </w: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Linda Pavītola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34"/>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„Izglītības iestādes darba plānošana un vadība” II:</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Uzņēmējdarbība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Module „Planning and Management of the Work at Educational Institutions” II:</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Business Studies</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Uldis Drišļuks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Vadības un sociālo zinātņu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Mg.oec</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 uzņēmējdarbības teorijas pamatus un izzināt tās nozīmi tautsaimniecībā, formas un tiesiskos aspektus. Apgūt praktiski izmantojamas zināšanas idejas realizēšanā un uzņēmējdarbības vadīšanā.</w:t>
            </w:r>
          </w:p>
          <w:p w:rsidR="000842FD" w:rsidRDefault="000842FD">
            <w:pPr>
              <w:spacing w:after="0" w:line="240" w:lineRule="auto"/>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35"/>
              </w:numPr>
              <w:spacing w:after="0" w:line="240" w:lineRule="auto"/>
              <w:ind w:left="261" w:hanging="261"/>
              <w:rPr>
                <w:rFonts w:ascii="Times New Roman" w:hAnsi="Times New Roman"/>
                <w:sz w:val="24"/>
                <w:szCs w:val="24"/>
              </w:rPr>
            </w:pPr>
            <w:r>
              <w:rPr>
                <w:rFonts w:ascii="Times New Roman" w:hAnsi="Times New Roman"/>
                <w:sz w:val="24"/>
                <w:szCs w:val="24"/>
              </w:rPr>
              <w:t>Apgūt teorētiskos kursus, izprast galvenās uzņēmējdarbības problēmas, mērķus un teorētiskās nostādnes, prast teoriju sasaistīt ar reālās dzīves situācijām, izpildīt semināru uzdevumus, nokārtot pārbaudījuma darbus.</w:t>
            </w:r>
          </w:p>
          <w:p w:rsidR="000842FD" w:rsidRDefault="000842FD" w:rsidP="000842FD">
            <w:pPr>
              <w:numPr>
                <w:ilvl w:val="0"/>
                <w:numId w:val="235"/>
              </w:numPr>
              <w:spacing w:after="0" w:line="240" w:lineRule="auto"/>
              <w:ind w:left="261" w:hanging="261"/>
              <w:rPr>
                <w:rFonts w:ascii="Times New Roman" w:hAnsi="Times New Roman"/>
                <w:sz w:val="24"/>
                <w:szCs w:val="24"/>
              </w:rPr>
            </w:pPr>
            <w:r>
              <w:rPr>
                <w:rFonts w:ascii="Times New Roman" w:hAnsi="Times New Roman"/>
                <w:sz w:val="24"/>
                <w:szCs w:val="24"/>
              </w:rPr>
              <w:t xml:space="preserve">Apgūt teorētiskās zināšanas par uzņēmējdarbības vadīšanu, jēdzienu skaidrojumu, formām Latvijā. Izprast </w:t>
            </w:r>
            <w:r>
              <w:rPr>
                <w:rFonts w:ascii="Times New Roman" w:hAnsi="Times New Roman"/>
                <w:sz w:val="24"/>
                <w:szCs w:val="24"/>
              </w:rPr>
              <w:lastRenderedPageBreak/>
              <w:t>uzņēmuma mērķus, darbības formas, riskus un funkcionēšanu.</w:t>
            </w:r>
          </w:p>
          <w:p w:rsidR="000842FD" w:rsidRDefault="000842FD" w:rsidP="000842FD">
            <w:pPr>
              <w:numPr>
                <w:ilvl w:val="0"/>
                <w:numId w:val="235"/>
              </w:numPr>
              <w:spacing w:after="0" w:line="240" w:lineRule="auto"/>
              <w:ind w:left="261" w:hanging="261"/>
              <w:rPr>
                <w:rFonts w:ascii="Times New Roman" w:hAnsi="Times New Roman"/>
                <w:sz w:val="24"/>
                <w:szCs w:val="24"/>
              </w:rPr>
            </w:pPr>
            <w:r>
              <w:rPr>
                <w:rFonts w:ascii="Times New Roman" w:hAnsi="Times New Roman"/>
                <w:sz w:val="24"/>
                <w:szCs w:val="24"/>
              </w:rPr>
              <w:t>Orientēt studiju laikā iegūto zināšanu pielietojumu praktiskajā darbā. Ģenerēt idejas un patstāvīgi izstrādāt biznesa plānu.</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Pēc kursa apguves studenti ir ieguvuši zināšanas un izpratni par uzņēmējdarbības formām Latvijā, vadības funkcijām, prasmes novērtēt un analizēt uzņēmuma iekšējo vidi, ārējo vidi un konkurentu piedāvājumu. Iegūtas iemaņas uzņēmējdarbības ekonomisko problēmu noteikšanā un tirgus izpētē. Rezultātā studenti pratīs patstāvīgi izprast tirgus funkcionēšanas vispārējos pamatus, izmantot patērētāju uzvedības teoriju uzņēmējdarbības attīstībā un izstrādāt biznesa plānu.</w:t>
            </w:r>
          </w:p>
          <w:p w:rsidR="000842FD" w:rsidRDefault="000842FD">
            <w:pPr>
              <w:spacing w:after="0" w:line="240" w:lineRule="auto"/>
              <w:jc w:val="both"/>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sz w:val="24"/>
                <w:szCs w:val="24"/>
              </w:rPr>
              <w:t>After the course students have acquired knowledge and understanding of the management forms in Latvia and its functions, skills to evaluate and analyze the internal environment, external environment and competitors' offerings. Students have acquired skills in determining business and economic problems, and perform market research. As a result, students will be able to develop independently and present a business plan.</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 xml:space="preserve">Studiju kursa sekmīgai apguvei nav nepieciešamās priekšzināšanas. Kursa laikā tiks aplūkotas teorētiskas zināšanas uzņēmējdarbības vadīšanā. Students iegūs padziļinātas zināšanas uzņēmējdarbības plānošanā, organizēšanā un vadīšanā, biznesa plāna izstrādē. Kursa laikā studenti strādās pie ideju ģenerēšanas un tālākas idejas virzīšanas, lai sasniegtu izvirzīto mērķi,  pratīs pakārtot uzdevumus un rezultātā izstrādāt plānu idejas realizēšanai.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Acquisition of the study course does not require foregrounding. It develops understanding of theoretical knowledge on business management. Students </w:t>
            </w:r>
            <w:r>
              <w:rPr>
                <w:rFonts w:ascii="Times New Roman" w:hAnsi="Times New Roman"/>
                <w:sz w:val="24"/>
                <w:szCs w:val="24"/>
              </w:rPr>
              <w:lastRenderedPageBreak/>
              <w:t xml:space="preserve">extend their knowledge on business planning, organization and management. During the study course students will work on generation of ideas and their moving forward, in order to reach the goals. </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Uzņēmējdarbības pamati Uzņēmējdarbības jēdzieni un definīcijas, uzņēmuma dibināšana</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Teorijas izpratne</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Uzņēmējdarbības ideja, ideju ģenerēšana </w:t>
            </w:r>
          </w:p>
          <w:p w:rsidR="000842FD" w:rsidRDefault="000842FD">
            <w:pPr>
              <w:spacing w:after="0" w:line="240" w:lineRule="auto"/>
              <w:jc w:val="both"/>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attīstīt idejas un izvirzīt konkrētu ideju biznesa plāna izstrādei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Uzņēmējdarbības formas, tās tiesiskais regulējums</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Teorijas izpratne par</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uzņēmējdarbības formām Latvijā, vadības funkcijām</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Uzņēmējdarbības vide (analīze) Pielietot biznesa pētījuma metodes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Izstrādāt SVID matricu. PEST analīze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novērtēt un analizēt uzņēmuma iekšējo vidi, ārējo vidi un konkurentu piedāvājumu</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Uzņēmējdarbības mērķi un uzdevumi Izvirzīt mērķus un pakārtot loģiskus uzdevumus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Pielietot SMART principu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Izstrādāt Ganta diagrammu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Izpratne par Ganta diagrammas un SMART principu pielietojamību darba plānošanā un organizēšanā</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Risku veidi uzņēmējdarbībā. Risku identificēšana un novēršana </w:t>
            </w:r>
          </w:p>
          <w:p w:rsidR="000842FD" w:rsidRDefault="000842FD">
            <w:pPr>
              <w:spacing w:after="0" w:line="240" w:lineRule="auto"/>
              <w:jc w:val="both"/>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Patstāvīgi veikt risku analīzi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Iegūtas iemaņas uzņēmējdarbības ekonomisko problēmu noteikšanā un tirgus izpētē.</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Cs/>
                <w:sz w:val="24"/>
                <w:szCs w:val="24"/>
              </w:rPr>
              <w:lastRenderedPageBreak/>
              <w:t>Vadītājs un uzņēmuma vadīšana. Lēmumu pieņemšanas process uzņēmējdarbībā</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Cs/>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Izpratne par </w:t>
            </w:r>
            <w:r>
              <w:rPr>
                <w:rFonts w:ascii="Times New Roman" w:hAnsi="Times New Roman"/>
                <w:bCs/>
                <w:sz w:val="24"/>
                <w:szCs w:val="24"/>
              </w:rPr>
              <w:t>lēmumu pieņemšanas process uzņēmējdarbībā</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bCs/>
                <w:sz w:val="24"/>
                <w:szCs w:val="24"/>
              </w:rPr>
              <w:t>Uzņēmējdarbības finansēšana un avoti</w:t>
            </w:r>
            <w:r>
              <w:rPr>
                <w:rFonts w:ascii="Times New Roman" w:hAnsi="Times New Roman"/>
                <w:sz w:val="24"/>
                <w:szCs w:val="24"/>
              </w:rPr>
              <w:t xml:space="preserve"> </w:t>
            </w:r>
          </w:p>
          <w:p w:rsidR="000842FD" w:rsidRDefault="000842FD">
            <w:pPr>
              <w:spacing w:after="0" w:line="240" w:lineRule="auto"/>
              <w:jc w:val="both"/>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Iegūtas prasmes orientēties un atrast nepieciešamo informāciju par finanšu avotu iespējām uzņēmējdarbības īstenošanai  </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Uzņēmējdarbības nozīme, vieta un loma tirgus ekonomikā.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Tirgus novērtēšana. </w:t>
            </w:r>
            <w:r>
              <w:rPr>
                <w:rFonts w:ascii="Times New Roman" w:hAnsi="Times New Roman"/>
                <w:bCs/>
                <w:sz w:val="24"/>
                <w:szCs w:val="24"/>
              </w:rPr>
              <w:t>Tirgus izpēte. Konkurentu analīze Produkta virzīšana tirgū</w:t>
            </w:r>
            <w:r>
              <w:rPr>
                <w:rFonts w:ascii="Times New Roman" w:hAnsi="Times New Roman"/>
                <w:sz w:val="24"/>
                <w:szCs w:val="24"/>
              </w:rPr>
              <w:t xml:space="preserve"> </w:t>
            </w:r>
          </w:p>
          <w:p w:rsidR="000842FD" w:rsidRDefault="000842FD">
            <w:pPr>
              <w:spacing w:after="0" w:line="240" w:lineRule="auto"/>
              <w:jc w:val="both"/>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Veikt tirgus izpēti. Analizēt konkurentu piedāvājumu, izvērtēt savu konkurētspēju, sagatavot atbilstošu piedāvājumu.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Rezultātā studenti pratīs patstāvīgi izprast tirgus funkcionēšanas vispārējos pamatus, izmantot patērētāju uzvedības teoriju uzņēmējdarbības attīstībā</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Biznesa plāns.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Uzņēmuma līdzekļu avotu noskaidrošana un izvēle.</w:t>
            </w:r>
          </w:p>
          <w:p w:rsidR="000842FD" w:rsidRDefault="000842FD">
            <w:pPr>
              <w:spacing w:after="0" w:line="240" w:lineRule="auto"/>
              <w:jc w:val="both"/>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Biznesa plāna izstrāde un budžeta plānošana</w:t>
            </w:r>
          </w:p>
          <w:p w:rsidR="000842FD" w:rsidRDefault="000842FD">
            <w:pPr>
              <w:spacing w:after="0" w:line="240" w:lineRule="auto"/>
              <w:jc w:val="both"/>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Prasmes izstrādāt biznesa plānu</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425"/>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601" w:hanging="425"/>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lastRenderedPageBreak/>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601" w:hanging="425"/>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601" w:hanging="425"/>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ind w:left="720"/>
              <w:rPr>
                <w:rFonts w:ascii="Times New Roman" w:hAnsi="Times New Roman"/>
                <w:b/>
                <w:sz w:val="24"/>
                <w:szCs w:val="24"/>
              </w:rPr>
            </w:pPr>
            <w:r>
              <w:rPr>
                <w:rFonts w:ascii="Times New Roman" w:hAnsi="Times New Roman"/>
                <w:b/>
                <w:sz w:val="24"/>
                <w:szCs w:val="24"/>
              </w:rPr>
              <w:t>Pastāvīgā darba uzdevumu izpilde</w:t>
            </w:r>
          </w:p>
          <w:p w:rsidR="000842FD" w:rsidRDefault="000842FD" w:rsidP="000842FD">
            <w:pPr>
              <w:numPr>
                <w:ilvl w:val="0"/>
                <w:numId w:val="236"/>
              </w:numPr>
              <w:spacing w:after="0" w:line="240" w:lineRule="auto"/>
              <w:rPr>
                <w:rFonts w:ascii="Times New Roman" w:hAnsi="Times New Roman"/>
                <w:sz w:val="24"/>
                <w:szCs w:val="24"/>
              </w:rPr>
            </w:pPr>
            <w:r>
              <w:rPr>
                <w:rFonts w:ascii="Times New Roman" w:hAnsi="Times New Roman"/>
                <w:sz w:val="24"/>
                <w:szCs w:val="24"/>
              </w:rPr>
              <w:t>Uzņēmējdarbības vide - SVID matrica un PEST analīze 10%</w:t>
            </w:r>
          </w:p>
          <w:p w:rsidR="000842FD" w:rsidRDefault="000842FD" w:rsidP="000842FD">
            <w:pPr>
              <w:numPr>
                <w:ilvl w:val="0"/>
                <w:numId w:val="236"/>
              </w:numPr>
              <w:spacing w:after="0" w:line="240" w:lineRule="auto"/>
              <w:rPr>
                <w:rFonts w:ascii="Times New Roman" w:hAnsi="Times New Roman"/>
                <w:sz w:val="24"/>
                <w:szCs w:val="24"/>
              </w:rPr>
            </w:pPr>
            <w:r>
              <w:rPr>
                <w:rFonts w:ascii="Times New Roman" w:hAnsi="Times New Roman"/>
                <w:sz w:val="24"/>
                <w:szCs w:val="24"/>
              </w:rPr>
              <w:t>Izvirzīt mērķus un pakārtot loģiskus uzdevumus pēc  SMART principa !0%</w:t>
            </w:r>
          </w:p>
          <w:p w:rsidR="000842FD" w:rsidRDefault="000842FD" w:rsidP="000842FD">
            <w:pPr>
              <w:numPr>
                <w:ilvl w:val="0"/>
                <w:numId w:val="236"/>
              </w:numPr>
              <w:spacing w:after="0" w:line="240" w:lineRule="auto"/>
              <w:rPr>
                <w:rFonts w:ascii="Times New Roman" w:hAnsi="Times New Roman"/>
                <w:sz w:val="24"/>
                <w:szCs w:val="24"/>
              </w:rPr>
            </w:pPr>
            <w:r>
              <w:rPr>
                <w:rFonts w:ascii="Times New Roman" w:hAnsi="Times New Roman"/>
                <w:sz w:val="24"/>
                <w:szCs w:val="24"/>
              </w:rPr>
              <w:t>Izstrādāt Ganta diagrammu 20%</w:t>
            </w:r>
          </w:p>
          <w:p w:rsidR="000842FD" w:rsidRDefault="000842FD" w:rsidP="000842FD">
            <w:pPr>
              <w:numPr>
                <w:ilvl w:val="0"/>
                <w:numId w:val="236"/>
              </w:numPr>
              <w:spacing w:after="0" w:line="240" w:lineRule="auto"/>
              <w:rPr>
                <w:rFonts w:ascii="Times New Roman" w:hAnsi="Times New Roman"/>
                <w:sz w:val="24"/>
                <w:szCs w:val="24"/>
              </w:rPr>
            </w:pPr>
            <w:r>
              <w:rPr>
                <w:rFonts w:ascii="Times New Roman" w:hAnsi="Times New Roman"/>
                <w:sz w:val="24"/>
                <w:szCs w:val="24"/>
              </w:rPr>
              <w:t>Patstāvīgi veikt risku analīzi 10%</w:t>
            </w:r>
          </w:p>
          <w:p w:rsidR="000842FD" w:rsidRDefault="000842FD" w:rsidP="000842FD">
            <w:pPr>
              <w:numPr>
                <w:ilvl w:val="0"/>
                <w:numId w:val="236"/>
              </w:numPr>
              <w:spacing w:after="0" w:line="240" w:lineRule="auto"/>
              <w:rPr>
                <w:rFonts w:ascii="Times New Roman" w:hAnsi="Times New Roman"/>
                <w:sz w:val="24"/>
                <w:szCs w:val="24"/>
              </w:rPr>
            </w:pPr>
            <w:r>
              <w:rPr>
                <w:rFonts w:ascii="Times New Roman" w:hAnsi="Times New Roman"/>
                <w:sz w:val="24"/>
                <w:szCs w:val="24"/>
              </w:rPr>
              <w:t>Veikt tirgus izpēti. Analizēt konkurentu piedāvājumu, izvērtēt savu konkurētspēju, sagatavot atbilstošu piedāvājumu 20%</w:t>
            </w:r>
          </w:p>
          <w:p w:rsidR="000842FD" w:rsidRDefault="000842FD" w:rsidP="000842FD">
            <w:pPr>
              <w:numPr>
                <w:ilvl w:val="0"/>
                <w:numId w:val="236"/>
              </w:numPr>
              <w:spacing w:after="0" w:line="240" w:lineRule="auto"/>
              <w:rPr>
                <w:rFonts w:ascii="Times New Roman" w:hAnsi="Times New Roman"/>
                <w:sz w:val="24"/>
                <w:szCs w:val="24"/>
              </w:rPr>
            </w:pPr>
            <w:r>
              <w:rPr>
                <w:rFonts w:ascii="Times New Roman" w:hAnsi="Times New Roman"/>
                <w:sz w:val="24"/>
                <w:szCs w:val="24"/>
              </w:rPr>
              <w:t xml:space="preserve">Izstrādāts biznesa plāns 30% </w:t>
            </w:r>
          </w:p>
          <w:p w:rsidR="000842FD" w:rsidRDefault="000842FD" w:rsidP="000842FD">
            <w:pPr>
              <w:numPr>
                <w:ilvl w:val="0"/>
                <w:numId w:val="236"/>
              </w:numPr>
              <w:spacing w:after="0" w:line="240" w:lineRule="auto"/>
              <w:rPr>
                <w:rFonts w:ascii="Times New Roman" w:hAnsi="Times New Roman"/>
                <w:sz w:val="24"/>
                <w:szCs w:val="24"/>
              </w:rPr>
            </w:pPr>
            <w:r>
              <w:rPr>
                <w:rFonts w:ascii="Times New Roman" w:hAnsi="Times New Roman"/>
                <w:b/>
                <w:sz w:val="24"/>
                <w:szCs w:val="24"/>
              </w:rPr>
              <w:t xml:space="preserve">Kopā </w:t>
            </w:r>
            <w:r>
              <w:rPr>
                <w:rFonts w:ascii="Times New Roman" w:hAnsi="Times New Roman"/>
                <w:sz w:val="24"/>
                <w:szCs w:val="24"/>
              </w:rPr>
              <w:t>(</w:t>
            </w:r>
            <w:r>
              <w:rPr>
                <w:rFonts w:ascii="Times New Roman" w:hAnsi="Times New Roman"/>
                <w:i/>
                <w:sz w:val="24"/>
                <w:szCs w:val="24"/>
              </w:rPr>
              <w:t>izpildīti visi uzdevumi)</w:t>
            </w:r>
            <w:r>
              <w:rPr>
                <w:rFonts w:ascii="Times New Roman" w:hAnsi="Times New Roman"/>
                <w:sz w:val="24"/>
                <w:szCs w:val="24"/>
              </w:rPr>
              <w:t xml:space="preserve"> </w:t>
            </w:r>
            <w:r>
              <w:rPr>
                <w:rFonts w:ascii="Times New Roman" w:hAnsi="Times New Roman"/>
                <w:b/>
                <w:sz w:val="24"/>
                <w:szCs w:val="24"/>
              </w:rPr>
              <w:t>100%</w:t>
            </w:r>
          </w:p>
          <w:p w:rsidR="000842FD" w:rsidRDefault="000842FD">
            <w:pPr>
              <w:spacing w:after="0" w:line="240" w:lineRule="auto"/>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Abizāre, Vēsma. Ievads uzņēmējdarbībā : mācību līdzeklis / Vēsma Abizāre. - Rīga : RaKa, 2004.</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Bikse, Veronika, 1941-.Ekonomika un bankas  - Rīga : Latvijas Komercbanku asociācijas Konsultāciju un mācību centrs, 2009. - 224 lpp.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Bikse, Veronika.Makroekonomika  - Rīga : SIA"Izglītības soļi", 2003. - 314 lpp.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Chang, James F. Business Process Management Systems : strategy and Implementation / James F. Chang. - Boca Raton, FL : Auerbach Publications, 2006.</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Diderihs, Helmuts. Uzņēmuma ekonomika / H.Diderihs ; nedaudz saīs. tulk. no vācu val. ; galv. zin. red. R.Škapars ; māksl. I.Jēgere. - Rīga : Zinātne, 2000.</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lastRenderedPageBreak/>
              <w:t>Down, Simon. Enterprise, Entrepreneurship and Small Business / Simon Down. - Los Angeles : SAGE, 2010</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Dzelmīte, M.Mikroekonomika- Rīga : Izglītības soļi, 2004. - 241 lpp.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Ekonomikas pamati  - Rīga : Jumava, 2002. - 227 lpp.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Ekonomiskie pētījumi uzņēmējdarbībā - Rīga : RTU, 2004. - 127 lpp.</w:t>
            </w:r>
          </w:p>
          <w:p w:rsidR="000842FD" w:rsidRDefault="000842FD" w:rsidP="000842FD">
            <w:pPr>
              <w:numPr>
                <w:ilvl w:val="0"/>
                <w:numId w:val="237"/>
              </w:numPr>
              <w:spacing w:after="0" w:line="240" w:lineRule="auto"/>
              <w:ind w:left="327" w:hanging="327"/>
              <w:rPr>
                <w:rFonts w:ascii="Times New Roman" w:hAnsi="Times New Roman"/>
                <w:sz w:val="24"/>
                <w:szCs w:val="24"/>
              </w:rPr>
            </w:pPr>
            <w:r>
              <w:rPr>
                <w:rFonts w:ascii="Times New Roman" w:hAnsi="Times New Roman"/>
                <w:color w:val="000000"/>
                <w:sz w:val="24"/>
                <w:szCs w:val="24"/>
              </w:rPr>
              <w:t>Gods, Uģis.Mikroekonomika  - Rīga : Biznesa augstskola Turība, 2008. - 430] lpp.</w:t>
            </w:r>
          </w:p>
          <w:p w:rsidR="000842FD" w:rsidRDefault="000842FD" w:rsidP="000842FD">
            <w:pPr>
              <w:numPr>
                <w:ilvl w:val="0"/>
                <w:numId w:val="237"/>
              </w:numPr>
              <w:spacing w:after="0" w:line="240" w:lineRule="auto"/>
              <w:ind w:left="327" w:hanging="327"/>
              <w:rPr>
                <w:rFonts w:ascii="Times New Roman" w:hAnsi="Times New Roman"/>
                <w:sz w:val="24"/>
                <w:szCs w:val="24"/>
              </w:rPr>
            </w:pPr>
            <w:r>
              <w:rPr>
                <w:rFonts w:ascii="Times New Roman" w:hAnsi="Times New Roman"/>
                <w:color w:val="000000"/>
                <w:sz w:val="24"/>
                <w:szCs w:val="24"/>
              </w:rPr>
              <w:t>Gods, Uģis.Makroekonomika  - Rīga : Biznesa augstskola Turība, 2002. - 351 lpp.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Green, Richard P.Exploring the Urban Community - Boston : Prentice Hall, 2012. - xvii, 399 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Jankowicz, A.D. Business Research Projects / A.D.Jankowicz. - 4th edit. - Filey : Thomson, 2005</w:t>
            </w:r>
          </w:p>
          <w:p w:rsidR="000842FD" w:rsidRDefault="000842FD" w:rsidP="000842FD">
            <w:pPr>
              <w:numPr>
                <w:ilvl w:val="0"/>
                <w:numId w:val="237"/>
              </w:numPr>
              <w:spacing w:after="0" w:line="240" w:lineRule="auto"/>
              <w:ind w:left="327" w:hanging="327"/>
              <w:rPr>
                <w:rFonts w:ascii="Times New Roman" w:hAnsi="Times New Roman"/>
                <w:sz w:val="24"/>
                <w:szCs w:val="24"/>
              </w:rPr>
            </w:pPr>
            <w:r>
              <w:rPr>
                <w:rFonts w:ascii="Times New Roman" w:hAnsi="Times New Roman"/>
                <w:color w:val="000000"/>
                <w:sz w:val="24"/>
                <w:szCs w:val="24"/>
              </w:rPr>
              <w:t>Libermanis, Georgs.Makroekonomika  - Rīga : Kamene, 2006. - 445 lpp.</w:t>
            </w:r>
          </w:p>
          <w:p w:rsidR="000842FD" w:rsidRDefault="000842FD" w:rsidP="000842FD">
            <w:pPr>
              <w:numPr>
                <w:ilvl w:val="0"/>
                <w:numId w:val="237"/>
              </w:numPr>
              <w:spacing w:after="0" w:line="240" w:lineRule="auto"/>
              <w:ind w:left="327" w:hanging="327"/>
              <w:rPr>
                <w:rFonts w:ascii="Times New Roman" w:hAnsi="Times New Roman"/>
                <w:sz w:val="24"/>
                <w:szCs w:val="24"/>
              </w:rPr>
            </w:pPr>
            <w:r>
              <w:rPr>
                <w:rFonts w:ascii="Times New Roman" w:hAnsi="Times New Roman"/>
                <w:color w:val="000000"/>
                <w:sz w:val="24"/>
                <w:szCs w:val="24"/>
              </w:rPr>
              <w:t>Libermanis, Georgs.Mikroekonomika / Georgs Libermanis. - Rīga : Kamene, 2006. - 371 lpp. : tab.</w:t>
            </w:r>
          </w:p>
          <w:p w:rsidR="000842FD" w:rsidRDefault="000842FD" w:rsidP="000842FD">
            <w:pPr>
              <w:numPr>
                <w:ilvl w:val="0"/>
                <w:numId w:val="237"/>
              </w:numPr>
              <w:spacing w:after="0" w:line="240" w:lineRule="auto"/>
              <w:ind w:left="327" w:hanging="327"/>
              <w:rPr>
                <w:rFonts w:ascii="Times New Roman" w:hAnsi="Times New Roman"/>
                <w:sz w:val="24"/>
                <w:szCs w:val="24"/>
              </w:rPr>
            </w:pPr>
            <w:r>
              <w:rPr>
                <w:rFonts w:ascii="Times New Roman" w:hAnsi="Times New Roman"/>
                <w:color w:val="000000"/>
                <w:sz w:val="24"/>
                <w:szCs w:val="24"/>
              </w:rPr>
              <w:t>Liepiņš, Andris.Analītiskā makroekonomika -Rīga : Biznesa Augstskola Turība, 2002. - 43 lpp.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MacKinnon, Danny.Introduction to Economic Geography : Globalization, Uneven Development and Place - New York : Pearson Education, 2011. - 334 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Nešpors, Viktors.Ievads ekonomikā / Viktors Nešpors. - Rīga : Kamene, 2002. - 193 lpp.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Nešpors, Viktors.Ievads mikroekonomikas teorijā - Rīga : autora izd., 2005. - 150 lpp.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North, Douglass C.Understanding the Process of Economic Change - Princeton, N.J. : Princeton University Press, 2005. - xi, 187 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Pettere, Gaida. Riski uzņēmējdarbībā un to vadība : mācību līdzeklis / Gaida Pettere, Irina Voronova ; Banku augstskola ; māksl. Ieva Tiltiņa. - Rīga : Rasa ABC, 2003</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lastRenderedPageBreak/>
              <w:t>Rūrāne, Marita. Uzņēmējdarbības pamati / Marita Rūrāne. - Rīga : SIA "Turības mācību centrs"</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Rurāne, Marita. Uzņēmējdarbības organizācija un plānošana / Marita Rurāne. - Rīga : Biznesa augstskola Turība, 2002.</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Schmidt, Vivien Ann, 1949-.The Futures of European Capitalism  - Oxford : Oxford University Press, 2002. - ix, 357 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Slavinska, Inta. Uzņēmējdarbības plānošana un kontrole / Inta Slavinska. - Rīga : Biznesa augstskola Turība, 2003.</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Steiner, George Albert, (1912-1912-). Business, government, and society : a managerial perspective : : text and cases / George A. Steiner, John F. Steiner. - 6th ed. - New York : McGraw-Hill, 1991.</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Šenfelde, Maija.Makroekonomika - Rīga : RTU Izdevniecība, 2006  231 lpp.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Škapars, Roberts.Mikroekonomika  - Rīga : LU, 2004 - 379 lpp.</w:t>
            </w:r>
          </w:p>
          <w:p w:rsidR="000842FD" w:rsidRDefault="000842FD" w:rsidP="000842FD">
            <w:pPr>
              <w:numPr>
                <w:ilvl w:val="0"/>
                <w:numId w:val="237"/>
              </w:numPr>
              <w:spacing w:after="0" w:line="240" w:lineRule="auto"/>
              <w:ind w:left="327" w:hanging="327"/>
              <w:rPr>
                <w:rFonts w:ascii="Times New Roman" w:hAnsi="Times New Roman"/>
                <w:sz w:val="24"/>
                <w:szCs w:val="24"/>
              </w:rPr>
            </w:pPr>
            <w:r>
              <w:rPr>
                <w:rFonts w:ascii="Times New Roman" w:hAnsi="Times New Roman"/>
                <w:color w:val="000000"/>
                <w:sz w:val="24"/>
                <w:szCs w:val="24"/>
              </w:rPr>
              <w:t>Škapars, Roberts.Mikroekonomika Rīga: Ekonomikas pētījumu un biznesa izglītības institūts, 2007. - xii, 369 lpp.</w:t>
            </w:r>
          </w:p>
          <w:p w:rsidR="000842FD" w:rsidRDefault="000842FD" w:rsidP="000842FD">
            <w:pPr>
              <w:numPr>
                <w:ilvl w:val="0"/>
                <w:numId w:val="237"/>
              </w:numPr>
              <w:spacing w:after="0" w:line="240" w:lineRule="auto"/>
              <w:ind w:left="327" w:hanging="327"/>
              <w:rPr>
                <w:rFonts w:ascii="Times New Roman" w:hAnsi="Times New Roman"/>
                <w:sz w:val="24"/>
                <w:szCs w:val="24"/>
              </w:rPr>
            </w:pPr>
            <w:r>
              <w:rPr>
                <w:rFonts w:ascii="Times New Roman" w:hAnsi="Times New Roman"/>
                <w:color w:val="000000"/>
                <w:sz w:val="24"/>
                <w:szCs w:val="24"/>
              </w:rPr>
              <w:t>Tonkiss, Fran.Contemporary economic sociology : globalisation, production, inequality - London : Routledge, 2006. - 196p.</w:t>
            </w:r>
          </w:p>
          <w:p w:rsidR="000842FD" w:rsidRDefault="000842FD" w:rsidP="000842FD">
            <w:pPr>
              <w:numPr>
                <w:ilvl w:val="0"/>
                <w:numId w:val="237"/>
              </w:numPr>
              <w:spacing w:after="0" w:line="240" w:lineRule="auto"/>
              <w:ind w:left="327" w:hanging="327"/>
              <w:rPr>
                <w:rFonts w:ascii="Times New Roman" w:hAnsi="Times New Roman"/>
                <w:color w:val="000000"/>
                <w:sz w:val="24"/>
                <w:szCs w:val="24"/>
              </w:rPr>
            </w:pPr>
            <w:r>
              <w:rPr>
                <w:rFonts w:ascii="Times New Roman" w:hAnsi="Times New Roman"/>
                <w:color w:val="000000"/>
                <w:sz w:val="24"/>
                <w:szCs w:val="24"/>
              </w:rPr>
              <w:t>Vedļa, A. Ceļvedis uzņēmējdarbībā : Teorētiskā ievirze; Testi; Metodikas; Aprēķini; Semināri; Diskusiju jautājumi / A.Vedļa. - Rīga : Petrovskis &amp; Ko, 2002</w:t>
            </w:r>
          </w:p>
          <w:p w:rsidR="000842FD" w:rsidRDefault="000842FD" w:rsidP="000842FD">
            <w:pPr>
              <w:numPr>
                <w:ilvl w:val="0"/>
                <w:numId w:val="237"/>
              </w:numPr>
              <w:spacing w:after="0" w:line="240" w:lineRule="auto"/>
              <w:ind w:left="327" w:hanging="327"/>
              <w:rPr>
                <w:rFonts w:ascii="Times New Roman" w:hAnsi="Times New Roman"/>
                <w:sz w:val="24"/>
                <w:szCs w:val="24"/>
              </w:rPr>
            </w:pPr>
            <w:r>
              <w:rPr>
                <w:rFonts w:ascii="Times New Roman" w:hAnsi="Times New Roman"/>
                <w:color w:val="000000"/>
                <w:sz w:val="24"/>
                <w:szCs w:val="24"/>
              </w:rPr>
              <w:t>Welch, Patrick J.Economics, Theory and Practice  - Hoboken, NJ : Wiley, 2007. - xx, 532 p.</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Ahenbahs, Jurgens. Uzņēmējdarbība tirdzniecībā / Jurgens Ahenbahs, Jakovs Beļčikovs. - Rīga : Vaidelote, 1999.</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Alsiņa, Rasma. Mācies plānot! : Biznesa plāna pamati / R.Alsiņa. - Rīga : Kamene, 2000.</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Avotiņš, Valdis. Mazā un vidējā biznesa attīstība Latvijā : Pētījums par to, kā izmaiņas likumdošanā ietekmē uzņēmējdarbības attīstību / V.Avotiņš, J.Birzulis, E.Kušners. - Rīga : AGB, 2000.</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lastRenderedPageBreak/>
              <w:t>Ādamsone, Liena.Mikroekonomikas analīze: tirgus nepilnības un sabiedrības (valsts) iespējas to novēršanā  - Rīga : b.i., 2007. - 120 lpp</w:t>
            </w:r>
          </w:p>
          <w:p w:rsidR="000842FD" w:rsidRDefault="000842FD" w:rsidP="000842FD">
            <w:pPr>
              <w:numPr>
                <w:ilvl w:val="0"/>
                <w:numId w:val="238"/>
              </w:numPr>
              <w:spacing w:after="0" w:line="240" w:lineRule="auto"/>
              <w:ind w:left="317" w:hanging="317"/>
              <w:rPr>
                <w:rFonts w:ascii="Times New Roman" w:hAnsi="Times New Roman"/>
                <w:sz w:val="24"/>
                <w:szCs w:val="24"/>
              </w:rPr>
            </w:pPr>
            <w:r>
              <w:rPr>
                <w:rFonts w:ascii="Times New Roman" w:hAnsi="Times New Roman"/>
                <w:color w:val="000000"/>
                <w:sz w:val="24"/>
                <w:szCs w:val="24"/>
              </w:rPr>
              <w:t>Dunska, Margarita.Eiropas Savienības ekonomikas pamati - Rīga : Banku augstskola, 2001. - 92 lpp.</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Džounss, Gerijs. Mārketinga lēmumi / G.Džounss. - Rīga : VTF, 1994.</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Ekonomika un uzņēmējdarbība. Uzņēmējdarbība un vadīšana : RTU zinātniskie raksti Economics and Business. Business and Management / Rīgas Tehniskā universitāte. Inženierekonomikas fakultāte. - Rīga : RTU, 2006.</w:t>
            </w:r>
          </w:p>
          <w:p w:rsidR="000842FD" w:rsidRDefault="000842FD" w:rsidP="000842FD">
            <w:pPr>
              <w:numPr>
                <w:ilvl w:val="0"/>
                <w:numId w:val="238"/>
              </w:numPr>
              <w:spacing w:after="0" w:line="240" w:lineRule="auto"/>
              <w:ind w:left="317" w:hanging="317"/>
              <w:rPr>
                <w:rFonts w:ascii="Times New Roman" w:hAnsi="Times New Roman"/>
                <w:sz w:val="24"/>
                <w:szCs w:val="24"/>
              </w:rPr>
            </w:pPr>
            <w:r>
              <w:rPr>
                <w:rFonts w:ascii="Times New Roman" w:hAnsi="Times New Roman"/>
                <w:color w:val="000000"/>
                <w:sz w:val="24"/>
                <w:szCs w:val="24"/>
              </w:rPr>
              <w:t xml:space="preserve">Gintis, Herbert.Game Theory Evolving  - Princeton : Princeton University Press, 2009. - xvii, 390 p.  </w:t>
            </w:r>
          </w:p>
          <w:p w:rsidR="000842FD" w:rsidRDefault="000842FD" w:rsidP="000842FD">
            <w:pPr>
              <w:numPr>
                <w:ilvl w:val="0"/>
                <w:numId w:val="238"/>
              </w:numPr>
              <w:spacing w:after="0" w:line="240" w:lineRule="auto"/>
              <w:ind w:left="317" w:hanging="317"/>
              <w:rPr>
                <w:rFonts w:ascii="Times New Roman" w:hAnsi="Times New Roman"/>
                <w:sz w:val="24"/>
                <w:szCs w:val="24"/>
              </w:rPr>
            </w:pPr>
            <w:r>
              <w:rPr>
                <w:rFonts w:ascii="Times New Roman" w:hAnsi="Times New Roman"/>
                <w:color w:val="000000"/>
                <w:sz w:val="24"/>
                <w:szCs w:val="24"/>
              </w:rPr>
              <w:t>Globalization and Diversity : geography of a changing world  - Boston : Prentice Hall, 2011. - xvi, 458 p.</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Kā uzsākt lauku tūrisma uzņēmuma darbību / Latvijas Lauku tūrisma asociācija "Lauku ceļotājs". - Rīga : Lauku ceļotājs, 2006.</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Knight, Gerald. Analyzing Business Data with Excel / Gerald Knight. - 1st ed. - Cambridge : O'REILLY, 2006.</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Krilovs, Leonīds.Ekonomiskās domas vēsture  - Rīga : RTU Izdevniecība, 2003  216 lpp.</w:t>
            </w:r>
          </w:p>
          <w:p w:rsidR="000842FD" w:rsidRDefault="000842FD" w:rsidP="000842FD">
            <w:pPr>
              <w:numPr>
                <w:ilvl w:val="0"/>
                <w:numId w:val="238"/>
              </w:numPr>
              <w:spacing w:after="0" w:line="240" w:lineRule="auto"/>
              <w:ind w:left="317" w:hanging="317"/>
              <w:rPr>
                <w:rFonts w:ascii="Times New Roman" w:hAnsi="Times New Roman"/>
                <w:sz w:val="24"/>
                <w:szCs w:val="24"/>
              </w:rPr>
            </w:pPr>
            <w:r>
              <w:rPr>
                <w:rFonts w:ascii="Times New Roman" w:hAnsi="Times New Roman"/>
                <w:color w:val="000000"/>
                <w:sz w:val="24"/>
                <w:szCs w:val="24"/>
              </w:rPr>
              <w:t>Krūgmens, Pols.Depresīvās ekonomikas atgriešanās un 2008. gada krīze - Rīga : Jumava, 2010. - 216 lpp.</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Leonoviča, Ludmila. Uzņēmējdarbība un investīcijas : mācību līdzeklis / L. Leonoviča ; Rīgas Tehniskā universitāte. Tautsaimniecības un reģionālās ekonomikas inst. - Rīga : RTU Izdevniecība, 2005</w:t>
            </w:r>
          </w:p>
          <w:p w:rsidR="000842FD" w:rsidRDefault="000842FD" w:rsidP="000842FD">
            <w:pPr>
              <w:numPr>
                <w:ilvl w:val="0"/>
                <w:numId w:val="238"/>
              </w:numPr>
              <w:spacing w:after="0" w:line="240" w:lineRule="auto"/>
              <w:ind w:left="317" w:hanging="317"/>
              <w:rPr>
                <w:rFonts w:ascii="Times New Roman" w:hAnsi="Times New Roman"/>
                <w:sz w:val="24"/>
                <w:szCs w:val="24"/>
              </w:rPr>
            </w:pPr>
            <w:r>
              <w:rPr>
                <w:rFonts w:ascii="Times New Roman" w:hAnsi="Times New Roman"/>
                <w:color w:val="000000"/>
                <w:sz w:val="24"/>
                <w:szCs w:val="24"/>
              </w:rPr>
              <w:t>Pērkinss, Džons.[Confessions of an economic hit man]Ekonomiskā slepkavas grēksūdze - Rīga : Kontinents, [2010]. - 348 lpp.</w:t>
            </w:r>
          </w:p>
          <w:p w:rsidR="000842FD" w:rsidRDefault="000842FD" w:rsidP="000842FD">
            <w:pPr>
              <w:numPr>
                <w:ilvl w:val="0"/>
                <w:numId w:val="238"/>
              </w:numPr>
              <w:spacing w:after="0" w:line="240" w:lineRule="auto"/>
              <w:ind w:left="317" w:hanging="317"/>
              <w:rPr>
                <w:rFonts w:ascii="Times New Roman" w:hAnsi="Times New Roman"/>
                <w:sz w:val="24"/>
                <w:szCs w:val="24"/>
              </w:rPr>
            </w:pPr>
            <w:r>
              <w:rPr>
                <w:rFonts w:ascii="Times New Roman" w:hAnsi="Times New Roman"/>
                <w:color w:val="000000"/>
                <w:sz w:val="24"/>
                <w:szCs w:val="24"/>
              </w:rPr>
              <w:t>Pipers, Nikolauss.Stāsti par ekonomikas vēsturi - Rīga : SIA "Jāņa Rozes apgāds", 2005  160 lpp.</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Plotkāns, Aigars.Cita ekonomika  - Rīga : Dienas Grāmata, 2010. - 191 lpp.</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lastRenderedPageBreak/>
              <w:t>Rešina, Ganna. Latvijas Republikas budžets: vakar, šodien, rīt / Ganna Rešina. - Rīga : Turība, 2003.</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Robbins, Sue. First Insights into Business : teacher's book / Sue Robbins. - Harlow : Longman, 2005.Ruperte, I.(Indra). Komercdarbības vadīšana [elektroniskais resurss] : mācību materiāls / Indra Ruperte. - Liepāja : [RTU], [2007].</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The Business of Tourism Management / edited by John Beech and Simon Chadwick. - Harlow : Prentice Hall, 2005.</w:t>
            </w:r>
          </w:p>
          <w:p w:rsidR="000842FD" w:rsidRDefault="000842FD" w:rsidP="000842FD">
            <w:pPr>
              <w:numPr>
                <w:ilvl w:val="0"/>
                <w:numId w:val="238"/>
              </w:numPr>
              <w:spacing w:after="0" w:line="240" w:lineRule="auto"/>
              <w:ind w:left="317" w:hanging="317"/>
              <w:rPr>
                <w:rFonts w:ascii="Times New Roman" w:hAnsi="Times New Roman"/>
                <w:color w:val="000000"/>
                <w:sz w:val="24"/>
                <w:szCs w:val="24"/>
              </w:rPr>
            </w:pPr>
            <w:r>
              <w:rPr>
                <w:rFonts w:ascii="Times New Roman" w:hAnsi="Times New Roman"/>
                <w:color w:val="000000"/>
                <w:sz w:val="24"/>
                <w:szCs w:val="24"/>
              </w:rPr>
              <w:t>Velčs, Džeks. Ceļš uz uzvaru : kā gūt panākumus biznesa pasaulē / Džeks Velčs kopā ar Sūzenu Velču ; no angļu val. tulk. Daina Rao ; galv. red. Valdis Zoldners ; red. Miķelis Kaldurs. - [B.v.] : Izdevniecības nams Trīs, 2010.</w:t>
            </w:r>
          </w:p>
          <w:p w:rsidR="000842FD" w:rsidRDefault="000842FD" w:rsidP="000842FD">
            <w:pPr>
              <w:numPr>
                <w:ilvl w:val="0"/>
                <w:numId w:val="238"/>
              </w:numPr>
              <w:spacing w:after="0" w:line="240" w:lineRule="auto"/>
              <w:ind w:left="317" w:hanging="317"/>
              <w:rPr>
                <w:rFonts w:ascii="Times New Roman" w:hAnsi="Times New Roman"/>
                <w:sz w:val="24"/>
                <w:szCs w:val="24"/>
              </w:rPr>
            </w:pPr>
            <w:r>
              <w:rPr>
                <w:rFonts w:ascii="Times New Roman" w:hAnsi="Times New Roman"/>
                <w:color w:val="000000"/>
                <w:sz w:val="24"/>
                <w:szCs w:val="24"/>
              </w:rPr>
              <w:t>Vilciņa, Inta. Finansu grāmatvedība : uzdevumi kursa apguvei studiju progr. "Uzņēmējdarbības vadība" / Inta Vilciņa. - Rīga : SIA "Turības mācību centrs", 1999</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LiepU abonētās datu bāzes: Britanica Online; EBSCO; </w:t>
            </w:r>
            <w:hyperlink r:id="rId227" w:history="1">
              <w:r>
                <w:rPr>
                  <w:rStyle w:val="Hyperlink"/>
                  <w:rFonts w:ascii="Times New Roman" w:hAnsi="Times New Roman"/>
                  <w:color w:val="000000"/>
                  <w:sz w:val="24"/>
                  <w:szCs w:val="24"/>
                </w:rPr>
                <w:t>ScienceDirect</w:t>
              </w:r>
            </w:hyperlink>
            <w:r>
              <w:rPr>
                <w:rFonts w:ascii="Times New Roman" w:hAnsi="Times New Roman"/>
                <w:color w:val="000000"/>
                <w:sz w:val="24"/>
                <w:szCs w:val="24"/>
              </w:rPr>
              <w:t xml:space="preserve">; Cambridge Journals Online; Lursoft; SAGE; TurismaBizness.lv (Eiropa.lv); </w:t>
            </w:r>
            <w:hyperlink r:id="rId228" w:history="1">
              <w:r>
                <w:rPr>
                  <w:rStyle w:val="Hyperlink"/>
                  <w:rFonts w:ascii="Times New Roman" w:hAnsi="Times New Roman"/>
                  <w:color w:val="000000"/>
                  <w:sz w:val="24"/>
                  <w:szCs w:val="24"/>
                </w:rPr>
                <w:t>Nozare.lv</w:t>
              </w:r>
            </w:hyperlink>
            <w:r>
              <w:rPr>
                <w:rFonts w:ascii="Times New Roman" w:hAnsi="Times New Roman"/>
                <w:color w:val="000000"/>
                <w:sz w:val="24"/>
                <w:szCs w:val="24"/>
              </w:rPr>
              <w:t>;.</w:t>
            </w:r>
          </w:p>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Laikraksts Dienas Bizness. </w:t>
            </w:r>
          </w:p>
          <w:p w:rsidR="000842FD" w:rsidRDefault="000842FD">
            <w:pPr>
              <w:spacing w:after="0" w:line="240" w:lineRule="auto"/>
              <w:rPr>
                <w:rFonts w:ascii="Times New Roman" w:hAnsi="Times New Roman"/>
                <w:sz w:val="24"/>
                <w:szCs w:val="24"/>
              </w:rPr>
            </w:pPr>
            <w:r>
              <w:rPr>
                <w:rFonts w:ascii="Times New Roman" w:hAnsi="Times New Roman"/>
                <w:color w:val="000000"/>
                <w:sz w:val="24"/>
                <w:szCs w:val="24"/>
              </w:rPr>
              <w:t>Žurnāli Forbes; Kapitāls u.c.</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Uldis Drišļuks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Inese Lūsēna-Ezera</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 17</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28.04.2015.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lastRenderedPageBreak/>
        <w:br w:type="page"/>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51"/>
        <w:gridCol w:w="906"/>
        <w:gridCol w:w="553"/>
        <w:gridCol w:w="2147"/>
        <w:gridCol w:w="504"/>
        <w:gridCol w:w="2835"/>
      </w:tblGrid>
      <w:tr w:rsidR="000842FD" w:rsidTr="000842FD">
        <w:tc>
          <w:tcPr>
            <w:tcW w:w="3708" w:type="dxa"/>
            <w:gridSpan w:val="3"/>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lastRenderedPageBreak/>
              <w:t>KURSA KODS</w:t>
            </w:r>
            <w:r>
              <w:rPr>
                <w:rFonts w:ascii="Times New Roman" w:hAnsi="Times New Roman"/>
                <w:b/>
                <w:color w:val="FF0000"/>
                <w:sz w:val="24"/>
                <w:szCs w:val="24"/>
                <w:vertAlign w:val="superscript"/>
              </w:rPr>
              <w:footnoteReference w:customMarkFollows="1" w:id="35"/>
              <w:sym w:font="Symbol" w:char="F02A"/>
            </w:r>
          </w:p>
        </w:tc>
        <w:tc>
          <w:tcPr>
            <w:tcW w:w="6039" w:type="dxa"/>
            <w:gridSpan w:val="4"/>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532"/>
        </w:trPr>
        <w:tc>
          <w:tcPr>
            <w:tcW w:w="9747" w:type="dxa"/>
            <w:gridSpan w:val="7"/>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sz w:val="24"/>
                <w:szCs w:val="24"/>
              </w:rPr>
            </w:pPr>
            <w:r>
              <w:rPr>
                <w:rFonts w:ascii="Times New Roman" w:hAnsi="Times New Roman"/>
                <w:sz w:val="24"/>
                <w:szCs w:val="24"/>
              </w:rPr>
              <w:t>Modulis „Pedagoģija”:</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Vispārīgā pedagoģija</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Module „Pedagogy”:</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General Pedagogy</w:t>
            </w:r>
          </w:p>
        </w:tc>
      </w:tr>
      <w:tr w:rsidR="000842FD" w:rsidTr="000842FD">
        <w:tc>
          <w:tcPr>
            <w:tcW w:w="9747" w:type="dxa"/>
            <w:gridSpan w:val="7"/>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Madara Priedoliņa</w:t>
            </w:r>
          </w:p>
          <w:p w:rsidR="000842FD" w:rsidRDefault="000842FD">
            <w:pPr>
              <w:spacing w:after="0" w:line="240" w:lineRule="auto"/>
              <w:rPr>
                <w:rFonts w:ascii="Times New Roman" w:hAnsi="Times New Roman"/>
                <w:sz w:val="24"/>
                <w:szCs w:val="24"/>
              </w:rPr>
            </w:pPr>
          </w:p>
        </w:tc>
        <w:tc>
          <w:tcPr>
            <w:tcW w:w="32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Mg.paed., asist.</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Santa Striguna</w:t>
            </w:r>
          </w:p>
        </w:tc>
        <w:tc>
          <w:tcPr>
            <w:tcW w:w="32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Mg.paed., asist.</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mērķis</w:t>
            </w:r>
          </w:p>
          <w:p w:rsidR="000842FD" w:rsidRDefault="000842FD">
            <w:pPr>
              <w:spacing w:after="0" w:line="240" w:lineRule="auto"/>
              <w:rPr>
                <w:rFonts w:ascii="Times New Roman" w:hAnsi="Times New Roman"/>
                <w:b/>
                <w:sz w:val="24"/>
                <w:szCs w:val="24"/>
              </w:rPr>
            </w:pPr>
          </w:p>
        </w:tc>
        <w:tc>
          <w:tcPr>
            <w:tcW w:w="603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Veidot izpratni par pedagoģijas zinātnes pamatjautājumiem un jēdzieniem, pedagoģijas ideju attīstību Latvijā un pasaulē, kā arī aktualitāti mūsdienās.</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Studiju kursa uzdevumi</w:t>
            </w:r>
          </w:p>
        </w:tc>
        <w:tc>
          <w:tcPr>
            <w:tcW w:w="6039" w:type="dxa"/>
            <w:gridSpan w:val="4"/>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17"/>
              </w:numPr>
              <w:tabs>
                <w:tab w:val="num" w:pos="261"/>
              </w:tabs>
              <w:spacing w:after="0" w:line="240" w:lineRule="auto"/>
              <w:ind w:left="261" w:hanging="261"/>
              <w:rPr>
                <w:rFonts w:ascii="Times New Roman" w:hAnsi="Times New Roman"/>
                <w:sz w:val="24"/>
                <w:szCs w:val="24"/>
              </w:rPr>
            </w:pPr>
            <w:r>
              <w:rPr>
                <w:rFonts w:ascii="Times New Roman" w:hAnsi="Times New Roman"/>
                <w:sz w:val="24"/>
                <w:szCs w:val="24"/>
              </w:rPr>
              <w:t>Iepazīstināt ar pedagoģijas zinātņu sistēmu, pedagoģijas pamatkategorijām un likumsakarībām.</w:t>
            </w:r>
          </w:p>
          <w:p w:rsidR="000842FD" w:rsidRDefault="000842FD" w:rsidP="000842FD">
            <w:pPr>
              <w:numPr>
                <w:ilvl w:val="0"/>
                <w:numId w:val="217"/>
              </w:numPr>
              <w:tabs>
                <w:tab w:val="num" w:pos="261"/>
              </w:tabs>
              <w:spacing w:after="0" w:line="240" w:lineRule="auto"/>
              <w:ind w:left="261" w:hanging="261"/>
              <w:rPr>
                <w:rFonts w:ascii="Times New Roman" w:hAnsi="Times New Roman"/>
                <w:sz w:val="24"/>
                <w:szCs w:val="24"/>
              </w:rPr>
            </w:pPr>
            <w:r>
              <w:rPr>
                <w:rFonts w:ascii="Times New Roman" w:hAnsi="Times New Roman"/>
                <w:sz w:val="24"/>
                <w:szCs w:val="24"/>
              </w:rPr>
              <w:t>Rosināt interesi par pedagoģijas zinātni.</w:t>
            </w:r>
          </w:p>
          <w:p w:rsidR="000842FD" w:rsidRDefault="000842FD" w:rsidP="000842FD">
            <w:pPr>
              <w:numPr>
                <w:ilvl w:val="0"/>
                <w:numId w:val="217"/>
              </w:numPr>
              <w:tabs>
                <w:tab w:val="num" w:pos="261"/>
              </w:tabs>
              <w:spacing w:after="0" w:line="240" w:lineRule="auto"/>
              <w:ind w:left="261" w:hanging="261"/>
              <w:rPr>
                <w:rFonts w:ascii="Times New Roman" w:hAnsi="Times New Roman"/>
                <w:sz w:val="24"/>
                <w:szCs w:val="24"/>
              </w:rPr>
            </w:pPr>
            <w:r>
              <w:rPr>
                <w:rFonts w:ascii="Times New Roman" w:hAnsi="Times New Roman"/>
                <w:sz w:val="24"/>
                <w:szCs w:val="24"/>
              </w:rPr>
              <w:t>Sekmēt vēlmi pašizglītoties un iepazīties ar jaunākajām pedagoģijas atziņām.</w:t>
            </w:r>
          </w:p>
        </w:tc>
      </w:tr>
      <w:tr w:rsidR="000842FD" w:rsidTr="000842FD">
        <w:tc>
          <w:tcPr>
            <w:tcW w:w="9747" w:type="dxa"/>
            <w:gridSpan w:val="7"/>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gridSpan w:val="6"/>
            <w:tcBorders>
              <w:top w:val="single" w:sz="4" w:space="0" w:color="auto"/>
              <w:left w:val="single" w:sz="4" w:space="0" w:color="auto"/>
              <w:bottom w:val="single" w:sz="4" w:space="0" w:color="auto"/>
              <w:right w:val="single" w:sz="4" w:space="0" w:color="auto"/>
            </w:tcBorders>
          </w:tcPr>
          <w:p w:rsidR="000842FD" w:rsidRDefault="000842FD" w:rsidP="000842FD">
            <w:pPr>
              <w:pStyle w:val="ListParagraph"/>
              <w:numPr>
                <w:ilvl w:val="0"/>
                <w:numId w:val="239"/>
              </w:numPr>
              <w:spacing w:after="0" w:line="240" w:lineRule="auto"/>
              <w:ind w:left="317" w:hanging="283"/>
              <w:rPr>
                <w:rFonts w:ascii="Times New Roman" w:hAnsi="Times New Roman"/>
                <w:sz w:val="24"/>
                <w:szCs w:val="24"/>
              </w:rPr>
            </w:pPr>
            <w:r>
              <w:rPr>
                <w:rFonts w:ascii="Times New Roman" w:hAnsi="Times New Roman"/>
                <w:sz w:val="24"/>
                <w:szCs w:val="24"/>
              </w:rPr>
              <w:t>Prasme analizēt zinātnisko literatūru pedagoģijas zinātņu sistēmas izpētē.</w:t>
            </w:r>
          </w:p>
          <w:p w:rsidR="000842FD" w:rsidRDefault="000842FD" w:rsidP="000842FD">
            <w:pPr>
              <w:pStyle w:val="ListParagraph"/>
              <w:numPr>
                <w:ilvl w:val="0"/>
                <w:numId w:val="239"/>
              </w:numPr>
              <w:spacing w:after="0" w:line="240" w:lineRule="auto"/>
              <w:ind w:left="317" w:hanging="283"/>
              <w:rPr>
                <w:rFonts w:ascii="Times New Roman" w:hAnsi="Times New Roman"/>
                <w:sz w:val="24"/>
                <w:szCs w:val="24"/>
              </w:rPr>
            </w:pPr>
            <w:r>
              <w:rPr>
                <w:rFonts w:ascii="Times New Roman" w:hAnsi="Times New Roman"/>
                <w:sz w:val="24"/>
                <w:szCs w:val="24"/>
              </w:rPr>
              <w:lastRenderedPageBreak/>
              <w:t>Izpratne par pedagoģiskā procesa būtību un prasme rast  pedagoģijas zinātnes sasaisti ar citām zinātnēm.</w:t>
            </w:r>
          </w:p>
          <w:p w:rsidR="000842FD" w:rsidRDefault="000842FD" w:rsidP="000842FD">
            <w:pPr>
              <w:pStyle w:val="ListParagraph"/>
              <w:numPr>
                <w:ilvl w:val="0"/>
                <w:numId w:val="239"/>
              </w:numPr>
              <w:spacing w:after="0" w:line="240" w:lineRule="auto"/>
              <w:ind w:left="317" w:hanging="283"/>
              <w:rPr>
                <w:rFonts w:ascii="Times New Roman" w:hAnsi="Times New Roman"/>
                <w:sz w:val="24"/>
                <w:szCs w:val="24"/>
              </w:rPr>
            </w:pPr>
            <w:r>
              <w:rPr>
                <w:rFonts w:ascii="Times New Roman" w:hAnsi="Times New Roman"/>
                <w:sz w:val="24"/>
                <w:szCs w:val="24"/>
              </w:rPr>
              <w:t xml:space="preserve">Spēja saskatīt un izvērtēt problēmas un pretrunas pedagoga darbā. </w:t>
            </w:r>
          </w:p>
          <w:p w:rsidR="000842FD" w:rsidRDefault="000842FD">
            <w:pPr>
              <w:spacing w:after="0" w:line="240" w:lineRule="auto"/>
              <w:contextualSpacing/>
              <w:rPr>
                <w:rFonts w:ascii="Times New Roman" w:eastAsia="Calibri" w:hAnsi="Times New Roman"/>
                <w:sz w:val="24"/>
                <w:szCs w:val="24"/>
                <w:lang w:eastAsia="en-US"/>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7796" w:type="dxa"/>
            <w:gridSpan w:val="6"/>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40"/>
              </w:numPr>
              <w:spacing w:after="0" w:line="240" w:lineRule="auto"/>
              <w:ind w:left="317" w:hanging="283"/>
              <w:jc w:val="both"/>
              <w:rPr>
                <w:rFonts w:ascii="Times New Roman" w:hAnsi="Times New Roman"/>
                <w:sz w:val="24"/>
                <w:szCs w:val="24"/>
              </w:rPr>
            </w:pPr>
            <w:r>
              <w:rPr>
                <w:rFonts w:ascii="Times New Roman" w:hAnsi="Times New Roman"/>
                <w:sz w:val="24"/>
                <w:szCs w:val="24"/>
              </w:rPr>
              <w:t>Skills to analyse scientific literature in the research process of pedagogical science system.</w:t>
            </w:r>
          </w:p>
          <w:p w:rsidR="000842FD" w:rsidRDefault="000842FD" w:rsidP="000842FD">
            <w:pPr>
              <w:numPr>
                <w:ilvl w:val="0"/>
                <w:numId w:val="240"/>
              </w:numPr>
              <w:spacing w:after="0" w:line="240" w:lineRule="auto"/>
              <w:ind w:left="317" w:hanging="283"/>
              <w:jc w:val="both"/>
              <w:rPr>
                <w:rFonts w:ascii="Times New Roman" w:hAnsi="Times New Roman"/>
                <w:sz w:val="24"/>
                <w:szCs w:val="24"/>
              </w:rPr>
            </w:pPr>
            <w:r>
              <w:rPr>
                <w:rFonts w:ascii="Times New Roman" w:hAnsi="Times New Roman"/>
                <w:sz w:val="24"/>
                <w:szCs w:val="24"/>
              </w:rPr>
              <w:t>Acquired knowledage and understanding about the essence of pedagogical process and skills to connect pedagogical science with other sciences.</w:t>
            </w:r>
          </w:p>
          <w:p w:rsidR="000842FD" w:rsidRDefault="000842FD" w:rsidP="000842FD">
            <w:pPr>
              <w:numPr>
                <w:ilvl w:val="0"/>
                <w:numId w:val="240"/>
              </w:numPr>
              <w:spacing w:after="0" w:line="240" w:lineRule="auto"/>
              <w:ind w:left="317" w:hanging="283"/>
              <w:jc w:val="both"/>
              <w:rPr>
                <w:rFonts w:ascii="Times New Roman" w:hAnsi="Times New Roman"/>
                <w:sz w:val="24"/>
                <w:szCs w:val="24"/>
              </w:rPr>
            </w:pPr>
            <w:r>
              <w:rPr>
                <w:rFonts w:ascii="Times New Roman" w:hAnsi="Times New Roman"/>
                <w:sz w:val="24"/>
                <w:szCs w:val="24"/>
              </w:rPr>
              <w:t>Ability to discern and evaluate problems and contradictions in pedagogical work.</w:t>
            </w:r>
          </w:p>
          <w:p w:rsidR="000842FD" w:rsidRDefault="000842FD">
            <w:pPr>
              <w:spacing w:after="0" w:line="240" w:lineRule="auto"/>
              <w:ind w:left="317"/>
              <w:jc w:val="both"/>
              <w:rPr>
                <w:rFonts w:ascii="Times New Roman" w:hAnsi="Times New Roman"/>
                <w:sz w:val="24"/>
                <w:szCs w:val="24"/>
              </w:rPr>
            </w:pPr>
          </w:p>
        </w:tc>
      </w:tr>
      <w:tr w:rsidR="000842FD" w:rsidTr="000842FD">
        <w:tc>
          <w:tcPr>
            <w:tcW w:w="9747" w:type="dxa"/>
            <w:gridSpan w:val="7"/>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gridSpan w:val="6"/>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Studiju kursa mērķis ir veidot izpratni par pedagoģijas zinātnes pamatjautājumiem un jēdzieniem, pedagoģijas ideju attīstību Latvijā un pasaulē, kā arī aktualitāti mūsdienās. Studiju kursa ietvaros studentiem tiek piedāvāts kritiski izanalizēt dažādās izglītības teorijas un aktualizēt savu pieeju izglītības procesam.</w:t>
            </w:r>
          </w:p>
          <w:p w:rsidR="000842FD" w:rsidRDefault="000842FD">
            <w:pPr>
              <w:spacing w:after="0" w:line="240" w:lineRule="auto"/>
              <w:jc w:val="both"/>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gridSpan w:val="6"/>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The goal of the study course is to develop understanding about the basic issues and concepts in the science of pedagogy, development of pedagogical ideas inn Latvia and abroad and its topicality nowadays. During the study course students will analyse critically various theories of education and offer their own approach towards the process of education.</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w:t>
            </w:r>
          </w:p>
        </w:tc>
      </w:tr>
      <w:tr w:rsidR="000842FD" w:rsidTr="000842FD">
        <w:tc>
          <w:tcPr>
            <w:tcW w:w="9747" w:type="dxa"/>
            <w:gridSpan w:val="7"/>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 Pedagoģija kā zinātne un māksla. Pedagoģijas jēdziens. Pedagoģijas zinātnes priekšmets, uzdevumi, problēmu loks. </w:t>
            </w:r>
          </w:p>
        </w:tc>
        <w:tc>
          <w:tcPr>
            <w:tcW w:w="3606" w:type="dxa"/>
            <w:gridSpan w:val="3"/>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Tests zināšanu par pedagoģijas pamatjēdzieniem, pedagoģisko procesu un saikni ar citām zinātnēm zināšanu pārbaudei.</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3339" w:type="dxa"/>
            <w:gridSpan w:val="2"/>
            <w:vMerge w:val="restart"/>
            <w:tcBorders>
              <w:top w:val="single" w:sz="4" w:space="0" w:color="auto"/>
              <w:left w:val="single" w:sz="4" w:space="0" w:color="auto"/>
              <w:bottom w:val="single" w:sz="4" w:space="0" w:color="auto"/>
              <w:right w:val="single" w:sz="4" w:space="0" w:color="auto"/>
            </w:tcBorders>
            <w:vAlign w:val="center"/>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lastRenderedPageBreak/>
              <w:t>Izpratne par pedagoģijas zinātni, priekšmetu un sasaisti ar citām zinātnēm.</w:t>
            </w:r>
          </w:p>
          <w:p w:rsidR="000842FD" w:rsidRDefault="000842FD">
            <w:pPr>
              <w:spacing w:after="0" w:line="240" w:lineRule="auto"/>
              <w:jc w:val="center"/>
              <w:rPr>
                <w:rFonts w:ascii="Times New Roman" w:hAnsi="Times New Roman"/>
                <w:sz w:val="24"/>
                <w:szCs w:val="24"/>
              </w:rPr>
            </w:pPr>
          </w:p>
          <w:p w:rsidR="000842FD" w:rsidRDefault="000842FD">
            <w:pPr>
              <w:spacing w:after="0" w:line="240" w:lineRule="auto"/>
              <w:jc w:val="center"/>
              <w:rPr>
                <w:rFonts w:ascii="Times New Roman" w:hAnsi="Times New Roman"/>
                <w:sz w:val="24"/>
                <w:szCs w:val="24"/>
              </w:rPr>
            </w:pPr>
          </w:p>
          <w:p w:rsidR="000842FD" w:rsidRDefault="000842FD">
            <w:pPr>
              <w:spacing w:after="0" w:line="240" w:lineRule="auto"/>
              <w:jc w:val="center"/>
              <w:rPr>
                <w:rFonts w:ascii="Times New Roman" w:hAnsi="Times New Roman"/>
                <w:sz w:val="24"/>
                <w:szCs w:val="24"/>
              </w:rPr>
            </w:pPr>
          </w:p>
          <w:p w:rsidR="000842FD" w:rsidRDefault="000842FD">
            <w:pPr>
              <w:spacing w:after="0" w:line="240" w:lineRule="auto"/>
              <w:jc w:val="center"/>
              <w:rPr>
                <w:rFonts w:ascii="Times New Roman" w:hAnsi="Times New Roman"/>
                <w:sz w:val="24"/>
                <w:szCs w:val="24"/>
              </w:rPr>
            </w:pPr>
          </w:p>
          <w:p w:rsidR="000842FD" w:rsidRDefault="000842FD">
            <w:pPr>
              <w:spacing w:after="0" w:line="240" w:lineRule="auto"/>
              <w:jc w:val="center"/>
              <w:rPr>
                <w:rFonts w:ascii="Times New Roman" w:hAnsi="Times New Roman"/>
                <w:sz w:val="24"/>
                <w:szCs w:val="24"/>
              </w:rPr>
            </w:pP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II. Pedagoģiskā procesa būtība, saturs un struktūra.</w:t>
            </w:r>
          </w:p>
          <w:p w:rsidR="000842FD" w:rsidRDefault="000842FD">
            <w:pPr>
              <w:spacing w:after="0" w:line="240" w:lineRule="auto"/>
              <w:rPr>
                <w:rFonts w:ascii="Times New Roman" w:hAnsi="Times New Roman"/>
                <w:sz w:val="24"/>
                <w:szCs w:val="24"/>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III. Pedagoģijas zinātņu sistēma. Pedagoģijas saikne ar citām zinātnēm.</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IV Ieskats izglītības alternatīvajās teorijās.</w:t>
            </w:r>
          </w:p>
        </w:tc>
        <w:tc>
          <w:tcPr>
            <w:tcW w:w="360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Jautājumi pašpārbaudei.</w:t>
            </w:r>
          </w:p>
        </w:tc>
        <w:tc>
          <w:tcPr>
            <w:tcW w:w="33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izglītības alternatīvajām teorijām.</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 Personības attīstība un audzināšana. Personības attīstības virzošie spēki un likumsakarības. Skolēnu attīstības īpatnības dažādos vecumposmos, to ievērošanas nepieciešamība audzināšanas procesā.</w:t>
            </w:r>
          </w:p>
        </w:tc>
        <w:tc>
          <w:tcPr>
            <w:tcW w:w="3606" w:type="dxa"/>
            <w:gridSpan w:val="3"/>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Eseja.</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21.gadsimta skolēns-pedagoga profesionālās meistarības izaicinājums: </w:t>
            </w:r>
          </w:p>
          <w:p w:rsidR="000842FD" w:rsidRDefault="000842FD" w:rsidP="000842FD">
            <w:pPr>
              <w:numPr>
                <w:ilvl w:val="0"/>
                <w:numId w:val="154"/>
              </w:numPr>
              <w:spacing w:after="0" w:line="240" w:lineRule="auto"/>
              <w:rPr>
                <w:rFonts w:ascii="Times New Roman" w:hAnsi="Times New Roman"/>
                <w:sz w:val="24"/>
                <w:szCs w:val="24"/>
              </w:rPr>
            </w:pPr>
            <w:r>
              <w:rPr>
                <w:rFonts w:ascii="Times New Roman" w:hAnsi="Times New Roman"/>
                <w:sz w:val="24"/>
                <w:szCs w:val="24"/>
              </w:rPr>
              <w:t>Personības veidošanās ietekmējošie faktori (pozitīvie, negatīvie), to analīze;</w:t>
            </w:r>
          </w:p>
          <w:p w:rsidR="000842FD" w:rsidRDefault="000842FD" w:rsidP="000842FD">
            <w:pPr>
              <w:numPr>
                <w:ilvl w:val="0"/>
                <w:numId w:val="154"/>
              </w:numPr>
              <w:spacing w:after="0" w:line="240" w:lineRule="auto"/>
              <w:rPr>
                <w:rFonts w:ascii="Times New Roman" w:hAnsi="Times New Roman"/>
                <w:sz w:val="24"/>
                <w:szCs w:val="24"/>
              </w:rPr>
            </w:pPr>
            <w:r>
              <w:rPr>
                <w:rFonts w:ascii="Times New Roman" w:hAnsi="Times New Roman"/>
                <w:sz w:val="24"/>
                <w:szCs w:val="24"/>
              </w:rPr>
              <w:t>Atklāti skolotāja profesionālo meistarību raksturojošie kritēriji.</w:t>
            </w:r>
          </w:p>
          <w:p w:rsidR="000842FD" w:rsidRDefault="000842FD" w:rsidP="000842FD">
            <w:pPr>
              <w:numPr>
                <w:ilvl w:val="0"/>
                <w:numId w:val="154"/>
              </w:numPr>
              <w:spacing w:after="0" w:line="240" w:lineRule="auto"/>
              <w:rPr>
                <w:rFonts w:ascii="Times New Roman" w:hAnsi="Times New Roman"/>
                <w:sz w:val="24"/>
                <w:szCs w:val="24"/>
              </w:rPr>
            </w:pPr>
            <w:r>
              <w:rPr>
                <w:rFonts w:ascii="Times New Roman" w:hAnsi="Times New Roman"/>
                <w:sz w:val="24"/>
                <w:szCs w:val="24"/>
              </w:rPr>
              <w:t>Raksturotas skolotāja iespējamās rīcības stratēģijas pedagoģiskajā procesā.</w:t>
            </w:r>
          </w:p>
          <w:p w:rsidR="000842FD" w:rsidRDefault="000842FD" w:rsidP="000842FD">
            <w:pPr>
              <w:numPr>
                <w:ilvl w:val="0"/>
                <w:numId w:val="154"/>
              </w:numPr>
              <w:spacing w:after="0" w:line="240" w:lineRule="auto"/>
              <w:rPr>
                <w:rFonts w:ascii="Times New Roman" w:hAnsi="Times New Roman"/>
                <w:sz w:val="24"/>
                <w:szCs w:val="24"/>
              </w:rPr>
            </w:pPr>
            <w:r>
              <w:rPr>
                <w:rFonts w:ascii="Times New Roman" w:hAnsi="Times New Roman"/>
                <w:sz w:val="24"/>
                <w:szCs w:val="24"/>
              </w:rPr>
              <w:t>Piemēru raksturojums caur personīgo pieredzi.</w:t>
            </w:r>
          </w:p>
          <w:p w:rsidR="000842FD" w:rsidRDefault="000842FD">
            <w:pPr>
              <w:spacing w:after="0" w:line="240" w:lineRule="auto"/>
              <w:rPr>
                <w:rFonts w:ascii="Times New Roman" w:hAnsi="Times New Roman"/>
                <w:sz w:val="24"/>
                <w:szCs w:val="24"/>
              </w:rPr>
            </w:pPr>
            <w:r>
              <w:rPr>
                <w:rFonts w:ascii="Times New Roman" w:hAnsi="Times New Roman"/>
                <w:sz w:val="24"/>
                <w:szCs w:val="24"/>
              </w:rPr>
              <w:t>Vērtēšanas kritēriji:</w:t>
            </w:r>
          </w:p>
          <w:p w:rsidR="000842FD" w:rsidRDefault="000842FD" w:rsidP="000842FD">
            <w:pPr>
              <w:numPr>
                <w:ilvl w:val="0"/>
                <w:numId w:val="154"/>
              </w:numPr>
              <w:spacing w:after="0" w:line="240" w:lineRule="auto"/>
              <w:rPr>
                <w:rFonts w:ascii="Times New Roman" w:hAnsi="Times New Roman"/>
                <w:sz w:val="24"/>
                <w:szCs w:val="24"/>
              </w:rPr>
            </w:pPr>
            <w:r>
              <w:rPr>
                <w:rFonts w:ascii="Times New Roman" w:hAnsi="Times New Roman"/>
                <w:sz w:val="24"/>
                <w:szCs w:val="24"/>
              </w:rPr>
              <w:t>esejas saturs, struktūra,</w:t>
            </w:r>
          </w:p>
          <w:p w:rsidR="000842FD" w:rsidRDefault="000842FD" w:rsidP="000842FD">
            <w:pPr>
              <w:numPr>
                <w:ilvl w:val="0"/>
                <w:numId w:val="154"/>
              </w:numPr>
              <w:spacing w:after="0" w:line="240" w:lineRule="auto"/>
              <w:rPr>
                <w:rFonts w:ascii="Times New Roman" w:hAnsi="Times New Roman"/>
                <w:sz w:val="24"/>
                <w:szCs w:val="24"/>
              </w:rPr>
            </w:pPr>
            <w:r>
              <w:rPr>
                <w:rFonts w:ascii="Times New Roman" w:hAnsi="Times New Roman"/>
                <w:sz w:val="24"/>
                <w:szCs w:val="24"/>
              </w:rPr>
              <w:t>faktoru analīze,</w:t>
            </w:r>
          </w:p>
          <w:p w:rsidR="000842FD" w:rsidRDefault="000842FD" w:rsidP="000842FD">
            <w:pPr>
              <w:numPr>
                <w:ilvl w:val="0"/>
                <w:numId w:val="154"/>
              </w:numPr>
              <w:spacing w:after="0" w:line="240" w:lineRule="auto"/>
              <w:rPr>
                <w:rFonts w:ascii="Times New Roman" w:hAnsi="Times New Roman"/>
                <w:sz w:val="24"/>
                <w:szCs w:val="24"/>
              </w:rPr>
            </w:pPr>
            <w:r>
              <w:rPr>
                <w:rFonts w:ascii="Times New Roman" w:hAnsi="Times New Roman"/>
                <w:sz w:val="24"/>
                <w:szCs w:val="24"/>
              </w:rPr>
              <w:t>piemēru izvēle un atspoguļojums.</w:t>
            </w:r>
          </w:p>
        </w:tc>
        <w:tc>
          <w:tcPr>
            <w:tcW w:w="3339" w:type="dxa"/>
            <w:gridSpan w:val="2"/>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Prasme īstenot  inovatīvu un uz savstarpēju sapratni orientētu izglītības procesu, izprotot personības attīstības īpatnības, to ietekmējošos faktorus. </w:t>
            </w:r>
          </w:p>
          <w:p w:rsidR="000842FD" w:rsidRDefault="000842FD">
            <w:pPr>
              <w:spacing w:after="0" w:line="240" w:lineRule="auto"/>
              <w:rPr>
                <w:rFonts w:ascii="Times New Roman" w:hAnsi="Times New Roman"/>
                <w:sz w:val="24"/>
                <w:szCs w:val="24"/>
              </w:rPr>
            </w:pP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VI Pedagoga personība mainīgajā realitātē. Mūžizglītība.</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VII Izglītības jēdziens. Izglītības mērķi, to daudzveidība. Likumdošana un izglītība. LR Izglītības sistēma. Mācību iestādes Latvijā. Pieaugušo izglītība.</w:t>
            </w:r>
          </w:p>
        </w:tc>
        <w:tc>
          <w:tcPr>
            <w:tcW w:w="360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Diskusija grupās:</w:t>
            </w:r>
          </w:p>
          <w:p w:rsidR="000842FD" w:rsidRDefault="000842FD" w:rsidP="000842FD">
            <w:pPr>
              <w:numPr>
                <w:ilvl w:val="0"/>
                <w:numId w:val="153"/>
              </w:numPr>
              <w:spacing w:after="0" w:line="240" w:lineRule="auto"/>
              <w:rPr>
                <w:rFonts w:ascii="Times New Roman" w:hAnsi="Times New Roman"/>
                <w:sz w:val="24"/>
                <w:szCs w:val="24"/>
              </w:rPr>
            </w:pPr>
            <w:r>
              <w:rPr>
                <w:rFonts w:ascii="Times New Roman" w:hAnsi="Times New Roman"/>
                <w:sz w:val="24"/>
                <w:szCs w:val="24"/>
              </w:rPr>
              <w:t>Grupai izvirzīt 3-5 problēmjautājumus par apgūtajiem tematiem</w:t>
            </w:r>
          </w:p>
          <w:p w:rsidR="000842FD" w:rsidRDefault="000842FD" w:rsidP="000842FD">
            <w:pPr>
              <w:numPr>
                <w:ilvl w:val="0"/>
                <w:numId w:val="153"/>
              </w:numPr>
              <w:spacing w:after="0" w:line="240" w:lineRule="auto"/>
              <w:rPr>
                <w:rFonts w:ascii="Times New Roman" w:hAnsi="Times New Roman"/>
                <w:sz w:val="24"/>
                <w:szCs w:val="24"/>
              </w:rPr>
            </w:pPr>
            <w:r>
              <w:rPr>
                <w:rFonts w:ascii="Times New Roman" w:hAnsi="Times New Roman"/>
                <w:sz w:val="24"/>
                <w:szCs w:val="24"/>
              </w:rPr>
              <w:t>Raksturot tos, paužot personīgo attieksmi, izpratni un argumentējot savu izvēli (apjoms 2-3 lpp.)</w:t>
            </w:r>
          </w:p>
          <w:p w:rsidR="000842FD" w:rsidRDefault="000842FD" w:rsidP="000842FD">
            <w:pPr>
              <w:numPr>
                <w:ilvl w:val="0"/>
                <w:numId w:val="153"/>
              </w:numPr>
              <w:spacing w:after="0" w:line="240" w:lineRule="auto"/>
              <w:rPr>
                <w:rFonts w:ascii="Times New Roman" w:hAnsi="Times New Roman"/>
                <w:sz w:val="24"/>
                <w:szCs w:val="24"/>
              </w:rPr>
            </w:pPr>
            <w:r>
              <w:rPr>
                <w:rFonts w:ascii="Times New Roman" w:hAnsi="Times New Roman"/>
                <w:sz w:val="24"/>
                <w:szCs w:val="24"/>
              </w:rPr>
              <w:t>Komentēt grupas biedru izvirzītos problēmjautājumus, pamatojot savu viedokli ar teorētiskajām atziņām</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Vērtēšanas kritēriji: </w:t>
            </w:r>
          </w:p>
          <w:p w:rsidR="000842FD" w:rsidRDefault="000842FD" w:rsidP="000842FD">
            <w:pPr>
              <w:numPr>
                <w:ilvl w:val="0"/>
                <w:numId w:val="153"/>
              </w:numPr>
              <w:spacing w:after="0" w:line="240" w:lineRule="auto"/>
              <w:rPr>
                <w:rFonts w:ascii="Times New Roman" w:hAnsi="Times New Roman"/>
                <w:sz w:val="24"/>
                <w:szCs w:val="24"/>
              </w:rPr>
            </w:pPr>
            <w:r>
              <w:rPr>
                <w:rFonts w:ascii="Times New Roman" w:hAnsi="Times New Roman"/>
                <w:sz w:val="24"/>
                <w:szCs w:val="24"/>
              </w:rPr>
              <w:t>Atsauces uz teorētisko literatūru un normatīvajiem aktiem.</w:t>
            </w:r>
          </w:p>
          <w:p w:rsidR="000842FD" w:rsidRDefault="000842FD" w:rsidP="000842FD">
            <w:pPr>
              <w:numPr>
                <w:ilvl w:val="0"/>
                <w:numId w:val="181"/>
              </w:numPr>
              <w:spacing w:after="0" w:line="240" w:lineRule="auto"/>
              <w:rPr>
                <w:rFonts w:ascii="Times New Roman" w:hAnsi="Times New Roman"/>
                <w:sz w:val="24"/>
                <w:szCs w:val="24"/>
              </w:rPr>
            </w:pPr>
            <w:r>
              <w:rPr>
                <w:rFonts w:ascii="Times New Roman" w:hAnsi="Times New Roman"/>
                <w:sz w:val="24"/>
                <w:szCs w:val="24"/>
              </w:rPr>
              <w:t>Diskusiju saturiskais piepildījums atbilstoši aktualitātei.</w:t>
            </w:r>
          </w:p>
          <w:p w:rsidR="000842FD" w:rsidRDefault="000842FD" w:rsidP="000842FD">
            <w:pPr>
              <w:numPr>
                <w:ilvl w:val="0"/>
                <w:numId w:val="181"/>
              </w:numPr>
              <w:spacing w:after="0" w:line="240" w:lineRule="auto"/>
              <w:rPr>
                <w:rFonts w:ascii="Times New Roman" w:hAnsi="Times New Roman"/>
                <w:sz w:val="24"/>
                <w:szCs w:val="24"/>
              </w:rPr>
            </w:pPr>
            <w:r>
              <w:rPr>
                <w:rFonts w:ascii="Times New Roman" w:hAnsi="Times New Roman"/>
                <w:sz w:val="24"/>
                <w:szCs w:val="24"/>
              </w:rPr>
              <w:t>Personīgā attieksme un piemēri.</w:t>
            </w:r>
          </w:p>
        </w:tc>
        <w:tc>
          <w:tcPr>
            <w:tcW w:w="33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Prasme analizēt izglītības sistēmu Latvijā.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796" w:type="dxa"/>
            <w:gridSpan w:val="6"/>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284"/>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601" w:hanging="284"/>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lastRenderedPageBreak/>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601" w:hanging="284"/>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601" w:hanging="284"/>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796" w:type="dxa"/>
            <w:gridSpan w:val="6"/>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Studiju kursa noslēguma eksāmenā kumulatīvais vērtējums, ko veido: 25% tests, 25% eseja, 50%  diskusijas grupās (par divām tēmām).</w:t>
            </w:r>
          </w:p>
          <w:p w:rsidR="000842FD" w:rsidRDefault="000842FD">
            <w:pPr>
              <w:spacing w:after="0" w:line="240" w:lineRule="auto"/>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gridSpan w:val="6"/>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241"/>
              </w:numPr>
              <w:spacing w:after="0" w:line="240" w:lineRule="auto"/>
              <w:ind w:left="459" w:hanging="283"/>
              <w:rPr>
                <w:rFonts w:ascii="Times New Roman" w:eastAsia="Batang" w:hAnsi="Times New Roman"/>
                <w:lang w:eastAsia="ko-KR"/>
              </w:rPr>
            </w:pPr>
            <w:r>
              <w:rPr>
                <w:rFonts w:ascii="Times New Roman" w:eastAsia="Batang" w:hAnsi="Times New Roman"/>
                <w:lang w:eastAsia="ko-KR"/>
              </w:rPr>
              <w:t>Beļickis I. Izglītības alternatīvās teorijas. R.:RaKa, 1997, 95 lpp.</w:t>
            </w:r>
          </w:p>
          <w:p w:rsidR="000842FD" w:rsidRDefault="000842FD" w:rsidP="000842FD">
            <w:pPr>
              <w:pStyle w:val="ListParagraph"/>
              <w:numPr>
                <w:ilvl w:val="0"/>
                <w:numId w:val="241"/>
              </w:numPr>
              <w:spacing w:after="0" w:line="240" w:lineRule="auto"/>
              <w:ind w:left="459" w:hanging="283"/>
              <w:rPr>
                <w:rFonts w:ascii="Times New Roman" w:eastAsia="Batang" w:hAnsi="Times New Roman"/>
                <w:lang w:eastAsia="ko-KR"/>
              </w:rPr>
            </w:pPr>
            <w:r>
              <w:rPr>
                <w:rFonts w:ascii="Times New Roman" w:eastAsia="Batang" w:hAnsi="Times New Roman"/>
                <w:lang w:eastAsia="ko-KR"/>
              </w:rPr>
              <w:t>Beļickis I. Izglītības humānā paradigma un Latvijas izglītības reforma. R.: PIAC , 1995.</w:t>
            </w:r>
          </w:p>
          <w:p w:rsidR="000842FD" w:rsidRDefault="000842FD" w:rsidP="000842FD">
            <w:pPr>
              <w:pStyle w:val="ListParagraph"/>
              <w:numPr>
                <w:ilvl w:val="0"/>
                <w:numId w:val="241"/>
              </w:num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9" w:hanging="283"/>
              <w:rPr>
                <w:rFonts w:ascii="Times New Roman" w:eastAsia="Calibri" w:hAnsi="Times New Roman"/>
                <w:lang w:eastAsia="en-US"/>
              </w:rPr>
            </w:pPr>
            <w:r>
              <w:rPr>
                <w:rFonts w:ascii="Times New Roman" w:hAnsi="Times New Roman"/>
              </w:rPr>
              <w:t>Ferguson, D. (2008). What Teachers Need to Know About Personal</w:t>
            </w:r>
          </w:p>
          <w:p w:rsidR="000842FD" w:rsidRDefault="000842FD" w:rsidP="000842FD">
            <w:pPr>
              <w:pStyle w:val="ListParagraph"/>
              <w:numPr>
                <w:ilvl w:val="0"/>
                <w:numId w:val="241"/>
              </w:num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9" w:hanging="283"/>
              <w:rPr>
                <w:rFonts w:ascii="Times New Roman" w:hAnsi="Times New Roman"/>
              </w:rPr>
            </w:pPr>
            <w:r>
              <w:rPr>
                <w:rFonts w:ascii="Times New Roman" w:hAnsi="Times New Roman"/>
              </w:rPr>
              <w:t>Wellbeing. Camberwell.</w:t>
            </w:r>
          </w:p>
          <w:p w:rsidR="000842FD" w:rsidRDefault="000842FD" w:rsidP="000842FD">
            <w:pPr>
              <w:pStyle w:val="ListParagraph"/>
              <w:numPr>
                <w:ilvl w:val="0"/>
                <w:numId w:val="241"/>
              </w:numPr>
              <w:spacing w:after="0" w:line="240" w:lineRule="auto"/>
              <w:ind w:left="459" w:hanging="283"/>
              <w:rPr>
                <w:rFonts w:ascii="Times New Roman" w:eastAsia="Batang" w:hAnsi="Times New Roman"/>
                <w:lang w:eastAsia="ko-KR"/>
              </w:rPr>
            </w:pPr>
            <w:r>
              <w:rPr>
                <w:rFonts w:ascii="Times New Roman" w:hAnsi="Times New Roman"/>
              </w:rPr>
              <w:t xml:space="preserve">Goba, A. </w:t>
            </w:r>
            <w:r>
              <w:rPr>
                <w:rFonts w:ascii="Times New Roman" w:hAnsi="Times New Roman"/>
                <w:i/>
              </w:rPr>
              <w:t>Kronvalda rakstu izlase.</w:t>
            </w:r>
            <w:r>
              <w:rPr>
                <w:rFonts w:ascii="Times New Roman" w:hAnsi="Times New Roman"/>
              </w:rPr>
              <w:t xml:space="preserve"> Rīga: Militārās literatūras apgādes fonds, 1937.</w:t>
            </w:r>
          </w:p>
          <w:p w:rsidR="000842FD" w:rsidRDefault="000842FD" w:rsidP="000842FD">
            <w:pPr>
              <w:pStyle w:val="ListParagraph"/>
              <w:numPr>
                <w:ilvl w:val="0"/>
                <w:numId w:val="241"/>
              </w:numPr>
              <w:spacing w:after="0" w:line="240" w:lineRule="auto"/>
              <w:ind w:left="459" w:hanging="283"/>
              <w:rPr>
                <w:rFonts w:ascii="Times New Roman" w:eastAsia="Batang" w:hAnsi="Times New Roman"/>
                <w:lang w:eastAsia="ko-KR"/>
              </w:rPr>
            </w:pPr>
            <w:r>
              <w:rPr>
                <w:rFonts w:ascii="Times New Roman" w:eastAsia="Batang" w:hAnsi="Times New Roman"/>
                <w:lang w:eastAsia="ko-KR"/>
              </w:rPr>
              <w:t>Jurgena, I Vispārīgā pedagoģija Rīga: Izglītības Soļi, 2002</w:t>
            </w:r>
          </w:p>
          <w:p w:rsidR="000842FD" w:rsidRDefault="000842FD" w:rsidP="000842FD">
            <w:pPr>
              <w:pStyle w:val="BodyTextIndent"/>
              <w:numPr>
                <w:ilvl w:val="0"/>
                <w:numId w:val="241"/>
              </w:numPr>
              <w:spacing w:after="0" w:line="240" w:lineRule="auto"/>
              <w:ind w:left="459" w:right="-199" w:hanging="283"/>
              <w:rPr>
                <w:rFonts w:ascii="Times New Roman" w:eastAsia="Times New Roman" w:hAnsi="Times New Roman"/>
              </w:rPr>
            </w:pPr>
            <w:r>
              <w:t>Maslo I. Pedagoģiskā procesa diferenciācija un individualizācija. – R.: Raka, 1995.</w:t>
            </w:r>
          </w:p>
          <w:p w:rsidR="000842FD" w:rsidRDefault="000842FD" w:rsidP="000842FD">
            <w:pPr>
              <w:pStyle w:val="ListParagraph"/>
              <w:numPr>
                <w:ilvl w:val="0"/>
                <w:numId w:val="241"/>
              </w:num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9" w:hanging="283"/>
              <w:rPr>
                <w:rFonts w:ascii="Times New Roman" w:hAnsi="Times New Roman"/>
                <w:lang w:eastAsia="en-US"/>
              </w:rPr>
            </w:pPr>
            <w:r>
              <w:rPr>
                <w:rFonts w:ascii="Times New Roman" w:hAnsi="Times New Roman"/>
              </w:rPr>
              <w:t>Ogrodnik, J., Przybyła, E., Krzysztof Sas-Nowosielski, K. (2011). Teacher in Demanding Times : Modern Teacher - the Ideal and the Real.</w:t>
            </w:r>
          </w:p>
          <w:p w:rsidR="000842FD" w:rsidRDefault="000842FD" w:rsidP="000842FD">
            <w:pPr>
              <w:pStyle w:val="BodyTextIndent"/>
              <w:numPr>
                <w:ilvl w:val="0"/>
                <w:numId w:val="241"/>
              </w:numPr>
              <w:spacing w:after="0" w:line="240" w:lineRule="auto"/>
              <w:ind w:left="459" w:right="-199" w:hanging="283"/>
              <w:rPr>
                <w:rFonts w:ascii="Times New Roman" w:hAnsi="Times New Roman"/>
              </w:rPr>
            </w:pPr>
            <w:r>
              <w:t xml:space="preserve">Students, J. A. </w:t>
            </w:r>
            <w:r>
              <w:rPr>
                <w:i/>
              </w:rPr>
              <w:t>Vispārīgā paidagōģija 1. daļa.</w:t>
            </w:r>
            <w:r>
              <w:t xml:space="preserve"> Rīga: Raka, 1998.</w:t>
            </w:r>
          </w:p>
          <w:p w:rsidR="000842FD" w:rsidRDefault="000842FD" w:rsidP="000842FD">
            <w:pPr>
              <w:pStyle w:val="BodyTextIndent"/>
              <w:numPr>
                <w:ilvl w:val="0"/>
                <w:numId w:val="241"/>
              </w:numPr>
              <w:spacing w:after="0" w:line="240" w:lineRule="auto"/>
              <w:ind w:left="459" w:right="-199" w:hanging="283"/>
            </w:pPr>
            <w:r>
              <w:t>Špona A. Skolas pedagoģiskais process. Rīga. 1991.</w:t>
            </w:r>
          </w:p>
          <w:p w:rsidR="000842FD" w:rsidRDefault="000842FD" w:rsidP="000842FD">
            <w:pPr>
              <w:pStyle w:val="ListParagraph"/>
              <w:numPr>
                <w:ilvl w:val="0"/>
                <w:numId w:val="241"/>
              </w:num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9" w:hanging="283"/>
              <w:rPr>
                <w:rFonts w:ascii="Times New Roman" w:hAnsi="Times New Roman"/>
                <w:lang w:eastAsia="en-US"/>
              </w:rPr>
            </w:pPr>
            <w:r>
              <w:rPr>
                <w:rFonts w:ascii="Times New Roman" w:hAnsi="Times New Roman"/>
              </w:rPr>
              <w:t>Tate,G., Taggart, A.R., Schick, K., Hessler, H.B. (2013).  The Good Teacher: Dominant Discourses in Teacher Education. Oxford: University.</w:t>
            </w:r>
          </w:p>
          <w:p w:rsidR="000842FD" w:rsidRDefault="000842FD" w:rsidP="000842FD">
            <w:pPr>
              <w:pStyle w:val="ListParagraph"/>
              <w:numPr>
                <w:ilvl w:val="0"/>
                <w:numId w:val="241"/>
              </w:num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9" w:hanging="283"/>
              <w:rPr>
                <w:rFonts w:ascii="Times New Roman" w:hAnsi="Times New Roman"/>
              </w:rPr>
            </w:pPr>
            <w:r>
              <w:rPr>
                <w:rFonts w:ascii="Times New Roman" w:hAnsi="Times New Roman"/>
              </w:rPr>
              <w:t>Vedins,I. (2011). Mācīšanas māksla. Rīga: Avots.</w:t>
            </w:r>
          </w:p>
          <w:p w:rsidR="000842FD" w:rsidRDefault="000842FD" w:rsidP="000842FD">
            <w:pPr>
              <w:pStyle w:val="HTMLPreformatted"/>
              <w:numPr>
                <w:ilvl w:val="0"/>
                <w:numId w:val="241"/>
              </w:numPr>
              <w:spacing w:line="276" w:lineRule="auto"/>
              <w:ind w:left="459" w:hanging="283"/>
              <w:rPr>
                <w:rFonts w:ascii="Times New Roman" w:hAnsi="Times New Roman"/>
                <w:sz w:val="22"/>
                <w:szCs w:val="22"/>
              </w:rPr>
            </w:pPr>
            <w:r>
              <w:rPr>
                <w:rFonts w:ascii="Times New Roman" w:hAnsi="Times New Roman"/>
                <w:sz w:val="22"/>
                <w:szCs w:val="22"/>
              </w:rPr>
              <w:t>Zelmenis, V. Īss pedagoģijas kurss. Rīga : Zvaigzne, 1991.</w:t>
            </w:r>
          </w:p>
          <w:p w:rsidR="000842FD" w:rsidRDefault="000842FD" w:rsidP="000842FD">
            <w:pPr>
              <w:pStyle w:val="BodyTextIndent"/>
              <w:numPr>
                <w:ilvl w:val="0"/>
                <w:numId w:val="241"/>
              </w:num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9" w:right="-199" w:hanging="283"/>
              <w:rPr>
                <w:rFonts w:ascii="Times New Roman" w:hAnsi="Times New Roman" w:cs="Times New Roman"/>
              </w:rPr>
            </w:pPr>
            <w:r>
              <w:t>Zelmenis V. Pedagoģijas pamati. Rīga.Raka.2000.</w:t>
            </w:r>
          </w:p>
          <w:p w:rsidR="000842FD" w:rsidRDefault="000842FD" w:rsidP="000842FD">
            <w:pPr>
              <w:pStyle w:val="HTMLPreformatted"/>
              <w:numPr>
                <w:ilvl w:val="0"/>
                <w:numId w:val="241"/>
              </w:numPr>
              <w:spacing w:line="276" w:lineRule="auto"/>
              <w:ind w:left="459" w:hanging="283"/>
              <w:rPr>
                <w:rFonts w:ascii="Times New Roman" w:hAnsi="Times New Roman"/>
                <w:sz w:val="22"/>
                <w:szCs w:val="22"/>
                <w:lang w:eastAsia="ko-KR"/>
              </w:rPr>
            </w:pPr>
            <w:r>
              <w:rPr>
                <w:rFonts w:ascii="Times New Roman" w:hAnsi="Times New Roman"/>
                <w:sz w:val="22"/>
                <w:szCs w:val="22"/>
              </w:rPr>
              <w:t>Žukovs, L. Ievads pedagoģijā. Rīga : RaKa, 1997.</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796" w:type="dxa"/>
            <w:gridSpan w:val="6"/>
            <w:tcBorders>
              <w:top w:val="single" w:sz="4" w:space="0" w:color="auto"/>
              <w:left w:val="single" w:sz="4" w:space="0" w:color="auto"/>
              <w:bottom w:val="single" w:sz="4" w:space="0" w:color="auto"/>
              <w:right w:val="single" w:sz="4" w:space="0" w:color="auto"/>
            </w:tcBorders>
            <w:hideMark/>
          </w:tcPr>
          <w:p w:rsidR="000842FD" w:rsidRDefault="000842FD" w:rsidP="000842FD">
            <w:pPr>
              <w:pStyle w:val="BodyText"/>
              <w:numPr>
                <w:ilvl w:val="0"/>
                <w:numId w:val="242"/>
              </w:num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59" w:hanging="283"/>
              <w:rPr>
                <w:sz w:val="22"/>
                <w:szCs w:val="22"/>
              </w:rPr>
            </w:pPr>
            <w:r>
              <w:rPr>
                <w:sz w:val="22"/>
                <w:szCs w:val="22"/>
              </w:rPr>
              <w:t xml:space="preserve">Geidžs N.L., Berliners D. C. Pedagoģiskā psiholoģija. – R.: Zvaigzne ABC, 1999. </w:t>
            </w:r>
          </w:p>
          <w:p w:rsidR="000842FD" w:rsidRDefault="000842FD" w:rsidP="000842FD">
            <w:pPr>
              <w:pStyle w:val="ListParagraph"/>
              <w:numPr>
                <w:ilvl w:val="0"/>
                <w:numId w:val="242"/>
              </w:num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9" w:hanging="283"/>
              <w:rPr>
                <w:rStyle w:val="content"/>
              </w:rPr>
            </w:pPr>
            <w:r>
              <w:rPr>
                <w:rStyle w:val="content"/>
              </w:rPr>
              <w:t>The Perspectives of the Pedagogy: Innovative Solutions.</w:t>
            </w:r>
            <w:r>
              <w:rPr>
                <w:rStyle w:val="FootnoteTextChar"/>
                <w:rFonts w:eastAsiaTheme="minorHAnsi"/>
              </w:rPr>
              <w:t xml:space="preserve"> </w:t>
            </w:r>
            <w:r>
              <w:rPr>
                <w:rStyle w:val="content"/>
              </w:rPr>
              <w:t>Edited by Zanda Rubene, Barbara Drinck.</w:t>
            </w:r>
            <w:r>
              <w:rPr>
                <w:rStyle w:val="FootnoteTextChar"/>
                <w:rFonts w:eastAsiaTheme="minorHAnsi"/>
              </w:rPr>
              <w:t xml:space="preserve"> </w:t>
            </w:r>
            <w:r>
              <w:rPr>
                <w:rStyle w:val="content"/>
              </w:rPr>
              <w:t xml:space="preserve">Latvijas Universitāte. Rīga </w:t>
            </w:r>
            <w:hyperlink r:id="rId229" w:history="1">
              <w:r>
                <w:rPr>
                  <w:rStyle w:val="Hyperlink"/>
                </w:rPr>
                <w:t>LU Akadēmiskais apgāds</w:t>
              </w:r>
            </w:hyperlink>
            <w:r>
              <w:rPr>
                <w:rFonts w:ascii="Times New Roman" w:hAnsi="Times New Roman"/>
              </w:rPr>
              <w:t xml:space="preserve">, </w:t>
            </w:r>
            <w:r>
              <w:rPr>
                <w:rStyle w:val="content"/>
              </w:rPr>
              <w:t>2013.</w:t>
            </w:r>
          </w:p>
          <w:p w:rsidR="000842FD" w:rsidRDefault="000842FD" w:rsidP="000842FD">
            <w:pPr>
              <w:pStyle w:val="ListParagraph"/>
              <w:numPr>
                <w:ilvl w:val="0"/>
                <w:numId w:val="242"/>
              </w:num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9" w:hanging="283"/>
              <w:rPr>
                <w:rFonts w:ascii="Times New Roman" w:hAnsi="Times New Roman"/>
              </w:rPr>
            </w:pPr>
            <w:r>
              <w:rPr>
                <w:rFonts w:ascii="Times New Roman" w:hAnsi="Times New Roman"/>
              </w:rPr>
              <w:t xml:space="preserve">Alexander R.. </w:t>
            </w:r>
            <w:r>
              <w:rPr>
                <w:rFonts w:ascii="Times New Roman" w:hAnsi="Times New Roman"/>
                <w:i/>
                <w:iCs/>
              </w:rPr>
              <w:t>Essays on Pedagogy</w:t>
            </w:r>
            <w:r>
              <w:rPr>
                <w:rFonts w:ascii="Times New Roman" w:hAnsi="Times New Roman"/>
              </w:rPr>
              <w:t>. London: Routledge. 2008.</w:t>
            </w:r>
          </w:p>
          <w:p w:rsidR="000842FD" w:rsidRDefault="000842FD" w:rsidP="000842FD">
            <w:pPr>
              <w:pStyle w:val="ListParagraph"/>
              <w:numPr>
                <w:ilvl w:val="0"/>
                <w:numId w:val="242"/>
              </w:num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9" w:hanging="283"/>
              <w:rPr>
                <w:rFonts w:ascii="Times New Roman" w:hAnsi="Times New Roman"/>
              </w:rPr>
            </w:pPr>
            <w:r>
              <w:rPr>
                <w:rFonts w:ascii="Times New Roman" w:hAnsi="Times New Roman"/>
              </w:rPr>
              <w:t xml:space="preserve">Dewey J. </w:t>
            </w:r>
            <w:r>
              <w:rPr>
                <w:rFonts w:ascii="Times New Roman" w:hAnsi="Times New Roman"/>
                <w:i/>
                <w:iCs/>
              </w:rPr>
              <w:t>Experience and Education</w:t>
            </w:r>
            <w:r>
              <w:rPr>
                <w:rFonts w:ascii="Times New Roman" w:hAnsi="Times New Roman"/>
              </w:rPr>
              <w:t>, New York: Collier Books. [First published in 1938]. 1963</w:t>
            </w:r>
          </w:p>
          <w:p w:rsidR="000842FD" w:rsidRDefault="000842FD" w:rsidP="000842FD">
            <w:pPr>
              <w:pStyle w:val="ListParagraph"/>
              <w:numPr>
                <w:ilvl w:val="0"/>
                <w:numId w:val="242"/>
              </w:num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59" w:hanging="283"/>
              <w:rPr>
                <w:rFonts w:ascii="Times New Roman" w:hAnsi="Times New Roman"/>
              </w:rPr>
            </w:pPr>
            <w:r>
              <w:rPr>
                <w:rFonts w:ascii="Times New Roman" w:hAnsi="Times New Roman"/>
              </w:rPr>
              <w:t xml:space="preserve">Smith, M. K. (2012). ‘What is pedagogy?’, </w:t>
            </w:r>
            <w:r>
              <w:rPr>
                <w:rFonts w:ascii="Times New Roman" w:hAnsi="Times New Roman"/>
                <w:i/>
                <w:iCs/>
              </w:rPr>
              <w:t>the encyclopaedia of informal education</w:t>
            </w:r>
            <w:r>
              <w:rPr>
                <w:rFonts w:ascii="Times New Roman" w:hAnsi="Times New Roman"/>
              </w:rPr>
              <w:t>. [</w:t>
            </w:r>
            <w:r>
              <w:rPr>
                <w:rFonts w:ascii="Times New Roman" w:hAnsi="Times New Roman"/>
                <w:color w:val="0000FF"/>
                <w:u w:val="single"/>
              </w:rPr>
              <w:t>http://infed.org/mobi/what-is-pedagogy/</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796" w:type="dxa"/>
            <w:gridSpan w:val="6"/>
            <w:tcBorders>
              <w:top w:val="single" w:sz="4" w:space="0" w:color="auto"/>
              <w:left w:val="single" w:sz="4" w:space="0" w:color="auto"/>
              <w:bottom w:val="single" w:sz="4" w:space="0" w:color="auto"/>
              <w:right w:val="single" w:sz="4" w:space="0" w:color="auto"/>
            </w:tcBorders>
            <w:hideMark/>
          </w:tcPr>
          <w:p w:rsidR="000842FD" w:rsidRDefault="000842FD">
            <w:pPr>
              <w:tabs>
                <w:tab w:val="num" w:pos="317"/>
              </w:tabs>
              <w:spacing w:after="0" w:line="240" w:lineRule="auto"/>
              <w:ind w:left="34"/>
              <w:rPr>
                <w:rFonts w:ascii="Times New Roman" w:eastAsiaTheme="minorHAnsi" w:hAnsi="Times New Roman"/>
                <w:lang w:eastAsia="en-US"/>
              </w:rPr>
            </w:pPr>
            <w:r>
              <w:rPr>
                <w:rFonts w:ascii="Times New Roman" w:hAnsi="Times New Roman"/>
              </w:rPr>
              <w:t>Žurnāls „Skolotājs”,</w:t>
            </w:r>
          </w:p>
          <w:p w:rsidR="000842FD" w:rsidRDefault="000842FD">
            <w:pPr>
              <w:tabs>
                <w:tab w:val="num" w:pos="317"/>
              </w:tabs>
              <w:spacing w:after="0" w:line="240" w:lineRule="auto"/>
              <w:ind w:left="34"/>
              <w:rPr>
                <w:rFonts w:ascii="Times New Roman" w:hAnsi="Times New Roman"/>
              </w:rPr>
            </w:pPr>
            <w:r>
              <w:rPr>
                <w:rFonts w:ascii="Times New Roman" w:hAnsi="Times New Roman"/>
              </w:rPr>
              <w:t xml:space="preserve">laikraksts „Izglītības un kultūra”, </w:t>
            </w:r>
          </w:p>
          <w:p w:rsidR="000842FD" w:rsidRDefault="000842FD">
            <w:pPr>
              <w:tabs>
                <w:tab w:val="num" w:pos="317"/>
              </w:tabs>
              <w:spacing w:after="0" w:line="240" w:lineRule="auto"/>
              <w:ind w:left="34"/>
              <w:rPr>
                <w:rFonts w:ascii="Times New Roman" w:hAnsi="Times New Roman"/>
              </w:rPr>
            </w:pPr>
            <w:r>
              <w:rPr>
                <w:rFonts w:ascii="Times New Roman" w:hAnsi="Times New Roman"/>
              </w:rPr>
              <w:t xml:space="preserve">periodisko izdevumu  arhīvs </w:t>
            </w:r>
            <w:hyperlink r:id="rId230" w:history="1">
              <w:r>
                <w:rPr>
                  <w:rStyle w:val="Hyperlink"/>
                </w:rPr>
                <w:t>www.periodika.lv</w:t>
              </w:r>
            </w:hyperlink>
            <w:r>
              <w:rPr>
                <w:rFonts w:ascii="Times New Roman" w:hAnsi="Times New Roman"/>
              </w:rPr>
              <w:t xml:space="preserve"> </w:t>
            </w:r>
          </w:p>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jc w:val="both"/>
              <w:rPr>
                <w:rFonts w:ascii="Times New Roman" w:hAnsi="Times New Roman"/>
              </w:rPr>
            </w:pPr>
            <w:r>
              <w:rPr>
                <w:rFonts w:ascii="Times New Roman" w:hAnsi="Times New Roman"/>
              </w:rPr>
              <w:t xml:space="preserve">Beļickis, I., Blūma, D., Koķe, T., Markus, D., Skujiņa, V., Šalme, A. </w:t>
            </w:r>
            <w:r>
              <w:rPr>
                <w:rFonts w:ascii="Times New Roman" w:hAnsi="Times New Roman"/>
                <w:i/>
              </w:rPr>
              <w:t>Pedagoģijas terminu skaidrojošā vārdnīca.</w:t>
            </w:r>
            <w:r>
              <w:rPr>
                <w:rFonts w:ascii="Times New Roman" w:hAnsi="Times New Roman"/>
              </w:rPr>
              <w:t xml:space="preserve"> Rīga: Zvaigzne ABC, 2000.</w:t>
            </w:r>
          </w:p>
        </w:tc>
      </w:tr>
      <w:tr w:rsidR="000842FD" w:rsidTr="000842FD">
        <w:tc>
          <w:tcPr>
            <w:tcW w:w="1951" w:type="dxa"/>
            <w:vMerge w:val="restart"/>
            <w:tcBorders>
              <w:top w:val="single" w:sz="4" w:space="0" w:color="auto"/>
              <w:left w:val="single" w:sz="4" w:space="0" w:color="auto"/>
              <w:bottom w:val="single" w:sz="4" w:space="0" w:color="auto"/>
              <w:right w:val="single" w:sz="4" w:space="0" w:color="auto"/>
            </w:tcBorders>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Kursa izstrādātājs:</w:t>
            </w:r>
          </w:p>
        </w:tc>
        <w:tc>
          <w:tcPr>
            <w:tcW w:w="2310" w:type="dxa"/>
            <w:gridSpan w:val="3"/>
            <w:tcBorders>
              <w:top w:val="single" w:sz="4" w:space="0" w:color="auto"/>
              <w:left w:val="single" w:sz="4" w:space="0" w:color="auto"/>
              <w:bottom w:val="single" w:sz="4" w:space="0" w:color="auto"/>
              <w:right w:val="single" w:sz="4" w:space="0" w:color="auto"/>
            </w:tcBorders>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Madara Priedoliņa</w:t>
            </w:r>
          </w:p>
        </w:tc>
        <w:tc>
          <w:tcPr>
            <w:tcW w:w="3339"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p>
        </w:tc>
        <w:tc>
          <w:tcPr>
            <w:tcW w:w="2310" w:type="dxa"/>
            <w:gridSpan w:val="3"/>
            <w:tcBorders>
              <w:top w:val="single" w:sz="4" w:space="0" w:color="auto"/>
              <w:left w:val="single" w:sz="4" w:space="0" w:color="auto"/>
              <w:bottom w:val="single" w:sz="4" w:space="0" w:color="auto"/>
              <w:right w:val="single" w:sz="4" w:space="0" w:color="auto"/>
            </w:tcBorders>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Santa Striguna</w:t>
            </w:r>
          </w:p>
        </w:tc>
        <w:tc>
          <w:tcPr>
            <w:tcW w:w="3339"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p>
        </w:tc>
        <w:tc>
          <w:tcPr>
            <w:tcW w:w="2310" w:type="dxa"/>
            <w:gridSpan w:val="3"/>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1951"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Kurss apstiprināts:</w:t>
            </w:r>
          </w:p>
        </w:tc>
        <w:tc>
          <w:tcPr>
            <w:tcW w:w="2310" w:type="dxa"/>
            <w:gridSpan w:val="3"/>
            <w:tcBorders>
              <w:top w:val="single" w:sz="4" w:space="0" w:color="auto"/>
              <w:left w:val="single" w:sz="4" w:space="0" w:color="auto"/>
              <w:bottom w:val="single" w:sz="4" w:space="0" w:color="auto"/>
              <w:right w:val="single" w:sz="4" w:space="0" w:color="auto"/>
            </w:tcBorders>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339"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6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p>
        </w:tc>
        <w:tc>
          <w:tcPr>
            <w:tcW w:w="2310" w:type="dxa"/>
            <w:gridSpan w:val="3"/>
            <w:tcBorders>
              <w:top w:val="single" w:sz="4" w:space="0" w:color="auto"/>
              <w:left w:val="single" w:sz="4" w:space="0" w:color="auto"/>
              <w:bottom w:val="single" w:sz="4" w:space="0" w:color="auto"/>
              <w:right w:val="single" w:sz="4" w:space="0" w:color="auto"/>
            </w:tcBorders>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Pedagoģijas un sociālā darba 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Nr.12</w:t>
            </w:r>
          </w:p>
          <w:p w:rsidR="000842FD" w:rsidRDefault="000842FD">
            <w:pPr>
              <w:tabs>
                <w:tab w:val="left" w:pos="45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rPr>
      </w:pPr>
    </w:p>
    <w:p w:rsidR="000842FD" w:rsidRDefault="000842FD" w:rsidP="000842FD">
      <w:pPr>
        <w:spacing w:after="0" w:line="240" w:lineRule="auto"/>
        <w:rPr>
          <w:rFonts w:ascii="Times New Roman" w:hAnsi="Times New Roman"/>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77"/>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36"/>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Vizuālā komunikācija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Visual Communication</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tabs>
                <w:tab w:val="left" w:pos="1755"/>
              </w:tabs>
              <w:spacing w:after="0" w:line="240" w:lineRule="auto"/>
              <w:rPr>
                <w:rFonts w:ascii="Times New Roman" w:hAnsi="Times New Roman"/>
                <w:sz w:val="24"/>
                <w:szCs w:val="24"/>
              </w:rPr>
            </w:pPr>
            <w:r>
              <w:rPr>
                <w:rFonts w:ascii="Times New Roman" w:hAnsi="Times New Roman"/>
                <w:sz w:val="24"/>
                <w:szCs w:val="24"/>
              </w:rPr>
              <w:t>Inta Klāsone</w:t>
            </w:r>
          </w:p>
          <w:p w:rsidR="000842FD" w:rsidRDefault="000842FD">
            <w:pPr>
              <w:spacing w:after="0" w:line="240" w:lineRule="auto"/>
              <w:rPr>
                <w:rFonts w:ascii="Times New Roman" w:hAnsi="Times New Roman"/>
                <w:sz w:val="24"/>
                <w:szCs w:val="24"/>
              </w:rPr>
            </w:pP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Humanitāro un mākslas zinātņu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Dr.paed.,prof.</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p w:rsidR="000842FD" w:rsidRDefault="000842FD">
            <w:pPr>
              <w:spacing w:after="0" w:line="240" w:lineRule="auto"/>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Moduļa mērķi</w:t>
            </w:r>
          </w:p>
          <w:p w:rsidR="000842FD" w:rsidRDefault="000842FD">
            <w:pPr>
              <w:spacing w:after="0" w:line="240" w:lineRule="auto"/>
              <w:rPr>
                <w:rFonts w:ascii="Times New Roman" w:hAnsi="Times New Roman"/>
                <w:b/>
                <w:sz w:val="24"/>
                <w:szCs w:val="24"/>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line="240" w:lineRule="auto"/>
              <w:rPr>
                <w:rFonts w:ascii="Times New Roman" w:eastAsia="Calibri" w:hAnsi="Times New Roman"/>
                <w:sz w:val="24"/>
                <w:szCs w:val="24"/>
                <w:lang w:eastAsia="en-US"/>
              </w:rPr>
            </w:pPr>
            <w:r>
              <w:rPr>
                <w:rFonts w:ascii="Times New Roman" w:eastAsia="Calibri" w:hAnsi="Times New Roman"/>
                <w:sz w:val="24"/>
                <w:szCs w:val="24"/>
              </w:rPr>
              <w:t>Pamatojoties uz teorētisko atziņu izpēti, iegūtajām zināšanām, kā arī praktiskā darbībā iegūtām prasmēm, pilnveidot topošo skolotāju izpratni par vizuālās komunikācijas nozīmi cilvēka dzīvē.</w:t>
            </w:r>
          </w:p>
          <w:p w:rsidR="000842FD" w:rsidRDefault="000842FD">
            <w:pPr>
              <w:autoSpaceDE w:val="0"/>
              <w:autoSpaceDN w:val="0"/>
              <w:adjustRightInd w:val="0"/>
              <w:spacing w:after="0" w:line="240" w:lineRule="auto"/>
              <w:rPr>
                <w:rFonts w:ascii="FPLNLG+TimesNewRoman" w:hAnsi="FPLNLG+TimesNewRoman" w:cs="FPLNLG+TimesNewRoman"/>
                <w:sz w:val="24"/>
                <w:szCs w:val="24"/>
              </w:rPr>
            </w:pPr>
            <w:r>
              <w:rPr>
                <w:rFonts w:ascii="FPLNLG+TimesNewRoman" w:hAnsi="FPLNLG+TimesNewRoman" w:cs="FPLNLG+TimesNewRoman"/>
                <w:sz w:val="24"/>
                <w:szCs w:val="24"/>
              </w:rPr>
              <w:t>Saskaņā ar m</w:t>
            </w:r>
            <w:r>
              <w:rPr>
                <w:rFonts w:ascii="Times New Roman" w:hAnsi="Times New Roman"/>
                <w:sz w:val="24"/>
                <w:szCs w:val="24"/>
              </w:rPr>
              <w:t>ā</w:t>
            </w:r>
            <w:r>
              <w:rPr>
                <w:rFonts w:ascii="FPLNLG+TimesNewRoman" w:hAnsi="FPLNLG+TimesNewRoman" w:cs="FPLNLG+TimesNewRoman"/>
                <w:sz w:val="24"/>
                <w:szCs w:val="24"/>
              </w:rPr>
              <w:t>c</w:t>
            </w:r>
            <w:r>
              <w:rPr>
                <w:rFonts w:ascii="Times New Roman" w:hAnsi="Times New Roman"/>
                <w:sz w:val="24"/>
                <w:szCs w:val="24"/>
              </w:rPr>
              <w:t>ī</w:t>
            </w:r>
            <w:r>
              <w:rPr>
                <w:rFonts w:ascii="FPLNLG+TimesNewRoman" w:hAnsi="FPLNLG+TimesNewRoman" w:cs="FPLNLG+TimesNewRoman"/>
                <w:sz w:val="24"/>
                <w:szCs w:val="24"/>
              </w:rPr>
              <w:t>bu un audzin</w:t>
            </w:r>
            <w:r>
              <w:rPr>
                <w:rFonts w:ascii="Times New Roman" w:hAnsi="Times New Roman"/>
                <w:sz w:val="24"/>
                <w:szCs w:val="24"/>
              </w:rPr>
              <w:t>ā</w:t>
            </w:r>
            <w:r>
              <w:rPr>
                <w:rFonts w:ascii="FPLNLG+TimesNewRoman" w:hAnsi="FPLNLG+TimesNewRoman" w:cs="FPLNLG+TimesNewRoman"/>
                <w:sz w:val="24"/>
                <w:szCs w:val="24"/>
              </w:rPr>
              <w:t>šanas saturu, pilnveidot topošo skolotāju kompetenci integrēt vizuāla vēstījuma izpratni un tā izveidi pedagoģiskajā procesā.</w:t>
            </w:r>
          </w:p>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Studiju kursa uzdevumi</w:t>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rsidP="000842FD">
            <w:pPr>
              <w:pStyle w:val="ListParagraph"/>
              <w:numPr>
                <w:ilvl w:val="0"/>
                <w:numId w:val="243"/>
              </w:numPr>
              <w:spacing w:after="0" w:line="240" w:lineRule="auto"/>
              <w:ind w:left="403" w:hanging="283"/>
              <w:rPr>
                <w:rFonts w:ascii="Times New Roman" w:hAnsi="Times New Roman"/>
                <w:sz w:val="24"/>
                <w:szCs w:val="24"/>
              </w:rPr>
            </w:pPr>
            <w:r>
              <w:rPr>
                <w:rFonts w:ascii="Times New Roman" w:hAnsi="Times New Roman"/>
                <w:sz w:val="24"/>
                <w:szCs w:val="24"/>
              </w:rPr>
              <w:t>Veidot studējošo izpratni par vizuālas komunikācijas veidošanās nozīmīgiem posmiem vēsturiskā un mūsdienu kontekstā.</w:t>
            </w:r>
          </w:p>
          <w:p w:rsidR="000842FD" w:rsidRDefault="000842FD" w:rsidP="000842FD">
            <w:pPr>
              <w:pStyle w:val="ListParagraph"/>
              <w:numPr>
                <w:ilvl w:val="0"/>
                <w:numId w:val="243"/>
              </w:numPr>
              <w:spacing w:after="0" w:line="240" w:lineRule="auto"/>
              <w:ind w:left="403" w:hanging="283"/>
              <w:rPr>
                <w:rFonts w:ascii="Times New Roman" w:hAnsi="Times New Roman"/>
                <w:sz w:val="24"/>
                <w:szCs w:val="24"/>
              </w:rPr>
            </w:pPr>
            <w:r>
              <w:rPr>
                <w:rFonts w:ascii="Times New Roman" w:hAnsi="Times New Roman"/>
                <w:sz w:val="24"/>
                <w:szCs w:val="24"/>
              </w:rPr>
              <w:t xml:space="preserve">Pilnveidot studējošo zināšanas un izpratni par attēlā iekļauto vēstījumu. </w:t>
            </w:r>
          </w:p>
          <w:p w:rsidR="000842FD" w:rsidRDefault="000842FD" w:rsidP="000842FD">
            <w:pPr>
              <w:pStyle w:val="ListParagraph"/>
              <w:numPr>
                <w:ilvl w:val="0"/>
                <w:numId w:val="243"/>
              </w:numPr>
              <w:spacing w:after="0" w:line="240" w:lineRule="auto"/>
              <w:ind w:left="403" w:hanging="283"/>
              <w:rPr>
                <w:rFonts w:ascii="Times New Roman" w:hAnsi="Times New Roman"/>
                <w:sz w:val="24"/>
                <w:szCs w:val="24"/>
              </w:rPr>
            </w:pPr>
            <w:r>
              <w:rPr>
                <w:rFonts w:ascii="Times New Roman" w:hAnsi="Times New Roman"/>
                <w:sz w:val="24"/>
                <w:szCs w:val="24"/>
              </w:rPr>
              <w:lastRenderedPageBreak/>
              <w:t>Veidot studējošo izpratni par zīmēm un zīmju sistēmām, piktogrammām ziņojuma nodošanā.</w:t>
            </w:r>
          </w:p>
          <w:p w:rsidR="000842FD" w:rsidRDefault="000842FD" w:rsidP="000842FD">
            <w:pPr>
              <w:pStyle w:val="ListParagraph"/>
              <w:numPr>
                <w:ilvl w:val="0"/>
                <w:numId w:val="243"/>
              </w:numPr>
              <w:spacing w:after="0" w:line="240" w:lineRule="auto"/>
              <w:ind w:left="403" w:hanging="283"/>
              <w:rPr>
                <w:rFonts w:ascii="Times New Roman" w:hAnsi="Times New Roman"/>
                <w:sz w:val="24"/>
                <w:szCs w:val="24"/>
              </w:rPr>
            </w:pPr>
            <w:r>
              <w:rPr>
                <w:rFonts w:ascii="Times New Roman" w:hAnsi="Times New Roman"/>
                <w:sz w:val="24"/>
                <w:szCs w:val="24"/>
              </w:rPr>
              <w:t>Pilnveidot topošo skolotāju zināšanas par krāsas nozīmi vizuālajā komunikācijā.</w:t>
            </w:r>
          </w:p>
          <w:p w:rsidR="000842FD" w:rsidRDefault="000842FD" w:rsidP="000842FD">
            <w:pPr>
              <w:pStyle w:val="ListParagraph"/>
              <w:numPr>
                <w:ilvl w:val="0"/>
                <w:numId w:val="243"/>
              </w:numPr>
              <w:spacing w:after="0" w:line="240" w:lineRule="auto"/>
              <w:ind w:left="403" w:hanging="283"/>
              <w:rPr>
                <w:rFonts w:ascii="Times New Roman" w:hAnsi="Times New Roman"/>
                <w:sz w:val="24"/>
                <w:szCs w:val="24"/>
              </w:rPr>
            </w:pPr>
            <w:r>
              <w:rPr>
                <w:rFonts w:ascii="Times New Roman" w:hAnsi="Times New Roman"/>
                <w:sz w:val="24"/>
                <w:szCs w:val="24"/>
              </w:rPr>
              <w:t>Veidot izpratni par māksliniecisko komunikāciju;</w:t>
            </w:r>
          </w:p>
          <w:p w:rsidR="000842FD" w:rsidRDefault="000842FD" w:rsidP="000842FD">
            <w:pPr>
              <w:pStyle w:val="ListParagraph"/>
              <w:numPr>
                <w:ilvl w:val="0"/>
                <w:numId w:val="243"/>
              </w:numPr>
              <w:spacing w:after="0" w:line="240" w:lineRule="auto"/>
              <w:ind w:left="403" w:hanging="283"/>
              <w:rPr>
                <w:rFonts w:ascii="Times New Roman" w:hAnsi="Times New Roman"/>
                <w:sz w:val="24"/>
                <w:szCs w:val="24"/>
              </w:rPr>
            </w:pPr>
            <w:r>
              <w:rPr>
                <w:rFonts w:ascii="Times New Roman" w:hAnsi="Times New Roman"/>
                <w:sz w:val="24"/>
                <w:szCs w:val="24"/>
              </w:rPr>
              <w:t xml:space="preserve">Attīstīt skolotāja profesijai raksturīgās spējas iegūtās zināšanas un prasmes integrēt pedagoģiskajā procesā. </w:t>
            </w:r>
          </w:p>
          <w:p w:rsidR="000842FD" w:rsidRDefault="000842FD" w:rsidP="000842FD">
            <w:pPr>
              <w:pStyle w:val="ListParagraph"/>
              <w:numPr>
                <w:ilvl w:val="0"/>
                <w:numId w:val="243"/>
              </w:numPr>
              <w:spacing w:after="0" w:line="240" w:lineRule="auto"/>
              <w:ind w:left="403" w:hanging="283"/>
              <w:rPr>
                <w:rFonts w:ascii="Times New Roman" w:hAnsi="Times New Roman"/>
                <w:sz w:val="24"/>
                <w:szCs w:val="24"/>
              </w:rPr>
            </w:pPr>
            <w:r>
              <w:rPr>
                <w:rFonts w:ascii="Times New Roman" w:hAnsi="Times New Roman"/>
                <w:sz w:val="24"/>
                <w:szCs w:val="24"/>
              </w:rPr>
              <w:t>Motivēt topošos skolotājus patstāvīgi strukturēt savu mācīšanos un profesionāli pilnveidoties.</w:t>
            </w:r>
          </w:p>
          <w:p w:rsidR="000842FD" w:rsidRDefault="000842FD" w:rsidP="000842FD">
            <w:pPr>
              <w:pStyle w:val="ListParagraph"/>
              <w:numPr>
                <w:ilvl w:val="0"/>
                <w:numId w:val="243"/>
              </w:numPr>
              <w:spacing w:after="0" w:line="240" w:lineRule="auto"/>
              <w:ind w:left="403" w:hanging="283"/>
              <w:rPr>
                <w:rFonts w:ascii="Times New Roman" w:hAnsi="Times New Roman"/>
                <w:sz w:val="24"/>
                <w:szCs w:val="24"/>
              </w:rPr>
            </w:pPr>
            <w:r>
              <w:rPr>
                <w:rFonts w:ascii="Times New Roman" w:hAnsi="Times New Roman"/>
                <w:sz w:val="24"/>
                <w:szCs w:val="24"/>
              </w:rPr>
              <w:t>Pilnveidot topošo skolotāju  spējas iegūt, atlasīt un analizēt informāciju un to izmantot.</w:t>
            </w:r>
          </w:p>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rPr>
            </w:pPr>
            <w:r>
              <w:rPr>
                <w:rFonts w:ascii="Times New Roman" w:hAnsi="Times New Roman"/>
                <w:b/>
                <w:caps/>
              </w:rPr>
              <w:t>MODUĻA STUDIJU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latviski</w:t>
            </w:r>
          </w:p>
        </w:tc>
        <w:tc>
          <w:tcPr>
            <w:tcW w:w="7938" w:type="dxa"/>
            <w:tcBorders>
              <w:top w:val="single" w:sz="4" w:space="0" w:color="auto"/>
              <w:left w:val="single" w:sz="4" w:space="0" w:color="auto"/>
              <w:bottom w:val="single" w:sz="4" w:space="0" w:color="auto"/>
              <w:right w:val="single" w:sz="4" w:space="0" w:color="auto"/>
            </w:tcBorders>
          </w:tcPr>
          <w:p w:rsidR="000842FD" w:rsidRDefault="000842FD">
            <w:pPr>
              <w:suppressAutoHyphens/>
              <w:autoSpaceDN w:val="0"/>
              <w:spacing w:after="0" w:line="240" w:lineRule="auto"/>
              <w:textAlignment w:val="baseline"/>
              <w:rPr>
                <w:rFonts w:ascii="Times New Roman" w:hAnsi="Times New Roman"/>
                <w:i/>
                <w:sz w:val="24"/>
                <w:szCs w:val="24"/>
              </w:rPr>
            </w:pPr>
            <w:r>
              <w:rPr>
                <w:rFonts w:ascii="Times New Roman" w:hAnsi="Times New Roman"/>
                <w:i/>
                <w:sz w:val="24"/>
                <w:szCs w:val="24"/>
              </w:rPr>
              <w:t xml:space="preserve">Zināšanas: </w:t>
            </w:r>
          </w:p>
          <w:p w:rsidR="000842FD" w:rsidRDefault="000842FD">
            <w:pPr>
              <w:suppressAutoHyphens/>
              <w:autoSpaceDN w:val="0"/>
              <w:spacing w:after="0" w:line="240" w:lineRule="auto"/>
              <w:ind w:left="720"/>
              <w:textAlignment w:val="baseline"/>
              <w:rPr>
                <w:rFonts w:ascii="Times New Roman" w:hAnsi="Times New Roman"/>
                <w:sz w:val="24"/>
                <w:szCs w:val="24"/>
              </w:rPr>
            </w:pPr>
            <w:r>
              <w:rPr>
                <w:rFonts w:ascii="Times New Roman" w:hAnsi="Times New Roman"/>
                <w:sz w:val="24"/>
                <w:szCs w:val="24"/>
              </w:rPr>
              <w:t>Spēj patstāvīgi pielietot teoriju un problēmu risināšanas prasmes .</w:t>
            </w:r>
          </w:p>
          <w:p w:rsidR="000842FD" w:rsidRDefault="000842FD">
            <w:pPr>
              <w:suppressAutoHyphens/>
              <w:autoSpaceDN w:val="0"/>
              <w:spacing w:after="0" w:line="240" w:lineRule="auto"/>
              <w:textAlignment w:val="baseline"/>
              <w:rPr>
                <w:rFonts w:ascii="Times New Roman" w:hAnsi="Times New Roman"/>
                <w:i/>
                <w:sz w:val="24"/>
                <w:szCs w:val="24"/>
              </w:rPr>
            </w:pPr>
            <w:r>
              <w:rPr>
                <w:rFonts w:ascii="Times New Roman" w:hAnsi="Times New Roman"/>
                <w:i/>
                <w:sz w:val="24"/>
                <w:szCs w:val="24"/>
              </w:rPr>
              <w:t>Prasmes:</w:t>
            </w:r>
          </w:p>
          <w:p w:rsidR="000842FD" w:rsidRDefault="000842FD" w:rsidP="000842FD">
            <w:pPr>
              <w:numPr>
                <w:ilvl w:val="0"/>
                <w:numId w:val="174"/>
              </w:numPr>
              <w:suppressAutoHyphens/>
              <w:autoSpaceDN w:val="0"/>
              <w:spacing w:after="0" w:line="240" w:lineRule="auto"/>
              <w:ind w:hanging="403"/>
              <w:textAlignment w:val="baseline"/>
              <w:rPr>
                <w:rFonts w:ascii="Times New Roman" w:hAnsi="Times New Roman"/>
                <w:sz w:val="24"/>
                <w:szCs w:val="24"/>
              </w:rPr>
            </w:pPr>
            <w:r>
              <w:rPr>
                <w:rFonts w:ascii="Times New Roman" w:hAnsi="Times New Roman"/>
                <w:sz w:val="24"/>
                <w:szCs w:val="24"/>
              </w:rPr>
              <w:t>Prasmes pielietot teorētiskās un praktiskās atziņas inovatīvu ideju īstenošanā vizuālajā komunikācijā.</w:t>
            </w:r>
          </w:p>
          <w:p w:rsidR="000842FD" w:rsidRDefault="000842FD" w:rsidP="000842FD">
            <w:pPr>
              <w:numPr>
                <w:ilvl w:val="0"/>
                <w:numId w:val="174"/>
              </w:num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 xml:space="preserve"> Prot plānot patstāvīgās studijas un vizuālās komunikācijas izpratnes pilnveidi.</w:t>
            </w:r>
          </w:p>
          <w:p w:rsidR="000842FD" w:rsidRDefault="000842FD">
            <w:pPr>
              <w:suppressAutoHyphens/>
              <w:autoSpaceDN w:val="0"/>
              <w:spacing w:after="0" w:line="240" w:lineRule="auto"/>
              <w:textAlignment w:val="baseline"/>
              <w:rPr>
                <w:rFonts w:ascii="Times New Roman" w:hAnsi="Times New Roman"/>
                <w:i/>
                <w:sz w:val="24"/>
                <w:szCs w:val="24"/>
              </w:rPr>
            </w:pPr>
            <w:r>
              <w:rPr>
                <w:rFonts w:ascii="Times New Roman" w:hAnsi="Times New Roman"/>
                <w:i/>
                <w:sz w:val="24"/>
                <w:szCs w:val="24"/>
              </w:rPr>
              <w:t xml:space="preserve">Kompetences: </w:t>
            </w:r>
          </w:p>
          <w:p w:rsidR="000842FD" w:rsidRDefault="000842FD" w:rsidP="000842FD">
            <w:pPr>
              <w:numPr>
                <w:ilvl w:val="0"/>
                <w:numId w:val="175"/>
              </w:num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t>Ir izpratne par informācijas iegūšanu, tās atlasi, prot to analizēt un izmantot skolotāja darbā.</w:t>
            </w:r>
          </w:p>
          <w:p w:rsidR="000842FD" w:rsidRDefault="000842FD">
            <w:pPr>
              <w:suppressAutoHyphens/>
              <w:autoSpaceDN w:val="0"/>
              <w:spacing w:after="0" w:line="240" w:lineRule="auto"/>
              <w:ind w:left="720"/>
              <w:textAlignment w:val="baseline"/>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rPr>
            </w:pPr>
            <w:r>
              <w:rPr>
                <w:rFonts w:ascii="Times New Roman" w:hAnsi="Times New Roman"/>
                <w:b/>
              </w:rPr>
              <w:t>angliski</w:t>
            </w:r>
          </w:p>
        </w:tc>
        <w:tc>
          <w:tcPr>
            <w:tcW w:w="7938" w:type="dxa"/>
            <w:tcBorders>
              <w:top w:val="single" w:sz="4" w:space="0" w:color="auto"/>
              <w:left w:val="single" w:sz="4" w:space="0" w:color="auto"/>
              <w:bottom w:val="single" w:sz="4" w:space="0" w:color="auto"/>
              <w:right w:val="single" w:sz="4" w:space="0" w:color="auto"/>
            </w:tcBorders>
          </w:tcPr>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i/>
                <w:sz w:val="24"/>
                <w:szCs w:val="24"/>
              </w:rPr>
              <w:t>Knowledge:</w:t>
            </w:r>
            <w:r>
              <w:rPr>
                <w:rFonts w:ascii="Times New Roman" w:hAnsi="Times New Roman"/>
                <w:sz w:val="24"/>
                <w:szCs w:val="24"/>
              </w:rPr>
              <w:br/>
              <w:t xml:space="preserve">1. Able to apply independently the theories and problem-solving skills. </w:t>
            </w:r>
          </w:p>
          <w:p w:rsidR="000842FD" w:rsidRDefault="000842FD">
            <w:pPr>
              <w:shd w:val="clear" w:color="auto" w:fill="FFFFFF"/>
              <w:spacing w:after="0" w:line="240" w:lineRule="auto"/>
              <w:textAlignment w:val="top"/>
              <w:rPr>
                <w:rFonts w:ascii="Times New Roman" w:hAnsi="Times New Roman"/>
                <w:i/>
                <w:sz w:val="24"/>
                <w:szCs w:val="24"/>
              </w:rPr>
            </w:pPr>
            <w:r>
              <w:rPr>
                <w:rFonts w:ascii="Times New Roman" w:hAnsi="Times New Roman"/>
                <w:i/>
                <w:sz w:val="24"/>
                <w:szCs w:val="24"/>
              </w:rPr>
              <w:t>Skills:</w:t>
            </w:r>
          </w:p>
          <w:p w:rsidR="000842FD" w:rsidRDefault="000842FD">
            <w:pPr>
              <w:shd w:val="clear" w:color="auto" w:fill="FFFFFF"/>
              <w:spacing w:after="0" w:line="240" w:lineRule="auto"/>
              <w:textAlignment w:val="top"/>
              <w:rPr>
                <w:rFonts w:ascii="Arial" w:hAnsi="Arial" w:cs="Arial"/>
                <w:color w:val="777777"/>
                <w:sz w:val="12"/>
                <w:szCs w:val="12"/>
              </w:rPr>
            </w:pPr>
            <w:r>
              <w:rPr>
                <w:rFonts w:ascii="Times New Roman" w:hAnsi="Times New Roman"/>
                <w:sz w:val="24"/>
                <w:szCs w:val="24"/>
              </w:rPr>
              <w:t xml:space="preserve">1. Ability to apply theoretical and practical knowledge in the implementation of innovative ideas in the visual communication. </w:t>
            </w:r>
            <w:r>
              <w:rPr>
                <w:rFonts w:ascii="Times New Roman" w:hAnsi="Times New Roman"/>
                <w:sz w:val="24"/>
                <w:szCs w:val="24"/>
              </w:rPr>
              <w:br/>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sz w:val="24"/>
                <w:szCs w:val="24"/>
              </w:rPr>
              <w:lastRenderedPageBreak/>
              <w:t>2. Ability to plan individual studies and understanding of visual communication.</w:t>
            </w:r>
          </w:p>
          <w:p w:rsidR="000842FD" w:rsidRDefault="000842FD">
            <w:pPr>
              <w:suppressAutoHyphens/>
              <w:autoSpaceDN w:val="0"/>
              <w:spacing w:after="0" w:line="240" w:lineRule="auto"/>
              <w:textAlignment w:val="baseline"/>
              <w:rPr>
                <w:rFonts w:ascii="Times New Roman" w:hAnsi="Times New Roman"/>
                <w:sz w:val="24"/>
                <w:szCs w:val="24"/>
              </w:rPr>
            </w:pPr>
            <w:r>
              <w:rPr>
                <w:rFonts w:ascii="Times New Roman" w:hAnsi="Times New Roman"/>
                <w:i/>
                <w:sz w:val="24"/>
                <w:szCs w:val="24"/>
              </w:rPr>
              <w:t>Competence:</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Have an understanding of the information acquisition, it’s selection, able to analyze it and to use it in teacher’s work.</w:t>
            </w:r>
          </w:p>
          <w:p w:rsidR="000842FD" w:rsidRDefault="000842FD">
            <w:pPr>
              <w:spacing w:after="0" w:line="240" w:lineRule="auto"/>
              <w:jc w:val="both"/>
              <w:rPr>
                <w:rFonts w:ascii="Times New Roman" w:hAnsi="Times New Roman"/>
                <w:i/>
              </w:rPr>
            </w:pP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STUDIJU 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latviski</w:t>
            </w:r>
          </w:p>
        </w:tc>
        <w:tc>
          <w:tcPr>
            <w:tcW w:w="793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Vizuālā komunikācija ir ideju izpausme vizuālā formā. Galvenokārt tā asociējas ar divdimensionāliem tēliem: rakstību, zīmēm un zīmju sistēmām, fotogrāfiju, attēlu veidošanu, krāsu, mākslas darbiem un elektroniskiem resursiem. Pastāv daudzveidīgas iespējas kā informāciju stādīt priekšā vizuālā veidā.</w:t>
            </w:r>
          </w:p>
          <w:p w:rsidR="000842FD" w:rsidRDefault="000842FD">
            <w:pPr>
              <w:spacing w:after="0" w:line="240" w:lineRule="auto"/>
              <w:jc w:val="both"/>
              <w:rPr>
                <w:rFonts w:ascii="Times New Roman" w:hAnsi="Times New Roman"/>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angliski</w:t>
            </w:r>
          </w:p>
        </w:tc>
        <w:tc>
          <w:tcPr>
            <w:tcW w:w="793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iCs/>
                <w:sz w:val="24"/>
                <w:szCs w:val="24"/>
              </w:rPr>
              <w:t xml:space="preserve">Visual communication is the communication of ideas through the visual display of information. Mostly it associated as two-dimensional characters: writing, signs and signs systems, photography, creating pictures, colour, artworks and electronic resources. </w:t>
            </w:r>
            <w:r>
              <w:rPr>
                <w:rFonts w:ascii="Times New Roman" w:hAnsi="Times New Roman"/>
                <w:sz w:val="24"/>
                <w:szCs w:val="24"/>
              </w:rPr>
              <w:t>There are exist a variety of ways to present information visually.</w:t>
            </w:r>
          </w:p>
          <w:p w:rsidR="000842FD" w:rsidRDefault="000842FD">
            <w:pPr>
              <w:spacing w:after="0" w:line="240" w:lineRule="auto"/>
              <w:rPr>
                <w:rFonts w:ascii="Times New Roman" w:hAnsi="Times New Roman"/>
                <w:strike/>
              </w:rPr>
            </w:pP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smartTag w:uri="schemas-tilde-lv/tildestengine" w:element="veidnes">
              <w:smartTagPr>
                <w:attr w:name="id" w:val="-1"/>
                <w:attr w:name="baseform" w:val="PLĀNS"/>
                <w:attr w:name="text" w:val="PLĀNS"/>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rPr>
            </w:pPr>
            <w:r>
              <w:rPr>
                <w:rFonts w:ascii="Times New Roman" w:hAnsi="Times New Roman"/>
                <w:b/>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Sagaidāmais rezultāts</w:t>
            </w:r>
          </w:p>
        </w:tc>
      </w:tr>
      <w:tr w:rsidR="000842FD" w:rsidTr="000842FD">
        <w:trPr>
          <w:trHeight w:val="62"/>
        </w:trPr>
        <w:tc>
          <w:tcPr>
            <w:tcW w:w="2802" w:type="dxa"/>
            <w:tcBorders>
              <w:top w:val="single" w:sz="4" w:space="0" w:color="auto"/>
              <w:left w:val="single" w:sz="4" w:space="0" w:color="auto"/>
              <w:bottom w:val="single" w:sz="4" w:space="0" w:color="auto"/>
              <w:right w:val="single" w:sz="4" w:space="0" w:color="auto"/>
            </w:tcBorders>
          </w:tcPr>
          <w:p w:rsidR="000842FD" w:rsidRDefault="000842FD">
            <w:pPr>
              <w:tabs>
                <w:tab w:val="center" w:pos="4680"/>
                <w:tab w:val="right" w:pos="9360"/>
              </w:tabs>
              <w:spacing w:after="0" w:line="240" w:lineRule="auto"/>
              <w:rPr>
                <w:rFonts w:ascii="Times New Roman" w:hAnsi="Times New Roman"/>
                <w:b/>
                <w:sz w:val="24"/>
                <w:szCs w:val="24"/>
              </w:rPr>
            </w:pPr>
            <w:r>
              <w:rPr>
                <w:rFonts w:ascii="Times New Roman" w:hAnsi="Times New Roman"/>
                <w:b/>
                <w:sz w:val="24"/>
                <w:szCs w:val="24"/>
              </w:rPr>
              <w:t>Vizuālās komunikācijas līdzekļu attīstības posmi</w:t>
            </w:r>
          </w:p>
          <w:p w:rsidR="000842FD" w:rsidRDefault="000842FD">
            <w:pPr>
              <w:spacing w:after="0" w:line="240" w:lineRule="auto"/>
              <w:rPr>
                <w:rFonts w:ascii="Times New Roman" w:hAnsi="Times New Roman"/>
                <w:sz w:val="24"/>
                <w:szCs w:val="24"/>
              </w:rPr>
            </w:pPr>
            <w:r>
              <w:rPr>
                <w:rFonts w:ascii="Times New Roman" w:hAnsi="Times New Roman"/>
                <w:sz w:val="24"/>
                <w:szCs w:val="24"/>
              </w:rPr>
              <w:t>Klinšu un alu zīmējumi. Ideogrammas.</w:t>
            </w:r>
          </w:p>
          <w:p w:rsidR="000842FD" w:rsidRDefault="000842FD">
            <w:pPr>
              <w:spacing w:after="0" w:line="240" w:lineRule="auto"/>
              <w:rPr>
                <w:rFonts w:ascii="Times New Roman" w:hAnsi="Times New Roman"/>
                <w:sz w:val="24"/>
                <w:szCs w:val="24"/>
              </w:rPr>
            </w:pPr>
            <w:r>
              <w:rPr>
                <w:rFonts w:ascii="Times New Roman" w:hAnsi="Times New Roman"/>
                <w:sz w:val="24"/>
                <w:szCs w:val="24"/>
              </w:rPr>
              <w:t>Grāmatu māksla. Litogrāfija.</w:t>
            </w:r>
          </w:p>
          <w:p w:rsidR="000842FD" w:rsidRDefault="000842FD">
            <w:pPr>
              <w:spacing w:after="0" w:line="240" w:lineRule="auto"/>
              <w:rPr>
                <w:rFonts w:ascii="Times New Roman" w:hAnsi="Times New Roman"/>
                <w:sz w:val="24"/>
                <w:szCs w:val="24"/>
              </w:rPr>
            </w:pPr>
            <w:r>
              <w:rPr>
                <w:rFonts w:ascii="Times New Roman" w:hAnsi="Times New Roman"/>
                <w:sz w:val="24"/>
                <w:szCs w:val="24"/>
              </w:rPr>
              <w:t>Tipogrāfija.</w:t>
            </w:r>
          </w:p>
          <w:p w:rsidR="000842FD" w:rsidRDefault="000842FD">
            <w:pPr>
              <w:spacing w:after="0" w:line="240" w:lineRule="auto"/>
              <w:rPr>
                <w:rFonts w:ascii="Times New Roman" w:hAnsi="Times New Roman"/>
                <w:sz w:val="24"/>
                <w:szCs w:val="24"/>
              </w:rPr>
            </w:pPr>
            <w:r>
              <w:rPr>
                <w:rFonts w:ascii="Times New Roman" w:hAnsi="Times New Roman"/>
                <w:sz w:val="24"/>
                <w:szCs w:val="24"/>
              </w:rPr>
              <w:t>Fotogrāfija.</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Tēlotājmāksla un lietišķā māksla.</w:t>
            </w:r>
          </w:p>
          <w:p w:rsidR="000842FD" w:rsidRDefault="000842FD">
            <w:pPr>
              <w:spacing w:after="0" w:line="240" w:lineRule="auto"/>
              <w:rPr>
                <w:rFonts w:ascii="Times New Roman" w:hAnsi="Times New Roman"/>
                <w:sz w:val="24"/>
                <w:szCs w:val="24"/>
              </w:rPr>
            </w:pPr>
            <w:r>
              <w:rPr>
                <w:rFonts w:ascii="Times New Roman" w:hAnsi="Times New Roman"/>
                <w:sz w:val="24"/>
                <w:szCs w:val="24"/>
              </w:rPr>
              <w:t>Avangards.</w:t>
            </w:r>
          </w:p>
          <w:p w:rsidR="000842FD" w:rsidRDefault="000842FD">
            <w:pPr>
              <w:spacing w:after="0" w:line="240" w:lineRule="auto"/>
              <w:rPr>
                <w:rFonts w:ascii="Times New Roman" w:hAnsi="Times New Roman"/>
                <w:sz w:val="24"/>
                <w:szCs w:val="24"/>
              </w:rPr>
            </w:pPr>
            <w:r>
              <w:rPr>
                <w:rFonts w:ascii="Times New Roman" w:hAnsi="Times New Roman"/>
                <w:sz w:val="24"/>
                <w:szCs w:val="24"/>
              </w:rPr>
              <w:t>Modernisms. Datormāksla.</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uppressAutoHyphens/>
              <w:autoSpaceDN w:val="0"/>
              <w:spacing w:after="0" w:line="240" w:lineRule="auto"/>
              <w:textAlignment w:val="baseline"/>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rPr>
              <w:lastRenderedPageBreak/>
              <w:t>1.</w:t>
            </w:r>
            <w:r>
              <w:rPr>
                <w:rFonts w:ascii="Times New Roman" w:hAnsi="Times New Roman"/>
                <w:sz w:val="24"/>
                <w:szCs w:val="24"/>
              </w:rPr>
              <w:t xml:space="preserve"> Veikt teorētisku izpētes darbu, apkopojot atziņas un piemērus, izvēloties vienu no vizuālās komunikācijas veidiem.</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2. Izstrādāt jautājumus pašpārbaudei.</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3. Izstrādāt vizuālās komunikācijas veidu salīdzinošu analīzi. </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4</w:t>
            </w:r>
            <w:r>
              <w:rPr>
                <w:rFonts w:ascii="Times New Roman" w:hAnsi="Times New Roman"/>
              </w:rPr>
              <w:t xml:space="preserve">. </w:t>
            </w:r>
            <w:r>
              <w:rPr>
                <w:rFonts w:ascii="Times New Roman" w:hAnsi="Times New Roman"/>
                <w:sz w:val="24"/>
                <w:szCs w:val="24"/>
              </w:rPr>
              <w:t xml:space="preserve">Izstrādāt pārskatu par vizuālās komunikācijas līdzekļu  attīstības posmiem. </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Vērtēšanas kritēriji:</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pētījuma struktūra un saturs;</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vizuālās komunikācijas veidu salīdzinājums;</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vizuālās komunikācijas veidu attīstības shēma;</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 xml:space="preserve">jautājumi iekļaušanai pedagoģiskajā procesā; </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grupas biedru komentāri;</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prezentācija.</w:t>
            </w:r>
          </w:p>
          <w:p w:rsidR="000842FD" w:rsidRDefault="000842FD">
            <w:pPr>
              <w:spacing w:after="0" w:line="240" w:lineRule="auto"/>
              <w:rPr>
                <w:rFonts w:ascii="Times New Roman" w:hAnsi="Times New Roman"/>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lastRenderedPageBreak/>
              <w:t xml:space="preserve">Izpratne par vizuālās komunikācijas vēsturisko attīstību un tās nozīmi vizuālās kultūras bagātināšanā. </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Izpratne par vizuālās komunikācijas veidu daudzveidību.</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Spēja izvērtēt vizuālās komunikācijas attīstību salīdzinošā kontekstā.</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 xml:space="preserve">Spēja izvērtēt atsevišķu vizuālās komunikācijas veidu nozīmi cilvēka dzīvē. </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tabs>
                <w:tab w:val="center" w:pos="4680"/>
                <w:tab w:val="right" w:pos="9360"/>
              </w:tabs>
              <w:spacing w:after="0" w:line="240" w:lineRule="auto"/>
              <w:rPr>
                <w:rFonts w:ascii="Times New Roman" w:hAnsi="Times New Roman"/>
                <w:b/>
                <w:sz w:val="24"/>
                <w:szCs w:val="24"/>
              </w:rPr>
            </w:pPr>
            <w:r>
              <w:rPr>
                <w:rFonts w:ascii="Times New Roman" w:hAnsi="Times New Roman"/>
                <w:b/>
                <w:sz w:val="24"/>
                <w:szCs w:val="24"/>
              </w:rPr>
              <w:lastRenderedPageBreak/>
              <w:t>Attēls komunikācijas procesā</w:t>
            </w:r>
          </w:p>
          <w:p w:rsidR="000842FD" w:rsidRDefault="000842FD">
            <w:pPr>
              <w:tabs>
                <w:tab w:val="center" w:pos="4680"/>
                <w:tab w:val="right" w:pos="9360"/>
              </w:tabs>
              <w:spacing w:after="0" w:line="240" w:lineRule="auto"/>
              <w:rPr>
                <w:rFonts w:ascii="Times New Roman" w:hAnsi="Times New Roman"/>
                <w:b/>
                <w:sz w:val="24"/>
                <w:szCs w:val="24"/>
              </w:rPr>
            </w:pP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 xml:space="preserve">Nozīmīgākie aspekti attēlu vēsturē. </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 xml:space="preserve">Attēla kategorijas. </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Attēla konteksts.</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 xml:space="preserve">Vēstījums. </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 xml:space="preserve">Kompozīcija. </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Attēlu apstrāde.</w:t>
            </w:r>
          </w:p>
          <w:p w:rsidR="000842FD" w:rsidRDefault="000842FD">
            <w:pPr>
              <w:spacing w:after="0" w:line="240" w:lineRule="auto"/>
              <w:rPr>
                <w:rFonts w:ascii="Times New Roman" w:hAnsi="Times New Roman"/>
              </w:rPr>
            </w:pPr>
            <w:r>
              <w:rPr>
                <w:rFonts w:ascii="Times New Roman" w:hAnsi="Times New Roman"/>
                <w:sz w:val="24"/>
                <w:szCs w:val="24"/>
              </w:rPr>
              <w:t>Attēlu interpretācija un analīze.</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 xml:space="preserve">1. Pamatojoties uz  nolūka perspektīvu,  izpētīt un grupēt attēlus šādās kategorijās:  </w:t>
            </w:r>
          </w:p>
          <w:p w:rsidR="000842FD" w:rsidRDefault="000842FD">
            <w:pPr>
              <w:spacing w:after="0" w:line="240" w:lineRule="auto"/>
              <w:rPr>
                <w:rFonts w:ascii="Times New Roman" w:hAnsi="Times New Roman"/>
              </w:rPr>
            </w:pPr>
            <w:r>
              <w:rPr>
                <w:rFonts w:ascii="Times New Roman" w:hAnsi="Times New Roman"/>
              </w:rPr>
              <w:t>* informatīvie attēli,</w:t>
            </w:r>
          </w:p>
          <w:p w:rsidR="000842FD" w:rsidRDefault="000842FD">
            <w:pPr>
              <w:spacing w:after="0" w:line="240" w:lineRule="auto"/>
              <w:rPr>
                <w:rFonts w:ascii="Times New Roman" w:hAnsi="Times New Roman"/>
              </w:rPr>
            </w:pPr>
            <w:r>
              <w:rPr>
                <w:rFonts w:ascii="Times New Roman" w:hAnsi="Times New Roman"/>
              </w:rPr>
              <w:t>* izskaidrojošie attēli,</w:t>
            </w:r>
          </w:p>
          <w:p w:rsidR="000842FD" w:rsidRDefault="000842FD">
            <w:pPr>
              <w:spacing w:after="0" w:line="240" w:lineRule="auto"/>
              <w:rPr>
                <w:rFonts w:ascii="Times New Roman" w:hAnsi="Times New Roman"/>
              </w:rPr>
            </w:pPr>
            <w:r>
              <w:rPr>
                <w:rFonts w:ascii="Times New Roman" w:hAnsi="Times New Roman"/>
              </w:rPr>
              <w:t>* norādošie attēli,</w:t>
            </w:r>
          </w:p>
          <w:p w:rsidR="000842FD" w:rsidRDefault="000842FD">
            <w:pPr>
              <w:spacing w:after="0" w:line="240" w:lineRule="auto"/>
              <w:rPr>
                <w:rFonts w:ascii="Times New Roman" w:hAnsi="Times New Roman"/>
              </w:rPr>
            </w:pPr>
            <w:r>
              <w:rPr>
                <w:rFonts w:ascii="Times New Roman" w:hAnsi="Times New Roman"/>
              </w:rPr>
              <w:t xml:space="preserve">* ekspresīvie attēli. </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2.Izpētīt attēlus un noteikt kompozīcijas atbilstību to nozīmei:</w:t>
            </w:r>
          </w:p>
          <w:p w:rsidR="000842FD" w:rsidRDefault="000842FD">
            <w:pPr>
              <w:spacing w:after="0" w:line="240" w:lineRule="auto"/>
              <w:rPr>
                <w:rFonts w:ascii="Times New Roman" w:hAnsi="Times New Roman"/>
              </w:rPr>
            </w:pPr>
            <w:r>
              <w:rPr>
                <w:rFonts w:ascii="Times New Roman" w:hAnsi="Times New Roman"/>
              </w:rPr>
              <w:t>* simetrija un asimetrija;</w:t>
            </w:r>
          </w:p>
          <w:p w:rsidR="000842FD" w:rsidRDefault="000842FD">
            <w:pPr>
              <w:spacing w:after="0" w:line="240" w:lineRule="auto"/>
              <w:rPr>
                <w:rFonts w:ascii="Times New Roman" w:hAnsi="Times New Roman"/>
              </w:rPr>
            </w:pPr>
            <w:r>
              <w:rPr>
                <w:rFonts w:ascii="Times New Roman" w:hAnsi="Times New Roman"/>
              </w:rPr>
              <w:t>* kontrasti: liels/mazs, taisne/līkne, tuvs/tāls, melns/balts, tumšs/gaišs, smags/viegls, iekšpuse/ārpuse, horizontāls/vertikāls, pozitīvs/negatīvs;</w:t>
            </w:r>
          </w:p>
          <w:p w:rsidR="000842FD" w:rsidRDefault="000842FD">
            <w:pPr>
              <w:spacing w:after="0" w:line="240" w:lineRule="auto"/>
              <w:rPr>
                <w:rFonts w:ascii="Times New Roman" w:hAnsi="Times New Roman"/>
              </w:rPr>
            </w:pPr>
            <w:r>
              <w:rPr>
                <w:rFonts w:ascii="Times New Roman" w:hAnsi="Times New Roman"/>
              </w:rPr>
              <w:t>* līdzsvars;</w:t>
            </w:r>
          </w:p>
          <w:p w:rsidR="000842FD" w:rsidRDefault="000842FD">
            <w:pPr>
              <w:spacing w:after="0" w:line="240" w:lineRule="auto"/>
              <w:rPr>
                <w:rFonts w:ascii="Times New Roman" w:hAnsi="Times New Roman"/>
              </w:rPr>
            </w:pPr>
            <w:r>
              <w:rPr>
                <w:rFonts w:ascii="Times New Roman" w:hAnsi="Times New Roman"/>
              </w:rPr>
              <w:t>*gaisma un ēna;</w:t>
            </w:r>
          </w:p>
          <w:p w:rsidR="000842FD" w:rsidRDefault="000842FD">
            <w:pPr>
              <w:spacing w:after="0" w:line="240" w:lineRule="auto"/>
              <w:rPr>
                <w:rFonts w:ascii="Times New Roman" w:hAnsi="Times New Roman"/>
              </w:rPr>
            </w:pPr>
            <w:r>
              <w:rPr>
                <w:rFonts w:ascii="Times New Roman" w:hAnsi="Times New Roman"/>
              </w:rPr>
              <w:lastRenderedPageBreak/>
              <w:t>* kustība.</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3.Izvērtēt attēlu iespējas izteikt pamatnozīmi, daudznozīmību, personīgumu un universālo raksturu.</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4.Izstrādāt vizuālu stāstu, izmantojot attēlus.</w:t>
            </w:r>
          </w:p>
          <w:p w:rsidR="000842FD" w:rsidRDefault="000842FD">
            <w:pPr>
              <w:spacing w:after="0" w:line="240" w:lineRule="auto"/>
              <w:ind w:left="720"/>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5. Izstrādāt nodarbības aprakstu darbam ar attēliem.</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Vērtēšanas kritēriji:</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attēlu kategorijas un to salīdzinājums;</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attēlu kompozīcijas izvērtējums un  salīdzinājums;</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attēla satura izvērtējums;</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vizuālais stāsts;</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nodarbības struktūra un saturs;</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prezentācija;</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grupas biedru komentāri.</w:t>
            </w:r>
          </w:p>
          <w:p w:rsidR="000842FD" w:rsidRDefault="000842FD">
            <w:pPr>
              <w:spacing w:after="0" w:line="240" w:lineRule="auto"/>
              <w:ind w:left="720"/>
              <w:rPr>
                <w:rFonts w:ascii="Times New Roman" w:hAnsi="Times New Roman"/>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lastRenderedPageBreak/>
              <w:t>Izpratne par attēlu kategorijām.</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Izpratne par kompozīcijas nozīmi attēlā.</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Spēj izvērtēt kompozīcijas atbilstību attēla saturam.</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Ir izpratne par vizuāla stāsta izveidi.</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iCs/>
              </w:rPr>
              <w:t xml:space="preserve">Prot pielietot teorētiskās un praktiskās zināšanas skolotāja profesijā. </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tabs>
                <w:tab w:val="center" w:pos="4680"/>
                <w:tab w:val="right" w:pos="9360"/>
              </w:tabs>
              <w:spacing w:after="0" w:line="240" w:lineRule="auto"/>
              <w:rPr>
                <w:rFonts w:ascii="Times New Roman" w:hAnsi="Times New Roman"/>
                <w:b/>
                <w:sz w:val="24"/>
                <w:szCs w:val="24"/>
              </w:rPr>
            </w:pPr>
            <w:r>
              <w:rPr>
                <w:rFonts w:ascii="Times New Roman" w:hAnsi="Times New Roman"/>
                <w:b/>
                <w:sz w:val="24"/>
                <w:szCs w:val="24"/>
              </w:rPr>
              <w:lastRenderedPageBreak/>
              <w:t>Zīmes un zīmju sistēmas komunikācijā</w:t>
            </w:r>
          </w:p>
          <w:p w:rsidR="000842FD" w:rsidRDefault="000842FD">
            <w:pPr>
              <w:tabs>
                <w:tab w:val="center" w:pos="4680"/>
                <w:tab w:val="right" w:pos="9360"/>
              </w:tabs>
              <w:spacing w:after="0" w:line="240" w:lineRule="auto"/>
              <w:rPr>
                <w:rFonts w:ascii="Times New Roman" w:hAnsi="Times New Roman"/>
                <w:b/>
                <w:sz w:val="24"/>
                <w:szCs w:val="24"/>
              </w:rPr>
            </w:pPr>
          </w:p>
          <w:p w:rsidR="000842FD" w:rsidRDefault="000842FD">
            <w:pPr>
              <w:tabs>
                <w:tab w:val="center" w:pos="4680"/>
                <w:tab w:val="right" w:pos="9360"/>
              </w:tabs>
              <w:spacing w:after="0" w:line="240" w:lineRule="auto"/>
              <w:rPr>
                <w:rFonts w:ascii="Times New Roman" w:hAnsi="Times New Roman"/>
                <w:b/>
                <w:sz w:val="24"/>
                <w:szCs w:val="24"/>
              </w:rPr>
            </w:pP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Zīmju veidi:</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dabiskās zīmes;</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tēlainās zīmes; konvencionālās zīmes</w:t>
            </w:r>
          </w:p>
          <w:p w:rsidR="000842FD" w:rsidRDefault="000842FD">
            <w:pPr>
              <w:tabs>
                <w:tab w:val="center" w:pos="4680"/>
                <w:tab w:val="right" w:pos="9360"/>
              </w:tabs>
              <w:spacing w:after="0" w:line="240" w:lineRule="auto"/>
              <w:rPr>
                <w:rFonts w:ascii="Times New Roman" w:hAnsi="Times New Roman"/>
                <w:b/>
                <w:sz w:val="24"/>
                <w:szCs w:val="24"/>
              </w:rPr>
            </w:pPr>
          </w:p>
          <w:p w:rsidR="000842FD" w:rsidRDefault="000842FD">
            <w:pPr>
              <w:tabs>
                <w:tab w:val="center" w:pos="4680"/>
                <w:tab w:val="right" w:pos="9360"/>
              </w:tabs>
              <w:spacing w:after="0" w:line="240" w:lineRule="auto"/>
              <w:rPr>
                <w:rFonts w:ascii="Times New Roman" w:hAnsi="Times New Roman"/>
                <w:b/>
                <w:sz w:val="24"/>
                <w:szCs w:val="24"/>
              </w:rPr>
            </w:pP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Ikoniskās zīmes – piktogrammas:</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 piktogrammas – apzīmējamo objektu attēli;</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 piktogrammas, kas norāda uz veicamo darbību;</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 piktogrammas, kurās izmantota funkcionālā analoģija;</w:t>
            </w:r>
          </w:p>
          <w:p w:rsidR="000842FD" w:rsidRDefault="000842FD">
            <w:pPr>
              <w:suppressAutoHyphens/>
              <w:autoSpaceDN w:val="0"/>
              <w:spacing w:after="0" w:line="240" w:lineRule="auto"/>
              <w:textAlignment w:val="baseline"/>
              <w:rPr>
                <w:rFonts w:ascii="Times New Roman" w:hAnsi="Times New Roman"/>
              </w:rPr>
            </w:pPr>
            <w:r>
              <w:rPr>
                <w:rFonts w:ascii="Times New Roman" w:hAnsi="Times New Roman"/>
                <w:sz w:val="24"/>
                <w:szCs w:val="24"/>
              </w:rPr>
              <w:t>* piktogrammas, kas apzīmē operācijas izpildes rezultātu.</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lastRenderedPageBreak/>
              <w:t>1. Sagatavot vizuālu un informatīvu portfolio - kolekciju par zīmju un zīmju sistēmu veidiem:</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 dabiskās zīmes – dabas parādības, dzīvnieku pēdas, atsevišķi priekšmeti, zvaigznes, u.c.;</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lastRenderedPageBreak/>
              <w:t xml:space="preserve">* tēlainās, simboliskās zīmes – glezniecība, deja, žesti, u.c. </w:t>
            </w:r>
          </w:p>
          <w:p w:rsidR="000842FD" w:rsidRDefault="000842FD">
            <w:pPr>
              <w:tabs>
                <w:tab w:val="center" w:pos="4680"/>
                <w:tab w:val="right" w:pos="9360"/>
              </w:tabs>
              <w:spacing w:after="0" w:line="240" w:lineRule="auto"/>
              <w:rPr>
                <w:rFonts w:ascii="Times New Roman" w:hAnsi="Times New Roman"/>
                <w:sz w:val="24"/>
                <w:szCs w:val="24"/>
              </w:rPr>
            </w:pPr>
            <w:r>
              <w:rPr>
                <w:rFonts w:ascii="Times New Roman" w:hAnsi="Times New Roman"/>
                <w:sz w:val="24"/>
                <w:szCs w:val="24"/>
              </w:rPr>
              <w:t>* konvencionālās zīmes – nošu raksts, šaha pieraksti, krāsu kodi, u.c.</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 xml:space="preserve">2.Izstrādāt priekšlikumus zīmju un zīmju sistēmu izpratnes veicināšanai pedagoģiskajā procesā (jautājumi un atbildes, spēle, pašportrets, u.c.). </w:t>
            </w:r>
          </w:p>
          <w:p w:rsidR="000842FD" w:rsidRDefault="000842FD">
            <w:pPr>
              <w:spacing w:after="0" w:line="240" w:lineRule="auto"/>
              <w:ind w:left="720"/>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3.Sagatavot pārskatu par piktogrammām ziņojuma nodošanā (apzīmējumi uz izkārtnēm, ceļa zīmes, u.c.).</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4.Izstrādāt vēstījumu zīmējuma vai zīmējumu secības veidā.</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5.Izstrādāt  secinājumus par piktogrammu izpratnes nozīmību cilvēka dzīvē.</w:t>
            </w:r>
          </w:p>
          <w:p w:rsidR="000842FD" w:rsidRDefault="000842FD">
            <w:pPr>
              <w:spacing w:after="0" w:line="240" w:lineRule="auto"/>
              <w:rPr>
                <w:rFonts w:ascii="Times New Roman" w:hAnsi="Times New Roman"/>
              </w:rPr>
            </w:pPr>
            <w:r>
              <w:rPr>
                <w:rFonts w:ascii="Times New Roman" w:hAnsi="Times New Roman"/>
              </w:rPr>
              <w:t xml:space="preserve"> </w:t>
            </w:r>
          </w:p>
          <w:p w:rsidR="000842FD" w:rsidRDefault="000842FD">
            <w:pPr>
              <w:spacing w:after="0" w:line="240" w:lineRule="auto"/>
              <w:rPr>
                <w:rFonts w:ascii="Times New Roman" w:hAnsi="Times New Roman"/>
              </w:rPr>
            </w:pPr>
            <w:r>
              <w:rPr>
                <w:rFonts w:ascii="Times New Roman" w:hAnsi="Times New Roman"/>
              </w:rPr>
              <w:t>Vērtēšanas kritēriji:</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zīmes un zīmju sistēmu veidi,</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priekšlikumi zīmju un zīmju sistēmu izpratnes veicināšanai,</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pārskats, vēstījums un secinājumi,</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prezentācijas un saturs,</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grupas biedru komentāri.</w:t>
            </w:r>
          </w:p>
          <w:p w:rsidR="000842FD" w:rsidRDefault="000842FD">
            <w:pPr>
              <w:tabs>
                <w:tab w:val="center" w:pos="4680"/>
                <w:tab w:val="right" w:pos="9360"/>
              </w:tabs>
              <w:spacing w:after="0" w:line="240" w:lineRule="auto"/>
              <w:rPr>
                <w:rFonts w:ascii="Times New Roman" w:hAnsi="Times New Roman"/>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lastRenderedPageBreak/>
              <w:t>Ir zināšanas par zīmju un zīmju sistēmu veidiem.</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Ir prasmes analizēt zīmju un zīmju sistēmu veidus.</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Ir zināšanas par piktogrammām – attēlrakstīšanu.</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Ir kompetence iegūtās zināšanas, prasmes un iemaņas pielietot pedagoģiskajā procesā skolotāja profesijā.</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iCs/>
              </w:rPr>
            </w:pPr>
          </w:p>
          <w:p w:rsidR="000842FD" w:rsidRDefault="000842FD">
            <w:pPr>
              <w:spacing w:after="0" w:line="240" w:lineRule="auto"/>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lastRenderedPageBreak/>
              <w:t>Krāsa vizuālajā komunikācijā</w:t>
            </w:r>
          </w:p>
          <w:p w:rsidR="000842FD" w:rsidRDefault="000842FD">
            <w:pPr>
              <w:spacing w:after="0" w:line="240" w:lineRule="auto"/>
              <w:rPr>
                <w:rFonts w:ascii="Times New Roman" w:hAnsi="Times New Roman"/>
                <w:b/>
              </w:rPr>
            </w:pPr>
          </w:p>
          <w:p w:rsidR="000842FD" w:rsidRDefault="000842FD">
            <w:pPr>
              <w:spacing w:after="0" w:line="240" w:lineRule="auto"/>
              <w:rPr>
                <w:rFonts w:ascii="Times New Roman" w:hAnsi="Times New Roman"/>
              </w:rPr>
            </w:pPr>
            <w:r>
              <w:rPr>
                <w:rFonts w:ascii="Times New Roman" w:hAnsi="Times New Roman"/>
              </w:rPr>
              <w:t>Krāsu uztvere.</w:t>
            </w:r>
          </w:p>
          <w:p w:rsidR="000842FD" w:rsidRDefault="000842FD">
            <w:pPr>
              <w:spacing w:after="0" w:line="240" w:lineRule="auto"/>
              <w:rPr>
                <w:rFonts w:ascii="Times New Roman" w:hAnsi="Times New Roman"/>
              </w:rPr>
            </w:pPr>
            <w:r>
              <w:rPr>
                <w:rFonts w:ascii="Times New Roman" w:hAnsi="Times New Roman"/>
              </w:rPr>
              <w:t>Krāsa un emocijas.</w:t>
            </w:r>
          </w:p>
          <w:p w:rsidR="000842FD" w:rsidRDefault="000842FD">
            <w:pPr>
              <w:spacing w:after="0" w:line="240" w:lineRule="auto"/>
              <w:rPr>
                <w:rFonts w:ascii="Times New Roman" w:hAnsi="Times New Roman"/>
              </w:rPr>
            </w:pPr>
            <w:r>
              <w:rPr>
                <w:rFonts w:ascii="Times New Roman" w:hAnsi="Times New Roman"/>
              </w:rPr>
              <w:t>Krāsa un fizioloģija.</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 xml:space="preserve">Funkcionālās krāsas: </w:t>
            </w:r>
          </w:p>
          <w:p w:rsidR="000842FD" w:rsidRDefault="000842FD">
            <w:pPr>
              <w:spacing w:after="0" w:line="240" w:lineRule="auto"/>
              <w:rPr>
                <w:rFonts w:ascii="Times New Roman" w:hAnsi="Times New Roman"/>
              </w:rPr>
            </w:pPr>
            <w:r>
              <w:rPr>
                <w:rFonts w:ascii="Times New Roman" w:hAnsi="Times New Roman"/>
              </w:rPr>
              <w:t xml:space="preserve">* uzmanības piesaistīšana, </w:t>
            </w:r>
          </w:p>
          <w:p w:rsidR="000842FD" w:rsidRDefault="000842FD">
            <w:pPr>
              <w:spacing w:after="0" w:line="240" w:lineRule="auto"/>
              <w:rPr>
                <w:rFonts w:ascii="Times New Roman" w:hAnsi="Times New Roman"/>
              </w:rPr>
            </w:pPr>
            <w:r>
              <w:rPr>
                <w:rFonts w:ascii="Times New Roman" w:hAnsi="Times New Roman"/>
              </w:rPr>
              <w:t xml:space="preserve">* noskaņas radīšana, </w:t>
            </w:r>
          </w:p>
          <w:p w:rsidR="000842FD" w:rsidRDefault="000842FD">
            <w:pPr>
              <w:spacing w:after="0" w:line="240" w:lineRule="auto"/>
              <w:rPr>
                <w:rFonts w:ascii="Times New Roman" w:hAnsi="Times New Roman"/>
              </w:rPr>
            </w:pPr>
            <w:r>
              <w:rPr>
                <w:rFonts w:ascii="Times New Roman" w:hAnsi="Times New Roman"/>
              </w:rPr>
              <w:t>* informācijas nodošana,</w:t>
            </w:r>
          </w:p>
          <w:p w:rsidR="000842FD" w:rsidRDefault="000842FD">
            <w:pPr>
              <w:spacing w:after="0" w:line="240" w:lineRule="auto"/>
              <w:rPr>
                <w:rFonts w:ascii="Times New Roman" w:hAnsi="Times New Roman"/>
              </w:rPr>
            </w:pPr>
            <w:r>
              <w:rPr>
                <w:rFonts w:ascii="Times New Roman" w:hAnsi="Times New Roman"/>
              </w:rPr>
              <w:t>* strukturēšana,</w:t>
            </w:r>
          </w:p>
          <w:p w:rsidR="000842FD" w:rsidRDefault="000842FD">
            <w:pPr>
              <w:spacing w:after="0" w:line="240" w:lineRule="auto"/>
              <w:rPr>
                <w:rFonts w:ascii="Times New Roman" w:hAnsi="Times New Roman"/>
              </w:rPr>
            </w:pPr>
            <w:r>
              <w:rPr>
                <w:rFonts w:ascii="Times New Roman" w:hAnsi="Times New Roman"/>
              </w:rPr>
              <w:t xml:space="preserve">* izglītošana. </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 xml:space="preserve">Krāsu kombinācijas: </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klusās krāsas,</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uzrunājošās krāsas,</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kliedzošās krāsas,</w:t>
            </w:r>
          </w:p>
          <w:p w:rsidR="000842FD" w:rsidRDefault="000842FD" w:rsidP="000842FD">
            <w:pPr>
              <w:numPr>
                <w:ilvl w:val="0"/>
                <w:numId w:val="176"/>
              </w:numPr>
              <w:spacing w:after="0" w:line="240" w:lineRule="auto"/>
              <w:rPr>
                <w:rFonts w:ascii="Times New Roman" w:hAnsi="Times New Roman"/>
              </w:rPr>
            </w:pPr>
            <w:r>
              <w:rPr>
                <w:rFonts w:ascii="Times New Roman" w:hAnsi="Times New Roman"/>
              </w:rPr>
              <w:t>papildkrāsas.</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lastRenderedPageBreak/>
              <w:t xml:space="preserve">1. Veikt krāsu tēlu uztveres analīzi drukātajos materiālos uz ahromātiska </w:t>
            </w:r>
            <w:r>
              <w:rPr>
                <w:rFonts w:ascii="Times New Roman" w:hAnsi="Times New Roman"/>
              </w:rPr>
              <w:lastRenderedPageBreak/>
              <w:t>un krāsaina fona, papildinot ar pašpārbaudes jautājumiem:</w:t>
            </w:r>
          </w:p>
          <w:p w:rsidR="000842FD" w:rsidRDefault="000842FD">
            <w:pPr>
              <w:spacing w:after="0" w:line="240" w:lineRule="auto"/>
              <w:rPr>
                <w:rFonts w:ascii="Times New Roman" w:hAnsi="Times New Roman"/>
              </w:rPr>
            </w:pPr>
            <w:r>
              <w:rPr>
                <w:rFonts w:ascii="Times New Roman" w:hAnsi="Times New Roman"/>
              </w:rPr>
              <w:t xml:space="preserve">* uzmanības piesaistīšana – krāsu uztvere, </w:t>
            </w:r>
          </w:p>
          <w:p w:rsidR="000842FD" w:rsidRDefault="000842FD">
            <w:pPr>
              <w:spacing w:after="0" w:line="240" w:lineRule="auto"/>
              <w:rPr>
                <w:rFonts w:ascii="Times New Roman" w:hAnsi="Times New Roman"/>
              </w:rPr>
            </w:pPr>
            <w:r>
              <w:rPr>
                <w:rFonts w:ascii="Times New Roman" w:hAnsi="Times New Roman"/>
              </w:rPr>
              <w:t xml:space="preserve">* noskaņas radīšana – siltais, vēsais, </w:t>
            </w:r>
          </w:p>
          <w:p w:rsidR="000842FD" w:rsidRDefault="000842FD">
            <w:pPr>
              <w:spacing w:after="0" w:line="240" w:lineRule="auto"/>
              <w:rPr>
                <w:rFonts w:ascii="Times New Roman" w:hAnsi="Times New Roman"/>
              </w:rPr>
            </w:pPr>
            <w:r>
              <w:rPr>
                <w:rFonts w:ascii="Times New Roman" w:hAnsi="Times New Roman"/>
              </w:rPr>
              <w:t>* informācijas nodošana – slimnīcā, lidostā, stacijā, muzejā, u.c.</w:t>
            </w:r>
          </w:p>
          <w:p w:rsidR="000842FD" w:rsidRDefault="000842FD">
            <w:pPr>
              <w:spacing w:after="0" w:line="240" w:lineRule="auto"/>
              <w:rPr>
                <w:rFonts w:ascii="Times New Roman" w:hAnsi="Times New Roman"/>
              </w:rPr>
            </w:pPr>
            <w:r>
              <w:rPr>
                <w:rFonts w:ascii="Times New Roman" w:hAnsi="Times New Roman"/>
              </w:rPr>
              <w:t>* strukturēšana – laikraksti, žurnāli, bukleti, u.c.</w:t>
            </w:r>
          </w:p>
          <w:p w:rsidR="000842FD" w:rsidRDefault="000842FD">
            <w:pPr>
              <w:spacing w:after="0" w:line="240" w:lineRule="auto"/>
              <w:rPr>
                <w:rFonts w:ascii="Times New Roman" w:hAnsi="Times New Roman"/>
              </w:rPr>
            </w:pPr>
            <w:r>
              <w:rPr>
                <w:rFonts w:ascii="Times New Roman" w:hAnsi="Times New Roman"/>
              </w:rPr>
              <w:t xml:space="preserve">* izglītošana – atsevišķu tekstu, tabulu, u.c. akcentēšana. </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2.Izstrādāt teksta vizualizāciju, izmantojot klusās krāsas, uzrunājošās krāsas, kliedzošās krāsas,</w:t>
            </w:r>
          </w:p>
          <w:p w:rsidR="000842FD" w:rsidRDefault="000842FD">
            <w:pPr>
              <w:spacing w:after="0" w:line="240" w:lineRule="auto"/>
              <w:rPr>
                <w:rFonts w:ascii="Times New Roman" w:hAnsi="Times New Roman"/>
              </w:rPr>
            </w:pPr>
            <w:r>
              <w:rPr>
                <w:rFonts w:ascii="Times New Roman" w:hAnsi="Times New Roman"/>
              </w:rPr>
              <w:t>papildkrāsas (fotogrāfijas, attēli, pastelis, krāsainie zīmuļi) konceptuāli pamatojot krāsu un to kombināciju izmantošanu.</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Vērtēšanas kritēriji:</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krāsu tēlu uztveres analīze,</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teksta vizualizācija,</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krāsu kombinācija.</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prezentācijas un saturs,</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grupas biedru komentāri.</w:t>
            </w:r>
          </w:p>
          <w:p w:rsidR="000842FD" w:rsidRDefault="000842FD">
            <w:pPr>
              <w:spacing w:after="0" w:line="240" w:lineRule="auto"/>
              <w:rPr>
                <w:rFonts w:ascii="Times New Roman" w:hAnsi="Times New Roman"/>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lastRenderedPageBreak/>
              <w:t>Ir izpratne par krāsu izmantošanas funkcijām vizuālajā komunikācijā.</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Ir zināšanas par krāsu kombināciju vizuālajā komunikācijā.</w:t>
            </w:r>
          </w:p>
          <w:p w:rsidR="000842FD" w:rsidRDefault="000842FD">
            <w:pPr>
              <w:spacing w:after="0" w:line="240" w:lineRule="auto"/>
              <w:rPr>
                <w:rFonts w:ascii="Times New Roman" w:hAnsi="Times New Roman"/>
              </w:rPr>
            </w:pP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lastRenderedPageBreak/>
              <w:t>Mākslinieciskā komunikācija kā viena no sociālās komunikācijas formām</w:t>
            </w:r>
          </w:p>
          <w:p w:rsidR="000842FD" w:rsidRDefault="000842FD">
            <w:pPr>
              <w:spacing w:after="0" w:line="240" w:lineRule="auto"/>
              <w:rPr>
                <w:rFonts w:ascii="Times New Roman" w:hAnsi="Times New Roman"/>
                <w:b/>
              </w:rPr>
            </w:pPr>
          </w:p>
          <w:p w:rsidR="000842FD" w:rsidRDefault="000842FD">
            <w:pPr>
              <w:spacing w:after="0" w:line="240" w:lineRule="auto"/>
              <w:rPr>
                <w:rFonts w:ascii="Times New Roman" w:hAnsi="Times New Roman"/>
              </w:rPr>
            </w:pPr>
            <w:r>
              <w:rPr>
                <w:rFonts w:ascii="Times New Roman" w:hAnsi="Times New Roman"/>
              </w:rPr>
              <w:t>Mākslas veidi un to sintēze.</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lastRenderedPageBreak/>
              <w:t>Mākslas darbs – tēlaina, neverbāla, telpā izplatīta zīmju sistēma.</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Mākslas valoda.</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Mākslinieciskās izteiksmes līdzekļi.</w:t>
            </w:r>
          </w:p>
          <w:p w:rsidR="000842FD" w:rsidRDefault="000842FD">
            <w:pPr>
              <w:spacing w:after="0" w:line="240" w:lineRule="auto"/>
              <w:rPr>
                <w:rFonts w:ascii="Times New Roman" w:hAnsi="Times New Roman"/>
                <w:b/>
              </w:rPr>
            </w:pPr>
          </w:p>
          <w:p w:rsidR="000842FD" w:rsidRDefault="000842FD">
            <w:pPr>
              <w:spacing w:after="0" w:line="240" w:lineRule="auto"/>
              <w:rPr>
                <w:rFonts w:ascii="Times New Roman" w:hAnsi="Times New Roman"/>
                <w:b/>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lastRenderedPageBreak/>
              <w:t>1. Izpētīt atsevišķu mākslas veidu informatīvu un vizuālu materiālu.</w:t>
            </w:r>
          </w:p>
          <w:p w:rsidR="000842FD" w:rsidRDefault="000842FD">
            <w:pPr>
              <w:spacing w:after="0" w:line="240" w:lineRule="auto"/>
              <w:rPr>
                <w:rFonts w:ascii="Times New Roman" w:hAnsi="Times New Roman"/>
              </w:rPr>
            </w:pPr>
            <w:r>
              <w:rPr>
                <w:rFonts w:ascii="Times New Roman" w:hAnsi="Times New Roman"/>
              </w:rPr>
              <w:t>2.Izstrādāt atsevišķu mākslinieku mākslas darbu apskatu – informatīvu un vizuālu.</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lastRenderedPageBreak/>
              <w:t>3.Izstrādāt mākslas projekta (festivāls, radošā pēcpusdiena, konkurss, ceļojošā izstāde, u.c.) pieteikumu.</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4.Izstrādāt secinājumus par mākslas nozīmi cilvēka dzīvē.</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Vērtēšanas kritēriji:</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mākslas veidi,</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mākslas darbu apskats ,</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mākslas projekta pieteikuma tēmas aktualitāte,</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mākslas projekta pieteikuma saturs,</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prezentācija,</w:t>
            </w:r>
          </w:p>
          <w:p w:rsidR="000842FD" w:rsidRDefault="000842FD">
            <w:pPr>
              <w:tabs>
                <w:tab w:val="center" w:pos="4680"/>
                <w:tab w:val="right" w:pos="9360"/>
              </w:tabs>
              <w:spacing w:after="0" w:line="240" w:lineRule="auto"/>
              <w:rPr>
                <w:rFonts w:ascii="Times New Roman" w:hAnsi="Times New Roman"/>
              </w:rPr>
            </w:pPr>
            <w:r>
              <w:rPr>
                <w:rFonts w:ascii="Times New Roman" w:hAnsi="Times New Roman"/>
              </w:rPr>
              <w:t>* grupas biedru komentāri.</w:t>
            </w:r>
          </w:p>
          <w:p w:rsidR="000842FD" w:rsidRDefault="000842FD">
            <w:pPr>
              <w:spacing w:after="0" w:line="240" w:lineRule="auto"/>
              <w:rPr>
                <w:rFonts w:ascii="Times New Roman" w:hAnsi="Times New Roman"/>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lastRenderedPageBreak/>
              <w:t>Ir izpratne par mākslas valodu, mākslas veidu daudzveidību, to kopīgām un atšķirīgām iezīmēm.</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 xml:space="preserve">Ir zināšanas par mākslinieciskās izteiksmes līdzekļiem mākslas darba satura izteikšanā. </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 xml:space="preserve">Ir pilnveidotas topošo skolotāju zināšanas un prasmes mākslas pasākumu īstenošanā izglītības institūcijā. </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Ir kompetence izvērtēt mākslas nozīmi cilvēka dzīvē.</w:t>
            </w:r>
          </w:p>
        </w:tc>
      </w:tr>
    </w:tbl>
    <w:p w:rsidR="000842FD" w:rsidRDefault="000842FD" w:rsidP="000842FD">
      <w:pPr>
        <w:spacing w:after="0" w:line="240" w:lineRule="auto"/>
        <w:rPr>
          <w:rFonts w:ascii="Times New Roman" w:hAnsi="Times New Roman"/>
        </w:rPr>
      </w:pPr>
    </w:p>
    <w:p w:rsidR="000842FD" w:rsidRDefault="000842FD" w:rsidP="000842FD">
      <w:pPr>
        <w:spacing w:after="0" w:line="240" w:lineRule="auto"/>
        <w:rPr>
          <w:rFonts w:ascii="Times New Roman" w:hAnsi="Times New Roman"/>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0"/>
        <w:gridCol w:w="8235"/>
      </w:tblGrid>
      <w:tr w:rsidR="000842FD" w:rsidTr="000842FD">
        <w:tc>
          <w:tcPr>
            <w:tcW w:w="172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 xml:space="preserve">Vērtēšanas kritēriji </w:t>
            </w:r>
          </w:p>
          <w:p w:rsidR="000842FD" w:rsidRDefault="000842FD">
            <w:pPr>
              <w:spacing w:after="0" w:line="240" w:lineRule="auto"/>
              <w:rPr>
                <w:rFonts w:ascii="Times New Roman" w:hAnsi="Times New Roman"/>
              </w:rPr>
            </w:pPr>
          </w:p>
        </w:tc>
        <w:tc>
          <w:tcPr>
            <w:tcW w:w="8235"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44"/>
              </w:numPr>
              <w:shd w:val="clear" w:color="auto" w:fill="FFFFFF"/>
              <w:tabs>
                <w:tab w:val="num" w:pos="407"/>
              </w:tabs>
              <w:spacing w:before="100" w:beforeAutospacing="1" w:after="100" w:afterAutospacing="1" w:line="183" w:lineRule="atLeast"/>
              <w:ind w:left="407" w:hanging="284"/>
              <w:rPr>
                <w:rFonts w:ascii="Times New Roman" w:hAnsi="Times New Roman"/>
              </w:rPr>
            </w:pPr>
            <w:r>
              <w:rPr>
                <w:rFonts w:ascii="Times New Roman" w:hAnsi="Times New Roman"/>
              </w:rPr>
              <w:t>Izvēlēto tēmu aktualitāte saistībā ar izglītību.</w:t>
            </w:r>
          </w:p>
          <w:p w:rsidR="000842FD" w:rsidRDefault="000842FD" w:rsidP="000842FD">
            <w:pPr>
              <w:numPr>
                <w:ilvl w:val="0"/>
                <w:numId w:val="244"/>
              </w:numPr>
              <w:shd w:val="clear" w:color="auto" w:fill="FFFFFF"/>
              <w:tabs>
                <w:tab w:val="num" w:pos="407"/>
              </w:tabs>
              <w:spacing w:before="100" w:beforeAutospacing="1" w:after="100" w:afterAutospacing="1" w:line="183" w:lineRule="atLeast"/>
              <w:ind w:left="407" w:hanging="284"/>
              <w:rPr>
                <w:rFonts w:ascii="Times New Roman" w:hAnsi="Times New Roman"/>
              </w:rPr>
            </w:pPr>
            <w:r>
              <w:rPr>
                <w:rFonts w:ascii="Times New Roman" w:hAnsi="Times New Roman"/>
              </w:rPr>
              <w:t>Izstrādāto darbu vizuālā un informatīvā satura atbilstība izvēlētajām tēmām.</w:t>
            </w:r>
          </w:p>
          <w:p w:rsidR="000842FD" w:rsidRDefault="000842FD" w:rsidP="000842FD">
            <w:pPr>
              <w:numPr>
                <w:ilvl w:val="0"/>
                <w:numId w:val="244"/>
              </w:numPr>
              <w:shd w:val="clear" w:color="auto" w:fill="FFFFFF"/>
              <w:tabs>
                <w:tab w:val="num" w:pos="407"/>
              </w:tabs>
              <w:spacing w:before="100" w:beforeAutospacing="1" w:after="100" w:afterAutospacing="1" w:line="183" w:lineRule="atLeast"/>
              <w:ind w:left="407" w:hanging="284"/>
              <w:rPr>
                <w:rFonts w:ascii="Times New Roman" w:hAnsi="Times New Roman"/>
              </w:rPr>
            </w:pPr>
            <w:r>
              <w:rPr>
                <w:rFonts w:ascii="Times New Roman" w:hAnsi="Times New Roman"/>
              </w:rPr>
              <w:t>Prasme atklāt tēmas būtību un pamatot to.</w:t>
            </w:r>
          </w:p>
          <w:p w:rsidR="000842FD" w:rsidRDefault="000842FD" w:rsidP="000842FD">
            <w:pPr>
              <w:numPr>
                <w:ilvl w:val="0"/>
                <w:numId w:val="244"/>
              </w:numPr>
              <w:shd w:val="clear" w:color="auto" w:fill="FFFFFF"/>
              <w:tabs>
                <w:tab w:val="num" w:pos="407"/>
              </w:tabs>
              <w:spacing w:before="100" w:beforeAutospacing="1" w:after="100" w:afterAutospacing="1" w:line="183" w:lineRule="atLeast"/>
              <w:ind w:left="407" w:hanging="284"/>
              <w:rPr>
                <w:rFonts w:ascii="Times New Roman" w:hAnsi="Times New Roman"/>
              </w:rPr>
            </w:pPr>
            <w:r>
              <w:rPr>
                <w:rFonts w:ascii="Times New Roman" w:hAnsi="Times New Roman"/>
              </w:rPr>
              <w:t>Prasme izmantot literatūru, dokumentus, elektroniskos resursus, avotus un citus uzziņas materiālus.</w:t>
            </w:r>
          </w:p>
          <w:p w:rsidR="000842FD" w:rsidRDefault="000842FD" w:rsidP="000842FD">
            <w:pPr>
              <w:numPr>
                <w:ilvl w:val="0"/>
                <w:numId w:val="244"/>
              </w:numPr>
              <w:shd w:val="clear" w:color="auto" w:fill="FFFFFF"/>
              <w:tabs>
                <w:tab w:val="num" w:pos="407"/>
              </w:tabs>
              <w:spacing w:before="100" w:beforeAutospacing="1" w:after="100" w:afterAutospacing="1" w:line="183" w:lineRule="atLeast"/>
              <w:ind w:left="407" w:hanging="284"/>
              <w:rPr>
                <w:rFonts w:ascii="Times New Roman" w:hAnsi="Times New Roman"/>
              </w:rPr>
            </w:pPr>
            <w:r>
              <w:rPr>
                <w:rFonts w:ascii="Times New Roman" w:hAnsi="Times New Roman"/>
              </w:rPr>
              <w:t>Prasme analizēt un atlasīt darbus vizuālajā komunikācijā.</w:t>
            </w:r>
          </w:p>
          <w:p w:rsidR="000842FD" w:rsidRDefault="000842FD" w:rsidP="000842FD">
            <w:pPr>
              <w:numPr>
                <w:ilvl w:val="0"/>
                <w:numId w:val="244"/>
              </w:numPr>
              <w:shd w:val="clear" w:color="auto" w:fill="FFFFFF"/>
              <w:tabs>
                <w:tab w:val="num" w:pos="407"/>
              </w:tabs>
              <w:spacing w:before="100" w:beforeAutospacing="1" w:after="100" w:afterAutospacing="1" w:line="183" w:lineRule="atLeast"/>
              <w:ind w:left="407" w:hanging="284"/>
              <w:rPr>
                <w:rFonts w:ascii="Times New Roman" w:hAnsi="Times New Roman"/>
              </w:rPr>
            </w:pPr>
            <w:r>
              <w:rPr>
                <w:rFonts w:ascii="Times New Roman" w:hAnsi="Times New Roman"/>
              </w:rPr>
              <w:t>Prasme izstrādāt prezentācijas.</w:t>
            </w:r>
          </w:p>
          <w:p w:rsidR="000842FD" w:rsidRDefault="000842FD" w:rsidP="000842FD">
            <w:pPr>
              <w:numPr>
                <w:ilvl w:val="0"/>
                <w:numId w:val="244"/>
              </w:numPr>
              <w:shd w:val="clear" w:color="auto" w:fill="FFFFFF"/>
              <w:tabs>
                <w:tab w:val="num" w:pos="407"/>
              </w:tabs>
              <w:spacing w:before="100" w:beforeAutospacing="1" w:after="100" w:afterAutospacing="1" w:line="183" w:lineRule="atLeast"/>
              <w:ind w:left="407" w:hanging="284"/>
              <w:rPr>
                <w:rFonts w:ascii="Times New Roman" w:hAnsi="Times New Roman"/>
              </w:rPr>
            </w:pPr>
            <w:r>
              <w:rPr>
                <w:rFonts w:ascii="Times New Roman" w:hAnsi="Times New Roman"/>
              </w:rPr>
              <w:t xml:space="preserve">Izstrādāto secinājumu aktualitāte. </w:t>
            </w:r>
          </w:p>
          <w:p w:rsidR="000842FD" w:rsidRDefault="000842FD" w:rsidP="000842FD">
            <w:pPr>
              <w:numPr>
                <w:ilvl w:val="0"/>
                <w:numId w:val="244"/>
              </w:numPr>
              <w:shd w:val="clear" w:color="auto" w:fill="FFFFFF"/>
              <w:tabs>
                <w:tab w:val="num" w:pos="407"/>
              </w:tabs>
              <w:spacing w:before="100" w:beforeAutospacing="1" w:after="100" w:afterAutospacing="1" w:line="183" w:lineRule="atLeast"/>
              <w:ind w:left="407" w:hanging="284"/>
              <w:rPr>
                <w:rFonts w:ascii="Times New Roman" w:hAnsi="Times New Roman"/>
                <w:sz w:val="24"/>
                <w:szCs w:val="24"/>
              </w:rPr>
            </w:pPr>
            <w:r>
              <w:rPr>
                <w:rFonts w:ascii="Times New Roman" w:hAnsi="Times New Roman"/>
              </w:rPr>
              <w:t>Aktīva iesaistīšanās diskusijā, komentāru izteikšanā.</w:t>
            </w: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Prasības KRP ieguvei</w:t>
            </w:r>
          </w:p>
        </w:tc>
        <w:tc>
          <w:tcPr>
            <w:tcW w:w="82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Teorētiskā materiāla izpēte;</w:t>
            </w:r>
          </w:p>
          <w:p w:rsidR="000842FD" w:rsidRDefault="000842FD">
            <w:pPr>
              <w:spacing w:after="0" w:line="240" w:lineRule="auto"/>
              <w:rPr>
                <w:rFonts w:ascii="Times New Roman" w:hAnsi="Times New Roman"/>
              </w:rPr>
            </w:pPr>
            <w:r>
              <w:rPr>
                <w:rFonts w:ascii="Times New Roman" w:hAnsi="Times New Roman"/>
              </w:rPr>
              <w:t>Praktisko darbu izstrāde.</w:t>
            </w:r>
          </w:p>
          <w:p w:rsidR="000842FD" w:rsidRDefault="000842FD">
            <w:pPr>
              <w:spacing w:after="0" w:line="240" w:lineRule="auto"/>
              <w:rPr>
                <w:rFonts w:ascii="Times New Roman" w:hAnsi="Times New Roman"/>
              </w:rPr>
            </w:pPr>
            <w:r>
              <w:rPr>
                <w:rFonts w:ascii="Times New Roman" w:hAnsi="Times New Roman"/>
              </w:rPr>
              <w:t>Līdzdalība diskusijās.</w:t>
            </w:r>
          </w:p>
          <w:p w:rsidR="000842FD" w:rsidRDefault="000842FD">
            <w:pPr>
              <w:spacing w:after="0" w:line="240" w:lineRule="auto"/>
              <w:rPr>
                <w:rFonts w:ascii="Times New Roman" w:hAnsi="Times New Roman"/>
              </w:rPr>
            </w:pPr>
            <w:r>
              <w:rPr>
                <w:rFonts w:ascii="Times New Roman" w:hAnsi="Times New Roman"/>
              </w:rPr>
              <w:t>Komentāru izteikšana.</w:t>
            </w:r>
          </w:p>
          <w:p w:rsidR="000842FD" w:rsidRDefault="000842FD">
            <w:pPr>
              <w:spacing w:after="0" w:line="240" w:lineRule="auto"/>
              <w:rPr>
                <w:rFonts w:ascii="Times New Roman" w:hAnsi="Times New Roman"/>
              </w:rPr>
            </w:pPr>
            <w:r>
              <w:rPr>
                <w:rFonts w:ascii="Times New Roman" w:hAnsi="Times New Roman"/>
              </w:rPr>
              <w:t>Jautājumu uzstādīšana.</w:t>
            </w: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Mācību pamatliteratūra</w:t>
            </w:r>
          </w:p>
        </w:tc>
        <w:tc>
          <w:tcPr>
            <w:tcW w:w="8235"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rPr>
              <w:t xml:space="preserve">Agejevs V. </w:t>
            </w:r>
            <w:r>
              <w:rPr>
                <w:rFonts w:ascii="Times New Roman" w:hAnsi="Times New Roman"/>
                <w:i/>
              </w:rPr>
              <w:t>Semiotika.</w:t>
            </w:r>
            <w:r>
              <w:rPr>
                <w:rFonts w:ascii="Times New Roman" w:hAnsi="Times New Roman"/>
              </w:rPr>
              <w:t xml:space="preserve"> Rīga: Jumava, 2005.</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rPr>
              <w:t xml:space="preserve">Bergstrems B. </w:t>
            </w:r>
            <w:r>
              <w:rPr>
                <w:rFonts w:ascii="Times New Roman" w:hAnsi="Times New Roman"/>
                <w:i/>
              </w:rPr>
              <w:t>Vizuālā komunikācija.</w:t>
            </w:r>
            <w:r>
              <w:rPr>
                <w:rFonts w:ascii="Times New Roman" w:hAnsi="Times New Roman"/>
              </w:rPr>
              <w:t xml:space="preserve"> Rīga: Jāņa Rozes apgāds, 2009.</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rPr>
              <w:t xml:space="preserve">Brūsa - Mitfords M. </w:t>
            </w:r>
            <w:r>
              <w:rPr>
                <w:rFonts w:ascii="Times New Roman" w:hAnsi="Times New Roman"/>
                <w:i/>
              </w:rPr>
              <w:t>Zīmes un simboli.</w:t>
            </w:r>
            <w:r>
              <w:rPr>
                <w:rFonts w:ascii="Times New Roman" w:hAnsi="Times New Roman"/>
              </w:rPr>
              <w:t xml:space="preserve"> Rīga: Zvaigzne ABC, 1998.</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rPr>
              <w:t xml:space="preserve">Gombrihs E. H. </w:t>
            </w:r>
            <w:r>
              <w:rPr>
                <w:rFonts w:ascii="Times New Roman" w:hAnsi="Times New Roman"/>
                <w:i/>
              </w:rPr>
              <w:t>Mākslas vēsture.</w:t>
            </w:r>
            <w:r>
              <w:rPr>
                <w:rFonts w:ascii="Times New Roman" w:hAnsi="Times New Roman"/>
              </w:rPr>
              <w:t xml:space="preserve"> Rīga: Zvaigzne ABC, 1997.</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i/>
              </w:rPr>
              <w:t>Herdera vārdnīca Simboli.</w:t>
            </w:r>
            <w:r>
              <w:rPr>
                <w:rFonts w:ascii="Times New Roman" w:hAnsi="Times New Roman"/>
              </w:rPr>
              <w:t xml:space="preserve"> Rīga: Pētergailis, 1993.</w:t>
            </w:r>
          </w:p>
          <w:p w:rsidR="000842FD" w:rsidRDefault="000842FD" w:rsidP="000842FD">
            <w:pPr>
              <w:numPr>
                <w:ilvl w:val="0"/>
                <w:numId w:val="245"/>
              </w:numPr>
              <w:tabs>
                <w:tab w:val="num" w:pos="407"/>
                <w:tab w:val="num" w:pos="548"/>
              </w:tabs>
              <w:spacing w:after="0" w:line="240" w:lineRule="auto"/>
              <w:ind w:left="407" w:hanging="284"/>
              <w:rPr>
                <w:rFonts w:ascii="Times New Roman" w:hAnsi="Times New Roman"/>
              </w:rPr>
            </w:pPr>
            <w:r>
              <w:rPr>
                <w:rFonts w:ascii="Times New Roman" w:hAnsi="Times New Roman"/>
                <w:i/>
              </w:rPr>
              <w:t>Homo aestheticus: no mākslas filosofijas līdz ikdienas estētikai</w:t>
            </w:r>
            <w:r>
              <w:rPr>
                <w:rFonts w:ascii="Times New Roman" w:hAnsi="Times New Roman"/>
              </w:rPr>
              <w:t xml:space="preserve">. Rīga: Tapals, 2001. </w:t>
            </w:r>
          </w:p>
          <w:p w:rsidR="000842FD" w:rsidRDefault="000842FD" w:rsidP="000842FD">
            <w:pPr>
              <w:numPr>
                <w:ilvl w:val="0"/>
                <w:numId w:val="245"/>
              </w:numPr>
              <w:tabs>
                <w:tab w:val="num" w:pos="407"/>
              </w:tabs>
              <w:spacing w:after="0" w:line="240" w:lineRule="auto"/>
              <w:ind w:hanging="597"/>
              <w:rPr>
                <w:rFonts w:ascii="Times New Roman" w:hAnsi="Times New Roman"/>
              </w:rPr>
            </w:pPr>
            <w:r>
              <w:rPr>
                <w:rFonts w:ascii="Times New Roman" w:hAnsi="Times New Roman"/>
              </w:rPr>
              <w:t>Kundziņš M. Dabas formu estētika, Madris.- R, 2004</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i/>
              </w:rPr>
              <w:t>Lielā simbolu enciklopēdija.</w:t>
            </w:r>
            <w:r>
              <w:rPr>
                <w:rFonts w:ascii="Times New Roman" w:hAnsi="Times New Roman"/>
              </w:rPr>
              <w:t xml:space="preserve"> Rīga: Jumava, 2002. </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rPr>
              <w:t xml:space="preserve">Mitchell W.J.T. </w:t>
            </w:r>
            <w:r>
              <w:rPr>
                <w:rFonts w:ascii="Times New Roman" w:hAnsi="Times New Roman"/>
                <w:i/>
              </w:rPr>
              <w:t>Picture Theory.</w:t>
            </w:r>
            <w:r>
              <w:rPr>
                <w:rFonts w:ascii="Times New Roman" w:hAnsi="Times New Roman"/>
              </w:rPr>
              <w:t xml:space="preserve"> Chikago: University of Chikago Press, 1994.</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rPr>
              <w:t>Olinss V.</w:t>
            </w:r>
            <w:r>
              <w:rPr>
                <w:rFonts w:ascii="Times New Roman" w:hAnsi="Times New Roman"/>
                <w:i/>
              </w:rPr>
              <w:t xml:space="preserve"> Par zīmolu. Rīga: Neputns, 2005</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rPr>
              <w:t xml:space="preserve">Ozola E. </w:t>
            </w:r>
            <w:r>
              <w:rPr>
                <w:rFonts w:ascii="Times New Roman" w:hAnsi="Times New Roman"/>
                <w:i/>
              </w:rPr>
              <w:t>Krāsas uztvere un iedarbība.</w:t>
            </w:r>
            <w:r>
              <w:rPr>
                <w:rFonts w:ascii="Times New Roman" w:hAnsi="Times New Roman"/>
              </w:rPr>
              <w:t>Rīga: Jumava, 2006.</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rPr>
              <w:t xml:space="preserve">Peterson L. K., Cullen C. D.  </w:t>
            </w:r>
            <w:r>
              <w:rPr>
                <w:rFonts w:ascii="Times New Roman" w:hAnsi="Times New Roman"/>
                <w:i/>
              </w:rPr>
              <w:t>Global Graphics: Color.</w:t>
            </w:r>
            <w:r>
              <w:rPr>
                <w:rFonts w:ascii="Times New Roman" w:hAnsi="Times New Roman"/>
              </w:rPr>
              <w:t xml:space="preserve"> Rockport, 2000.</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rPr>
              <w:t xml:space="preserve">Pricken M. </w:t>
            </w:r>
            <w:r>
              <w:rPr>
                <w:rFonts w:ascii="Times New Roman" w:hAnsi="Times New Roman"/>
                <w:i/>
              </w:rPr>
              <w:t>Creative Adevertising</w:t>
            </w:r>
            <w:r>
              <w:rPr>
                <w:rFonts w:ascii="Times New Roman" w:hAnsi="Times New Roman"/>
              </w:rPr>
              <w:t>. Thames&amp;Hudson, 2007.</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rPr>
              <w:t xml:space="preserve">Stražnovs G. </w:t>
            </w:r>
            <w:r>
              <w:rPr>
                <w:rFonts w:ascii="Times New Roman" w:hAnsi="Times New Roman"/>
                <w:i/>
              </w:rPr>
              <w:t>Reklāma praktiskajā biznesā.</w:t>
            </w:r>
            <w:r>
              <w:rPr>
                <w:rFonts w:ascii="Times New Roman" w:hAnsi="Times New Roman"/>
              </w:rPr>
              <w:t xml:space="preserve"> Rīga: Merkūrijs LAT, 1993.</w:t>
            </w:r>
          </w:p>
          <w:p w:rsidR="000842FD" w:rsidRDefault="000842FD" w:rsidP="000842FD">
            <w:pPr>
              <w:numPr>
                <w:ilvl w:val="0"/>
                <w:numId w:val="245"/>
              </w:numPr>
              <w:tabs>
                <w:tab w:val="num" w:pos="407"/>
              </w:tabs>
              <w:spacing w:after="0" w:line="240" w:lineRule="auto"/>
              <w:ind w:left="432"/>
              <w:rPr>
                <w:rFonts w:ascii="Times New Roman" w:hAnsi="Times New Roman"/>
              </w:rPr>
            </w:pPr>
            <w:r>
              <w:rPr>
                <w:rFonts w:ascii="Times New Roman" w:hAnsi="Times New Roman"/>
              </w:rPr>
              <w:t>Арнхейм Р. Искусство и визуальное восприятие.- Москва, Прогресс,1977.</w:t>
            </w: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papildliteratūra</w:t>
            </w:r>
          </w:p>
        </w:tc>
        <w:tc>
          <w:tcPr>
            <w:tcW w:w="8235"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3"/>
                <w:numId w:val="245"/>
              </w:numPr>
              <w:tabs>
                <w:tab w:val="num" w:pos="462"/>
              </w:tabs>
              <w:spacing w:after="0" w:line="240" w:lineRule="auto"/>
              <w:ind w:left="462"/>
              <w:rPr>
                <w:rFonts w:ascii="Times New Roman" w:hAnsi="Times New Roman"/>
              </w:rPr>
            </w:pPr>
            <w:r>
              <w:rPr>
                <w:rFonts w:ascii="Times New Roman" w:hAnsi="Times New Roman"/>
              </w:rPr>
              <w:t xml:space="preserve">Barts R. Camera lucida. </w:t>
            </w:r>
            <w:r>
              <w:rPr>
                <w:rFonts w:ascii="Times New Roman" w:hAnsi="Times New Roman"/>
                <w:i/>
              </w:rPr>
              <w:t>Piezīme par fotogrāfiju.</w:t>
            </w:r>
            <w:r>
              <w:rPr>
                <w:rFonts w:ascii="Times New Roman" w:hAnsi="Times New Roman"/>
              </w:rPr>
              <w:t xml:space="preserve"> Rīga: Laikmetīgās mākslas centrs, 2006.</w:t>
            </w:r>
          </w:p>
          <w:p w:rsidR="000842FD" w:rsidRDefault="000842FD" w:rsidP="000842FD">
            <w:pPr>
              <w:numPr>
                <w:ilvl w:val="3"/>
                <w:numId w:val="245"/>
              </w:numPr>
              <w:tabs>
                <w:tab w:val="num" w:pos="462"/>
              </w:tabs>
              <w:spacing w:after="0" w:line="240" w:lineRule="auto"/>
              <w:ind w:left="462"/>
              <w:rPr>
                <w:rFonts w:ascii="Times New Roman" w:hAnsi="Times New Roman"/>
              </w:rPr>
            </w:pPr>
            <w:r>
              <w:rPr>
                <w:rFonts w:ascii="Times New Roman" w:hAnsi="Times New Roman"/>
              </w:rPr>
              <w:t xml:space="preserve">Benjamin W. </w:t>
            </w:r>
            <w:r>
              <w:rPr>
                <w:rFonts w:ascii="Times New Roman" w:hAnsi="Times New Roman"/>
                <w:i/>
              </w:rPr>
              <w:t>Das Kunstwerk im Zeitalter seiner technischen Reproduzierbarkeit.</w:t>
            </w:r>
            <w:r>
              <w:rPr>
                <w:rFonts w:ascii="Times New Roman" w:hAnsi="Times New Roman"/>
              </w:rPr>
              <w:t xml:space="preserve"> Fr./M., 1963 (e.c.).</w:t>
            </w:r>
          </w:p>
          <w:p w:rsidR="000842FD" w:rsidRDefault="000842FD" w:rsidP="000842FD">
            <w:pPr>
              <w:numPr>
                <w:ilvl w:val="3"/>
                <w:numId w:val="245"/>
              </w:numPr>
              <w:tabs>
                <w:tab w:val="num" w:pos="462"/>
              </w:tabs>
              <w:spacing w:after="0" w:line="240" w:lineRule="auto"/>
              <w:ind w:left="462"/>
              <w:rPr>
                <w:rFonts w:ascii="Times New Roman" w:hAnsi="Times New Roman"/>
              </w:rPr>
            </w:pPr>
            <w:r>
              <w:rPr>
                <w:rFonts w:ascii="Times New Roman" w:hAnsi="Times New Roman"/>
              </w:rPr>
              <w:t xml:space="preserve">Gadamers H. G. </w:t>
            </w:r>
            <w:r>
              <w:rPr>
                <w:rFonts w:ascii="Times New Roman" w:hAnsi="Times New Roman"/>
                <w:i/>
              </w:rPr>
              <w:t>Skaistā aktualitāte. Māksla kā spēle, simbols un svētki</w:t>
            </w:r>
            <w:r>
              <w:rPr>
                <w:rFonts w:ascii="Times New Roman" w:hAnsi="Times New Roman"/>
              </w:rPr>
              <w:t>. Rīga: Zvaigzne ABC, 2002.</w:t>
            </w:r>
          </w:p>
          <w:p w:rsidR="000842FD" w:rsidRDefault="000842FD" w:rsidP="000842FD">
            <w:pPr>
              <w:numPr>
                <w:ilvl w:val="3"/>
                <w:numId w:val="245"/>
              </w:numPr>
              <w:tabs>
                <w:tab w:val="num" w:pos="462"/>
              </w:tabs>
              <w:spacing w:after="0" w:line="240" w:lineRule="auto"/>
              <w:ind w:left="462"/>
              <w:rPr>
                <w:rFonts w:ascii="Times New Roman" w:hAnsi="Times New Roman"/>
              </w:rPr>
            </w:pPr>
            <w:r>
              <w:rPr>
                <w:rFonts w:ascii="Times New Roman" w:hAnsi="Times New Roman"/>
              </w:rPr>
              <w:t xml:space="preserve">Gadamers H. G. </w:t>
            </w:r>
            <w:r>
              <w:rPr>
                <w:rFonts w:ascii="Times New Roman" w:hAnsi="Times New Roman"/>
                <w:i/>
              </w:rPr>
              <w:t>Patiesība un metode.</w:t>
            </w:r>
            <w:r>
              <w:rPr>
                <w:rFonts w:ascii="Times New Roman" w:hAnsi="Times New Roman"/>
              </w:rPr>
              <w:t xml:space="preserve"> Rīga: Jumava, 1999.</w:t>
            </w:r>
          </w:p>
          <w:p w:rsidR="000842FD" w:rsidRDefault="000842FD" w:rsidP="000842FD">
            <w:pPr>
              <w:numPr>
                <w:ilvl w:val="3"/>
                <w:numId w:val="245"/>
              </w:numPr>
              <w:tabs>
                <w:tab w:val="num" w:pos="462"/>
              </w:tabs>
              <w:spacing w:after="0" w:line="240" w:lineRule="auto"/>
              <w:ind w:left="462"/>
              <w:rPr>
                <w:rFonts w:ascii="Times New Roman" w:hAnsi="Times New Roman"/>
              </w:rPr>
            </w:pPr>
            <w:r>
              <w:rPr>
                <w:rFonts w:ascii="Times New Roman" w:hAnsi="Times New Roman"/>
              </w:rPr>
              <w:t xml:space="preserve">Vipers B. </w:t>
            </w:r>
            <w:r>
              <w:rPr>
                <w:rFonts w:ascii="Times New Roman" w:hAnsi="Times New Roman"/>
                <w:i/>
              </w:rPr>
              <w:t>Mākslas likteņi un vērtības.</w:t>
            </w:r>
            <w:r>
              <w:rPr>
                <w:rFonts w:ascii="Times New Roman" w:hAnsi="Times New Roman"/>
              </w:rPr>
              <w:t xml:space="preserve"> Rīga: Grāmatu zieds, 1940.</w:t>
            </w:r>
          </w:p>
          <w:p w:rsidR="000842FD" w:rsidRDefault="000842FD" w:rsidP="000842FD">
            <w:pPr>
              <w:numPr>
                <w:ilvl w:val="3"/>
                <w:numId w:val="245"/>
              </w:numPr>
              <w:tabs>
                <w:tab w:val="num" w:pos="462"/>
              </w:tabs>
              <w:spacing w:after="0" w:line="240" w:lineRule="auto"/>
              <w:ind w:left="462"/>
              <w:rPr>
                <w:rFonts w:ascii="Times New Roman" w:hAnsi="Times New Roman"/>
              </w:rPr>
            </w:pPr>
            <w:r>
              <w:rPr>
                <w:rFonts w:ascii="Times New Roman" w:hAnsi="Times New Roman"/>
              </w:rPr>
              <w:t xml:space="preserve">Velšs V. </w:t>
            </w:r>
            <w:r>
              <w:rPr>
                <w:rFonts w:ascii="Times New Roman" w:hAnsi="Times New Roman"/>
                <w:i/>
              </w:rPr>
              <w:t>Estētikas robežceļi.</w:t>
            </w:r>
            <w:r>
              <w:rPr>
                <w:rFonts w:ascii="Times New Roman" w:hAnsi="Times New Roman"/>
              </w:rPr>
              <w:t xml:space="preserve"> Rīga: Laikmetīgās mākslas centrs, 2005.</w:t>
            </w:r>
          </w:p>
          <w:p w:rsidR="000842FD" w:rsidRDefault="000842FD" w:rsidP="000842FD">
            <w:pPr>
              <w:numPr>
                <w:ilvl w:val="3"/>
                <w:numId w:val="245"/>
              </w:numPr>
              <w:tabs>
                <w:tab w:val="num" w:pos="462"/>
              </w:tabs>
              <w:spacing w:after="0" w:line="240" w:lineRule="auto"/>
              <w:ind w:left="462"/>
              <w:rPr>
                <w:rFonts w:ascii="Times New Roman" w:hAnsi="Times New Roman"/>
              </w:rPr>
            </w:pPr>
            <w:r>
              <w:rPr>
                <w:rFonts w:ascii="Times New Roman" w:hAnsi="Times New Roman"/>
              </w:rPr>
              <w:t xml:space="preserve">Демидов В. </w:t>
            </w:r>
            <w:r>
              <w:rPr>
                <w:rFonts w:ascii="Times New Roman" w:hAnsi="Times New Roman"/>
                <w:i/>
              </w:rPr>
              <w:t>Как мы видим то что видим.</w:t>
            </w:r>
            <w:r>
              <w:rPr>
                <w:rFonts w:ascii="Times New Roman" w:hAnsi="Times New Roman"/>
              </w:rPr>
              <w:t>Москва, Знание, 1979.</w:t>
            </w: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Periodika, interneta resursi un citi avoti</w:t>
            </w:r>
          </w:p>
        </w:tc>
        <w:tc>
          <w:tcPr>
            <w:tcW w:w="8235"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46"/>
              </w:numPr>
              <w:tabs>
                <w:tab w:val="num" w:pos="462"/>
              </w:tabs>
              <w:spacing w:after="0" w:line="240" w:lineRule="auto"/>
              <w:ind w:left="462"/>
              <w:rPr>
                <w:rFonts w:ascii="Times New Roman" w:hAnsi="Times New Roman"/>
              </w:rPr>
            </w:pPr>
            <w:r>
              <w:rPr>
                <w:rFonts w:ascii="Times New Roman" w:hAnsi="Times New Roman"/>
              </w:rPr>
              <w:t xml:space="preserve">Mircefs N. </w:t>
            </w:r>
            <w:r>
              <w:rPr>
                <w:rFonts w:ascii="Times New Roman" w:hAnsi="Times New Roman"/>
                <w:i/>
              </w:rPr>
              <w:t>Ko nozīmē jēdziens vizuālā kultūra?</w:t>
            </w:r>
            <w:r>
              <w:rPr>
                <w:rFonts w:ascii="Times New Roman" w:hAnsi="Times New Roman"/>
              </w:rPr>
              <w:br/>
            </w:r>
            <w:hyperlink r:id="rId231" w:history="1">
              <w:r>
                <w:rPr>
                  <w:rStyle w:val="Hyperlink"/>
                  <w:rFonts w:ascii="Times New Roman" w:hAnsi="Times New Roman"/>
                </w:rPr>
                <w:t>http://rixc.lv/reader/</w:t>
              </w:r>
            </w:hyperlink>
          </w:p>
          <w:p w:rsidR="000842FD" w:rsidRDefault="000842FD" w:rsidP="000842FD">
            <w:pPr>
              <w:numPr>
                <w:ilvl w:val="0"/>
                <w:numId w:val="246"/>
              </w:numPr>
              <w:tabs>
                <w:tab w:val="num" w:pos="462"/>
              </w:tabs>
              <w:spacing w:after="0" w:line="240" w:lineRule="auto"/>
              <w:ind w:left="462"/>
              <w:rPr>
                <w:rFonts w:ascii="Times New Roman" w:hAnsi="Times New Roman"/>
              </w:rPr>
            </w:pPr>
            <w:r>
              <w:rPr>
                <w:rFonts w:ascii="Times New Roman" w:hAnsi="Times New Roman"/>
              </w:rPr>
              <w:t xml:space="preserve">Duttmann G.A. </w:t>
            </w:r>
            <w:r>
              <w:rPr>
                <w:rFonts w:ascii="Times New Roman" w:hAnsi="Times New Roman"/>
                <w:i/>
              </w:rPr>
              <w:t>The ABC of visual culture, or a new decadence of illiteracy., Journal of visual culture,</w:t>
            </w:r>
            <w:r>
              <w:rPr>
                <w:rFonts w:ascii="Times New Roman" w:hAnsi="Times New Roman"/>
              </w:rPr>
              <w:t xml:space="preserve"> 2002., Vol.1. SAGE Publications.</w:t>
            </w:r>
            <w:r>
              <w:rPr>
                <w:rFonts w:ascii="Times New Roman" w:hAnsi="Times New Roman"/>
              </w:rPr>
              <w:br/>
            </w:r>
            <w:hyperlink r:id="rId232" w:history="1">
              <w:r>
                <w:rPr>
                  <w:rStyle w:val="Hyperlink"/>
                  <w:rFonts w:ascii="Times New Roman" w:hAnsi="Times New Roman"/>
                </w:rPr>
                <w:t>http://www.sagepub.co.uk</w:t>
              </w:r>
            </w:hyperlink>
            <w:r>
              <w:rPr>
                <w:rFonts w:ascii="Times New Roman" w:hAnsi="Times New Roman"/>
              </w:rPr>
              <w:br/>
              <w:t>·http://rixc.lv/archives/rezone/2002-February/000042.html</w:t>
            </w:r>
          </w:p>
          <w:p w:rsidR="000842FD" w:rsidRDefault="000842FD" w:rsidP="000842FD">
            <w:pPr>
              <w:numPr>
                <w:ilvl w:val="0"/>
                <w:numId w:val="246"/>
              </w:numPr>
              <w:tabs>
                <w:tab w:val="num" w:pos="462"/>
              </w:tabs>
              <w:spacing w:after="0" w:line="240" w:lineRule="auto"/>
              <w:ind w:left="462"/>
              <w:rPr>
                <w:rFonts w:ascii="Times New Roman" w:hAnsi="Times New Roman"/>
              </w:rPr>
            </w:pPr>
            <w:hyperlink r:id="rId233" w:tgtFrame="_blank" w:history="1">
              <w:r>
                <w:rPr>
                  <w:rStyle w:val="Hyperlink"/>
                  <w:rFonts w:ascii="Times New Roman" w:hAnsi="Times New Roman"/>
                </w:rPr>
                <w:t>http://www.lhl.lib.mo.us/events_exhib/exhibit/exhibits/stars/index.html</w:t>
              </w:r>
            </w:hyperlink>
          </w:p>
          <w:p w:rsidR="000842FD" w:rsidRDefault="000842FD" w:rsidP="000842FD">
            <w:pPr>
              <w:numPr>
                <w:ilvl w:val="0"/>
                <w:numId w:val="246"/>
              </w:numPr>
              <w:tabs>
                <w:tab w:val="num" w:pos="462"/>
              </w:tabs>
              <w:spacing w:after="0" w:line="240" w:lineRule="auto"/>
              <w:ind w:left="462"/>
              <w:rPr>
                <w:rFonts w:ascii="Times New Roman" w:hAnsi="Times New Roman"/>
              </w:rPr>
            </w:pPr>
            <w:hyperlink r:id="rId234" w:tgtFrame="_blank" w:history="1">
              <w:r>
                <w:rPr>
                  <w:rStyle w:val="Hyperlink"/>
                  <w:rFonts w:ascii="Times New Roman" w:hAnsi="Times New Roman"/>
                </w:rPr>
                <w:t>http://www.answers.com/topic/aldus-manutius</w:t>
              </w:r>
            </w:hyperlink>
          </w:p>
          <w:p w:rsidR="000842FD" w:rsidRDefault="000842FD" w:rsidP="000842FD">
            <w:pPr>
              <w:numPr>
                <w:ilvl w:val="0"/>
                <w:numId w:val="246"/>
              </w:numPr>
              <w:tabs>
                <w:tab w:val="num" w:pos="462"/>
              </w:tabs>
              <w:spacing w:after="0" w:line="240" w:lineRule="auto"/>
              <w:ind w:left="462"/>
              <w:rPr>
                <w:rFonts w:ascii="Times New Roman" w:hAnsi="Times New Roman"/>
              </w:rPr>
            </w:pPr>
            <w:hyperlink r:id="rId235" w:history="1">
              <w:r>
                <w:rPr>
                  <w:rStyle w:val="Hyperlink"/>
                  <w:rFonts w:ascii="Times New Roman" w:hAnsi="Times New Roman"/>
                </w:rPr>
                <w:t>http://www.ibiblio.org/expo/vatican.exhibit/exhibit/Main_Hall.html</w:t>
              </w:r>
            </w:hyperlink>
          </w:p>
          <w:p w:rsidR="000842FD" w:rsidRDefault="000842FD" w:rsidP="000842FD">
            <w:pPr>
              <w:numPr>
                <w:ilvl w:val="0"/>
                <w:numId w:val="246"/>
              </w:numPr>
              <w:tabs>
                <w:tab w:val="num" w:pos="462"/>
              </w:tabs>
              <w:spacing w:after="0" w:line="240" w:lineRule="auto"/>
              <w:ind w:left="462"/>
              <w:rPr>
                <w:rFonts w:ascii="Times New Roman" w:hAnsi="Times New Roman"/>
              </w:rPr>
            </w:pPr>
            <w:hyperlink r:id="rId236" w:tgtFrame="_blank" w:history="1">
              <w:r>
                <w:rPr>
                  <w:rStyle w:val="Hyperlink"/>
                  <w:rFonts w:ascii="Times New Roman" w:hAnsi="Times New Roman"/>
                </w:rPr>
                <w:t>http://www.leonardo.net/</w:t>
              </w:r>
            </w:hyperlink>
          </w:p>
          <w:p w:rsidR="000842FD" w:rsidRDefault="000842FD" w:rsidP="000842FD">
            <w:pPr>
              <w:numPr>
                <w:ilvl w:val="0"/>
                <w:numId w:val="246"/>
              </w:numPr>
              <w:tabs>
                <w:tab w:val="num" w:pos="462"/>
              </w:tabs>
              <w:spacing w:after="0" w:line="240" w:lineRule="auto"/>
              <w:ind w:left="462"/>
              <w:rPr>
                <w:rFonts w:ascii="Times New Roman" w:hAnsi="Times New Roman"/>
              </w:rPr>
            </w:pPr>
            <w:hyperlink r:id="rId237" w:tgtFrame="_blank" w:history="1">
              <w:r>
                <w:rPr>
                  <w:rStyle w:val="Hyperlink"/>
                  <w:rFonts w:ascii="Times New Roman" w:hAnsi="Times New Roman"/>
                </w:rPr>
                <w:t>http://www.visi.com/~reuteler/leonardo.html</w:t>
              </w:r>
            </w:hyperlink>
          </w:p>
          <w:p w:rsidR="000842FD" w:rsidRDefault="000842FD" w:rsidP="000842FD">
            <w:pPr>
              <w:numPr>
                <w:ilvl w:val="0"/>
                <w:numId w:val="246"/>
              </w:numPr>
              <w:tabs>
                <w:tab w:val="num" w:pos="462"/>
              </w:tabs>
              <w:spacing w:after="0" w:line="240" w:lineRule="auto"/>
              <w:ind w:left="462"/>
              <w:rPr>
                <w:rFonts w:ascii="Times New Roman" w:hAnsi="Times New Roman"/>
              </w:rPr>
            </w:pPr>
            <w:hyperlink r:id="rId238" w:tgtFrame="_blank" w:history="1">
              <w:r>
                <w:rPr>
                  <w:rStyle w:val="Hyperlink"/>
                  <w:rFonts w:ascii="Times New Roman" w:hAnsi="Times New Roman"/>
                </w:rPr>
                <w:t>http://www.wga.hu/index1.html</w:t>
              </w:r>
            </w:hyperlink>
            <w:r>
              <w:rPr>
                <w:rFonts w:ascii="Times New Roman" w:hAnsi="Times New Roman"/>
              </w:rPr>
              <w:t xml:space="preserve"> </w:t>
            </w:r>
          </w:p>
          <w:p w:rsidR="000842FD" w:rsidRDefault="000842FD" w:rsidP="000842FD">
            <w:pPr>
              <w:numPr>
                <w:ilvl w:val="0"/>
                <w:numId w:val="246"/>
              </w:numPr>
              <w:tabs>
                <w:tab w:val="num" w:pos="462"/>
              </w:tabs>
              <w:spacing w:after="0" w:line="240" w:lineRule="auto"/>
              <w:ind w:left="462"/>
              <w:rPr>
                <w:rFonts w:ascii="Times New Roman" w:hAnsi="Times New Roman"/>
              </w:rPr>
            </w:pPr>
            <w:hyperlink r:id="rId239" w:tgtFrame="_blank" w:history="1">
              <w:r>
                <w:rPr>
                  <w:rStyle w:val="Hyperlink"/>
                  <w:rFonts w:ascii="Times New Roman" w:hAnsi="Times New Roman"/>
                </w:rPr>
                <w:t>http://www.mos.org/leonardo/bio.html</w:t>
              </w:r>
            </w:hyperlink>
          </w:p>
          <w:p w:rsidR="000842FD" w:rsidRDefault="000842FD" w:rsidP="000842FD">
            <w:pPr>
              <w:numPr>
                <w:ilvl w:val="0"/>
                <w:numId w:val="246"/>
              </w:numPr>
              <w:tabs>
                <w:tab w:val="num" w:pos="462"/>
              </w:tabs>
              <w:spacing w:after="0" w:line="240" w:lineRule="auto"/>
              <w:ind w:left="462"/>
              <w:rPr>
                <w:rFonts w:ascii="Times New Roman" w:hAnsi="Times New Roman"/>
              </w:rPr>
            </w:pPr>
            <w:hyperlink r:id="rId240" w:tgtFrame="_blank" w:history="1">
              <w:r>
                <w:rPr>
                  <w:rStyle w:val="Hyperlink"/>
                  <w:rFonts w:ascii="Times New Roman" w:hAnsi="Times New Roman"/>
                </w:rPr>
                <w:t>http://www.firsteuropeanshipping.com/styles.html</w:t>
              </w:r>
            </w:hyperlink>
            <w:r>
              <w:rPr>
                <w:rFonts w:ascii="Times New Roman" w:hAnsi="Times New Roman"/>
              </w:rPr>
              <w:t xml:space="preserve"> </w:t>
            </w:r>
          </w:p>
          <w:p w:rsidR="000842FD" w:rsidRDefault="000842FD" w:rsidP="000842FD">
            <w:pPr>
              <w:numPr>
                <w:ilvl w:val="0"/>
                <w:numId w:val="246"/>
              </w:numPr>
              <w:tabs>
                <w:tab w:val="num" w:pos="462"/>
              </w:tabs>
              <w:spacing w:after="0" w:line="240" w:lineRule="auto"/>
              <w:ind w:left="462"/>
              <w:rPr>
                <w:rFonts w:ascii="Times New Roman" w:hAnsi="Times New Roman"/>
              </w:rPr>
            </w:pPr>
            <w:hyperlink r:id="rId241" w:tgtFrame="_blank" w:history="1">
              <w:r>
                <w:rPr>
                  <w:rStyle w:val="Hyperlink"/>
                  <w:rFonts w:ascii="Times New Roman" w:hAnsi="Times New Roman"/>
                </w:rPr>
                <w:t>http://www.britannica.com/ebc/article-9380996</w:t>
              </w:r>
            </w:hyperlink>
          </w:p>
          <w:p w:rsidR="000842FD" w:rsidRDefault="000842FD" w:rsidP="000842FD">
            <w:pPr>
              <w:numPr>
                <w:ilvl w:val="0"/>
                <w:numId w:val="246"/>
              </w:numPr>
              <w:tabs>
                <w:tab w:val="num" w:pos="462"/>
              </w:tabs>
              <w:spacing w:after="0" w:line="240" w:lineRule="auto"/>
              <w:ind w:left="462"/>
              <w:rPr>
                <w:rFonts w:ascii="Times New Roman" w:hAnsi="Times New Roman"/>
              </w:rPr>
            </w:pPr>
            <w:r>
              <w:rPr>
                <w:rFonts w:ascii="Times New Roman" w:hAnsi="Times New Roman"/>
              </w:rPr>
              <w:t xml:space="preserve"> </w:t>
            </w:r>
            <w:hyperlink r:id="rId242" w:tgtFrame="_blank" w:history="1">
              <w:r>
                <w:rPr>
                  <w:rStyle w:val="Hyperlink"/>
                  <w:rFonts w:ascii="Times New Roman" w:hAnsi="Times New Roman"/>
                </w:rPr>
                <w:t>http://www.britannica.com/ebc/article-9372757</w:t>
              </w:r>
            </w:hyperlink>
            <w:r>
              <w:rPr>
                <w:rFonts w:ascii="Times New Roman" w:hAnsi="Times New Roman"/>
              </w:rPr>
              <w:t xml:space="preserve"> </w:t>
            </w:r>
          </w:p>
          <w:p w:rsidR="000842FD" w:rsidRDefault="000842FD" w:rsidP="000842FD">
            <w:pPr>
              <w:numPr>
                <w:ilvl w:val="0"/>
                <w:numId w:val="246"/>
              </w:numPr>
              <w:tabs>
                <w:tab w:val="num" w:pos="462"/>
              </w:tabs>
              <w:spacing w:after="0" w:line="240" w:lineRule="auto"/>
              <w:ind w:left="462"/>
              <w:rPr>
                <w:rFonts w:ascii="Times New Roman" w:hAnsi="Times New Roman"/>
              </w:rPr>
            </w:pPr>
            <w:hyperlink r:id="rId243" w:tgtFrame="_blank" w:history="1">
              <w:r>
                <w:rPr>
                  <w:rStyle w:val="Hyperlink"/>
                  <w:rFonts w:ascii="Times New Roman" w:hAnsi="Times New Roman"/>
                </w:rPr>
                <w:t>http://en.wikipedia.org/wiki/Industrial_revolution</w:t>
              </w:r>
            </w:hyperlink>
          </w:p>
          <w:p w:rsidR="000842FD" w:rsidRDefault="000842FD" w:rsidP="000842FD">
            <w:pPr>
              <w:numPr>
                <w:ilvl w:val="0"/>
                <w:numId w:val="246"/>
              </w:numPr>
              <w:tabs>
                <w:tab w:val="num" w:pos="462"/>
              </w:tabs>
              <w:spacing w:after="0" w:line="240" w:lineRule="auto"/>
              <w:ind w:left="462"/>
              <w:rPr>
                <w:rFonts w:ascii="Times New Roman" w:hAnsi="Times New Roman"/>
              </w:rPr>
            </w:pPr>
            <w:hyperlink r:id="rId244" w:tgtFrame="_blank" w:history="1">
              <w:r>
                <w:rPr>
                  <w:rStyle w:val="Hyperlink"/>
                  <w:rFonts w:ascii="Times New Roman" w:hAnsi="Times New Roman"/>
                </w:rPr>
                <w:t>http://www.designwritingresearch.org/essays/deconstruction.html</w:t>
              </w:r>
            </w:hyperlink>
          </w:p>
          <w:p w:rsidR="000842FD" w:rsidRDefault="000842FD" w:rsidP="000842FD">
            <w:pPr>
              <w:numPr>
                <w:ilvl w:val="0"/>
                <w:numId w:val="246"/>
              </w:numPr>
              <w:tabs>
                <w:tab w:val="num" w:pos="462"/>
              </w:tabs>
              <w:spacing w:after="0" w:line="240" w:lineRule="auto"/>
              <w:ind w:left="462"/>
              <w:rPr>
                <w:rFonts w:ascii="Times New Roman" w:hAnsi="Times New Roman"/>
              </w:rPr>
            </w:pPr>
            <w:hyperlink r:id="rId245" w:tgtFrame="_blank" w:history="1">
              <w:r>
                <w:rPr>
                  <w:rStyle w:val="Hyperlink"/>
                  <w:rFonts w:ascii="Times New Roman" w:hAnsi="Times New Roman"/>
                </w:rPr>
                <w:t xml:space="preserve">http://www.emigre.com/EMagView.php </w:t>
              </w:r>
            </w:hyperlink>
          </w:p>
          <w:p w:rsidR="000842FD" w:rsidRDefault="000842FD" w:rsidP="000842FD">
            <w:pPr>
              <w:numPr>
                <w:ilvl w:val="0"/>
                <w:numId w:val="246"/>
              </w:numPr>
              <w:tabs>
                <w:tab w:val="num" w:pos="462"/>
              </w:tabs>
              <w:spacing w:after="0" w:line="240" w:lineRule="auto"/>
              <w:ind w:left="462"/>
              <w:rPr>
                <w:rFonts w:ascii="Times New Roman" w:hAnsi="Times New Roman"/>
              </w:rPr>
            </w:pPr>
            <w:hyperlink r:id="rId246" w:tgtFrame="_blank" w:history="1">
              <w:r>
                <w:rPr>
                  <w:rStyle w:val="Hyperlink"/>
                  <w:rFonts w:ascii="Times New Roman" w:hAnsi="Times New Roman"/>
                </w:rPr>
                <w:t>http://www.madeinspace.la/</w:t>
              </w:r>
            </w:hyperlink>
            <w:r>
              <w:rPr>
                <w:rFonts w:ascii="Times New Roman" w:hAnsi="Times New Roman"/>
              </w:rPr>
              <w:t xml:space="preserve"> </w:t>
            </w:r>
          </w:p>
          <w:p w:rsidR="000842FD" w:rsidRDefault="000842FD" w:rsidP="000842FD">
            <w:pPr>
              <w:numPr>
                <w:ilvl w:val="0"/>
                <w:numId w:val="246"/>
              </w:numPr>
              <w:tabs>
                <w:tab w:val="num" w:pos="462"/>
              </w:tabs>
              <w:spacing w:after="0" w:line="240" w:lineRule="auto"/>
              <w:ind w:left="462"/>
              <w:rPr>
                <w:rFonts w:ascii="Times New Roman" w:hAnsi="Times New Roman"/>
              </w:rPr>
            </w:pPr>
            <w:hyperlink r:id="rId247" w:tgtFrame="_blank" w:history="1">
              <w:r>
                <w:rPr>
                  <w:rStyle w:val="Hyperlink"/>
                  <w:rFonts w:ascii="Times New Roman" w:hAnsi="Times New Roman"/>
                </w:rPr>
                <w:t>http://www.madeinspaceshop.com/</w:t>
              </w:r>
            </w:hyperlink>
          </w:p>
          <w:p w:rsidR="000842FD" w:rsidRDefault="000842FD" w:rsidP="000842FD">
            <w:pPr>
              <w:numPr>
                <w:ilvl w:val="0"/>
                <w:numId w:val="246"/>
              </w:numPr>
              <w:tabs>
                <w:tab w:val="num" w:pos="462"/>
              </w:tabs>
              <w:spacing w:after="0" w:line="240" w:lineRule="auto"/>
              <w:ind w:left="462"/>
              <w:rPr>
                <w:rFonts w:ascii="Times New Roman" w:hAnsi="Times New Roman"/>
              </w:rPr>
            </w:pPr>
            <w:hyperlink r:id="rId248" w:tgtFrame="_blank" w:history="1">
              <w:r>
                <w:rPr>
                  <w:rStyle w:val="Hyperlink"/>
                  <w:rFonts w:ascii="Times New Roman" w:hAnsi="Times New Roman"/>
                </w:rPr>
                <w:t>http://www.aiga.org/content.cfm?contentalias=AprilGreiman</w:t>
              </w:r>
            </w:hyperlink>
          </w:p>
          <w:p w:rsidR="000842FD" w:rsidRDefault="000842FD" w:rsidP="000842FD">
            <w:pPr>
              <w:numPr>
                <w:ilvl w:val="0"/>
                <w:numId w:val="246"/>
              </w:numPr>
              <w:tabs>
                <w:tab w:val="num" w:pos="462"/>
              </w:tabs>
              <w:spacing w:after="0" w:line="240" w:lineRule="auto"/>
              <w:ind w:left="462"/>
              <w:rPr>
                <w:rFonts w:ascii="Times New Roman" w:hAnsi="Times New Roman"/>
              </w:rPr>
            </w:pPr>
            <w:hyperlink r:id="rId249" w:tgtFrame="_blank" w:history="1">
              <w:r>
                <w:rPr>
                  <w:rStyle w:val="Hyperlink"/>
                  <w:rFonts w:ascii="Times New Roman" w:hAnsi="Times New Roman"/>
                </w:rPr>
                <w:t xml:space="preserve">http://www.visualcomplexity.com/vc/ </w:t>
              </w:r>
            </w:hyperlink>
          </w:p>
          <w:p w:rsidR="000842FD" w:rsidRDefault="000842FD" w:rsidP="000842FD">
            <w:pPr>
              <w:numPr>
                <w:ilvl w:val="0"/>
                <w:numId w:val="246"/>
              </w:numPr>
              <w:spacing w:after="0" w:line="240" w:lineRule="auto"/>
              <w:ind w:left="407" w:hanging="284"/>
              <w:rPr>
                <w:rFonts w:ascii="Times New Roman" w:hAnsi="Times New Roman"/>
              </w:rPr>
            </w:pPr>
            <w:r>
              <w:rPr>
                <w:rFonts w:ascii="Times New Roman" w:hAnsi="Times New Roman"/>
              </w:rPr>
              <w:t xml:space="preserve"> </w:t>
            </w:r>
            <w:hyperlink r:id="rId250" w:tgtFrame="_blank" w:history="1">
              <w:r>
                <w:rPr>
                  <w:rStyle w:val="Hyperlink"/>
                  <w:rFonts w:ascii="Times New Roman" w:hAnsi="Times New Roman"/>
                </w:rPr>
                <w:t>http://www.infosthetics.com/</w:t>
              </w:r>
            </w:hyperlink>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Inta Klāsone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Zanda Gūtmane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30.03.2015.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r>
              <w:rPr>
                <w:rFonts w:ascii="Times New Roman" w:hAnsi="Times New Roman"/>
              </w:rPr>
              <w:t>Dekāns/ prodekāns/</w:t>
            </w:r>
          </w:p>
          <w:p w:rsidR="000842FD" w:rsidRDefault="000842FD">
            <w:pPr>
              <w:spacing w:after="0" w:line="240" w:lineRule="auto"/>
              <w:jc w:val="cente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rPr>
                <w:t>protokols</w:t>
              </w:r>
            </w:smartTag>
            <w:r>
              <w:rPr>
                <w:rFonts w:ascii="Times New Roman" w:hAnsi="Times New Roman"/>
              </w:rPr>
              <w:t xml:space="preserve"> Nr. 12 </w:t>
            </w:r>
          </w:p>
          <w:p w:rsidR="000842FD" w:rsidRDefault="000842FD">
            <w:pPr>
              <w:spacing w:after="0" w:line="240" w:lineRule="auto"/>
              <w:rPr>
                <w:rFonts w:ascii="Times New Roman" w:hAnsi="Times New Roman"/>
              </w:rPr>
            </w:pPr>
            <w:r>
              <w:rPr>
                <w:rFonts w:ascii="Times New Roman" w:hAnsi="Times New Roman"/>
              </w:rPr>
              <w:t>Datums: 30.03.2015.</w:t>
            </w:r>
          </w:p>
        </w:tc>
      </w:tr>
    </w:tbl>
    <w:p w:rsidR="000842FD" w:rsidRDefault="000842FD" w:rsidP="000842FD">
      <w:pPr>
        <w:spacing w:after="0" w:line="240" w:lineRule="auto"/>
        <w:rPr>
          <w:rFonts w:ascii="Times New Roman" w:hAnsi="Times New Roman"/>
        </w:rPr>
      </w:pPr>
    </w:p>
    <w:p w:rsidR="000842FD" w:rsidRDefault="000842FD" w:rsidP="000842FD">
      <w:pPr>
        <w:spacing w:after="0" w:line="240" w:lineRule="auto"/>
        <w:rPr>
          <w:rFonts w:ascii="Times New Roman" w:hAnsi="Times New Roman"/>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37"/>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Modulis "Vispārizglītojošie studiju kursi" I - angļu valoda:</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Angļu valodas praktiskā fonētika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iCs/>
                <w:sz w:val="24"/>
                <w:szCs w:val="24"/>
              </w:rPr>
              <w:t>Module "General Study Courses" I – English Language:</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English Phonetics</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Indra Kalniņa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Humanitāro un mākslas zinātņu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lektore, Mg.paed. Mg.philol.</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47"/>
              </w:numPr>
              <w:spacing w:after="0" w:line="240" w:lineRule="auto"/>
              <w:ind w:left="261" w:hanging="261"/>
              <w:rPr>
                <w:rFonts w:ascii="Times New Roman" w:hAnsi="Times New Roman"/>
                <w:sz w:val="24"/>
                <w:szCs w:val="24"/>
              </w:rPr>
            </w:pPr>
            <w:r>
              <w:rPr>
                <w:rFonts w:ascii="Times New Roman" w:hAnsi="Times New Roman"/>
                <w:sz w:val="24"/>
                <w:szCs w:val="24"/>
              </w:rPr>
              <w:t>Apgūt pamatzināšanas angļu valodas skaņu sistēmā – runas orgānu darbs, skaņu veidošana, vārdu sasaiste.</w:t>
            </w:r>
          </w:p>
          <w:p w:rsidR="000842FD" w:rsidRDefault="000842FD" w:rsidP="000842FD">
            <w:pPr>
              <w:numPr>
                <w:ilvl w:val="0"/>
                <w:numId w:val="247"/>
              </w:numPr>
              <w:spacing w:after="0" w:line="240" w:lineRule="auto"/>
              <w:ind w:left="261" w:hanging="261"/>
              <w:rPr>
                <w:rFonts w:ascii="Times New Roman" w:hAnsi="Times New Roman"/>
                <w:sz w:val="24"/>
                <w:szCs w:val="24"/>
              </w:rPr>
            </w:pPr>
            <w:r>
              <w:rPr>
                <w:rFonts w:ascii="Times New Roman" w:hAnsi="Times New Roman"/>
                <w:sz w:val="24"/>
                <w:szCs w:val="24"/>
              </w:rPr>
              <w:t>Trenēt fonētiski pareizu runu.</w:t>
            </w:r>
          </w:p>
          <w:p w:rsidR="000842FD" w:rsidRDefault="000842FD" w:rsidP="000842FD">
            <w:pPr>
              <w:numPr>
                <w:ilvl w:val="0"/>
                <w:numId w:val="247"/>
              </w:numPr>
              <w:spacing w:after="0" w:line="240" w:lineRule="auto"/>
              <w:ind w:left="261" w:hanging="261"/>
              <w:rPr>
                <w:rFonts w:ascii="Times New Roman" w:hAnsi="Times New Roman"/>
                <w:sz w:val="24"/>
                <w:szCs w:val="24"/>
              </w:rPr>
            </w:pPr>
            <w:r>
              <w:rPr>
                <w:rFonts w:ascii="Times New Roman" w:hAnsi="Times New Roman"/>
                <w:sz w:val="24"/>
                <w:szCs w:val="24"/>
              </w:rPr>
              <w:t>Apgūt transkripcijas pamatus.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48"/>
              </w:numPr>
              <w:spacing w:after="0" w:line="240" w:lineRule="auto"/>
              <w:rPr>
                <w:rFonts w:ascii="Times New Roman" w:hAnsi="Times New Roman"/>
                <w:b/>
                <w:sz w:val="24"/>
                <w:szCs w:val="24"/>
              </w:rPr>
            </w:pPr>
            <w:r>
              <w:rPr>
                <w:rFonts w:ascii="Times New Roman" w:hAnsi="Times New Roman"/>
                <w:b/>
                <w:sz w:val="24"/>
                <w:szCs w:val="24"/>
              </w:rPr>
              <w:t>Kursa uzdevumi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49"/>
              </w:numPr>
              <w:spacing w:after="0" w:line="240" w:lineRule="auto"/>
              <w:ind w:left="261" w:hanging="261"/>
              <w:rPr>
                <w:rFonts w:ascii="Times New Roman" w:hAnsi="Times New Roman"/>
                <w:sz w:val="24"/>
                <w:szCs w:val="24"/>
                <w:lang w:eastAsia="en-US"/>
              </w:rPr>
            </w:pPr>
            <w:r>
              <w:rPr>
                <w:rFonts w:ascii="Times New Roman" w:hAnsi="Times New Roman"/>
                <w:sz w:val="24"/>
                <w:szCs w:val="24"/>
              </w:rPr>
              <w:t xml:space="preserve">Izzināt runas producēšanas  un imitācijas mehānismu. </w:t>
            </w:r>
          </w:p>
          <w:p w:rsidR="000842FD" w:rsidRDefault="000842FD" w:rsidP="000842FD">
            <w:pPr>
              <w:numPr>
                <w:ilvl w:val="0"/>
                <w:numId w:val="249"/>
              </w:numPr>
              <w:spacing w:after="0" w:line="240" w:lineRule="auto"/>
              <w:ind w:left="261" w:hanging="261"/>
              <w:rPr>
                <w:rFonts w:ascii="Times New Roman" w:hAnsi="Times New Roman"/>
                <w:sz w:val="24"/>
                <w:szCs w:val="24"/>
              </w:rPr>
            </w:pPr>
            <w:r>
              <w:rPr>
                <w:rFonts w:ascii="Times New Roman" w:hAnsi="Times New Roman"/>
                <w:sz w:val="24"/>
                <w:szCs w:val="24"/>
              </w:rPr>
              <w:t xml:space="preserve">Salīdzināt dzimto valodu un angļu valodu no dažādiem aspektiem. </w:t>
            </w:r>
          </w:p>
          <w:p w:rsidR="000842FD" w:rsidRDefault="000842FD" w:rsidP="000842FD">
            <w:pPr>
              <w:numPr>
                <w:ilvl w:val="0"/>
                <w:numId w:val="249"/>
              </w:numPr>
              <w:spacing w:after="0" w:line="240" w:lineRule="auto"/>
              <w:ind w:left="261" w:hanging="261"/>
              <w:rPr>
                <w:rFonts w:ascii="Times New Roman" w:hAnsi="Times New Roman"/>
                <w:sz w:val="24"/>
                <w:szCs w:val="24"/>
              </w:rPr>
            </w:pPr>
            <w:r>
              <w:rPr>
                <w:rFonts w:ascii="Times New Roman" w:hAnsi="Times New Roman"/>
                <w:sz w:val="24"/>
                <w:szCs w:val="24"/>
              </w:rPr>
              <w:t>Mācīties angļu transkripciju.</w:t>
            </w:r>
          </w:p>
        </w:tc>
      </w:tr>
    </w:tbl>
    <w:p w:rsidR="000842FD" w:rsidRDefault="000842FD" w:rsidP="000842FD">
      <w:pPr>
        <w:spacing w:after="0" w:line="240" w:lineRule="auto"/>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Apgūti angļu valodas skaņu producēšanas un imitācijas aspekti.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Apgūtas zināšanas transkripcijas pamatos.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Spēj analizēt angļu valodas skaņu sistēmu, izmantojot fonēmisko karti.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shd w:val="clear" w:color="auto" w:fill="FFFFFF"/>
              </w:rPr>
              <w:t>Prot pielietot skaņu artikulācijas prasmes un to transkripcijas īpatnības angļu valodā.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Acquired aspects of English language sound production and imitation.</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Acquired knowledge of the basis of transcription.</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Ability to analyse Englsh sound system by using phonemic map.</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Skills to apply articulation of sounds and pecularities of their transcription in English.</w:t>
            </w:r>
          </w:p>
        </w:tc>
      </w:tr>
    </w:tbl>
    <w:p w:rsidR="000842FD" w:rsidRDefault="000842FD" w:rsidP="000842FD">
      <w:pPr>
        <w:spacing w:after="0" w:line="240" w:lineRule="auto"/>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lang w:eastAsia="en-US"/>
              </w:rPr>
            </w:pPr>
            <w:r>
              <w:rPr>
                <w:rFonts w:ascii="Times New Roman" w:hAnsi="Times New Roman"/>
                <w:sz w:val="24"/>
                <w:szCs w:val="24"/>
              </w:rPr>
              <w:t>Galvenā uzmanība tiks veltīta runas producēšanas un uztveres dažādiem aspektiem – no atsevišķu skaņu  pareizas artikulācijas līdz intonatīvajiem modeļiem teikumā, balstoties uz angļu valodas normu izrunā (Received Pronunciation). Izrunas koriģēšanas nolūkā tiks veikta angļu un dzimtās valodas skaņu salīdzinošā analīze. Tiks nostiprinātas fonēmiskās transkripcijas iemaņas un teksta fonētiskā analīze. Nodarbību pamatā būs runas imitācijas un uztveres vingrinājumi, kā arī artikulācijas uzdevumi. Studenti mācīsies veidot teksta transkripciju, teikuma un vārdu uzsvaru  likšanu, intonācijas noteikšanu un vārdu sasaisti teikumā.</w:t>
            </w:r>
          </w:p>
          <w:p w:rsidR="000842FD" w:rsidRDefault="000842FD">
            <w:pPr>
              <w:spacing w:after="0" w:line="240" w:lineRule="auto"/>
              <w:rPr>
                <w:rFonts w:ascii="Times New Roman" w:hAnsi="Times New Roman"/>
                <w:strike/>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jc w:val="both"/>
              <w:rPr>
                <w:rFonts w:ascii="Times New Roman" w:hAnsi="Times New Roman"/>
                <w:sz w:val="24"/>
                <w:szCs w:val="24"/>
                <w:lang w:val="en-GB" w:eastAsia="en-US"/>
              </w:rPr>
            </w:pPr>
            <w:r>
              <w:rPr>
                <w:rFonts w:ascii="Times New Roman" w:hAnsi="Times New Roman"/>
                <w:sz w:val="24"/>
                <w:szCs w:val="24"/>
                <w:lang w:val="en-GB"/>
              </w:rPr>
              <w:t xml:space="preserve">The programme will accent different aspects of sound production – articulation of sounds, word and sentence stress, linking, assimilation, elision and intonation – based on Received Pronunciation norms. Analysis of the English language phonetics and Latvian phonetics will be carried out. </w:t>
            </w:r>
          </w:p>
          <w:p w:rsidR="000842FD" w:rsidRDefault="000842FD">
            <w:pPr>
              <w:spacing w:after="0" w:line="240" w:lineRule="auto"/>
              <w:ind w:left="34"/>
              <w:jc w:val="both"/>
              <w:rPr>
                <w:rFonts w:ascii="Times New Roman" w:hAnsi="Times New Roman"/>
                <w:sz w:val="24"/>
                <w:szCs w:val="24"/>
                <w:lang w:val="en-GB"/>
              </w:rPr>
            </w:pPr>
            <w:r>
              <w:rPr>
                <w:rFonts w:ascii="Times New Roman" w:hAnsi="Times New Roman"/>
                <w:sz w:val="24"/>
                <w:szCs w:val="24"/>
                <w:lang w:val="en-GB"/>
              </w:rPr>
              <w:t xml:space="preserve">Students will be introduced to the English transcription and production of correct sounds. The lessons will be based on sound imitation and articulation tasks. Students will transcribe text, put word and sentence stresses, mark intonation and link the words in the sentence together. </w:t>
            </w:r>
          </w:p>
        </w:tc>
      </w:tr>
    </w:tbl>
    <w:p w:rsidR="000842FD" w:rsidRDefault="000842FD" w:rsidP="000842FD">
      <w:pPr>
        <w:spacing w:after="0" w:line="240" w:lineRule="auto"/>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2268"/>
        <w:gridCol w:w="2835"/>
        <w:gridCol w:w="2835"/>
      </w:tblGrid>
      <w:tr w:rsidR="000842FD" w:rsidTr="000842FD">
        <w:tc>
          <w:tcPr>
            <w:tcW w:w="988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rPr>
          <w:trHeight w:val="780"/>
        </w:trPr>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1.English sound system.  Phonemic chart</w:t>
            </w:r>
          </w:p>
        </w:tc>
        <w:tc>
          <w:tcPr>
            <w:tcW w:w="2835"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Izveidot Domu karti (var izmantot arī citu grafisko organizētāju veidu) angļu valodas skaņu sistēmai. </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Izstrādāt praktiskus uzdevumus skolēniem par:</w:t>
            </w:r>
          </w:p>
          <w:p w:rsidR="000842FD" w:rsidRDefault="000842FD" w:rsidP="000842FD">
            <w:pPr>
              <w:numPr>
                <w:ilvl w:val="0"/>
                <w:numId w:val="250"/>
              </w:numPr>
              <w:spacing w:after="0" w:line="240" w:lineRule="auto"/>
              <w:ind w:left="176" w:hanging="176"/>
              <w:rPr>
                <w:rFonts w:ascii="Times New Roman" w:hAnsi="Times New Roman"/>
                <w:sz w:val="24"/>
                <w:szCs w:val="24"/>
              </w:rPr>
            </w:pPr>
            <w:r>
              <w:rPr>
                <w:rFonts w:ascii="Times New Roman" w:hAnsi="Times New Roman"/>
                <w:sz w:val="24"/>
                <w:szCs w:val="24"/>
              </w:rPr>
              <w:t xml:space="preserve">patskaņu veidošanas  īpatnībām; </w:t>
            </w:r>
          </w:p>
          <w:p w:rsidR="000842FD" w:rsidRDefault="000842FD" w:rsidP="000842FD">
            <w:pPr>
              <w:numPr>
                <w:ilvl w:val="0"/>
                <w:numId w:val="250"/>
              </w:numPr>
              <w:spacing w:after="0" w:line="240" w:lineRule="auto"/>
              <w:ind w:left="176" w:hanging="176"/>
              <w:rPr>
                <w:rFonts w:ascii="Times New Roman" w:hAnsi="Times New Roman"/>
                <w:sz w:val="24"/>
                <w:szCs w:val="24"/>
              </w:rPr>
            </w:pPr>
            <w:r>
              <w:rPr>
                <w:rFonts w:ascii="Times New Roman" w:hAnsi="Times New Roman"/>
                <w:sz w:val="24"/>
                <w:szCs w:val="24"/>
              </w:rPr>
              <w:t>divskaņu veidošanas  īpatnībām;</w:t>
            </w:r>
          </w:p>
          <w:p w:rsidR="000842FD" w:rsidRDefault="000842FD" w:rsidP="000842FD">
            <w:pPr>
              <w:numPr>
                <w:ilvl w:val="0"/>
                <w:numId w:val="250"/>
              </w:numPr>
              <w:spacing w:after="0" w:line="240" w:lineRule="auto"/>
              <w:ind w:left="176" w:hanging="176"/>
              <w:rPr>
                <w:rFonts w:ascii="Times New Roman" w:hAnsi="Times New Roman"/>
                <w:sz w:val="24"/>
                <w:szCs w:val="24"/>
              </w:rPr>
            </w:pPr>
            <w:r>
              <w:rPr>
                <w:rFonts w:ascii="Times New Roman" w:hAnsi="Times New Roman"/>
                <w:sz w:val="24"/>
                <w:szCs w:val="24"/>
              </w:rPr>
              <w:t>līdzskaņu veidošanas  īpatnībām.</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spēj analizēt angļu valodas skaņu sistēmu, izmantojot fonēmisko karti.</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Monophthongs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spēj analizēt patskaņus pēc  to novietojuma fonēmiskajā kartē.                    </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3. Diphthongs.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spēj analizēt divskaņus pēc  to novietojuma fonēmiskajā kartē.                    </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4. Consonants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spēj analizēt līdzskaņus pēc  to novietojuma fonēmiskajā kartē.                    </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5. Word Stress. Sentence Stress</w:t>
            </w:r>
          </w:p>
        </w:tc>
        <w:tc>
          <w:tcPr>
            <w:tcW w:w="2835"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Teksta transkripcija.</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Tests:</w:t>
            </w:r>
          </w:p>
          <w:p w:rsidR="000842FD" w:rsidRDefault="000842FD" w:rsidP="000842FD">
            <w:pPr>
              <w:numPr>
                <w:ilvl w:val="0"/>
                <w:numId w:val="251"/>
              </w:numPr>
              <w:spacing w:after="0" w:line="240" w:lineRule="auto"/>
              <w:ind w:left="176" w:hanging="176"/>
              <w:rPr>
                <w:rFonts w:ascii="Times New Roman" w:hAnsi="Times New Roman"/>
                <w:sz w:val="24"/>
                <w:szCs w:val="24"/>
              </w:rPr>
            </w:pPr>
            <w:r>
              <w:rPr>
                <w:rFonts w:ascii="Times New Roman" w:hAnsi="Times New Roman"/>
                <w:sz w:val="24"/>
                <w:szCs w:val="24"/>
              </w:rPr>
              <w:t xml:space="preserve">uzsvara veidošana vārdā  un teikumā; </w:t>
            </w:r>
          </w:p>
          <w:p w:rsidR="000842FD" w:rsidRDefault="000842FD" w:rsidP="000842FD">
            <w:pPr>
              <w:numPr>
                <w:ilvl w:val="0"/>
                <w:numId w:val="251"/>
              </w:numPr>
              <w:spacing w:after="0" w:line="240" w:lineRule="auto"/>
              <w:ind w:left="176" w:hanging="176"/>
              <w:rPr>
                <w:rFonts w:ascii="Times New Roman" w:hAnsi="Times New Roman"/>
                <w:sz w:val="24"/>
                <w:szCs w:val="24"/>
              </w:rPr>
            </w:pPr>
            <w:r>
              <w:rPr>
                <w:rFonts w:ascii="Times New Roman" w:hAnsi="Times New Roman"/>
                <w:sz w:val="24"/>
                <w:szCs w:val="24"/>
                <w:shd w:val="clear" w:color="auto" w:fill="FFFFFF"/>
              </w:rPr>
              <w:t>reducēto formu lietojums dažādu reģistru mutvārdu diskursā.</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ir apguvuši uzsvaru veidošanas īpatnības vārda un teikuma ietvaros.</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6. Strong and weak forms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atšķir uzsvērto un neuzsvērto zilbju izrunu un attēlošanu transkripcijā. </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7. Intonation. Rhythm</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Skype saruna: </w:t>
            </w:r>
            <w:r>
              <w:rPr>
                <w:rFonts w:ascii="Times New Roman" w:hAnsi="Times New Roman"/>
                <w:sz w:val="24"/>
                <w:szCs w:val="24"/>
                <w:shd w:val="clear" w:color="auto" w:fill="FFFFFF"/>
              </w:rPr>
              <w:t>angļu valodas ritmiskā struktūra un intonācija.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spēj pareizi pielietot intonāciju teikumā. </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8. Sense groups. Linking.</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Praktiskie uzdevumi teikuma sadalei sintagmās   un segmentu sasaistes variācijām. </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spēj pareizi izrunāt teikumus,  pielietojot segmentu  sasaistes  noteikumus.</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9. Assimilation. Elision.</w:t>
            </w:r>
          </w:p>
        </w:tc>
        <w:tc>
          <w:tcPr>
            <w:tcW w:w="2835"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Grupu diskusija:</w:t>
            </w:r>
          </w:p>
          <w:p w:rsidR="000842FD" w:rsidRDefault="000842FD">
            <w:pPr>
              <w:spacing w:after="0" w:line="240" w:lineRule="auto"/>
              <w:rPr>
                <w:rFonts w:ascii="Times New Roman" w:hAnsi="Times New Roman"/>
                <w:sz w:val="24"/>
                <w:szCs w:val="24"/>
              </w:rPr>
            </w:pPr>
            <w:r>
              <w:rPr>
                <w:rFonts w:ascii="Times New Roman" w:hAnsi="Times New Roman"/>
                <w:sz w:val="24"/>
                <w:szCs w:val="24"/>
                <w:shd w:val="clear" w:color="auto" w:fill="FFFFFF"/>
              </w:rPr>
              <w:t>Saistītās runas prasmes (asimilācija, elīzija) dažādos mutvārdu diskursa veidos.</w:t>
            </w:r>
          </w:p>
          <w:p w:rsidR="000842FD" w:rsidRDefault="000842FD">
            <w:pPr>
              <w:spacing w:after="0" w:line="240" w:lineRule="auto"/>
              <w:rPr>
                <w:rFonts w:ascii="Times New Roman" w:hAnsi="Times New Roman"/>
                <w:sz w:val="24"/>
                <w:szCs w:val="24"/>
              </w:rPr>
            </w:pPr>
            <w:r>
              <w:rPr>
                <w:rFonts w:ascii="Times New Roman" w:hAnsi="Times New Roman"/>
                <w:sz w:val="24"/>
                <w:szCs w:val="24"/>
              </w:rPr>
              <w:t>Skaņas, kas netiek izrunātas.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Tests </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atpazīst asimilācijas un elīzijas gadījumus tekstā. </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10. Silent letters.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atpazīst vārdus, kur dažas skaņas netiek izrunāti. </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11. Phonemic transcription.</w:t>
            </w:r>
          </w:p>
        </w:tc>
        <w:tc>
          <w:tcPr>
            <w:tcW w:w="283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Fonēmiskās transkripcijas uzdevumi.</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shd w:val="clear" w:color="auto" w:fill="FFFFFF"/>
              </w:rPr>
              <w:t>Studenti spēj praktiski izmantot skaņu artikulācijas prasmes un to transkripcijas īpatnības angļu valodā</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Eksāmena tests un teksta fonētiskā analīze.</w:t>
            </w:r>
          </w:p>
        </w:tc>
        <w:tc>
          <w:tcPr>
            <w:tcW w:w="283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shd w:val="clear" w:color="auto" w:fill="FFFFFF"/>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1168" w:hanging="1168"/>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1168" w:hanging="1168"/>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1168" w:hanging="1168"/>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1168" w:hanging="1168"/>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1168" w:hanging="1168"/>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1168" w:hanging="1168"/>
              <w:contextualSpacing/>
              <w:rPr>
                <w:rFonts w:eastAsia="Calibri"/>
                <w:sz w:val="24"/>
                <w:szCs w:val="24"/>
              </w:rPr>
            </w:pPr>
            <w:r>
              <w:rPr>
                <w:rFonts w:ascii="Times New Roman" w:eastAsia="Calibri" w:hAnsi="Times New Roman"/>
                <w:b/>
                <w:bCs/>
                <w:sz w:val="24"/>
                <w:szCs w:val="24"/>
              </w:rPr>
              <w:lastRenderedPageBreak/>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Eksāmens – 20%</w:t>
            </w:r>
          </w:p>
          <w:p w:rsidR="000842FD" w:rsidRDefault="000842FD">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Ikviens uzdevums (8) – 10% (kopā 80%)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1"/>
                <w:numId w:val="252"/>
              </w:numPr>
              <w:spacing w:after="0" w:line="240" w:lineRule="auto"/>
              <w:ind w:left="317" w:hanging="283"/>
              <w:rPr>
                <w:rFonts w:ascii="Times New Roman" w:hAnsi="Times New Roman"/>
                <w:sz w:val="24"/>
                <w:szCs w:val="24"/>
              </w:rPr>
            </w:pPr>
            <w:r>
              <w:rPr>
                <w:rFonts w:ascii="Times New Roman" w:hAnsi="Times New Roman"/>
                <w:sz w:val="24"/>
                <w:szCs w:val="24"/>
                <w:shd w:val="clear" w:color="auto" w:fill="FFFFFF"/>
              </w:rPr>
              <w:t>Collins, B., Mees, I. Practical Phonetics and Phonology. Routledge. 2008.</w:t>
            </w:r>
          </w:p>
          <w:p w:rsidR="000842FD" w:rsidRDefault="000842FD" w:rsidP="000842FD">
            <w:pPr>
              <w:numPr>
                <w:ilvl w:val="1"/>
                <w:numId w:val="252"/>
              </w:numPr>
              <w:spacing w:after="0" w:line="240" w:lineRule="auto"/>
              <w:ind w:left="317" w:hanging="283"/>
              <w:rPr>
                <w:rFonts w:ascii="Times New Roman" w:hAnsi="Times New Roman"/>
                <w:sz w:val="24"/>
                <w:szCs w:val="24"/>
              </w:rPr>
            </w:pPr>
            <w:r>
              <w:rPr>
                <w:rFonts w:ascii="Times New Roman" w:hAnsi="Times New Roman"/>
                <w:sz w:val="24"/>
                <w:szCs w:val="24"/>
              </w:rPr>
              <w:t>Kurashkina.N. The Essentials of English Phonetics. Flinta.2013.</w:t>
            </w:r>
          </w:p>
          <w:p w:rsidR="000842FD" w:rsidRDefault="000842FD" w:rsidP="000842FD">
            <w:pPr>
              <w:numPr>
                <w:ilvl w:val="1"/>
                <w:numId w:val="252"/>
              </w:numPr>
              <w:spacing w:after="0" w:line="240" w:lineRule="auto"/>
              <w:ind w:left="317" w:hanging="283"/>
              <w:rPr>
                <w:rFonts w:ascii="Times New Roman" w:hAnsi="Times New Roman"/>
                <w:sz w:val="24"/>
                <w:szCs w:val="24"/>
              </w:rPr>
            </w:pPr>
            <w:r>
              <w:rPr>
                <w:rFonts w:ascii="Times New Roman" w:hAnsi="Times New Roman"/>
                <w:sz w:val="24"/>
                <w:szCs w:val="24"/>
                <w:shd w:val="clear" w:color="auto" w:fill="FFFFFF"/>
              </w:rPr>
              <w:t>Roach, P.  English Phonetics and Phonology. CUP. 2000.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53"/>
              </w:numPr>
              <w:shd w:val="clear" w:color="auto" w:fill="FFFFFF"/>
              <w:spacing w:after="100" w:afterAutospacing="1" w:line="240" w:lineRule="auto"/>
              <w:ind w:left="317" w:hanging="283"/>
              <w:outlineLvl w:val="0"/>
              <w:rPr>
                <w:rFonts w:ascii="Times New Roman" w:hAnsi="Times New Roman"/>
                <w:bCs/>
                <w:color w:val="111111"/>
                <w:kern w:val="36"/>
                <w:sz w:val="24"/>
                <w:szCs w:val="24"/>
                <w:lang w:val="en-GB" w:eastAsia="en-GB"/>
              </w:rPr>
            </w:pPr>
            <w:r>
              <w:rPr>
                <w:rFonts w:ascii="Times New Roman" w:hAnsi="Times New Roman"/>
                <w:sz w:val="24"/>
                <w:szCs w:val="24"/>
              </w:rPr>
              <w:t>Hancock M.. English Pronunciation in Use. CUP, 2003</w:t>
            </w:r>
          </w:p>
          <w:p w:rsidR="000842FD" w:rsidRDefault="000842FD" w:rsidP="000842FD">
            <w:pPr>
              <w:numPr>
                <w:ilvl w:val="0"/>
                <w:numId w:val="253"/>
              </w:numPr>
              <w:shd w:val="clear" w:color="auto" w:fill="FFFFFF"/>
              <w:spacing w:after="100" w:afterAutospacing="1" w:line="240" w:lineRule="auto"/>
              <w:ind w:left="317" w:hanging="283"/>
              <w:outlineLvl w:val="0"/>
              <w:rPr>
                <w:rFonts w:ascii="Times New Roman" w:hAnsi="Times New Roman"/>
                <w:bCs/>
                <w:color w:val="111111"/>
                <w:kern w:val="36"/>
                <w:sz w:val="24"/>
                <w:szCs w:val="24"/>
                <w:lang w:val="en-GB" w:eastAsia="en-GB"/>
              </w:rPr>
            </w:pPr>
            <w:r>
              <w:rPr>
                <w:rFonts w:ascii="Times New Roman" w:hAnsi="Times New Roman"/>
                <w:sz w:val="24"/>
                <w:szCs w:val="24"/>
              </w:rPr>
              <w:t>Hancock M., Pronunciation Games, CUP, 1998</w:t>
            </w:r>
          </w:p>
          <w:p w:rsidR="000842FD" w:rsidRDefault="000842FD" w:rsidP="000842FD">
            <w:pPr>
              <w:numPr>
                <w:ilvl w:val="0"/>
                <w:numId w:val="253"/>
              </w:numPr>
              <w:shd w:val="clear" w:color="auto" w:fill="FFFFFF"/>
              <w:spacing w:after="100" w:afterAutospacing="1" w:line="240" w:lineRule="auto"/>
              <w:ind w:left="317" w:hanging="283"/>
              <w:outlineLvl w:val="0"/>
              <w:rPr>
                <w:rFonts w:ascii="Times New Roman" w:hAnsi="Times New Roman"/>
                <w:bCs/>
                <w:color w:val="111111"/>
                <w:kern w:val="36"/>
                <w:sz w:val="24"/>
                <w:szCs w:val="24"/>
                <w:lang w:val="en-GB" w:eastAsia="en-GB"/>
              </w:rPr>
            </w:pPr>
            <w:r>
              <w:rPr>
                <w:rFonts w:ascii="Times New Roman" w:hAnsi="Times New Roman"/>
                <w:sz w:val="24"/>
                <w:szCs w:val="24"/>
              </w:rPr>
              <w:t>O’Connor J.D. .Fletcher C., Sounds English,  Longman, 1996</w:t>
            </w:r>
          </w:p>
          <w:p w:rsidR="000842FD" w:rsidRDefault="000842FD" w:rsidP="000842FD">
            <w:pPr>
              <w:numPr>
                <w:ilvl w:val="0"/>
                <w:numId w:val="253"/>
              </w:numPr>
              <w:shd w:val="clear" w:color="auto" w:fill="FFFFFF"/>
              <w:spacing w:after="100" w:afterAutospacing="1" w:line="240" w:lineRule="auto"/>
              <w:ind w:left="317" w:hanging="283"/>
              <w:outlineLvl w:val="0"/>
              <w:rPr>
                <w:rFonts w:ascii="Times New Roman" w:hAnsi="Times New Roman"/>
                <w:bCs/>
                <w:color w:val="111111"/>
                <w:kern w:val="36"/>
                <w:sz w:val="24"/>
                <w:szCs w:val="24"/>
                <w:lang w:val="en-GB" w:eastAsia="en-GB"/>
              </w:rPr>
            </w:pPr>
            <w:r>
              <w:rPr>
                <w:rFonts w:ascii="Times New Roman" w:hAnsi="Times New Roman"/>
                <w:sz w:val="24"/>
                <w:szCs w:val="24"/>
              </w:rPr>
              <w:t>O’Connor.J.D.  Better English Pronunciation, CUP, 1996</w:t>
            </w:r>
          </w:p>
          <w:p w:rsidR="000842FD" w:rsidRDefault="000842FD" w:rsidP="000842FD">
            <w:pPr>
              <w:numPr>
                <w:ilvl w:val="0"/>
                <w:numId w:val="253"/>
              </w:numPr>
              <w:shd w:val="clear" w:color="auto" w:fill="FFFFFF"/>
              <w:spacing w:after="100" w:afterAutospacing="1" w:line="240" w:lineRule="auto"/>
              <w:ind w:left="317" w:hanging="283"/>
              <w:outlineLvl w:val="0"/>
              <w:rPr>
                <w:rFonts w:ascii="Times New Roman" w:hAnsi="Times New Roman"/>
                <w:sz w:val="24"/>
                <w:szCs w:val="24"/>
              </w:rPr>
            </w:pPr>
            <w:r>
              <w:rPr>
                <w:rFonts w:ascii="Times New Roman" w:hAnsi="Times New Roman"/>
                <w:sz w:val="24"/>
                <w:szCs w:val="24"/>
              </w:rPr>
              <w:t>Rogerson P. , J.B. Gilbert, Speaking Clearly, CUP, 1997</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Indra Kalniņa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29.03.2015.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Zanda Gūtmane</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right"/>
              <w:rPr>
                <w:rFonts w:ascii="Times New Roman" w:hAnsi="Times New Roman"/>
                <w:sz w:val="24"/>
                <w:szCs w:val="24"/>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r>
              <w:rPr>
                <w:rFonts w:ascii="Times New Roman" w:hAnsi="Times New Roman"/>
              </w:rPr>
              <w:t>Dekāns/ prodekāns/</w:t>
            </w:r>
          </w:p>
          <w:p w:rsidR="000842FD" w:rsidRDefault="000842FD">
            <w:pPr>
              <w:spacing w:after="0" w:line="240" w:lineRule="auto"/>
              <w:jc w:val="cente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rPr>
                <w:t>protokols</w:t>
              </w:r>
            </w:smartTag>
            <w:r>
              <w:rPr>
                <w:rFonts w:ascii="Times New Roman" w:hAnsi="Times New Roman"/>
              </w:rPr>
              <w:t xml:space="preserve"> Nr.12</w:t>
            </w:r>
          </w:p>
          <w:p w:rsidR="000842FD" w:rsidRDefault="000842FD">
            <w:pPr>
              <w:spacing w:after="0" w:line="240" w:lineRule="auto"/>
              <w:rPr>
                <w:rFonts w:ascii="Times New Roman" w:hAnsi="Times New Roman"/>
              </w:rPr>
            </w:pPr>
            <w:r>
              <w:rPr>
                <w:rFonts w:ascii="Times New Roman" w:hAnsi="Times New Roman"/>
              </w:rPr>
              <w:t>Datums: 30.03.2015.</w:t>
            </w:r>
          </w:p>
        </w:tc>
      </w:tr>
    </w:tbl>
    <w:p w:rsidR="000842FD" w:rsidRDefault="000842FD" w:rsidP="000842FD">
      <w:pPr>
        <w:spacing w:after="0" w:line="240" w:lineRule="auto"/>
        <w:rPr>
          <w:rFonts w:ascii="Times New Roman" w:hAnsi="Times New Roman"/>
        </w:rPr>
      </w:pPr>
    </w:p>
    <w:p w:rsidR="000842FD" w:rsidRDefault="000842FD" w:rsidP="000842FD">
      <w:pPr>
        <w:spacing w:after="0" w:line="240" w:lineRule="auto"/>
        <w:rPr>
          <w:rFonts w:ascii="Times New Roman" w:hAnsi="Times New Roman"/>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623"/>
        <w:gridCol w:w="3204"/>
        <w:gridCol w:w="2977"/>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38"/>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Modulis "Vispārizglītojošie studiju kursi" I - angļu valoda:</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color w:val="000000"/>
                <w:sz w:val="24"/>
                <w:szCs w:val="24"/>
              </w:rPr>
              <w:t xml:space="preserve">Kultūras studijas: Lielbritānija, ASV  </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iCs/>
                <w:sz w:val="24"/>
                <w:szCs w:val="24"/>
              </w:rPr>
              <w:t>Module "General Study Courses" I – English Language:</w:t>
            </w:r>
          </w:p>
          <w:p w:rsidR="000842FD" w:rsidRDefault="000842FD">
            <w:pPr>
              <w:spacing w:after="0" w:line="240" w:lineRule="auto"/>
              <w:rPr>
                <w:rFonts w:ascii="Times New Roman" w:hAnsi="Times New Roman"/>
                <w:b/>
                <w:sz w:val="24"/>
                <w:szCs w:val="24"/>
              </w:rPr>
            </w:pPr>
            <w:r>
              <w:rPr>
                <w:rFonts w:ascii="Times New Roman" w:hAnsi="Times New Roman"/>
                <w:b/>
                <w:iCs/>
                <w:sz w:val="24"/>
                <w:szCs w:val="24"/>
              </w:rPr>
              <w:t>Cultural studies: UK and USA</w:t>
            </w:r>
          </w:p>
        </w:tc>
      </w:tr>
      <w:tr w:rsidR="000842FD" w:rsidTr="000842FD">
        <w:tc>
          <w:tcPr>
            <w:tcW w:w="988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82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Indra Kalniņa</w:t>
            </w:r>
          </w:p>
        </w:tc>
        <w:tc>
          <w:tcPr>
            <w:tcW w:w="382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Humanitāro un mākslas zinātņu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lektore, Mg.paed., Mg. philol.</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08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Izzināt galvenās politikas, ekonomikas, izglītības  un kultūras iezīmes Lielbritānijā un ASV.</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54"/>
              </w:numPr>
              <w:spacing w:after="0" w:line="240" w:lineRule="auto"/>
              <w:ind w:left="225" w:hanging="228"/>
              <w:rPr>
                <w:rFonts w:ascii="Times New Roman" w:hAnsi="Times New Roman"/>
                <w:sz w:val="24"/>
                <w:szCs w:val="24"/>
              </w:rPr>
            </w:pPr>
            <w:r>
              <w:rPr>
                <w:rFonts w:ascii="Times New Roman" w:hAnsi="Times New Roman"/>
                <w:sz w:val="24"/>
                <w:szCs w:val="24"/>
              </w:rPr>
              <w:t>Apgūt zināšanas par angliski runājošo valstu galvenajām politikas, ekonomikas, izglītības un  kultūras iezīmēm.</w:t>
            </w:r>
          </w:p>
          <w:p w:rsidR="000842FD" w:rsidRDefault="000842FD" w:rsidP="000842FD">
            <w:pPr>
              <w:numPr>
                <w:ilvl w:val="0"/>
                <w:numId w:val="254"/>
              </w:numPr>
              <w:spacing w:after="0" w:line="240" w:lineRule="auto"/>
              <w:ind w:left="225" w:hanging="228"/>
              <w:rPr>
                <w:rFonts w:ascii="Times New Roman" w:hAnsi="Times New Roman"/>
                <w:sz w:val="24"/>
                <w:szCs w:val="24"/>
              </w:rPr>
            </w:pPr>
            <w:r>
              <w:rPr>
                <w:rFonts w:ascii="Times New Roman" w:hAnsi="Times New Roman"/>
                <w:sz w:val="24"/>
                <w:szCs w:val="24"/>
              </w:rPr>
              <w:t>Salīdzināt būtiskās kultūras iezīmes dažādās angliski runājošās valstīs.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Pēc kursa apguves studenti: </w:t>
            </w:r>
          </w:p>
          <w:p w:rsidR="000842FD" w:rsidRDefault="000842FD" w:rsidP="000842FD">
            <w:pPr>
              <w:numPr>
                <w:ilvl w:val="0"/>
                <w:numId w:val="255"/>
              </w:numPr>
              <w:tabs>
                <w:tab w:val="num" w:pos="176"/>
              </w:tabs>
              <w:spacing w:after="0" w:line="240" w:lineRule="auto"/>
              <w:ind w:left="176" w:hanging="176"/>
              <w:rPr>
                <w:rFonts w:ascii="Times New Roman" w:hAnsi="Times New Roman"/>
                <w:sz w:val="24"/>
                <w:szCs w:val="24"/>
              </w:rPr>
            </w:pPr>
            <w:r>
              <w:rPr>
                <w:rFonts w:ascii="Times New Roman" w:hAnsi="Times New Roman"/>
                <w:sz w:val="24"/>
                <w:szCs w:val="24"/>
              </w:rPr>
              <w:t>būs iepazinušies ar būtiskākajiem kultūras pamatiem dažādās angliski runājošās valstīs.</w:t>
            </w:r>
          </w:p>
          <w:p w:rsidR="000842FD" w:rsidRDefault="000842FD" w:rsidP="000842FD">
            <w:pPr>
              <w:numPr>
                <w:ilvl w:val="0"/>
                <w:numId w:val="255"/>
              </w:numPr>
              <w:tabs>
                <w:tab w:val="num" w:pos="176"/>
              </w:tabs>
              <w:spacing w:after="0" w:line="240" w:lineRule="auto"/>
              <w:ind w:left="176" w:hanging="176"/>
              <w:rPr>
                <w:rFonts w:ascii="Times New Roman" w:hAnsi="Times New Roman"/>
                <w:sz w:val="24"/>
                <w:szCs w:val="24"/>
              </w:rPr>
            </w:pPr>
            <w:r>
              <w:rPr>
                <w:rFonts w:ascii="Times New Roman" w:hAnsi="Times New Roman"/>
                <w:sz w:val="24"/>
                <w:szCs w:val="24"/>
              </w:rPr>
              <w:t>būs izlasījuši un izanalizējuši literatūru un avotus,</w:t>
            </w:r>
          </w:p>
          <w:p w:rsidR="000842FD" w:rsidRDefault="000842FD" w:rsidP="000842FD">
            <w:pPr>
              <w:numPr>
                <w:ilvl w:val="0"/>
                <w:numId w:val="255"/>
              </w:numPr>
              <w:tabs>
                <w:tab w:val="num" w:pos="176"/>
              </w:tabs>
              <w:spacing w:after="0" w:line="240" w:lineRule="auto"/>
              <w:ind w:left="176" w:hanging="176"/>
              <w:rPr>
                <w:rFonts w:ascii="Times New Roman" w:hAnsi="Times New Roman"/>
                <w:sz w:val="24"/>
                <w:szCs w:val="24"/>
              </w:rPr>
            </w:pPr>
            <w:r>
              <w:rPr>
                <w:rFonts w:ascii="Times New Roman" w:hAnsi="Times New Roman"/>
                <w:sz w:val="24"/>
                <w:szCs w:val="24"/>
              </w:rPr>
              <w:lastRenderedPageBreak/>
              <w:t>spēs salīdzināt un analizēt atšķirības,</w:t>
            </w:r>
          </w:p>
          <w:p w:rsidR="000842FD" w:rsidRDefault="000842FD" w:rsidP="000842FD">
            <w:pPr>
              <w:numPr>
                <w:ilvl w:val="0"/>
                <w:numId w:val="255"/>
              </w:numPr>
              <w:tabs>
                <w:tab w:val="num" w:pos="176"/>
              </w:tabs>
              <w:spacing w:after="0" w:line="240" w:lineRule="auto"/>
              <w:ind w:left="176" w:hanging="176"/>
              <w:jc w:val="both"/>
              <w:rPr>
                <w:rFonts w:ascii="Times New Roman" w:hAnsi="Times New Roman"/>
                <w:sz w:val="24"/>
                <w:szCs w:val="24"/>
              </w:rPr>
            </w:pPr>
            <w:r>
              <w:rPr>
                <w:rFonts w:ascii="Times New Roman" w:hAnsi="Times New Roman"/>
                <w:sz w:val="24"/>
                <w:szCs w:val="24"/>
              </w:rPr>
              <w:t xml:space="preserve">būs pilnveidojuši savu  multikulturālo kompetenci.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After finishing the  course students will: </w:t>
            </w:r>
          </w:p>
          <w:p w:rsidR="000842FD" w:rsidRDefault="000842FD" w:rsidP="000842FD">
            <w:pPr>
              <w:numPr>
                <w:ilvl w:val="0"/>
                <w:numId w:val="256"/>
              </w:numPr>
              <w:spacing w:after="0" w:line="240" w:lineRule="auto"/>
              <w:ind w:left="176" w:hanging="142"/>
              <w:rPr>
                <w:rFonts w:ascii="Times New Roman" w:hAnsi="Times New Roman"/>
                <w:sz w:val="24"/>
                <w:szCs w:val="24"/>
              </w:rPr>
            </w:pPr>
            <w:r>
              <w:rPr>
                <w:rFonts w:ascii="Times New Roman" w:hAnsi="Times New Roman"/>
                <w:sz w:val="24"/>
                <w:szCs w:val="24"/>
              </w:rPr>
              <w:t>be familiar with the most important cultural    backgrounds in different English speaking countries,</w:t>
            </w:r>
          </w:p>
          <w:p w:rsidR="000842FD" w:rsidRDefault="000842FD" w:rsidP="000842FD">
            <w:pPr>
              <w:numPr>
                <w:ilvl w:val="0"/>
                <w:numId w:val="256"/>
              </w:numPr>
              <w:spacing w:after="0" w:line="240" w:lineRule="auto"/>
              <w:ind w:left="176" w:hanging="142"/>
              <w:rPr>
                <w:rFonts w:ascii="Times New Roman" w:hAnsi="Times New Roman"/>
                <w:sz w:val="24"/>
                <w:szCs w:val="24"/>
              </w:rPr>
            </w:pPr>
            <w:r>
              <w:rPr>
                <w:rFonts w:ascii="Times New Roman" w:hAnsi="Times New Roman"/>
                <w:sz w:val="24"/>
                <w:szCs w:val="24"/>
              </w:rPr>
              <w:t xml:space="preserve"> have read and analyzed literature and sources,</w:t>
            </w:r>
          </w:p>
          <w:p w:rsidR="000842FD" w:rsidRDefault="000842FD" w:rsidP="000842FD">
            <w:pPr>
              <w:numPr>
                <w:ilvl w:val="0"/>
                <w:numId w:val="256"/>
              </w:numPr>
              <w:spacing w:after="0" w:line="240" w:lineRule="auto"/>
              <w:ind w:left="176" w:hanging="142"/>
              <w:rPr>
                <w:rFonts w:ascii="Times New Roman" w:hAnsi="Times New Roman"/>
                <w:sz w:val="24"/>
                <w:szCs w:val="24"/>
              </w:rPr>
            </w:pPr>
            <w:r>
              <w:rPr>
                <w:rFonts w:ascii="Times New Roman" w:hAnsi="Times New Roman"/>
                <w:sz w:val="24"/>
                <w:szCs w:val="24"/>
              </w:rPr>
              <w:t xml:space="preserve"> be able to compare and analyze the differences in English speaking countries,</w:t>
            </w:r>
          </w:p>
          <w:p w:rsidR="000842FD" w:rsidRDefault="000842FD" w:rsidP="000842FD">
            <w:pPr>
              <w:numPr>
                <w:ilvl w:val="0"/>
                <w:numId w:val="256"/>
              </w:numPr>
              <w:spacing w:after="0" w:line="240" w:lineRule="auto"/>
              <w:ind w:left="176" w:hanging="142"/>
              <w:rPr>
                <w:rFonts w:ascii="Times New Roman" w:hAnsi="Times New Roman"/>
                <w:sz w:val="24"/>
                <w:szCs w:val="24"/>
              </w:rPr>
            </w:pPr>
            <w:r>
              <w:rPr>
                <w:rFonts w:ascii="Times New Roman" w:hAnsi="Times New Roman"/>
                <w:sz w:val="24"/>
                <w:szCs w:val="24"/>
              </w:rPr>
              <w:t>have improved their multicultural competence.</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Kultūras studijas ietver visu, kas saistās ar valodu, dzīves stilu, valdības formu, ģeogrāfiju, svētkiem un vēsturi valstīs kurās iedzīvotāju vairākumam  angļu valoda ir dzimtā valoda – Britu salas un  ASV. Kursā arī ietilpst studijas par  valstīm, kur angļu valoda skaitās viena no valsts valodām bet kuras tomēr neskaitās angliski runājošas.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Cultural studies include everything that is connected with the language, way of life, system of government, geography, holidays, customs, and history of the countries in which the majority of the population use English as their mother tongue – the British Isles and the U.S.A.,Cultural awareness will also include the study of other countries that use English as an official language but are not regarded as English speaking.</w:t>
            </w:r>
          </w:p>
        </w:tc>
      </w:tr>
    </w:tbl>
    <w:p w:rsidR="000842FD" w:rsidRDefault="000842FD" w:rsidP="000842FD">
      <w:pPr>
        <w:spacing w:after="0" w:line="240" w:lineRule="auto"/>
        <w:rPr>
          <w:rFonts w:ascii="Times New Roman" w:hAnsi="Times New Roman"/>
          <w:sz w:val="24"/>
          <w:szCs w:val="24"/>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0"/>
        <w:gridCol w:w="231"/>
        <w:gridCol w:w="1417"/>
        <w:gridCol w:w="3825"/>
        <w:gridCol w:w="2692"/>
      </w:tblGrid>
      <w:tr w:rsidR="000842FD" w:rsidTr="000842FD">
        <w:tc>
          <w:tcPr>
            <w:tcW w:w="9889"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1.Britain – History, geography and economy</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Referāts: Ieskats Lielbritānijas vēsturē, ģeogrāfijā un ekonomikā.</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pārzina Lielbritānijas vēstures, ģeogrāfijas unn ekonomikas faktus. </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2.Britain – Monarchy and the government. </w:t>
            </w:r>
          </w:p>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Parliament and political system International relations</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Literatūras analīze: Apvienotās karalistes un valdības politisko sistēmu un ārpolitikas tendences.</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izprot Apvienotās karalistes pārvaldes mehānismu un ārpolitikas norises.</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84" w:hanging="284"/>
              <w:rPr>
                <w:rFonts w:ascii="Times New Roman" w:hAnsi="Times New Roman"/>
                <w:sz w:val="24"/>
                <w:szCs w:val="24"/>
              </w:rPr>
            </w:pPr>
            <w:r>
              <w:rPr>
                <w:rFonts w:ascii="Times New Roman" w:hAnsi="Times New Roman"/>
                <w:sz w:val="24"/>
                <w:szCs w:val="24"/>
              </w:rPr>
              <w:t>3.Britain – Customs and traditions</w:t>
            </w:r>
          </w:p>
          <w:p w:rsidR="000842FD" w:rsidRDefault="000842FD">
            <w:pPr>
              <w:spacing w:after="0" w:line="240" w:lineRule="auto"/>
              <w:ind w:left="284" w:hanging="284"/>
              <w:jc w:val="center"/>
              <w:rPr>
                <w:rFonts w:ascii="Times New Roman" w:hAnsi="Times New Roman"/>
                <w:sz w:val="24"/>
                <w:szCs w:val="24"/>
              </w:rPr>
            </w:pPr>
            <w:r>
              <w:rPr>
                <w:rFonts w:ascii="Times New Roman" w:hAnsi="Times New Roman"/>
                <w:sz w:val="24"/>
                <w:szCs w:val="24"/>
              </w:rPr>
              <w:t>British  family and values</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Eseja: Apvienotās karalistes tradīcijas un parašas. Tipiska  britu ģimene un tās vērtības.</w:t>
            </w:r>
          </w:p>
          <w:p w:rsidR="000842FD" w:rsidRDefault="000842FD">
            <w:pPr>
              <w:spacing w:after="0" w:line="240" w:lineRule="auto"/>
              <w:rPr>
                <w:rFonts w:ascii="Times New Roman" w:hAnsi="Times New Roman"/>
                <w:sz w:val="24"/>
                <w:szCs w:val="24"/>
              </w:rPr>
            </w:pPr>
            <w:r>
              <w:rPr>
                <w:rFonts w:ascii="Times New Roman" w:hAnsi="Times New Roman"/>
                <w:sz w:val="24"/>
                <w:szCs w:val="24"/>
              </w:rPr>
              <w:t>Praktisku uzdevumu izveidošana skolēniem.</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pārzina britu svētku svinēšanas parašas un tradīcijas, izprot britu ģimenes vērtības un dzīves veidu.</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4.Britain – Education system</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Literatūras un dokumentu analīze: Lielbritānijas un Latvijas izglītības sistēmu salīdzinājums. </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izprot izglītības sistēmas īpatnības un spēj to salīdzināt ar izglītības sistēmām citās valstīs. </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5.Britain – Literature and arts. </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Eseja: Britu literatūra un māksla dažādos laikmetos.</w:t>
            </w:r>
          </w:p>
          <w:p w:rsidR="000842FD" w:rsidRDefault="000842FD">
            <w:pPr>
              <w:spacing w:after="0" w:line="240" w:lineRule="auto"/>
              <w:rPr>
                <w:rFonts w:ascii="Times New Roman" w:hAnsi="Times New Roman"/>
                <w:sz w:val="24"/>
                <w:szCs w:val="24"/>
              </w:rPr>
            </w:pPr>
            <w:r>
              <w:rPr>
                <w:rFonts w:ascii="Times New Roman" w:hAnsi="Times New Roman"/>
                <w:sz w:val="24"/>
                <w:szCs w:val="24"/>
              </w:rPr>
              <w:t>Praktisku uzdevumu izveidošana skolēniem.</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iepazinušies ar dažādu laikmetu ievērojamākajiem britu literatūras un mākslas pārstāvjiem. </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6.U.S.A. – History, geography, economy</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Literatūras analīze par ASV  vēsturi, ģeogrāfiju un ekonomiku.</w:t>
            </w:r>
          </w:p>
          <w:p w:rsidR="000842FD" w:rsidRDefault="000842FD">
            <w:pPr>
              <w:spacing w:after="0" w:line="240" w:lineRule="auto"/>
              <w:rPr>
                <w:rFonts w:ascii="Times New Roman" w:hAnsi="Times New Roman"/>
                <w:sz w:val="24"/>
                <w:szCs w:val="24"/>
              </w:rPr>
            </w:pPr>
            <w:r>
              <w:rPr>
                <w:rFonts w:ascii="Times New Roman" w:hAnsi="Times New Roman"/>
                <w:sz w:val="24"/>
                <w:szCs w:val="24"/>
              </w:rPr>
              <w:t>Praktisku uzdevumu izveidošana skolēniem.</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pārzina ASV vēstures, ģeogrāfijas un ekonomikas faktus. </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7.U.S.A. -  Political system </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The government</w:t>
            </w:r>
          </w:p>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International relations</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Foruma diskusija: ASV  politiskās sistēmas un ārpolitikas tencenču analīze.</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izprot ASV pārvaldes mehānismu un ASV ārpolitikas norises.</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8.U.S.A – Education system</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Referāts: Lielbritānijas un Latvijas izglītības sistēmas salīdzinājums. </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izprot izglītības sistēmas īpatnības un spēj to salīdzināt ar izglītības sistēmām citās valstīs. </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9.U.S.A – Customs and traditions</w:t>
            </w:r>
          </w:p>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American family and values</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Grupu diskusija: ASV  tradīcijas un parašas. Tipiska  amerikāņu ģimene un tās vērtības.</w:t>
            </w:r>
          </w:p>
          <w:p w:rsidR="000842FD" w:rsidRDefault="000842FD">
            <w:pPr>
              <w:spacing w:after="0" w:line="240" w:lineRule="auto"/>
              <w:rPr>
                <w:rFonts w:ascii="Times New Roman" w:hAnsi="Times New Roman"/>
                <w:sz w:val="24"/>
                <w:szCs w:val="24"/>
              </w:rPr>
            </w:pPr>
            <w:r>
              <w:rPr>
                <w:rFonts w:ascii="Times New Roman" w:hAnsi="Times New Roman"/>
                <w:sz w:val="24"/>
                <w:szCs w:val="24"/>
              </w:rPr>
              <w:t>Praktisku uzdevumu izveidošana skolēniem.</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pārzina amerikāņu svētku svinēšanas parašas un tradīcijas, izprot amerikāņu ģimenes vērtības un dzīves veidu.</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10.U.S.A. – Literature and art.</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Eseja - ASV  dažādu laikmetu literatūras un māksla. </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iepazinušies ar dažādu laikmetu ievērojamākajiem amerikāņu  literatūras un mākslas pārstāvjiem. </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11.The difference between the English </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language in Britain and the U.S.A.</w:t>
            </w: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Referāts: Angļu valodas reģionālo, sociālo un semantisko atšķirību analīze. Praktisku uzdevumu izveidošana skolēniem.</w:t>
            </w:r>
          </w:p>
        </w:tc>
        <w:tc>
          <w:tcPr>
            <w:tcW w:w="26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atpazīst dažādus angļu valodas dialektus un variantus.</w:t>
            </w:r>
          </w:p>
        </w:tc>
      </w:tr>
      <w:tr w:rsidR="000842FD" w:rsidTr="000842FD">
        <w:tc>
          <w:tcPr>
            <w:tcW w:w="3369"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hideMark/>
          </w:tcPr>
          <w:p w:rsidR="000842FD" w:rsidRDefault="000842FD">
            <w:pPr>
              <w:pStyle w:val="ListParagraph"/>
              <w:spacing w:after="0" w:line="240" w:lineRule="auto"/>
              <w:ind w:left="0"/>
              <w:rPr>
                <w:rFonts w:ascii="Times New Roman" w:hAnsi="Times New Roman"/>
                <w:sz w:val="24"/>
                <w:szCs w:val="24"/>
              </w:rPr>
            </w:pPr>
            <w:r>
              <w:rPr>
                <w:rFonts w:ascii="Times New Roman" w:hAnsi="Times New Roman"/>
                <w:sz w:val="24"/>
                <w:szCs w:val="24"/>
              </w:rPr>
              <w:t xml:space="preserve">Eksāmens studiju kursa noslēgumā: </w:t>
            </w:r>
          </w:p>
          <w:p w:rsidR="000842FD" w:rsidRDefault="000842FD" w:rsidP="000842FD">
            <w:pPr>
              <w:pStyle w:val="ListParagraph"/>
              <w:numPr>
                <w:ilvl w:val="0"/>
                <w:numId w:val="257"/>
              </w:numPr>
              <w:spacing w:after="0" w:line="240" w:lineRule="auto"/>
              <w:rPr>
                <w:rFonts w:ascii="Times New Roman" w:hAnsi="Times New Roman"/>
                <w:sz w:val="24"/>
                <w:szCs w:val="24"/>
              </w:rPr>
            </w:pPr>
            <w:r>
              <w:rPr>
                <w:rFonts w:ascii="Times New Roman" w:hAnsi="Times New Roman"/>
                <w:sz w:val="24"/>
                <w:szCs w:val="24"/>
              </w:rPr>
              <w:t xml:space="preserve">Tests, </w:t>
            </w:r>
          </w:p>
          <w:p w:rsidR="000842FD" w:rsidRDefault="000842FD" w:rsidP="000842FD">
            <w:pPr>
              <w:pStyle w:val="ListParagraph"/>
              <w:numPr>
                <w:ilvl w:val="0"/>
                <w:numId w:val="257"/>
              </w:numPr>
              <w:spacing w:after="0" w:line="240" w:lineRule="auto"/>
              <w:rPr>
                <w:rFonts w:ascii="Times New Roman" w:hAnsi="Times New Roman"/>
                <w:sz w:val="24"/>
                <w:szCs w:val="24"/>
              </w:rPr>
            </w:pPr>
            <w:r>
              <w:rPr>
                <w:rFonts w:ascii="Times New Roman" w:hAnsi="Times New Roman"/>
                <w:sz w:val="24"/>
                <w:szCs w:val="24"/>
              </w:rPr>
              <w:t>skype saruna ar pasniedzēju</w:t>
            </w:r>
          </w:p>
        </w:tc>
        <w:tc>
          <w:tcPr>
            <w:tcW w:w="269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816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90" w:hanging="567"/>
              <w:jc w:val="both"/>
              <w:rPr>
                <w:rFonts w:ascii="Times New Roman" w:hAnsi="Times New Roman"/>
              </w:rPr>
            </w:pPr>
            <w:r>
              <w:rPr>
                <w:rFonts w:ascii="Times New Roman" w:hAnsi="Times New Roman"/>
                <w:b/>
              </w:rPr>
              <w:t xml:space="preserve">Studiju kursa vērtējums </w:t>
            </w:r>
            <w:r>
              <w:rPr>
                <w:rFonts w:ascii="Times New Roman" w:hAnsi="Times New Roman"/>
                <w:bCs/>
              </w:rPr>
              <w:t xml:space="preserve">ir atkarīgs no tā, kuru līmeņu domāšanas procesi tiek izmantoti un ir konstatējami patstāvīgo darbu izpildē: </w:t>
            </w:r>
          </w:p>
          <w:p w:rsidR="000842FD" w:rsidRDefault="000842FD">
            <w:pPr>
              <w:spacing w:after="0" w:line="240" w:lineRule="auto"/>
              <w:ind w:left="690" w:hanging="567"/>
              <w:contextualSpacing/>
              <w:jc w:val="both"/>
              <w:rPr>
                <w:rFonts w:ascii="Times New Roman" w:eastAsia="Calibri" w:hAnsi="Times New Roman"/>
                <w:lang w:eastAsia="en-US"/>
              </w:rPr>
            </w:pPr>
            <w:r>
              <w:rPr>
                <w:rFonts w:ascii="Times New Roman" w:eastAsia="Calibri" w:hAnsi="Times New Roman"/>
                <w:b/>
                <w:bCs/>
              </w:rPr>
              <w:t>Zināšanas</w:t>
            </w:r>
            <w:r>
              <w:rPr>
                <w:rFonts w:ascii="Times New Roman" w:eastAsia="Calibri" w:hAnsi="Times New Roman"/>
                <w:bCs/>
              </w:rPr>
              <w:t xml:space="preserve"> – </w:t>
            </w:r>
            <w:r>
              <w:rPr>
                <w:rFonts w:ascii="Times New Roman" w:eastAsia="Calibri" w:hAnsi="Times New Roman"/>
              </w:rPr>
              <w:t xml:space="preserve">spēja atrast atbilstošu informāciju vai faktus bez nepieciešamības tos izprast – </w:t>
            </w:r>
            <w:r>
              <w:rPr>
                <w:rFonts w:ascii="Times New Roman" w:eastAsia="Calibri" w:hAnsi="Times New Roman"/>
                <w:b/>
              </w:rPr>
              <w:t>5 (viduvēji)</w:t>
            </w:r>
          </w:p>
          <w:p w:rsidR="000842FD" w:rsidRDefault="000842FD">
            <w:pPr>
              <w:autoSpaceDE w:val="0"/>
              <w:autoSpaceDN w:val="0"/>
              <w:adjustRightInd w:val="0"/>
              <w:spacing w:after="0" w:line="240" w:lineRule="auto"/>
              <w:ind w:left="690" w:hanging="567"/>
              <w:jc w:val="both"/>
              <w:rPr>
                <w:rFonts w:ascii="Times New Roman" w:hAnsi="Times New Roman"/>
                <w:color w:val="000000"/>
              </w:rPr>
            </w:pPr>
            <w:r>
              <w:rPr>
                <w:rFonts w:ascii="Times New Roman" w:hAnsi="Times New Roman"/>
                <w:b/>
                <w:bCs/>
                <w:color w:val="000000"/>
              </w:rPr>
              <w:t>Izpratne</w:t>
            </w:r>
            <w:r>
              <w:rPr>
                <w:rFonts w:ascii="Times New Roman" w:hAnsi="Times New Roman"/>
                <w:bCs/>
                <w:color w:val="000000"/>
              </w:rPr>
              <w:t xml:space="preserve"> – </w:t>
            </w:r>
            <w:r>
              <w:rPr>
                <w:rFonts w:ascii="Times New Roman" w:hAnsi="Times New Roman"/>
                <w:color w:val="000000"/>
              </w:rPr>
              <w:t xml:space="preserve">spēja saprast un interpretēt informāciju, piemēram, aprakstīt ar citiem vārdiem – </w:t>
            </w:r>
            <w:r>
              <w:rPr>
                <w:rFonts w:ascii="Times New Roman" w:hAnsi="Times New Roman"/>
                <w:b/>
                <w:color w:val="000000"/>
              </w:rPr>
              <w:t>6 (gandrīz labi)</w:t>
            </w:r>
            <w:r>
              <w:rPr>
                <w:rFonts w:ascii="Times New Roman" w:hAnsi="Times New Roman"/>
                <w:color w:val="000000"/>
              </w:rPr>
              <w:t xml:space="preserve"> </w:t>
            </w:r>
          </w:p>
          <w:p w:rsidR="000842FD" w:rsidRDefault="000842FD">
            <w:pPr>
              <w:autoSpaceDE w:val="0"/>
              <w:autoSpaceDN w:val="0"/>
              <w:adjustRightInd w:val="0"/>
              <w:spacing w:after="0" w:line="240" w:lineRule="auto"/>
              <w:ind w:left="690" w:hanging="567"/>
              <w:jc w:val="both"/>
              <w:rPr>
                <w:rFonts w:ascii="Times New Roman" w:hAnsi="Times New Roman"/>
                <w:color w:val="000000"/>
              </w:rPr>
            </w:pPr>
            <w:r>
              <w:rPr>
                <w:rFonts w:ascii="Times New Roman" w:hAnsi="Times New Roman"/>
                <w:b/>
                <w:bCs/>
                <w:color w:val="000000"/>
              </w:rPr>
              <w:t>Pielietošana</w:t>
            </w:r>
            <w:r>
              <w:rPr>
                <w:rFonts w:ascii="Times New Roman" w:hAnsi="Times New Roman"/>
                <w:bCs/>
                <w:color w:val="000000"/>
              </w:rPr>
              <w:t xml:space="preserve"> – </w:t>
            </w:r>
            <w:r>
              <w:rPr>
                <w:rFonts w:ascii="Times New Roman" w:hAnsi="Times New Roman"/>
                <w:color w:val="000000"/>
              </w:rPr>
              <w:t xml:space="preserve">spēja izmantot/ izskaidrot  apgūto materiālu jaunās situācijās, piemēram, savā profesionālajā darbībā vai studiju darba izstrādē – </w:t>
            </w:r>
            <w:r>
              <w:rPr>
                <w:rFonts w:ascii="Times New Roman" w:hAnsi="Times New Roman"/>
                <w:b/>
                <w:color w:val="000000"/>
              </w:rPr>
              <w:t xml:space="preserve">7 (labi) </w:t>
            </w:r>
          </w:p>
          <w:p w:rsidR="000842FD" w:rsidRDefault="000842FD">
            <w:pPr>
              <w:autoSpaceDE w:val="0"/>
              <w:autoSpaceDN w:val="0"/>
              <w:adjustRightInd w:val="0"/>
              <w:spacing w:after="0" w:line="240" w:lineRule="auto"/>
              <w:ind w:left="690" w:hanging="567"/>
              <w:jc w:val="both"/>
              <w:rPr>
                <w:rFonts w:ascii="Times New Roman" w:hAnsi="Times New Roman"/>
                <w:color w:val="000000"/>
              </w:rPr>
            </w:pPr>
            <w:r>
              <w:rPr>
                <w:rFonts w:ascii="Times New Roman" w:hAnsi="Times New Roman"/>
                <w:b/>
                <w:bCs/>
                <w:color w:val="000000"/>
              </w:rPr>
              <w:t>Analīze un sintēze</w:t>
            </w:r>
            <w:r>
              <w:rPr>
                <w:rFonts w:ascii="Times New Roman" w:hAnsi="Times New Roman"/>
                <w:bCs/>
                <w:color w:val="000000"/>
              </w:rPr>
              <w:t xml:space="preserve"> – </w:t>
            </w:r>
            <w:r>
              <w:rPr>
                <w:rFonts w:ascii="Times New Roman" w:hAnsi="Times New Roman"/>
                <w:color w:val="000000"/>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rPr>
              <w:t>8 (ļoti labi)</w:t>
            </w:r>
            <w:r>
              <w:rPr>
                <w:rFonts w:ascii="Times New Roman" w:hAnsi="Times New Roman"/>
                <w:color w:val="000000"/>
              </w:rPr>
              <w:t xml:space="preserve"> </w:t>
            </w:r>
          </w:p>
          <w:p w:rsidR="000842FD" w:rsidRDefault="000842FD">
            <w:pPr>
              <w:spacing w:after="0" w:line="240" w:lineRule="auto"/>
              <w:ind w:left="690" w:hanging="567"/>
              <w:contextualSpacing/>
              <w:jc w:val="both"/>
              <w:rPr>
                <w:rFonts w:ascii="Times New Roman" w:eastAsia="Calibri" w:hAnsi="Times New Roman"/>
                <w:bCs/>
                <w:lang w:eastAsia="en-US"/>
              </w:rPr>
            </w:pPr>
            <w:r>
              <w:rPr>
                <w:rFonts w:ascii="Times New Roman" w:eastAsia="Calibri" w:hAnsi="Times New Roman"/>
                <w:b/>
                <w:bCs/>
              </w:rPr>
              <w:t>Izvērtēšana</w:t>
            </w:r>
            <w:r>
              <w:rPr>
                <w:rFonts w:ascii="Times New Roman" w:eastAsia="Calibri" w:hAnsi="Times New Roman"/>
                <w:bCs/>
              </w:rPr>
              <w:t xml:space="preserve"> – </w:t>
            </w:r>
            <w:r>
              <w:rPr>
                <w:rFonts w:ascii="Times New Roman" w:eastAsia="Calibri" w:hAnsi="Times New Roman"/>
              </w:rPr>
              <w:t>spēja spriest par faktu, ideju nozīmi un vērtību atbilstību konkrētajam nolūkam</w:t>
            </w:r>
            <w:r>
              <w:rPr>
                <w:rFonts w:ascii="Times New Roman" w:eastAsia="Calibri" w:hAnsi="Times New Roman"/>
                <w:bCs/>
              </w:rPr>
              <w:t xml:space="preserve"> –</w:t>
            </w:r>
            <w:r>
              <w:rPr>
                <w:rFonts w:ascii="Times New Roman" w:eastAsia="Calibri" w:hAnsi="Times New Roman"/>
              </w:rPr>
              <w:t xml:space="preserve">– </w:t>
            </w:r>
            <w:r>
              <w:rPr>
                <w:rFonts w:ascii="Times New Roman" w:eastAsia="Calibri" w:hAnsi="Times New Roman"/>
                <w:b/>
              </w:rPr>
              <w:t>9 (teicami)</w:t>
            </w:r>
            <w:r>
              <w:rPr>
                <w:rFonts w:ascii="Times New Roman" w:eastAsia="Calibri" w:hAnsi="Times New Roman"/>
              </w:rPr>
              <w:t xml:space="preserve"> </w:t>
            </w:r>
          </w:p>
          <w:p w:rsidR="000842FD" w:rsidRDefault="000842FD">
            <w:pPr>
              <w:spacing w:after="0" w:line="240" w:lineRule="auto"/>
              <w:ind w:left="690" w:hanging="567"/>
              <w:contextualSpacing/>
              <w:jc w:val="both"/>
              <w:rPr>
                <w:rFonts w:eastAsia="Calibri"/>
                <w:sz w:val="24"/>
                <w:szCs w:val="24"/>
              </w:rPr>
            </w:pPr>
            <w:r>
              <w:rPr>
                <w:rFonts w:ascii="Times New Roman" w:eastAsia="Calibri" w:hAnsi="Times New Roman"/>
                <w:b/>
                <w:bCs/>
              </w:rPr>
              <w:lastRenderedPageBreak/>
              <w:t xml:space="preserve">Jaunrade/ novitāte </w:t>
            </w:r>
            <w:r>
              <w:rPr>
                <w:rFonts w:ascii="Times New Roman" w:eastAsia="Calibri" w:hAnsi="Times New Roman"/>
              </w:rPr>
              <w:t xml:space="preserve">– spēja ģenerēt jaunas idejas, produktus vai pieejas, metodes, stratēģijas – </w:t>
            </w:r>
            <w:r>
              <w:rPr>
                <w:rFonts w:ascii="Times New Roman" w:eastAsia="Calibri" w:hAnsi="Times New Roman"/>
                <w:b/>
              </w:rPr>
              <w:t>10 (izcili)</w:t>
            </w:r>
            <w:r>
              <w:rPr>
                <w:rFonts w:ascii="Times New Roman" w:eastAsia="Calibri" w:hAnsi="Times New Roman"/>
                <w:sz w:val="24"/>
                <w:szCs w:val="24"/>
              </w:rPr>
              <w:t xml:space="preserve"> </w:t>
            </w: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816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pt-BR"/>
              </w:rPr>
            </w:pPr>
            <w:r>
              <w:rPr>
                <w:rFonts w:ascii="Times New Roman" w:hAnsi="Times New Roman"/>
                <w:sz w:val="24"/>
                <w:szCs w:val="24"/>
                <w:lang w:val="pt-BR"/>
              </w:rPr>
              <w:t>Ikviens patstāvīgā darba uzdevums (14) – 5% (kopā 70%)</w:t>
            </w:r>
          </w:p>
          <w:p w:rsidR="000842FD" w:rsidRDefault="000842FD">
            <w:pPr>
              <w:spacing w:after="0" w:line="240" w:lineRule="auto"/>
              <w:rPr>
                <w:rFonts w:ascii="Times New Roman" w:hAnsi="Times New Roman"/>
                <w:sz w:val="24"/>
                <w:szCs w:val="24"/>
                <w:lang w:val="pt-BR"/>
              </w:rPr>
            </w:pPr>
            <w:r>
              <w:rPr>
                <w:rFonts w:ascii="Times New Roman" w:hAnsi="Times New Roman"/>
                <w:sz w:val="24"/>
                <w:szCs w:val="24"/>
                <w:lang w:val="pt-BR"/>
              </w:rPr>
              <w:t>Eksāmens – 30%</w:t>
            </w: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8169" w:type="dxa"/>
            <w:gridSpan w:val="4"/>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258"/>
              </w:numPr>
              <w:spacing w:after="0" w:line="240" w:lineRule="auto"/>
              <w:ind w:left="407" w:hanging="284"/>
              <w:jc w:val="both"/>
              <w:rPr>
                <w:rFonts w:ascii="Times New Roman" w:hAnsi="Times New Roman"/>
                <w:sz w:val="24"/>
                <w:szCs w:val="24"/>
              </w:rPr>
            </w:pPr>
            <w:r>
              <w:rPr>
                <w:rFonts w:ascii="Times New Roman" w:hAnsi="Times New Roman"/>
                <w:sz w:val="24"/>
                <w:szCs w:val="24"/>
              </w:rPr>
              <w:t>Crowther</w:t>
            </w:r>
            <w:r>
              <w:rPr>
                <w:rFonts w:ascii="Times New Roman" w:hAnsi="Times New Roman"/>
                <w:bCs/>
                <w:sz w:val="24"/>
                <w:szCs w:val="24"/>
              </w:rPr>
              <w:t xml:space="preserve"> </w:t>
            </w:r>
            <w:r>
              <w:rPr>
                <w:rFonts w:ascii="Times New Roman" w:hAnsi="Times New Roman"/>
                <w:sz w:val="24"/>
                <w:szCs w:val="24"/>
              </w:rPr>
              <w:t xml:space="preserve">Jonathan. </w:t>
            </w:r>
            <w:r>
              <w:rPr>
                <w:rFonts w:ascii="Times New Roman" w:hAnsi="Times New Roman"/>
                <w:bCs/>
                <w:iCs/>
                <w:sz w:val="24"/>
                <w:szCs w:val="24"/>
              </w:rPr>
              <w:t>Oxford Guide to British and American Culture (New Edition), OUP, 2005</w:t>
            </w:r>
          </w:p>
          <w:p w:rsidR="000842FD" w:rsidRDefault="000842FD" w:rsidP="000842FD">
            <w:pPr>
              <w:pStyle w:val="ListParagraph"/>
              <w:numPr>
                <w:ilvl w:val="0"/>
                <w:numId w:val="258"/>
              </w:numPr>
              <w:spacing w:after="0" w:line="240" w:lineRule="auto"/>
              <w:ind w:left="407" w:hanging="284"/>
              <w:jc w:val="both"/>
              <w:rPr>
                <w:rFonts w:ascii="Times New Roman" w:hAnsi="Times New Roman"/>
                <w:sz w:val="24"/>
                <w:szCs w:val="24"/>
              </w:rPr>
            </w:pPr>
            <w:r>
              <w:rPr>
                <w:rFonts w:ascii="Times New Roman" w:hAnsi="Times New Roman"/>
                <w:sz w:val="24"/>
                <w:szCs w:val="24"/>
              </w:rPr>
              <w:t>O’Driscol James. Britain for Learners of English. OUP. 2009</w:t>
            </w:r>
          </w:p>
          <w:p w:rsidR="000842FD" w:rsidRDefault="000842FD" w:rsidP="000842FD">
            <w:pPr>
              <w:pStyle w:val="ListParagraph"/>
              <w:numPr>
                <w:ilvl w:val="0"/>
                <w:numId w:val="258"/>
              </w:numPr>
              <w:spacing w:after="0" w:line="240" w:lineRule="auto"/>
              <w:ind w:left="407" w:hanging="284"/>
              <w:jc w:val="both"/>
              <w:rPr>
                <w:rFonts w:ascii="Times New Roman" w:hAnsi="Times New Roman"/>
                <w:sz w:val="24"/>
                <w:szCs w:val="24"/>
              </w:rPr>
            </w:pPr>
            <w:r>
              <w:rPr>
                <w:rFonts w:ascii="Times New Roman" w:hAnsi="Times New Roman"/>
                <w:sz w:val="24"/>
                <w:szCs w:val="24"/>
              </w:rPr>
              <w:t>O’Driscol James. Britain for Learners of English. Workbook. OUP. 2009</w:t>
            </w:r>
          </w:p>
          <w:p w:rsidR="000842FD" w:rsidRDefault="000842FD" w:rsidP="000842FD">
            <w:pPr>
              <w:pStyle w:val="ListParagraph"/>
              <w:numPr>
                <w:ilvl w:val="0"/>
                <w:numId w:val="258"/>
              </w:numPr>
              <w:spacing w:after="0" w:line="240" w:lineRule="auto"/>
              <w:ind w:left="407" w:hanging="284"/>
              <w:jc w:val="both"/>
              <w:rPr>
                <w:rFonts w:ascii="Times New Roman" w:hAnsi="Times New Roman"/>
                <w:sz w:val="24"/>
                <w:szCs w:val="24"/>
              </w:rPr>
            </w:pPr>
            <w:r>
              <w:rPr>
                <w:rFonts w:ascii="Times New Roman" w:hAnsi="Times New Roman"/>
                <w:sz w:val="24"/>
                <w:szCs w:val="24"/>
              </w:rPr>
              <w:t>Schoenberg Irene E. Talk about Trivia. Lomgman, 1986</w:t>
            </w:r>
          </w:p>
        </w:tc>
      </w:tr>
      <w:tr w:rsidR="000842FD" w:rsidTr="000842FD">
        <w:tc>
          <w:tcPr>
            <w:tcW w:w="195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59"/>
              </w:numPr>
              <w:tabs>
                <w:tab w:val="num" w:pos="265"/>
                <w:tab w:val="num" w:pos="348"/>
              </w:tabs>
              <w:spacing w:after="0" w:line="240" w:lineRule="auto"/>
              <w:ind w:left="265" w:hanging="265"/>
              <w:jc w:val="both"/>
              <w:rPr>
                <w:rFonts w:ascii="Times New Roman" w:hAnsi="Times New Roman"/>
              </w:rPr>
            </w:pPr>
            <w:r>
              <w:rPr>
                <w:rFonts w:ascii="Times New Roman" w:hAnsi="Times New Roman"/>
              </w:rPr>
              <w:t>Breeden Robert. The White House. National Geographic Society, 2003.</w:t>
            </w:r>
          </w:p>
          <w:p w:rsidR="000842FD" w:rsidRDefault="000842FD" w:rsidP="000842FD">
            <w:pPr>
              <w:numPr>
                <w:ilvl w:val="0"/>
                <w:numId w:val="259"/>
              </w:numPr>
              <w:tabs>
                <w:tab w:val="num" w:pos="265"/>
                <w:tab w:val="num" w:pos="348"/>
              </w:tabs>
              <w:spacing w:after="0" w:line="240" w:lineRule="auto"/>
              <w:ind w:left="265" w:hanging="265"/>
              <w:jc w:val="both"/>
              <w:rPr>
                <w:rFonts w:ascii="Times New Roman" w:hAnsi="Times New Roman"/>
              </w:rPr>
            </w:pPr>
            <w:r>
              <w:rPr>
                <w:rFonts w:ascii="Times New Roman" w:hAnsi="Times New Roman"/>
              </w:rPr>
              <w:t>Clack George. Arts in America.U.S. Department of State, 2005</w:t>
            </w:r>
          </w:p>
          <w:p w:rsidR="000842FD" w:rsidRDefault="000842FD" w:rsidP="000842FD">
            <w:pPr>
              <w:numPr>
                <w:ilvl w:val="0"/>
                <w:numId w:val="259"/>
              </w:numPr>
              <w:tabs>
                <w:tab w:val="num" w:pos="265"/>
                <w:tab w:val="num" w:pos="348"/>
              </w:tabs>
              <w:spacing w:after="0" w:line="240" w:lineRule="auto"/>
              <w:ind w:left="265" w:hanging="265"/>
              <w:jc w:val="both"/>
              <w:rPr>
                <w:rFonts w:ascii="Times New Roman" w:hAnsi="Times New Roman"/>
              </w:rPr>
            </w:pPr>
            <w:r>
              <w:rPr>
                <w:rFonts w:ascii="Times New Roman" w:hAnsi="Times New Roman"/>
              </w:rPr>
              <w:t xml:space="preserve">Dimbley David. A Picture of Britain. BBC, 2005 ( DVD) </w:t>
            </w:r>
          </w:p>
          <w:p w:rsidR="000842FD" w:rsidRDefault="000842FD" w:rsidP="000842FD">
            <w:pPr>
              <w:numPr>
                <w:ilvl w:val="0"/>
                <w:numId w:val="259"/>
              </w:numPr>
              <w:tabs>
                <w:tab w:val="num" w:pos="265"/>
                <w:tab w:val="num" w:pos="348"/>
              </w:tabs>
              <w:spacing w:after="0" w:line="240" w:lineRule="auto"/>
              <w:ind w:left="265" w:hanging="265"/>
              <w:jc w:val="both"/>
              <w:rPr>
                <w:rFonts w:ascii="Times New Roman" w:hAnsi="Times New Roman"/>
              </w:rPr>
            </w:pPr>
            <w:r>
              <w:rPr>
                <w:rFonts w:ascii="Times New Roman" w:hAnsi="Times New Roman"/>
              </w:rPr>
              <w:t xml:space="preserve">Dubuc Nancy. A,erica – The Story of the US. Nutopia for History, 2010 ( DVD) </w:t>
            </w:r>
          </w:p>
          <w:p w:rsidR="000842FD" w:rsidRDefault="000842FD" w:rsidP="000842FD">
            <w:pPr>
              <w:numPr>
                <w:ilvl w:val="0"/>
                <w:numId w:val="259"/>
              </w:numPr>
              <w:tabs>
                <w:tab w:val="num" w:pos="265"/>
                <w:tab w:val="num" w:pos="348"/>
              </w:tabs>
              <w:spacing w:after="0" w:line="240" w:lineRule="auto"/>
              <w:ind w:left="265" w:hanging="265"/>
              <w:jc w:val="both"/>
              <w:rPr>
                <w:rFonts w:ascii="Times New Roman" w:hAnsi="Times New Roman"/>
                <w:bCs/>
                <w:iCs/>
              </w:rPr>
            </w:pPr>
            <w:r>
              <w:rPr>
                <w:rFonts w:ascii="Times New Roman" w:hAnsi="Times New Roman"/>
                <w:bCs/>
                <w:iCs/>
              </w:rPr>
              <w:t>Falk Randee. Spotlight on the USA., OUP, 2003.</w:t>
            </w:r>
          </w:p>
          <w:p w:rsidR="000842FD" w:rsidRDefault="000842FD" w:rsidP="000842FD">
            <w:pPr>
              <w:numPr>
                <w:ilvl w:val="0"/>
                <w:numId w:val="259"/>
              </w:numPr>
              <w:tabs>
                <w:tab w:val="num" w:pos="265"/>
                <w:tab w:val="num" w:pos="348"/>
              </w:tabs>
              <w:spacing w:after="0" w:line="240" w:lineRule="auto"/>
              <w:ind w:left="265" w:hanging="265"/>
              <w:jc w:val="both"/>
              <w:rPr>
                <w:rFonts w:ascii="Times New Roman" w:hAnsi="Times New Roman"/>
                <w:bCs/>
                <w:iCs/>
              </w:rPr>
            </w:pPr>
            <w:r>
              <w:rPr>
                <w:rFonts w:ascii="Times New Roman" w:hAnsi="Times New Roman"/>
                <w:bCs/>
                <w:iCs/>
              </w:rPr>
              <w:t xml:space="preserve">Info USA. U.S. Department of State, 2008. </w:t>
            </w:r>
          </w:p>
          <w:p w:rsidR="000842FD" w:rsidRDefault="000842FD" w:rsidP="000842FD">
            <w:pPr>
              <w:numPr>
                <w:ilvl w:val="0"/>
                <w:numId w:val="259"/>
              </w:numPr>
              <w:tabs>
                <w:tab w:val="num" w:pos="265"/>
                <w:tab w:val="num" w:pos="348"/>
              </w:tabs>
              <w:spacing w:after="0" w:line="240" w:lineRule="auto"/>
              <w:ind w:left="265" w:hanging="265"/>
              <w:jc w:val="both"/>
              <w:rPr>
                <w:rFonts w:ascii="Times New Roman" w:hAnsi="Times New Roman"/>
              </w:rPr>
            </w:pPr>
            <w:r>
              <w:rPr>
                <w:rFonts w:ascii="Times New Roman" w:hAnsi="Times New Roman"/>
                <w:bCs/>
                <w:iCs/>
              </w:rPr>
              <w:t>Malkoc Anna Maria. Celebrate! Holidays in the USA. Materials Development and Review Branch, 2007.</w:t>
            </w:r>
          </w:p>
          <w:p w:rsidR="000842FD" w:rsidRDefault="000842FD" w:rsidP="000842FD">
            <w:pPr>
              <w:numPr>
                <w:ilvl w:val="0"/>
                <w:numId w:val="259"/>
              </w:numPr>
              <w:tabs>
                <w:tab w:val="num" w:pos="265"/>
                <w:tab w:val="num" w:pos="348"/>
              </w:tabs>
              <w:spacing w:after="0" w:line="240" w:lineRule="auto"/>
              <w:ind w:left="265" w:hanging="265"/>
              <w:rPr>
                <w:rFonts w:ascii="Times New Roman" w:hAnsi="Times New Roman"/>
              </w:rPr>
            </w:pPr>
            <w:r>
              <w:rPr>
                <w:rFonts w:ascii="Times New Roman" w:hAnsi="Times New Roman"/>
              </w:rPr>
              <w:t xml:space="preserve">Melchers Gunnel &amp; Shaw Philip. World Englishes.Hodder Education, 2003 </w:t>
            </w:r>
          </w:p>
        </w:tc>
      </w:tr>
      <w:tr w:rsidR="000842FD" w:rsidTr="000842FD">
        <w:tc>
          <w:tcPr>
            <w:tcW w:w="172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8169" w:type="dxa"/>
            <w:gridSpan w:val="4"/>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60"/>
              </w:numPr>
              <w:tabs>
                <w:tab w:val="num" w:pos="123"/>
              </w:tabs>
              <w:spacing w:after="0" w:line="240" w:lineRule="auto"/>
              <w:ind w:left="265" w:hanging="265"/>
              <w:rPr>
                <w:rFonts w:ascii="Times New Roman" w:hAnsi="Times New Roman"/>
              </w:rPr>
            </w:pPr>
            <w:r>
              <w:rPr>
                <w:rFonts w:ascii="Times New Roman" w:hAnsi="Times New Roman"/>
              </w:rPr>
              <w:t>http://elt.oup.com/student/britain/britainsite/britainbq?cc=lv&amp;selLanguage=en</w:t>
            </w:r>
          </w:p>
          <w:p w:rsidR="000842FD" w:rsidRDefault="000842FD" w:rsidP="000842FD">
            <w:pPr>
              <w:numPr>
                <w:ilvl w:val="0"/>
                <w:numId w:val="260"/>
              </w:numPr>
              <w:tabs>
                <w:tab w:val="num" w:pos="123"/>
              </w:tabs>
              <w:spacing w:after="0" w:line="240" w:lineRule="auto"/>
              <w:ind w:left="265" w:hanging="265"/>
              <w:rPr>
                <w:rFonts w:ascii="Times New Roman" w:hAnsi="Times New Roman"/>
                <w:bCs/>
              </w:rPr>
            </w:pPr>
            <w:r>
              <w:rPr>
                <w:rFonts w:ascii="Times New Roman" w:hAnsi="Times New Roman"/>
                <w:bCs/>
              </w:rPr>
              <w:t xml:space="preserve">http://www.englishvideolesson.com/2829-esl-houses-types-of-houses.html </w:t>
            </w:r>
          </w:p>
          <w:p w:rsidR="000842FD" w:rsidRDefault="000842FD" w:rsidP="000842FD">
            <w:pPr>
              <w:numPr>
                <w:ilvl w:val="0"/>
                <w:numId w:val="260"/>
              </w:numPr>
              <w:tabs>
                <w:tab w:val="num" w:pos="123"/>
              </w:tabs>
              <w:spacing w:after="0" w:line="240" w:lineRule="auto"/>
              <w:ind w:left="265" w:hanging="265"/>
              <w:rPr>
                <w:rFonts w:ascii="Times New Roman" w:hAnsi="Times New Roman"/>
              </w:rPr>
            </w:pPr>
            <w:hyperlink r:id="rId251" w:history="1">
              <w:r>
                <w:rPr>
                  <w:rStyle w:val="Hyperlink"/>
                  <w:rFonts w:ascii="Times New Roman" w:hAnsi="Times New Roman"/>
                </w:rPr>
                <w:t>http://elt.oup.com/student/britain/britainsite/britainwb/britainwbex/?cc=lv&amp;selLanguage=en</w:t>
              </w:r>
            </w:hyperlink>
          </w:p>
          <w:p w:rsidR="000842FD" w:rsidRDefault="000842FD" w:rsidP="000842FD">
            <w:pPr>
              <w:numPr>
                <w:ilvl w:val="0"/>
                <w:numId w:val="260"/>
              </w:numPr>
              <w:tabs>
                <w:tab w:val="num" w:pos="123"/>
              </w:tabs>
              <w:spacing w:after="0" w:line="240" w:lineRule="auto"/>
              <w:ind w:left="265" w:hanging="265"/>
              <w:rPr>
                <w:rFonts w:ascii="Times New Roman" w:hAnsi="Times New Roman"/>
              </w:rPr>
            </w:pPr>
            <w:r>
              <w:rPr>
                <w:rFonts w:ascii="Times New Roman" w:hAnsi="Times New Roman"/>
              </w:rPr>
              <w:t>http://elt.oup.com/student/britain/britainsite/britainsb/?cc=lv&amp;selLanguage=en</w:t>
            </w:r>
          </w:p>
          <w:p w:rsidR="000842FD" w:rsidRDefault="000842FD" w:rsidP="000842FD">
            <w:pPr>
              <w:numPr>
                <w:ilvl w:val="0"/>
                <w:numId w:val="260"/>
              </w:numPr>
              <w:tabs>
                <w:tab w:val="num" w:pos="123"/>
              </w:tabs>
              <w:spacing w:after="0" w:line="240" w:lineRule="auto"/>
              <w:ind w:left="265" w:hanging="265"/>
              <w:rPr>
                <w:rFonts w:ascii="Times New Roman" w:hAnsi="Times New Roman"/>
              </w:rPr>
            </w:pPr>
            <w:hyperlink r:id="rId252" w:tgtFrame="_parent" w:history="1">
              <w:r>
                <w:rPr>
                  <w:rStyle w:val="Hyperlink"/>
                  <w:rFonts w:ascii="Times New Roman" w:hAnsi="Times New Roman"/>
                </w:rPr>
                <w:t>http://infousa.state.gov/quizzes/government/quiz_q1.ht</w:t>
              </w:r>
            </w:hyperlink>
            <w:hyperlink r:id="rId253" w:tgtFrame="_parent" w:history="1">
              <w:r>
                <w:rPr>
                  <w:rStyle w:val="Hyperlink"/>
                  <w:rFonts w:ascii="Times New Roman" w:hAnsi="Times New Roman"/>
                </w:rPr>
                <w:t>ml</w:t>
              </w:r>
            </w:hyperlink>
          </w:p>
          <w:p w:rsidR="000842FD" w:rsidRDefault="000842FD" w:rsidP="000842FD">
            <w:pPr>
              <w:numPr>
                <w:ilvl w:val="0"/>
                <w:numId w:val="260"/>
              </w:numPr>
              <w:tabs>
                <w:tab w:val="num" w:pos="123"/>
              </w:tabs>
              <w:spacing w:after="0" w:line="240" w:lineRule="auto"/>
              <w:ind w:left="265" w:hanging="265"/>
              <w:rPr>
                <w:rFonts w:ascii="Times New Roman" w:hAnsi="Times New Roman"/>
              </w:rPr>
            </w:pPr>
            <w:hyperlink r:id="rId254" w:tgtFrame="_parent" w:history="1">
              <w:r>
                <w:rPr>
                  <w:rStyle w:val="Hyperlink"/>
                  <w:rFonts w:ascii="Times New Roman" w:hAnsi="Times New Roman"/>
                </w:rPr>
                <w:t>http://www.goodreads.com/quizzes/6651-early-20th-century-american-literature</w:t>
              </w:r>
            </w:hyperlink>
          </w:p>
          <w:p w:rsidR="000842FD" w:rsidRDefault="000842FD" w:rsidP="000842FD">
            <w:pPr>
              <w:numPr>
                <w:ilvl w:val="0"/>
                <w:numId w:val="260"/>
              </w:numPr>
              <w:tabs>
                <w:tab w:val="num" w:pos="123"/>
              </w:tabs>
              <w:spacing w:after="0" w:line="240" w:lineRule="auto"/>
              <w:ind w:left="265" w:hanging="265"/>
              <w:rPr>
                <w:rFonts w:ascii="Times New Roman" w:hAnsi="Times New Roman"/>
              </w:rPr>
            </w:pPr>
            <w:r>
              <w:rPr>
                <w:rFonts w:ascii="Times New Roman" w:hAnsi="Times New Roman"/>
                <w:shd w:val="clear" w:color="auto" w:fill="FFFFFF"/>
              </w:rPr>
              <w:t>History Today. GB – žurnāls</w:t>
            </w:r>
          </w:p>
          <w:p w:rsidR="000842FD" w:rsidRDefault="000842FD" w:rsidP="000842FD">
            <w:pPr>
              <w:numPr>
                <w:ilvl w:val="0"/>
                <w:numId w:val="260"/>
              </w:numPr>
              <w:tabs>
                <w:tab w:val="num" w:pos="123"/>
              </w:tabs>
              <w:spacing w:after="0" w:line="240" w:lineRule="auto"/>
              <w:ind w:left="265" w:hanging="265"/>
              <w:rPr>
                <w:rFonts w:ascii="Times New Roman" w:hAnsi="Times New Roman"/>
              </w:rPr>
            </w:pPr>
            <w:r>
              <w:rPr>
                <w:rFonts w:ascii="Times New Roman" w:hAnsi="Times New Roman"/>
                <w:shd w:val="clear" w:color="auto" w:fill="FFFFFF"/>
              </w:rPr>
              <w:t>Cita veida pieejamā periodika (Britu prese) – raksti par vēsturi un kultūru.</w:t>
            </w:r>
          </w:p>
          <w:p w:rsidR="000842FD" w:rsidRDefault="000842FD" w:rsidP="000842FD">
            <w:pPr>
              <w:numPr>
                <w:ilvl w:val="0"/>
                <w:numId w:val="260"/>
              </w:numPr>
              <w:tabs>
                <w:tab w:val="num" w:pos="123"/>
              </w:tabs>
              <w:spacing w:after="0" w:line="240" w:lineRule="auto"/>
              <w:ind w:left="265" w:hanging="265"/>
              <w:rPr>
                <w:rFonts w:ascii="Times New Roman" w:hAnsi="Times New Roman"/>
              </w:rPr>
            </w:pPr>
            <w:r>
              <w:rPr>
                <w:rFonts w:ascii="Times New Roman" w:hAnsi="Times New Roman"/>
                <w:shd w:val="clear" w:color="auto" w:fill="FFFFFF"/>
              </w:rPr>
              <w:t>Plaši interneta resursi.</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Indra Kalniņa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6.03.2015.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Zanda Gūtmane</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30.03.2015.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567"/>
        <w:gridCol w:w="623"/>
        <w:gridCol w:w="3204"/>
        <w:gridCol w:w="2835"/>
      </w:tblGrid>
      <w:tr w:rsidR="000842FD" w:rsidTr="000842FD">
        <w:tc>
          <w:tcPr>
            <w:tcW w:w="3708" w:type="dxa"/>
            <w:gridSpan w:val="3"/>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39"/>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5"/>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08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Modulis "Vispārizglītojošie studiju kursi" III - angļu valoda:</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Angļu valodas leksikostilistika</w:t>
            </w:r>
          </w:p>
        </w:tc>
      </w:tr>
      <w:tr w:rsidR="000842FD" w:rsidTr="000842FD">
        <w:tc>
          <w:tcPr>
            <w:tcW w:w="308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iCs/>
                <w:sz w:val="24"/>
                <w:szCs w:val="24"/>
              </w:rPr>
              <w:t>Module "General Study Courses" III – English Language:</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English Lexico-stylistics</w:t>
            </w:r>
          </w:p>
        </w:tc>
      </w:tr>
      <w:tr w:rsidR="000842FD" w:rsidTr="000842FD">
        <w:tc>
          <w:tcPr>
            <w:tcW w:w="9747"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439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Indra Kalniņa</w:t>
            </w:r>
          </w:p>
        </w:tc>
        <w:tc>
          <w:tcPr>
            <w:tcW w:w="439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Humanitāro un mākslas zinātņu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lektore, Mg. paed. Mg. philol.</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722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722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tc>
        <w:tc>
          <w:tcPr>
            <w:tcW w:w="722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 leksikoloģijas pamatus un dažādu tulkoto tekstu analīzes iemaņas.</w:t>
            </w:r>
          </w:p>
        </w:tc>
      </w:tr>
      <w:tr w:rsidR="000842FD" w:rsidTr="000842FD">
        <w:tc>
          <w:tcPr>
            <w:tcW w:w="251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7229" w:type="dxa"/>
            <w:gridSpan w:val="4"/>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61"/>
              </w:numPr>
              <w:spacing w:after="0" w:line="240" w:lineRule="auto"/>
              <w:ind w:left="261" w:hanging="261"/>
              <w:rPr>
                <w:rFonts w:ascii="Times New Roman" w:hAnsi="Times New Roman"/>
                <w:sz w:val="24"/>
                <w:szCs w:val="24"/>
              </w:rPr>
            </w:pPr>
            <w:r>
              <w:rPr>
                <w:rFonts w:ascii="Times New Roman" w:hAnsi="Times New Roman"/>
                <w:sz w:val="24"/>
                <w:szCs w:val="24"/>
              </w:rPr>
              <w:t>Izprast leksisko– stilistisko paradigmātiku un sintagmātiku un analizēt vārdu etimoloģiju.</w:t>
            </w:r>
          </w:p>
          <w:p w:rsidR="000842FD" w:rsidRDefault="000842FD" w:rsidP="000842FD">
            <w:pPr>
              <w:numPr>
                <w:ilvl w:val="0"/>
                <w:numId w:val="261"/>
              </w:numPr>
              <w:spacing w:after="0" w:line="240" w:lineRule="auto"/>
              <w:ind w:left="261" w:hanging="261"/>
              <w:rPr>
                <w:rFonts w:ascii="Times New Roman" w:hAnsi="Times New Roman"/>
                <w:sz w:val="24"/>
                <w:szCs w:val="24"/>
              </w:rPr>
            </w:pPr>
            <w:r>
              <w:rPr>
                <w:rFonts w:ascii="Times New Roman" w:hAnsi="Times New Roman"/>
                <w:sz w:val="24"/>
                <w:szCs w:val="24"/>
              </w:rPr>
              <w:t>Izprast un analizēt galveno valodas leksisko vienību- vārdu, tā struktūru, semantisko nozīmi un vārda veidošanās īpatnības.</w:t>
            </w:r>
          </w:p>
          <w:p w:rsidR="000842FD" w:rsidRDefault="000842FD" w:rsidP="000842FD">
            <w:pPr>
              <w:numPr>
                <w:ilvl w:val="0"/>
                <w:numId w:val="261"/>
              </w:numPr>
              <w:spacing w:after="0" w:line="240" w:lineRule="auto"/>
              <w:ind w:left="261" w:hanging="261"/>
              <w:rPr>
                <w:rFonts w:ascii="Times New Roman" w:hAnsi="Times New Roman"/>
                <w:sz w:val="24"/>
                <w:szCs w:val="24"/>
              </w:rPr>
            </w:pPr>
            <w:r>
              <w:rPr>
                <w:rFonts w:ascii="Times New Roman" w:hAnsi="Times New Roman"/>
                <w:sz w:val="24"/>
                <w:szCs w:val="24"/>
              </w:rPr>
              <w:t>Apgūt angļu valodas frazeoloģijas pamatus un analizēt homonīmus, antonīmus un sinonīmus.</w:t>
            </w:r>
          </w:p>
          <w:p w:rsidR="000842FD" w:rsidRDefault="000842FD" w:rsidP="000842FD">
            <w:pPr>
              <w:numPr>
                <w:ilvl w:val="0"/>
                <w:numId w:val="261"/>
              </w:numPr>
              <w:spacing w:after="0" w:line="240" w:lineRule="auto"/>
              <w:ind w:left="261" w:hanging="261"/>
              <w:contextualSpacing/>
              <w:rPr>
                <w:rFonts w:ascii="Times New Roman" w:eastAsia="Calibri" w:hAnsi="Times New Roman"/>
                <w:sz w:val="24"/>
                <w:szCs w:val="24"/>
                <w:lang w:eastAsia="en-US"/>
              </w:rPr>
            </w:pPr>
            <w:r>
              <w:rPr>
                <w:rFonts w:ascii="Times New Roman" w:eastAsia="Calibri" w:hAnsi="Times New Roman"/>
                <w:sz w:val="24"/>
                <w:szCs w:val="24"/>
              </w:rPr>
              <w:lastRenderedPageBreak/>
              <w:t>Analizēt leksiskos un stilistiskos izteiksmes līdzekļus un atklāt (izpētīt) papildinformāciju, raksturīgu tehniskajiem un cita veida netipiskiem tekstiem.</w:t>
            </w:r>
          </w:p>
          <w:p w:rsidR="000842FD" w:rsidRDefault="000842FD" w:rsidP="000842FD">
            <w:pPr>
              <w:numPr>
                <w:ilvl w:val="0"/>
                <w:numId w:val="261"/>
              </w:numPr>
              <w:spacing w:after="0" w:line="240" w:lineRule="auto"/>
              <w:ind w:left="261" w:hanging="261"/>
              <w:contextualSpacing/>
              <w:rPr>
                <w:rFonts w:ascii="Times New Roman" w:eastAsia="Calibri" w:hAnsi="Times New Roman"/>
                <w:sz w:val="24"/>
                <w:szCs w:val="24"/>
              </w:rPr>
            </w:pPr>
            <w:r>
              <w:rPr>
                <w:rFonts w:ascii="Times New Roman" w:eastAsia="Calibri" w:hAnsi="Times New Roman"/>
                <w:sz w:val="24"/>
                <w:szCs w:val="24"/>
              </w:rPr>
              <w:t>Apgūt mūsdienu moderno valodu izpausmes īpatnības dažādos valodu stilos un izzināt  modernās angļu valodas  stilistikas pamatnostādnes, stila izteiksmes līdzekļu  klasifikāciju un stilistiskās analīzes galvenos veidus.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8363"/>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38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836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Apgūta izpratne par moderno valodas leksikonu kā sistēmisku veidojumu, tā attīstību, jaunākajām atziņām par šiem procesiem.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Apgūtas zināšanas par angļu valodas stilistisko daudzveidību.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 atšķirt stilistiskos izteiksmes līdzekļus un stilistiskos paņēmienus, kā arī prot tos pielietot praktiskajā valodā.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Apgūtas zināšanas par dažādiem valodas funkcionāliem stiliem un to pielietojumu.</w:t>
            </w:r>
          </w:p>
        </w:tc>
      </w:tr>
      <w:tr w:rsidR="000842FD" w:rsidTr="000842FD">
        <w:tc>
          <w:tcPr>
            <w:tcW w:w="138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836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Acquired understanding about the vocabulary of the English  language as a system, about its development and the latest tendencies.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Acquired knowledge about the stylistic versatility of the English language.</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Ability to differentiate expressive means and stylistic devices in a text and make use of them practically.</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Acquired knowledge about different functional styles of the English language and their use. </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fr-FR"/>
              </w:rPr>
            </w:pPr>
            <w:r>
              <w:rPr>
                <w:rFonts w:ascii="Times New Roman" w:hAnsi="Times New Roman"/>
                <w:sz w:val="24"/>
                <w:szCs w:val="24"/>
              </w:rPr>
              <w:t xml:space="preserve">Studenti iepazīst modernās angļu valodas  stilistikas pamatnostādnes- stilistiskās analīzes galvenos veidus, stila izteiksmes līdzekļus  un to klasifikāciju. Tas ļauj studentiem orientēties dažādos valodas stilu izteiksmes līdzekļos un paņēmienos, dod iespēju pilnveidot to praktisku pielietošanu valodā. Kursā aplūkota valodas pamatvienība - vārds (leksēma), tā struktūra, nozīmes, etimoloģija, varianti. </w:t>
            </w:r>
            <w:r>
              <w:rPr>
                <w:rFonts w:ascii="Times New Roman" w:hAnsi="Times New Roman"/>
                <w:sz w:val="24"/>
                <w:szCs w:val="24"/>
                <w:lang w:val="fr-FR"/>
              </w:rPr>
              <w:t xml:space="preserve">Vārds aplūkots 3 aspektos: strukturālā, semantiskā un funkcionālā. Aplūkoti homonīmijas, sinonīmijas, antonīmijas, </w:t>
            </w:r>
            <w:r>
              <w:rPr>
                <w:rFonts w:ascii="Times New Roman" w:hAnsi="Times New Roman"/>
                <w:sz w:val="24"/>
                <w:szCs w:val="24"/>
                <w:lang w:val="fr-FR"/>
              </w:rPr>
              <w:lastRenderedPageBreak/>
              <w:t>hiponīmijas jautājumi. Plaši apskatīti vārdveidošanas jautājumi, tās vēsturiskā attīstība, semantiskie un morfoloģiskie aspekti. Frazeoloģija. Liela uzmanība pievērsta modernās leksikas īpatnībām, angļu valodas reģionālajiem, sociālajiem un stilistiskajiem variantiem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The course deals with the stylistic peculiarities of the English language.Students get to know the basis of English stylistics – ways of stylistic analysis, classification of  expressive means and stylistic devices. That allows the students to apply the acquired knowledge in practice. The course accents a word (lexeme) as the basis of a language. The course gives an insight in the structure, semantics, etymology and regional variants of the English language. It touches upon such aspects of the language as synonymy, antonymy and  hyponymy. The course deals with variations of the modern language and its regional, social and stylistic peculiarities.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567"/>
        <w:gridCol w:w="2835"/>
        <w:gridCol w:w="3260"/>
      </w:tblGrid>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36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3652"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eastAsia="Calibri" w:hAnsi="Times New Roman"/>
                <w:sz w:val="24"/>
                <w:szCs w:val="24"/>
                <w:lang w:eastAsia="en-US"/>
              </w:rPr>
            </w:pPr>
            <w:r>
              <w:rPr>
                <w:rFonts w:ascii="Times New Roman" w:eastAsia="Calibri" w:hAnsi="Times New Roman"/>
                <w:sz w:val="24"/>
                <w:szCs w:val="24"/>
              </w:rPr>
              <w:t>1.Lingvistikas un leksikoloģijas elementi.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Pašpārbaudes jautājumi.</w:t>
            </w:r>
          </w:p>
          <w:p w:rsidR="000842FD" w:rsidRDefault="000842FD">
            <w:pPr>
              <w:spacing w:after="0" w:line="240" w:lineRule="auto"/>
              <w:rPr>
                <w:rFonts w:ascii="Times New Roman" w:hAnsi="Times New Roman"/>
                <w:sz w:val="24"/>
                <w:szCs w:val="24"/>
              </w:rPr>
            </w:pPr>
            <w:r>
              <w:rPr>
                <w:rFonts w:ascii="Times New Roman" w:hAnsi="Times New Roman"/>
                <w:sz w:val="24"/>
                <w:szCs w:val="24"/>
              </w:rPr>
              <w:t>Tests.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Studentiem ir priekšstats par lingvistikas nozarēm un leksikoloģiju kā vienu no tām. </w:t>
            </w:r>
          </w:p>
        </w:tc>
      </w:tr>
      <w:tr w:rsidR="000842FD" w:rsidTr="000842FD">
        <w:tc>
          <w:tcPr>
            <w:tcW w:w="3652" w:type="dxa"/>
            <w:gridSpan w:val="2"/>
            <w:tcBorders>
              <w:top w:val="single" w:sz="4" w:space="0" w:color="auto"/>
              <w:left w:val="single" w:sz="4" w:space="0" w:color="auto"/>
              <w:bottom w:val="single" w:sz="4" w:space="0" w:color="auto"/>
              <w:right w:val="single" w:sz="4" w:space="0" w:color="auto"/>
            </w:tcBorders>
          </w:tcPr>
          <w:p w:rsidR="000842FD" w:rsidRDefault="000842FD">
            <w:pPr>
              <w:ind w:left="720" w:hanging="720"/>
              <w:contextualSpacing/>
              <w:jc w:val="both"/>
              <w:rPr>
                <w:rFonts w:ascii="Times New Roman" w:eastAsia="Calibri" w:hAnsi="Times New Roman"/>
                <w:sz w:val="24"/>
                <w:szCs w:val="24"/>
                <w:lang w:eastAsia="en-US"/>
              </w:rPr>
            </w:pPr>
            <w:r>
              <w:rPr>
                <w:rFonts w:ascii="Times New Roman" w:eastAsia="Calibri" w:hAnsi="Times New Roman"/>
                <w:sz w:val="24"/>
                <w:szCs w:val="24"/>
              </w:rPr>
              <w:t>2.Vārdu etimoloģija.</w:t>
            </w:r>
          </w:p>
          <w:p w:rsidR="000842FD" w:rsidRDefault="000842FD">
            <w:pPr>
              <w:spacing w:after="0" w:line="240" w:lineRule="auto"/>
              <w:jc w:val="both"/>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Eseja: Angļu valodas attīstība Lielbritānijas vēstures notikumos. </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izprot angļu valodas leksikas veidošanās aspektus.</w:t>
            </w:r>
          </w:p>
        </w:tc>
      </w:tr>
      <w:tr w:rsidR="000842FD" w:rsidTr="000842FD">
        <w:tc>
          <w:tcPr>
            <w:tcW w:w="36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3.Vārda morfēmiskā struktūra un to veidošanas veidi.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Tests. </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spēj veikt vārdu morfēmisko un morfoloģisko analīzi.</w:t>
            </w:r>
          </w:p>
        </w:tc>
      </w:tr>
      <w:tr w:rsidR="000842FD" w:rsidTr="000842FD">
        <w:tc>
          <w:tcPr>
            <w:tcW w:w="36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4.Vārdu semantiskais dalījums – sinonīmi, antonīmi. Eifēmismi. Polisēmija, tās avoti. Homonīmija.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Vārdkopa, frazeoloģija (idiomas). Angļu leksikas stilistiskā diferenciācija, literārā, </w:t>
            </w:r>
            <w:r>
              <w:rPr>
                <w:rFonts w:ascii="Times New Roman" w:hAnsi="Times New Roman"/>
                <w:sz w:val="24"/>
                <w:szCs w:val="24"/>
              </w:rPr>
              <w:lastRenderedPageBreak/>
              <w:t xml:space="preserve">sarunvalodas leksika. </w:t>
            </w:r>
            <w:r>
              <w:rPr>
                <w:rFonts w:ascii="Times New Roman" w:hAnsi="Times New Roman"/>
                <w:sz w:val="24"/>
                <w:szCs w:val="24"/>
                <w:lang w:val="pt-BR"/>
              </w:rPr>
              <w:t>Terminoloģija, terminu bankas.</w:t>
            </w:r>
          </w:p>
        </w:tc>
        <w:tc>
          <w:tcPr>
            <w:tcW w:w="283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Praktiski uzdevumi.</w:t>
            </w:r>
          </w:p>
          <w:p w:rsidR="000842FD" w:rsidRDefault="000842FD">
            <w:pPr>
              <w:spacing w:after="0" w:line="240" w:lineRule="auto"/>
              <w:rPr>
                <w:rFonts w:ascii="Times New Roman" w:hAnsi="Times New Roman"/>
                <w:sz w:val="24"/>
                <w:szCs w:val="24"/>
              </w:rPr>
            </w:pPr>
            <w:r>
              <w:rPr>
                <w:rFonts w:ascii="Times New Roman" w:hAnsi="Times New Roman"/>
                <w:sz w:val="24"/>
                <w:szCs w:val="24"/>
              </w:rPr>
              <w:t>Grupu diskusijas.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Skype sarunas.</w:t>
            </w:r>
          </w:p>
          <w:p w:rsidR="000842FD" w:rsidRDefault="000842FD">
            <w:pPr>
              <w:spacing w:after="0" w:line="240" w:lineRule="auto"/>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spēj veidot sinonīmu un antonīmu kopas, atšķir dažādas vārda polisēmijas formas, atpazīst angļu valodas idiomātisko leksiku un prot to pielietot praksē.</w:t>
            </w:r>
          </w:p>
        </w:tc>
      </w:tr>
      <w:tr w:rsidR="000842FD" w:rsidTr="000842FD">
        <w:tc>
          <w:tcPr>
            <w:tcW w:w="36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lang w:val="pt-BR"/>
              </w:rPr>
              <w:lastRenderedPageBreak/>
              <w:t>5.Angļu valodas varianti, to avoti, funkcionēšana.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Tests par angļu valodas reģionālajiem, sociālajiem un stilistiskajiem variantiem un dialektiem.</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atpazīst dažādus angļu valodas variantus un prot tos pielietot praksē. </w:t>
            </w:r>
          </w:p>
        </w:tc>
      </w:tr>
      <w:tr w:rsidR="000842FD" w:rsidTr="000842FD">
        <w:tc>
          <w:tcPr>
            <w:tcW w:w="36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contextualSpacing/>
              <w:jc w:val="both"/>
              <w:rPr>
                <w:rFonts w:ascii="Times New Roman" w:eastAsia="Calibri" w:hAnsi="Times New Roman"/>
                <w:sz w:val="24"/>
                <w:szCs w:val="24"/>
              </w:rPr>
            </w:pPr>
            <w:r>
              <w:rPr>
                <w:rFonts w:ascii="Times New Roman" w:hAnsi="Times New Roman"/>
                <w:sz w:val="24"/>
                <w:szCs w:val="24"/>
                <w:lang w:val="pt-BR"/>
              </w:rPr>
              <w:t>6.Stilistika un stilistisko paņēmienu veidošanās principi angļu valodā, to atpazīšana tekstos.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Eseja: Literāra darba stilistiskā analīze.</w:t>
            </w:r>
          </w:p>
          <w:p w:rsidR="000842FD" w:rsidRDefault="000842FD">
            <w:pPr>
              <w:spacing w:after="0" w:line="240" w:lineRule="auto"/>
              <w:rPr>
                <w:rFonts w:ascii="Times New Roman" w:hAnsi="Times New Roman"/>
                <w:sz w:val="24"/>
                <w:szCs w:val="24"/>
              </w:rPr>
            </w:pPr>
            <w:r>
              <w:rPr>
                <w:rFonts w:ascii="Times New Roman" w:hAnsi="Times New Roman"/>
                <w:sz w:val="24"/>
                <w:szCs w:val="24"/>
              </w:rPr>
              <w:t>Grupu diskusija.</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Studentiem ir priekšstats par stilistikas kategorijām un to pielietojumu, un angļu valodas stilistisko izteiksmes līdzekļu klasifikāciju.</w:t>
            </w:r>
          </w:p>
        </w:tc>
      </w:tr>
      <w:tr w:rsidR="000842FD" w:rsidTr="000842FD">
        <w:tc>
          <w:tcPr>
            <w:tcW w:w="36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7.Izteiksmes līdzekļi un stilistiskie paņēmieni modernajā lietojumā. </w:t>
            </w:r>
            <w:r>
              <w:rPr>
                <w:rFonts w:ascii="Times New Roman" w:hAnsi="Times New Roman"/>
                <w:sz w:val="24"/>
                <w:szCs w:val="24"/>
                <w:lang w:val="pt-BR"/>
              </w:rPr>
              <w:br/>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Praktiski uzdevumi.</w:t>
            </w:r>
          </w:p>
          <w:p w:rsidR="000842FD" w:rsidRDefault="000842FD">
            <w:pPr>
              <w:spacing w:after="0" w:line="240" w:lineRule="auto"/>
              <w:rPr>
                <w:rFonts w:ascii="Times New Roman" w:hAnsi="Times New Roman"/>
                <w:sz w:val="24"/>
                <w:szCs w:val="24"/>
              </w:rPr>
            </w:pPr>
            <w:r>
              <w:rPr>
                <w:rFonts w:ascii="Times New Roman" w:hAnsi="Times New Roman"/>
                <w:sz w:val="24"/>
                <w:szCs w:val="24"/>
              </w:rPr>
              <w:t>Tests.</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spēj atšķirt un  klasificēt angļu valodas izteiksmes līdzekļus tekstā.</w:t>
            </w:r>
          </w:p>
        </w:tc>
      </w:tr>
      <w:tr w:rsidR="000842FD" w:rsidTr="000842FD">
        <w:tc>
          <w:tcPr>
            <w:tcW w:w="36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lang w:val="pt-BR"/>
              </w:rPr>
              <w:t>8.Angļu valodas funkcionālie stili dažādos tekstos.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Teksta analīze.</w:t>
            </w:r>
          </w:p>
        </w:tc>
        <w:tc>
          <w:tcPr>
            <w:tcW w:w="32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ir iepazinušies ar dažādiem  angļu valodas funkcionālajiem stiliem un spēj praktiski tos sameklēt tekstā.</w:t>
            </w:r>
          </w:p>
        </w:tc>
      </w:tr>
      <w:tr w:rsidR="000842FD" w:rsidTr="000842FD">
        <w:trPr>
          <w:trHeight w:val="70"/>
        </w:trPr>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84" w:hanging="284"/>
              <w:rPr>
                <w:rFonts w:ascii="Times New Roman" w:hAnsi="Times New Roman"/>
                <w:b/>
                <w:sz w:val="24"/>
                <w:szCs w:val="24"/>
              </w:rPr>
            </w:pPr>
            <w:r>
              <w:rPr>
                <w:rFonts w:ascii="Times New Roman" w:hAnsi="Times New Roman"/>
                <w:b/>
                <w:sz w:val="24"/>
                <w:szCs w:val="24"/>
              </w:rPr>
              <w:t>Prasības KRP ieguvei</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lang w:val="pt-BR"/>
              </w:rPr>
              <w:t xml:space="preserve">Uzdevumu izpilde:1., 2.,3. tematiem – 25%; </w:t>
            </w:r>
            <w:r>
              <w:rPr>
                <w:rFonts w:ascii="Times New Roman" w:hAnsi="Times New Roman"/>
                <w:sz w:val="24"/>
                <w:szCs w:val="24"/>
              </w:rPr>
              <w:t>4.tematam – 25%</w:t>
            </w:r>
          </w:p>
          <w:p w:rsidR="000842FD" w:rsidRDefault="000842FD">
            <w:pPr>
              <w:spacing w:after="0" w:line="240" w:lineRule="auto"/>
              <w:rPr>
                <w:rFonts w:ascii="Times New Roman" w:hAnsi="Times New Roman"/>
                <w:sz w:val="24"/>
                <w:szCs w:val="24"/>
              </w:rPr>
            </w:pPr>
            <w:r>
              <w:rPr>
                <w:rFonts w:ascii="Times New Roman" w:hAnsi="Times New Roman"/>
                <w:sz w:val="24"/>
                <w:szCs w:val="24"/>
              </w:rPr>
              <w:t>5., 6. tematiem – 25%; 7., 8. tematiem – 25%</w:t>
            </w:r>
          </w:p>
        </w:tc>
      </w:tr>
    </w:tbl>
    <w:p w:rsidR="000842FD" w:rsidRDefault="000842FD" w:rsidP="000842FD">
      <w:pPr>
        <w:spacing w:after="0" w:line="240" w:lineRule="auto"/>
        <w:rPr>
          <w:rFonts w:ascii="Times New Roman" w:hAnsi="Times New Roman"/>
          <w:sz w:val="24"/>
          <w:szCs w:val="24"/>
          <w:lang w:val="pt-BR"/>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1757"/>
        <w:gridCol w:w="553"/>
        <w:gridCol w:w="2147"/>
        <w:gridCol w:w="504"/>
        <w:gridCol w:w="2376"/>
        <w:gridCol w:w="459"/>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7796" w:type="dxa"/>
            <w:gridSpan w:val="6"/>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59" w:hanging="283"/>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459" w:hanging="283"/>
              <w:contextualSpacing/>
              <w:jc w:val="both"/>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459" w:hanging="283"/>
              <w:jc w:val="both"/>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459" w:hanging="283"/>
              <w:jc w:val="both"/>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459" w:hanging="283"/>
              <w:jc w:val="both"/>
              <w:rPr>
                <w:rFonts w:ascii="Times New Roman" w:hAnsi="Times New Roman"/>
                <w:color w:val="000000"/>
                <w:sz w:val="24"/>
                <w:szCs w:val="24"/>
              </w:rPr>
            </w:pPr>
            <w:r>
              <w:rPr>
                <w:rFonts w:ascii="Times New Roman" w:hAnsi="Times New Roman"/>
                <w:b/>
                <w:bCs/>
                <w:color w:val="000000"/>
                <w:sz w:val="24"/>
                <w:szCs w:val="24"/>
              </w:rPr>
              <w:lastRenderedPageBreak/>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459" w:hanging="283"/>
              <w:contextualSpacing/>
              <w:jc w:val="both"/>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459" w:hanging="283"/>
              <w:contextualSpacing/>
              <w:jc w:val="both"/>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pamatliteratūra</w:t>
            </w:r>
          </w:p>
        </w:tc>
        <w:tc>
          <w:tcPr>
            <w:tcW w:w="7796" w:type="dxa"/>
            <w:gridSpan w:val="6"/>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62"/>
              </w:numPr>
              <w:spacing w:after="0" w:line="240" w:lineRule="auto"/>
              <w:ind w:left="317" w:hanging="283"/>
              <w:contextualSpacing/>
              <w:jc w:val="both"/>
              <w:rPr>
                <w:rFonts w:ascii="Times New Roman" w:eastAsia="Calibri" w:hAnsi="Times New Roman"/>
                <w:lang w:val="en-GB" w:eastAsia="en-US"/>
              </w:rPr>
            </w:pPr>
            <w:r>
              <w:rPr>
                <w:rFonts w:ascii="Times New Roman" w:eastAsia="Calibri" w:hAnsi="Times New Roman"/>
                <w:lang w:val="en-GB"/>
              </w:rPr>
              <w:t>Antrushina, I. Lexicology of the English Language. М.: Дрофа, 2008.</w:t>
            </w:r>
          </w:p>
          <w:p w:rsidR="000842FD" w:rsidRDefault="000842FD" w:rsidP="000842FD">
            <w:pPr>
              <w:numPr>
                <w:ilvl w:val="0"/>
                <w:numId w:val="262"/>
              </w:numPr>
              <w:spacing w:after="0" w:line="240" w:lineRule="auto"/>
              <w:ind w:left="317" w:hanging="283"/>
              <w:contextualSpacing/>
              <w:jc w:val="both"/>
              <w:rPr>
                <w:rFonts w:ascii="Times New Roman" w:eastAsia="Calibri" w:hAnsi="Times New Roman"/>
                <w:lang w:val="en-GB"/>
              </w:rPr>
            </w:pPr>
            <w:r>
              <w:rPr>
                <w:rFonts w:ascii="Times New Roman" w:eastAsia="Calibri" w:hAnsi="Times New Roman"/>
                <w:lang w:val="en-GB"/>
              </w:rPr>
              <w:t>Arnold, I. The English Word. Vishaja skola. 1973.</w:t>
            </w:r>
          </w:p>
          <w:p w:rsidR="000842FD" w:rsidRDefault="000842FD" w:rsidP="000842FD">
            <w:pPr>
              <w:numPr>
                <w:ilvl w:val="0"/>
                <w:numId w:val="262"/>
              </w:numPr>
              <w:spacing w:after="0" w:line="240" w:lineRule="auto"/>
              <w:ind w:left="317" w:hanging="283"/>
              <w:contextualSpacing/>
              <w:jc w:val="both"/>
              <w:rPr>
                <w:rFonts w:ascii="Times New Roman" w:eastAsia="Calibri" w:hAnsi="Times New Roman"/>
                <w:lang w:val="en-GB"/>
              </w:rPr>
            </w:pPr>
            <w:r>
              <w:rPr>
                <w:rFonts w:ascii="Times New Roman" w:eastAsia="Calibri" w:hAnsi="Times New Roman"/>
                <w:lang w:val="en-GB"/>
              </w:rPr>
              <w:t>Babich G. Lexicology: A Current Guide. Flinta.2008.</w:t>
            </w:r>
          </w:p>
          <w:p w:rsidR="000842FD" w:rsidRDefault="000842FD" w:rsidP="000842FD">
            <w:pPr>
              <w:numPr>
                <w:ilvl w:val="0"/>
                <w:numId w:val="262"/>
              </w:numPr>
              <w:spacing w:after="0" w:line="240" w:lineRule="auto"/>
              <w:ind w:left="317" w:hanging="283"/>
              <w:contextualSpacing/>
              <w:rPr>
                <w:rFonts w:ascii="Times New Roman" w:eastAsia="Calibri" w:hAnsi="Times New Roman"/>
              </w:rPr>
            </w:pPr>
            <w:r>
              <w:rPr>
                <w:rFonts w:ascii="Times New Roman" w:eastAsia="Calibri" w:hAnsi="Times New Roman"/>
                <w:bCs/>
                <w:color w:val="333333"/>
              </w:rPr>
              <w:t>Galperin.I. Stylistics. Vissaja skola.1977</w:t>
            </w:r>
          </w:p>
          <w:p w:rsidR="000842FD" w:rsidRDefault="000842FD" w:rsidP="000842FD">
            <w:pPr>
              <w:numPr>
                <w:ilvl w:val="0"/>
                <w:numId w:val="262"/>
              </w:numPr>
              <w:spacing w:after="0" w:line="240" w:lineRule="auto"/>
              <w:ind w:left="317" w:hanging="283"/>
              <w:contextualSpacing/>
              <w:jc w:val="both"/>
              <w:rPr>
                <w:rFonts w:ascii="Times New Roman" w:eastAsia="Calibri" w:hAnsi="Times New Roman"/>
                <w:lang w:val="en-GB"/>
              </w:rPr>
            </w:pPr>
            <w:r>
              <w:rPr>
                <w:rFonts w:ascii="Times New Roman" w:eastAsia="Calibri" w:hAnsi="Times New Roman"/>
                <w:lang w:val="en-GB"/>
              </w:rPr>
              <w:t xml:space="preserve">Ginsburg, A. et al.  A Course of Modern English Lexicology. Vishaja skola. 1979 </w:t>
            </w:r>
          </w:p>
          <w:p w:rsidR="000842FD" w:rsidRDefault="000842FD" w:rsidP="000842FD">
            <w:pPr>
              <w:numPr>
                <w:ilvl w:val="0"/>
                <w:numId w:val="262"/>
              </w:numPr>
              <w:spacing w:after="0" w:line="240" w:lineRule="auto"/>
              <w:ind w:left="317" w:hanging="283"/>
              <w:contextualSpacing/>
              <w:rPr>
                <w:rFonts w:ascii="Times New Roman" w:eastAsia="Calibri" w:hAnsi="Times New Roman"/>
              </w:rPr>
            </w:pPr>
            <w:r>
              <w:rPr>
                <w:rFonts w:ascii="Times New Roman" w:eastAsia="Calibri" w:hAnsi="Times New Roman"/>
                <w:bCs/>
                <w:color w:val="333333"/>
              </w:rPr>
              <w:t>Hrosonopulo K. Seminars in Functional Styles. St. Petersburg, 2010</w:t>
            </w:r>
          </w:p>
          <w:p w:rsidR="000842FD" w:rsidRDefault="000842FD" w:rsidP="000842FD">
            <w:pPr>
              <w:numPr>
                <w:ilvl w:val="0"/>
                <w:numId w:val="262"/>
              </w:numPr>
              <w:spacing w:after="0" w:line="240" w:lineRule="auto"/>
              <w:ind w:left="317" w:hanging="283"/>
              <w:contextualSpacing/>
              <w:rPr>
                <w:rFonts w:ascii="Times New Roman" w:eastAsia="Calibri" w:hAnsi="Times New Roman"/>
              </w:rPr>
            </w:pPr>
            <w:r>
              <w:rPr>
                <w:rFonts w:ascii="Times New Roman" w:eastAsia="Calibri" w:hAnsi="Times New Roman"/>
                <w:bCs/>
                <w:color w:val="333333"/>
              </w:rPr>
              <w:t>Jones R.H. Discourse Analysis. Routledge. 2012.</w:t>
            </w:r>
          </w:p>
          <w:p w:rsidR="000842FD" w:rsidRDefault="000842FD" w:rsidP="000842FD">
            <w:pPr>
              <w:numPr>
                <w:ilvl w:val="0"/>
                <w:numId w:val="262"/>
              </w:numPr>
              <w:spacing w:after="0" w:line="240" w:lineRule="auto"/>
              <w:ind w:left="317" w:hanging="283"/>
              <w:contextualSpacing/>
              <w:jc w:val="both"/>
              <w:rPr>
                <w:rFonts w:ascii="Times New Roman" w:eastAsia="Calibri" w:hAnsi="Times New Roman"/>
                <w:lang w:val="en-GB"/>
              </w:rPr>
            </w:pPr>
            <w:r>
              <w:rPr>
                <w:rFonts w:ascii="Times New Roman" w:eastAsia="Calibri" w:hAnsi="Times New Roman"/>
                <w:lang w:val="en-GB"/>
              </w:rPr>
              <w:t>Kozub L. Modern English Lexicology. TNPU.2011.</w:t>
            </w:r>
          </w:p>
          <w:p w:rsidR="000842FD" w:rsidRDefault="000842FD" w:rsidP="000842FD">
            <w:pPr>
              <w:numPr>
                <w:ilvl w:val="0"/>
                <w:numId w:val="262"/>
              </w:numPr>
              <w:spacing w:after="0" w:line="240" w:lineRule="auto"/>
              <w:ind w:left="317" w:hanging="283"/>
              <w:contextualSpacing/>
              <w:rPr>
                <w:rFonts w:ascii="Times New Roman" w:eastAsia="Calibri" w:hAnsi="Times New Roman"/>
              </w:rPr>
            </w:pPr>
            <w:r>
              <w:rPr>
                <w:rFonts w:ascii="Times New Roman" w:eastAsia="Calibri" w:hAnsi="Times New Roman"/>
                <w:bCs/>
                <w:color w:val="333333"/>
              </w:rPr>
              <w:t>Kucharenko.V. Seminars in Stylistics. Flinta.2012.</w:t>
            </w:r>
          </w:p>
          <w:p w:rsidR="000842FD" w:rsidRDefault="000842FD" w:rsidP="000842FD">
            <w:pPr>
              <w:numPr>
                <w:ilvl w:val="0"/>
                <w:numId w:val="262"/>
              </w:numPr>
              <w:spacing w:after="0" w:line="240" w:lineRule="auto"/>
              <w:ind w:left="317" w:hanging="283"/>
              <w:contextualSpacing/>
              <w:jc w:val="both"/>
              <w:rPr>
                <w:rFonts w:ascii="Times New Roman" w:eastAsia="Calibri" w:hAnsi="Times New Roman"/>
                <w:lang w:val="en-GB"/>
              </w:rPr>
            </w:pPr>
            <w:r>
              <w:rPr>
                <w:rFonts w:ascii="Times New Roman" w:eastAsia="Calibri" w:hAnsi="Times New Roman"/>
                <w:lang w:val="en-GB"/>
              </w:rPr>
              <w:t>Lavrova N. A Coursebook on English Lexicology. Flinta. 2012.</w:t>
            </w:r>
          </w:p>
          <w:p w:rsidR="000842FD" w:rsidRDefault="000842FD" w:rsidP="000842FD">
            <w:pPr>
              <w:numPr>
                <w:ilvl w:val="0"/>
                <w:numId w:val="262"/>
              </w:numPr>
              <w:spacing w:after="0" w:line="240" w:lineRule="auto"/>
              <w:ind w:left="317" w:hanging="283"/>
              <w:contextualSpacing/>
              <w:jc w:val="both"/>
              <w:rPr>
                <w:rFonts w:ascii="Times New Roman" w:eastAsia="Calibri" w:hAnsi="Times New Roman"/>
                <w:lang w:val="en-GB"/>
              </w:rPr>
            </w:pPr>
            <w:r>
              <w:rPr>
                <w:rFonts w:ascii="Times New Roman" w:eastAsia="Calibri" w:hAnsi="Times New Roman"/>
              </w:rPr>
              <w:t xml:space="preserve">Simpson P. Stylistics. </w:t>
            </w:r>
            <w:r>
              <w:rPr>
                <w:rFonts w:ascii="Times New Roman" w:eastAsia="Calibri" w:hAnsi="Times New Roman"/>
                <w:bCs/>
                <w:color w:val="333333"/>
              </w:rPr>
              <w:t>Routledge. 2014</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796" w:type="dxa"/>
            <w:gridSpan w:val="6"/>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63"/>
              </w:numPr>
              <w:spacing w:after="0" w:line="240" w:lineRule="auto"/>
              <w:rPr>
                <w:rFonts w:ascii="Times New Roman" w:hAnsi="Times New Roman"/>
              </w:rPr>
            </w:pPr>
            <w:r>
              <w:rPr>
                <w:rFonts w:ascii="Times New Roman" w:hAnsi="Times New Roman"/>
              </w:rPr>
              <w:t xml:space="preserve">Bauer, L. English Word-Formation. CUP. 1983. </w:t>
            </w:r>
          </w:p>
          <w:p w:rsidR="000842FD" w:rsidRDefault="000842FD" w:rsidP="000842FD">
            <w:pPr>
              <w:numPr>
                <w:ilvl w:val="0"/>
                <w:numId w:val="263"/>
              </w:numPr>
              <w:spacing w:after="0" w:line="240" w:lineRule="auto"/>
              <w:rPr>
                <w:rFonts w:ascii="Times New Roman" w:hAnsi="Times New Roman"/>
              </w:rPr>
            </w:pPr>
            <w:r>
              <w:rPr>
                <w:rFonts w:ascii="Times New Roman" w:hAnsi="Times New Roman"/>
              </w:rPr>
              <w:t>Crystal, D. English as a Global Language. CUP. 1997</w:t>
            </w:r>
          </w:p>
          <w:p w:rsidR="000842FD" w:rsidRDefault="000842FD" w:rsidP="000842FD">
            <w:pPr>
              <w:numPr>
                <w:ilvl w:val="0"/>
                <w:numId w:val="263"/>
              </w:numPr>
              <w:spacing w:after="0" w:line="240" w:lineRule="auto"/>
              <w:rPr>
                <w:rFonts w:ascii="Times New Roman" w:hAnsi="Times New Roman"/>
              </w:rPr>
            </w:pPr>
            <w:r>
              <w:rPr>
                <w:rFonts w:ascii="Times New Roman" w:hAnsi="Times New Roman"/>
              </w:rPr>
              <w:t>Dubenec. E. Lexicology. Glossa-Press. 2010.</w:t>
            </w:r>
          </w:p>
          <w:p w:rsidR="000842FD" w:rsidRDefault="000842FD" w:rsidP="000842FD">
            <w:pPr>
              <w:numPr>
                <w:ilvl w:val="0"/>
                <w:numId w:val="263"/>
              </w:numPr>
              <w:spacing w:after="0" w:line="240" w:lineRule="auto"/>
              <w:contextualSpacing/>
              <w:rPr>
                <w:rFonts w:ascii="Times New Roman" w:eastAsia="Calibri" w:hAnsi="Times New Roman"/>
                <w:lang w:eastAsia="en-US"/>
              </w:rPr>
            </w:pPr>
            <w:r>
              <w:rPr>
                <w:rFonts w:ascii="Times New Roman" w:eastAsia="Calibri" w:hAnsi="Times New Roman"/>
                <w:bCs/>
                <w:color w:val="333333"/>
              </w:rPr>
              <w:t>Gafiatulina J. English Stylistics. Pavlodar, 2004.</w:t>
            </w:r>
          </w:p>
          <w:p w:rsidR="000842FD" w:rsidRDefault="000842FD" w:rsidP="000842FD">
            <w:pPr>
              <w:numPr>
                <w:ilvl w:val="0"/>
                <w:numId w:val="263"/>
              </w:numPr>
              <w:spacing w:after="0" w:line="240" w:lineRule="auto"/>
              <w:rPr>
                <w:rFonts w:ascii="Times New Roman" w:hAnsi="Times New Roman"/>
              </w:rPr>
            </w:pPr>
            <w:r>
              <w:rPr>
                <w:rFonts w:ascii="Times New Roman" w:hAnsi="Times New Roman"/>
              </w:rPr>
              <w:t>Jackson, H.  Words and their Meaning. Continium Books, 2012</w:t>
            </w:r>
          </w:p>
          <w:p w:rsidR="000842FD" w:rsidRDefault="000842FD" w:rsidP="000842FD">
            <w:pPr>
              <w:numPr>
                <w:ilvl w:val="0"/>
                <w:numId w:val="263"/>
              </w:numPr>
              <w:spacing w:after="0" w:line="240" w:lineRule="auto"/>
              <w:rPr>
                <w:rFonts w:ascii="Times New Roman" w:hAnsi="Times New Roman"/>
              </w:rPr>
            </w:pPr>
            <w:r>
              <w:rPr>
                <w:rFonts w:ascii="Times New Roman" w:hAnsi="Times New Roman"/>
              </w:rPr>
              <w:t>Svensen, B. Practical Lexicography. OUP. 1993.</w:t>
            </w:r>
          </w:p>
          <w:p w:rsidR="000842FD" w:rsidRDefault="000842FD" w:rsidP="000842FD">
            <w:pPr>
              <w:numPr>
                <w:ilvl w:val="0"/>
                <w:numId w:val="263"/>
              </w:numPr>
              <w:spacing w:after="0" w:line="240" w:lineRule="auto"/>
              <w:rPr>
                <w:rFonts w:ascii="Times New Roman" w:hAnsi="Times New Roman"/>
              </w:rPr>
            </w:pPr>
            <w:r>
              <w:rPr>
                <w:rFonts w:ascii="Times New Roman" w:hAnsi="Times New Roman"/>
              </w:rPr>
              <w:t>Shvidkaja L. English Lexicology Test book 1, Flinta. 2014</w:t>
            </w:r>
          </w:p>
          <w:p w:rsidR="000842FD" w:rsidRDefault="000842FD" w:rsidP="000842FD">
            <w:pPr>
              <w:numPr>
                <w:ilvl w:val="0"/>
                <w:numId w:val="263"/>
              </w:numPr>
              <w:spacing w:after="0" w:line="240" w:lineRule="auto"/>
              <w:rPr>
                <w:rFonts w:ascii="Times New Roman" w:hAnsi="Times New Roman"/>
              </w:rPr>
            </w:pPr>
            <w:r>
              <w:rPr>
                <w:rFonts w:ascii="Times New Roman" w:hAnsi="Times New Roman"/>
              </w:rPr>
              <w:t>Shvidkaja L. English Lexicology Test book 2, Flinta. 2014</w:t>
            </w:r>
          </w:p>
          <w:p w:rsidR="000842FD" w:rsidRDefault="000842FD" w:rsidP="000842FD">
            <w:pPr>
              <w:numPr>
                <w:ilvl w:val="0"/>
                <w:numId w:val="263"/>
              </w:numPr>
              <w:spacing w:after="0" w:line="240" w:lineRule="auto"/>
              <w:rPr>
                <w:rFonts w:ascii="Times New Roman" w:hAnsi="Times New Roman"/>
              </w:rPr>
            </w:pPr>
            <w:r>
              <w:rPr>
                <w:rFonts w:ascii="Times New Roman" w:hAnsi="Times New Roman"/>
              </w:rPr>
              <w:t>Treilona M. English for Advanced Studies. Zvaigzne.2005.</w:t>
            </w:r>
          </w:p>
          <w:p w:rsidR="000842FD" w:rsidRDefault="000842FD" w:rsidP="000842FD">
            <w:pPr>
              <w:numPr>
                <w:ilvl w:val="0"/>
                <w:numId w:val="263"/>
              </w:numPr>
              <w:spacing w:after="0" w:line="240" w:lineRule="auto"/>
              <w:rPr>
                <w:rFonts w:ascii="Times New Roman" w:hAnsi="Times New Roman"/>
              </w:rPr>
            </w:pPr>
            <w:r>
              <w:rPr>
                <w:rFonts w:ascii="Times New Roman" w:hAnsi="Times New Roman"/>
              </w:rPr>
              <w:t>Veisbergs, A.English and Latvian Word-Formation. Rīga, LU. 1997</w:t>
            </w:r>
          </w:p>
          <w:p w:rsidR="000842FD" w:rsidRDefault="000842FD" w:rsidP="000842FD">
            <w:pPr>
              <w:numPr>
                <w:ilvl w:val="0"/>
                <w:numId w:val="263"/>
              </w:numPr>
              <w:spacing w:after="0" w:line="240" w:lineRule="auto"/>
              <w:rPr>
                <w:rFonts w:ascii="Times New Roman" w:hAnsi="Times New Roman"/>
              </w:rPr>
            </w:pPr>
            <w:r>
              <w:rPr>
                <w:rFonts w:ascii="Times New Roman" w:hAnsi="Times New Roman"/>
                <w:bCs/>
              </w:rPr>
              <w:t>VostrikovaI</w:t>
            </w:r>
            <w:r>
              <w:rPr>
                <w:rFonts w:ascii="Times New Roman" w:hAnsi="Times New Roman"/>
                <w:b/>
                <w:bCs/>
              </w:rPr>
              <w:t xml:space="preserve">. </w:t>
            </w:r>
            <w:r>
              <w:rPr>
                <w:rFonts w:ascii="Times New Roman" w:hAnsi="Times New Roman"/>
              </w:rPr>
              <w:t xml:space="preserve"> </w:t>
            </w:r>
            <w:r>
              <w:rPr>
                <w:rFonts w:ascii="Times New Roman" w:hAnsi="Times New Roman"/>
                <w:bCs/>
              </w:rPr>
              <w:t>Stylistics of English Language</w:t>
            </w:r>
            <w:r>
              <w:rPr>
                <w:rFonts w:ascii="Times New Roman" w:hAnsi="Times New Roman"/>
                <w:b/>
                <w:bCs/>
              </w:rPr>
              <w:t>.</w:t>
            </w:r>
            <w:r>
              <w:rPr>
                <w:rFonts w:ascii="Times New Roman" w:hAnsi="Times New Roman"/>
                <w:b/>
                <w:color w:val="333333"/>
                <w:shd w:val="clear" w:color="auto" w:fill="FFFFFF"/>
              </w:rPr>
              <w:t xml:space="preserve"> </w:t>
            </w:r>
            <w:r>
              <w:rPr>
                <w:rFonts w:ascii="Times New Roman" w:hAnsi="Times New Roman"/>
                <w:bCs/>
                <w:color w:val="333333"/>
              </w:rPr>
              <w:t>St. Petersburg, 2011</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796" w:type="dxa"/>
            <w:gridSpan w:val="6"/>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 English Today. CUP</w:t>
            </w:r>
          </w:p>
          <w:p w:rsidR="000842FD" w:rsidRDefault="000842FD">
            <w:pPr>
              <w:spacing w:after="0" w:line="240" w:lineRule="auto"/>
              <w:rPr>
                <w:rFonts w:ascii="Times New Roman" w:hAnsi="Times New Roman"/>
                <w:sz w:val="24"/>
                <w:szCs w:val="24"/>
              </w:rPr>
            </w:pPr>
            <w:r>
              <w:rPr>
                <w:rFonts w:ascii="Times New Roman" w:hAnsi="Times New Roman"/>
                <w:sz w:val="24"/>
                <w:szCs w:val="24"/>
              </w:rPr>
              <w:t>2. International Journal of Lexicography. OUP.</w:t>
            </w:r>
          </w:p>
        </w:tc>
      </w:tr>
      <w:tr w:rsidR="000842FD" w:rsidTr="000842FD">
        <w:tc>
          <w:tcPr>
            <w:tcW w:w="1951"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Kursa izstrādātājs:</w:t>
            </w:r>
          </w:p>
        </w:tc>
        <w:tc>
          <w:tcPr>
            <w:tcW w:w="2310"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Indra Kalniņa</w:t>
            </w:r>
          </w:p>
        </w:tc>
        <w:tc>
          <w:tcPr>
            <w:tcW w:w="333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31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1951"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Kurss apstiprināts:</w:t>
            </w:r>
          </w:p>
        </w:tc>
        <w:tc>
          <w:tcPr>
            <w:tcW w:w="2310"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Zanda Gūtmane</w:t>
            </w:r>
          </w:p>
        </w:tc>
        <w:tc>
          <w:tcPr>
            <w:tcW w:w="3339"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310"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30.03.2015.</w:t>
            </w:r>
          </w:p>
        </w:tc>
      </w:tr>
      <w:tr w:rsidR="000842FD" w:rsidTr="000842FD">
        <w:trPr>
          <w:gridAfter w:val="1"/>
          <w:wAfter w:w="459" w:type="dxa"/>
        </w:trPr>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eastAsiaTheme="minorHAnsi" w:hAnsi="Times New Roman"/>
                <w:lang w:eastAsia="en-US"/>
              </w:rPr>
            </w:pPr>
            <w:r>
              <w:rPr>
                <w:rFonts w:ascii="Times New Roman" w:hAnsi="Times New Roman"/>
                <w:b/>
              </w:rPr>
              <w:t>KURSA KODS</w:t>
            </w:r>
            <w:r>
              <w:rPr>
                <w:rStyle w:val="FootnoteReference"/>
                <w:rFonts w:ascii="Times New Roman" w:hAnsi="Times New Roman"/>
                <w:b/>
                <w:color w:val="FF0000"/>
              </w:rPr>
              <w:footnoteReference w:customMarkFollows="1" w:id="40"/>
              <w:sym w:font="Symbol" w:char="F02A"/>
            </w:r>
          </w:p>
        </w:tc>
        <w:tc>
          <w:tcPr>
            <w:tcW w:w="5580" w:type="dxa"/>
            <w:gridSpan w:val="4"/>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r w:rsidR="000842FD" w:rsidTr="000842FD">
        <w:trPr>
          <w:gridAfter w:val="1"/>
          <w:wAfter w:w="459" w:type="dxa"/>
        </w:trPr>
        <w:tc>
          <w:tcPr>
            <w:tcW w:w="9288" w:type="dxa"/>
            <w:gridSpan w:val="6"/>
            <w:tcBorders>
              <w:top w:val="nil"/>
              <w:left w:val="nil"/>
              <w:bottom w:val="single" w:sz="4" w:space="0" w:color="auto"/>
              <w:right w:val="nil"/>
            </w:tcBorders>
          </w:tcPr>
          <w:p w:rsidR="000842FD" w:rsidRDefault="000842FD">
            <w:pPr>
              <w:spacing w:after="0" w:line="240" w:lineRule="auto"/>
              <w:jc w:val="center"/>
              <w:rPr>
                <w:rFonts w:ascii="Times New Roman" w:hAnsi="Times New Roman"/>
                <w:b/>
              </w:rPr>
            </w:pPr>
          </w:p>
          <w:p w:rsidR="000842FD" w:rsidRDefault="000842FD">
            <w:pPr>
              <w:spacing w:after="0" w:line="240" w:lineRule="auto"/>
              <w:jc w:val="center"/>
              <w:rPr>
                <w:rFonts w:ascii="Times New Roman" w:hAnsi="Times New Roman"/>
                <w:b/>
              </w:rPr>
            </w:pPr>
            <w:r>
              <w:rPr>
                <w:rFonts w:ascii="Times New Roman" w:hAnsi="Times New Roman"/>
                <w:b/>
              </w:rPr>
              <w:t>STUDIJU PROGRAMMA:</w:t>
            </w:r>
          </w:p>
          <w:p w:rsidR="000842FD" w:rsidRDefault="000842FD">
            <w:pPr>
              <w:spacing w:after="0" w:line="240" w:lineRule="auto"/>
              <w:jc w:val="center"/>
              <w:rPr>
                <w:rFonts w:ascii="Times New Roman" w:hAnsi="Times New Roman"/>
                <w:b/>
                <w:sz w:val="28"/>
                <w:szCs w:val="28"/>
              </w:rPr>
            </w:pPr>
            <w:r>
              <w:rPr>
                <w:rFonts w:ascii="Times New Roman" w:hAnsi="Times New Roman"/>
                <w:b/>
                <w:sz w:val="28"/>
                <w:szCs w:val="28"/>
              </w:rPr>
              <w:t>Sākumskolas un pamatskolas mācību priekšmetu skolotājs</w:t>
            </w:r>
          </w:p>
          <w:p w:rsidR="000842FD" w:rsidRDefault="000842FD">
            <w:pPr>
              <w:spacing w:after="0" w:line="240" w:lineRule="auto"/>
              <w:jc w:val="center"/>
              <w:rPr>
                <w:rFonts w:ascii="Times New Roman" w:hAnsi="Times New Roman"/>
              </w:rPr>
            </w:pPr>
          </w:p>
        </w:tc>
      </w:tr>
      <w:tr w:rsidR="000842FD" w:rsidTr="000842FD">
        <w:trPr>
          <w:gridAfter w:val="1"/>
          <w:wAfter w:w="459" w:type="dxa"/>
        </w:trPr>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latviski</w:t>
            </w:r>
          </w:p>
        </w:tc>
        <w:tc>
          <w:tcPr>
            <w:tcW w:w="5580"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rPr>
            </w:pPr>
            <w:r>
              <w:rPr>
                <w:rFonts w:ascii="Times New Roman" w:hAnsi="Times New Roman"/>
                <w:color w:val="000000"/>
              </w:rPr>
              <w:t>Modulis "Vispārizglītojošie studiju kursi" III - angļu valoda:</w:t>
            </w:r>
          </w:p>
          <w:p w:rsidR="000842FD" w:rsidRDefault="000842FD">
            <w:pPr>
              <w:spacing w:after="0" w:line="240" w:lineRule="auto"/>
              <w:ind w:left="-481" w:firstLine="481"/>
              <w:jc w:val="both"/>
              <w:rPr>
                <w:rFonts w:ascii="Times New Roman" w:hAnsi="Times New Roman"/>
              </w:rPr>
            </w:pPr>
            <w:r>
              <w:rPr>
                <w:rFonts w:ascii="Times New Roman" w:hAnsi="Times New Roman"/>
                <w:b/>
              </w:rPr>
              <w:t>Mūsdienu angļu literatūra</w:t>
            </w:r>
          </w:p>
        </w:tc>
      </w:tr>
      <w:tr w:rsidR="000842FD" w:rsidTr="000842FD">
        <w:trPr>
          <w:gridAfter w:val="1"/>
          <w:wAfter w:w="459" w:type="dxa"/>
        </w:trPr>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angliski</w:t>
            </w:r>
          </w:p>
        </w:tc>
        <w:tc>
          <w:tcPr>
            <w:tcW w:w="5580"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Style w:val="Emphasis"/>
                <w:rFonts w:asciiTheme="minorHAnsi" w:hAnsiTheme="minorHAnsi" w:cstheme="minorBidi"/>
                <w:i w:val="0"/>
              </w:rPr>
            </w:pPr>
            <w:r>
              <w:rPr>
                <w:rStyle w:val="Emphasis"/>
              </w:rPr>
              <w:t>Module "General Study Courses" III – English Language:</w:t>
            </w:r>
          </w:p>
          <w:p w:rsidR="000842FD" w:rsidRDefault="000842FD">
            <w:pPr>
              <w:spacing w:after="0" w:line="240" w:lineRule="auto"/>
              <w:rPr>
                <w:rFonts w:ascii="Times New Roman" w:hAnsi="Times New Roman"/>
              </w:rPr>
            </w:pPr>
            <w:r>
              <w:rPr>
                <w:rFonts w:ascii="Times New Roman" w:hAnsi="Times New Roman"/>
                <w:b/>
              </w:rPr>
              <w:t>Modern English Literature</w:t>
            </w:r>
          </w:p>
        </w:tc>
      </w:tr>
      <w:tr w:rsidR="000842FD" w:rsidTr="000842FD">
        <w:trPr>
          <w:gridAfter w:val="1"/>
          <w:wAfter w:w="459" w:type="dxa"/>
        </w:trPr>
        <w:tc>
          <w:tcPr>
            <w:tcW w:w="9288" w:type="dxa"/>
            <w:gridSpan w:val="6"/>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rPr>
          <w:gridAfter w:val="1"/>
          <w:wAfter w:w="459" w:type="dxa"/>
        </w:trPr>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Vārds, uzvārds</w:t>
            </w:r>
          </w:p>
        </w:tc>
        <w:tc>
          <w:tcPr>
            <w:tcW w:w="32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Amats, grāds</w:t>
            </w:r>
          </w:p>
        </w:tc>
      </w:tr>
      <w:tr w:rsidR="000842FD" w:rsidTr="000842FD">
        <w:trPr>
          <w:gridAfter w:val="1"/>
          <w:wAfter w:w="459" w:type="dxa"/>
        </w:trPr>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Indra Kalniņa</w:t>
            </w:r>
          </w:p>
        </w:tc>
        <w:tc>
          <w:tcPr>
            <w:tcW w:w="32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Liepājas Universitāte, Humanitāro un mākslas zinātņu fakultāte</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lektore, Mg.paed., Mg. philol.</w:t>
            </w:r>
          </w:p>
        </w:tc>
      </w:tr>
      <w:tr w:rsidR="000842FD" w:rsidTr="000842FD">
        <w:trPr>
          <w:gridAfter w:val="1"/>
          <w:wAfter w:w="459" w:type="dxa"/>
        </w:trPr>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580"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2</w:t>
            </w:r>
          </w:p>
        </w:tc>
      </w:tr>
      <w:tr w:rsidR="000842FD" w:rsidTr="000842FD">
        <w:trPr>
          <w:gridAfter w:val="1"/>
          <w:wAfter w:w="459" w:type="dxa"/>
        </w:trPr>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Pārbaudes forma/ -as</w:t>
            </w:r>
          </w:p>
        </w:tc>
        <w:tc>
          <w:tcPr>
            <w:tcW w:w="5580"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Eksāmens</w:t>
            </w:r>
          </w:p>
        </w:tc>
      </w:tr>
      <w:tr w:rsidR="000842FD" w:rsidTr="000842FD">
        <w:trPr>
          <w:gridAfter w:val="1"/>
          <w:wAfter w:w="459" w:type="dxa"/>
        </w:trPr>
        <w:tc>
          <w:tcPr>
            <w:tcW w:w="3708"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Kursa mērķi</w:t>
            </w:r>
          </w:p>
          <w:p w:rsidR="000842FD" w:rsidRDefault="000842FD">
            <w:pPr>
              <w:spacing w:after="0" w:line="240" w:lineRule="auto"/>
              <w:rPr>
                <w:rFonts w:ascii="Times New Roman" w:hAnsi="Times New Roman"/>
                <w:b/>
              </w:rPr>
            </w:pPr>
          </w:p>
        </w:tc>
        <w:tc>
          <w:tcPr>
            <w:tcW w:w="5580"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Cs/>
              </w:rPr>
            </w:pPr>
            <w:r>
              <w:rPr>
                <w:rFonts w:ascii="Times New Roman" w:hAnsi="Times New Roman"/>
                <w:lang w:eastAsia="en-GB"/>
              </w:rPr>
              <w:t xml:space="preserve">Iepazīstināt topošos angļu valodas skolotājus ar nozīmīgākajiem posmiem angļu un amerikāņu literatūrā, kā arī analizēt nozīmīgāko autoru darbus. </w:t>
            </w:r>
          </w:p>
        </w:tc>
      </w:tr>
      <w:tr w:rsidR="000842FD" w:rsidTr="000842FD">
        <w:trPr>
          <w:gridAfter w:val="1"/>
          <w:wAfter w:w="459" w:type="dxa"/>
        </w:trPr>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uzdevumi</w:t>
            </w:r>
          </w:p>
        </w:tc>
        <w:tc>
          <w:tcPr>
            <w:tcW w:w="5580" w:type="dxa"/>
            <w:gridSpan w:val="4"/>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64"/>
              </w:numPr>
              <w:spacing w:after="0" w:line="240" w:lineRule="auto"/>
              <w:ind w:left="403" w:hanging="425"/>
              <w:rPr>
                <w:rFonts w:ascii="Times New Roman" w:hAnsi="Times New Roman"/>
              </w:rPr>
            </w:pPr>
            <w:r>
              <w:rPr>
                <w:rFonts w:ascii="Times New Roman" w:hAnsi="Times New Roman"/>
                <w:lang w:eastAsia="en-GB"/>
              </w:rPr>
              <w:t>Sniegt ieskatu par Lielbritānijas  un ASV literatūras attīstību un  ievērojamākajiem rakstniekiem.</w:t>
            </w:r>
          </w:p>
          <w:p w:rsidR="000842FD" w:rsidRDefault="000842FD" w:rsidP="000842FD">
            <w:pPr>
              <w:numPr>
                <w:ilvl w:val="0"/>
                <w:numId w:val="264"/>
              </w:numPr>
              <w:spacing w:after="0" w:line="240" w:lineRule="auto"/>
              <w:ind w:left="403" w:hanging="425"/>
              <w:rPr>
                <w:rFonts w:ascii="Times New Roman" w:hAnsi="Times New Roman"/>
              </w:rPr>
            </w:pPr>
            <w:r>
              <w:rPr>
                <w:rFonts w:ascii="Times New Roman" w:hAnsi="Times New Roman"/>
                <w:lang w:eastAsia="en-GB"/>
              </w:rPr>
              <w:t xml:space="preserve">Mācīties analizēt mūsdienu angļu un amerikāņu autoru darbus. </w:t>
            </w:r>
          </w:p>
        </w:tc>
      </w:tr>
    </w:tbl>
    <w:p w:rsidR="000842FD" w:rsidRDefault="000842FD" w:rsidP="000842FD">
      <w:pPr>
        <w:spacing w:after="0" w:line="240" w:lineRule="auto"/>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rPr>
            </w:pPr>
            <w:r>
              <w:rPr>
                <w:rFonts w:ascii="Times New Roman" w:hAnsi="Times New Roman"/>
                <w:b/>
                <w:caps/>
              </w:rPr>
              <w:lastRenderedPageBreak/>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Pēc kursa apguves studenti zinās un pratīs saturiski un hronoloģiski raksturot galvenos virzienus mūsdienu angļu un amerikāņu literatūrā; spēs analizēt mūsdienu angļu un amerikāņu dzeju un prozu, spēs analizēt mūsdienu angļu un amerikāņu  literatūru</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After the completion of the course, students will know and be able to characterize the main trends in modern English and American literature both chronologically and from the aspects of the content; students will also be able to analyse the works  of modern English and American writers.</w:t>
            </w:r>
          </w:p>
        </w:tc>
      </w:tr>
    </w:tbl>
    <w:p w:rsidR="000842FD" w:rsidRDefault="000842FD" w:rsidP="000842FD">
      <w:pPr>
        <w:spacing w:after="0" w:line="240" w:lineRule="auto"/>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928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latviski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Cs/>
              </w:rPr>
            </w:pPr>
            <w:r>
              <w:rPr>
                <w:rFonts w:ascii="Times New Roman" w:hAnsi="Times New Roman"/>
              </w:rPr>
              <w:t>Kursā studenti tiks iepazīstināti ar angļu un amerikāņu literatūras vēsturi, svarīgām tēmām mūsdienu angļu un amerikāņu literatūrā dažādu autoru skatījumā. Studenti analizēs angļu un amerikāņu literatūras autoru daiļdarbus.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angliski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This course will introduce students to the history of English and American literature, important themes in  modern</w:t>
            </w:r>
            <w:r>
              <w:rPr>
                <w:rFonts w:ascii="Times New Roman" w:hAnsi="Times New Roman"/>
                <w:lang w:val="en-US"/>
              </w:rPr>
              <w:t xml:space="preserve"> English and American literature</w:t>
            </w:r>
            <w:r>
              <w:rPr>
                <w:rFonts w:ascii="Times New Roman" w:hAnsi="Times New Roman"/>
              </w:rPr>
              <w:t xml:space="preserve"> in the perspective of a number of authors. Students will analyse works of several key authors.</w:t>
            </w:r>
          </w:p>
        </w:tc>
      </w:tr>
    </w:tbl>
    <w:p w:rsidR="000842FD" w:rsidRDefault="000842FD" w:rsidP="000842FD">
      <w:pPr>
        <w:spacing w:after="0" w:line="240" w:lineRule="auto"/>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2835"/>
        <w:gridCol w:w="2517"/>
      </w:tblGrid>
      <w:tr w:rsidR="000842FD" w:rsidTr="000842FD">
        <w:tc>
          <w:tcPr>
            <w:tcW w:w="928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smartTag w:uri="schemas-tilde-lv/tildestengine" w:element="veidnes">
              <w:smartTagPr>
                <w:attr w:name="text" w:val="PLĀNS"/>
                <w:attr w:name="baseform" w:val="PLĀNS"/>
                <w:attr w:name="id" w:val="-1"/>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rPr>
            </w:pPr>
            <w:r>
              <w:rPr>
                <w:rFonts w:ascii="Times New Roman" w:hAnsi="Times New Roman"/>
                <w:b/>
              </w:rPr>
              <w:t>Temati un apakštemati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rPr>
            </w:pPr>
            <w:r>
              <w:rPr>
                <w:rFonts w:ascii="Times New Roman" w:hAnsi="Times New Roman"/>
                <w:b/>
              </w:rPr>
              <w:t>Veicamie uzdevumi</w:t>
            </w:r>
          </w:p>
        </w:tc>
        <w:tc>
          <w:tcPr>
            <w:tcW w:w="251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Sagaidāmais rezultāts</w:t>
            </w: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English Literature. Middle Ages. Anglo-Saxon period. The Norman period.</w:t>
            </w:r>
          </w:p>
        </w:tc>
        <w:tc>
          <w:tcPr>
            <w:tcW w:w="2835"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 xml:space="preserve"> </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Chronology:</w:t>
            </w:r>
          </w:p>
          <w:p w:rsidR="000842FD" w:rsidRDefault="000842FD">
            <w:pPr>
              <w:spacing w:after="0" w:line="240" w:lineRule="auto"/>
              <w:rPr>
                <w:rFonts w:ascii="Times New Roman" w:hAnsi="Times New Roman"/>
              </w:rPr>
            </w:pPr>
            <w:r>
              <w:rPr>
                <w:rFonts w:ascii="Times New Roman" w:hAnsi="Times New Roman"/>
              </w:rPr>
              <w:t>Raksturot atsevišķus konkrētus laikmeta fona notikumus.</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Analysis of a literary work: Prezentācija PowerPoint formātā (skype seminārs)</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lastRenderedPageBreak/>
              <w:t>Overview of Authors’ Lives and Works:</w:t>
            </w:r>
          </w:p>
          <w:p w:rsidR="000842FD" w:rsidRDefault="000842FD">
            <w:pPr>
              <w:spacing w:after="0" w:line="240" w:lineRule="auto"/>
              <w:rPr>
                <w:rFonts w:ascii="Times New Roman" w:hAnsi="Times New Roman"/>
              </w:rPr>
            </w:pPr>
            <w:r>
              <w:rPr>
                <w:rFonts w:ascii="Times New Roman" w:hAnsi="Times New Roman"/>
              </w:rPr>
              <w:t>Pārskatu sagatavošana par autoru dzīvesgājumu un daiļradi</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Fiction:</w:t>
            </w:r>
          </w:p>
          <w:p w:rsidR="000842FD" w:rsidRDefault="000842FD">
            <w:pPr>
              <w:spacing w:after="0" w:line="240" w:lineRule="auto"/>
              <w:rPr>
                <w:rFonts w:ascii="Times New Roman" w:hAnsi="Times New Roman"/>
              </w:rPr>
            </w:pPr>
            <w:r>
              <w:rPr>
                <w:rFonts w:ascii="Times New Roman" w:hAnsi="Times New Roman"/>
              </w:rPr>
              <w:t>Lasīt un veidot pārspriedumus par atsevišķiem īsprozas un dzejas darbiem.</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Veicamie uzdevumi ietver skype pārrunas ar pasniedzēju, foruma grupu diskusijas un skype seminārus.</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Exam (skype seminārs): Gatavoties eksāmenam par vienu prozas darbu un dzejas darbu – veikt to analīzi.</w:t>
            </w:r>
          </w:p>
          <w:p w:rsidR="000842FD" w:rsidRDefault="000842FD">
            <w:pPr>
              <w:spacing w:after="0" w:line="240" w:lineRule="auto"/>
              <w:rPr>
                <w:rFonts w:ascii="Times New Roman" w:hAnsi="Times New Roman"/>
              </w:rPr>
            </w:pPr>
            <w:r>
              <w:rPr>
                <w:rFonts w:ascii="Times New Roman" w:hAnsi="Times New Roman"/>
              </w:rPr>
              <w:t xml:space="preserve"> </w:t>
            </w:r>
          </w:p>
        </w:tc>
        <w:tc>
          <w:tcPr>
            <w:tcW w:w="2517"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lastRenderedPageBreak/>
              <w:t xml:space="preserve"> </w:t>
            </w:r>
          </w:p>
          <w:p w:rsidR="000842FD" w:rsidRDefault="000842FD">
            <w:pPr>
              <w:spacing w:after="0" w:line="240" w:lineRule="auto"/>
              <w:rPr>
                <w:rFonts w:ascii="Times New Roman" w:hAnsi="Times New Roman"/>
              </w:rPr>
            </w:pPr>
            <w:r>
              <w:rPr>
                <w:rFonts w:ascii="Times New Roman" w:hAnsi="Times New Roman"/>
              </w:rPr>
              <w:t xml:space="preserve"> </w:t>
            </w:r>
          </w:p>
          <w:p w:rsidR="000842FD" w:rsidRDefault="000842FD">
            <w:pPr>
              <w:spacing w:after="0" w:line="240" w:lineRule="auto"/>
              <w:rPr>
                <w:rFonts w:ascii="Times New Roman" w:hAnsi="Times New Roman"/>
              </w:rPr>
            </w:pPr>
            <w:r>
              <w:rPr>
                <w:rFonts w:ascii="Times New Roman" w:hAnsi="Times New Roman"/>
              </w:rPr>
              <w:t>Studenti spēs sasaistīt laikmeta fona notikumus ar daiļdarbos atspoguļotajiem notikumiem</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Studenti spēs aizstāvēt savu izstrādāto darba analīzi</w:t>
            </w:r>
          </w:p>
          <w:p w:rsidR="000842FD" w:rsidRDefault="000842FD">
            <w:pPr>
              <w:spacing w:after="0" w:line="240" w:lineRule="auto"/>
              <w:rPr>
                <w:rFonts w:ascii="Times New Roman" w:hAnsi="Times New Roman"/>
              </w:rPr>
            </w:pPr>
            <w:r>
              <w:rPr>
                <w:rFonts w:ascii="Times New Roman" w:hAnsi="Times New Roman"/>
              </w:rPr>
              <w:t xml:space="preserve"> </w:t>
            </w:r>
          </w:p>
          <w:p w:rsidR="000842FD" w:rsidRDefault="000842FD">
            <w:pPr>
              <w:spacing w:after="0" w:line="240" w:lineRule="auto"/>
              <w:rPr>
                <w:rFonts w:ascii="Times New Roman" w:hAnsi="Times New Roman"/>
              </w:rPr>
            </w:pPr>
            <w:r>
              <w:rPr>
                <w:rFonts w:ascii="Times New Roman" w:hAnsi="Times New Roman"/>
              </w:rPr>
              <w:lastRenderedPageBreak/>
              <w:t>Studenti pratīs apkopot un ievākt nepieciešamo informāciju par autoru dzīvesgājumu, kā arī sagatavot pārskatu par viņu daiļradi</w:t>
            </w:r>
          </w:p>
          <w:p w:rsidR="000842FD" w:rsidRDefault="000842FD">
            <w:pPr>
              <w:spacing w:after="0" w:line="240" w:lineRule="auto"/>
              <w:rPr>
                <w:rFonts w:ascii="Times New Roman" w:hAnsi="Times New Roman"/>
              </w:rPr>
            </w:pPr>
            <w:r>
              <w:rPr>
                <w:rFonts w:ascii="Times New Roman" w:hAnsi="Times New Roman"/>
              </w:rPr>
              <w:t xml:space="preserve"> </w:t>
            </w:r>
          </w:p>
          <w:p w:rsidR="000842FD" w:rsidRDefault="000842FD">
            <w:pPr>
              <w:spacing w:after="0" w:line="240" w:lineRule="auto"/>
              <w:rPr>
                <w:rFonts w:ascii="Times New Roman" w:hAnsi="Times New Roman"/>
              </w:rPr>
            </w:pPr>
            <w:r>
              <w:rPr>
                <w:rFonts w:ascii="Times New Roman" w:hAnsi="Times New Roman"/>
              </w:rPr>
              <w:t>Studenti būs izlasījuši noteiktu autoru īsprozu darbus</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Studenti pratīs izmantot prozas un dzejas analīzes daudzveidīgos principus, lai analizētu īsprozas un dzejas darbu.</w:t>
            </w: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English Literature.        The Renaissance. The development of drama.</w:t>
            </w:r>
          </w:p>
          <w:p w:rsidR="000842FD" w:rsidRDefault="000842FD">
            <w:pPr>
              <w:spacing w:after="0" w:line="240" w:lineRule="auto"/>
              <w:rPr>
                <w:rFonts w:ascii="Times New Roman" w:hAnsi="Times New Roman"/>
              </w:rPr>
            </w:pPr>
            <w:r>
              <w:rPr>
                <w:rFonts w:ascii="Times New Roman" w:hAnsi="Times New Roman"/>
              </w:rPr>
              <w:t>William Shakespeare.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English Literature.       The Enlightment. Daniel Defo. Jonathan Swift.</w:t>
            </w:r>
          </w:p>
          <w:p w:rsidR="000842FD" w:rsidRDefault="000842FD">
            <w:pPr>
              <w:spacing w:after="0" w:line="240" w:lineRule="auto"/>
              <w:rPr>
                <w:rFonts w:ascii="Times New Roman" w:hAnsi="Times New Roman"/>
              </w:rPr>
            </w:pPr>
            <w:r>
              <w:rPr>
                <w:rFonts w:ascii="Times New Roman" w:hAnsi="Times New Roman"/>
              </w:rPr>
              <w:t>Henry Fileding.</w:t>
            </w:r>
          </w:p>
          <w:p w:rsidR="000842FD" w:rsidRDefault="000842FD">
            <w:pPr>
              <w:spacing w:after="0" w:line="240" w:lineRule="auto"/>
              <w:rPr>
                <w:rFonts w:ascii="Times New Roman" w:hAnsi="Times New Roman"/>
              </w:rPr>
            </w:pPr>
            <w:r>
              <w:rPr>
                <w:rFonts w:ascii="Times New Roman" w:hAnsi="Times New Roman"/>
              </w:rPr>
              <w:t>Robert Burns.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English Literature.        Romanticism. William Wordsworth.George Gordon Byron.</w:t>
            </w:r>
          </w:p>
          <w:p w:rsidR="000842FD" w:rsidRDefault="000842FD">
            <w:pPr>
              <w:spacing w:after="0" w:line="240" w:lineRule="auto"/>
              <w:rPr>
                <w:rFonts w:ascii="Times New Roman" w:hAnsi="Times New Roman"/>
              </w:rPr>
            </w:pPr>
            <w:r>
              <w:rPr>
                <w:rFonts w:ascii="Times New Roman" w:hAnsi="Times New Roman"/>
              </w:rPr>
              <w:lastRenderedPageBreak/>
              <w:t>Percy Bysshe Shelley.</w:t>
            </w:r>
          </w:p>
          <w:p w:rsidR="000842FD" w:rsidRDefault="000842FD">
            <w:pPr>
              <w:spacing w:after="0" w:line="240" w:lineRule="auto"/>
              <w:rPr>
                <w:rFonts w:ascii="Times New Roman" w:hAnsi="Times New Roman"/>
              </w:rPr>
            </w:pPr>
            <w:r>
              <w:rPr>
                <w:rFonts w:ascii="Times New Roman" w:hAnsi="Times New Roman"/>
              </w:rPr>
              <w:t>Walter Scott.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lastRenderedPageBreak/>
              <w:t>English Literature. The 19th century critical        realism. Charles Dickens.</w:t>
            </w:r>
          </w:p>
          <w:p w:rsidR="000842FD" w:rsidRDefault="000842FD">
            <w:pPr>
              <w:spacing w:after="0" w:line="240" w:lineRule="auto"/>
              <w:rPr>
                <w:rFonts w:ascii="Times New Roman" w:hAnsi="Times New Roman"/>
              </w:rPr>
            </w:pPr>
            <w:r>
              <w:rPr>
                <w:rFonts w:ascii="Times New Roman" w:hAnsi="Times New Roman"/>
              </w:rPr>
              <w:t>The Bronte sisters.</w:t>
            </w:r>
          </w:p>
          <w:p w:rsidR="000842FD" w:rsidRDefault="000842FD">
            <w:pPr>
              <w:spacing w:after="0" w:line="240" w:lineRule="auto"/>
              <w:rPr>
                <w:rFonts w:ascii="Times New Roman" w:hAnsi="Times New Roman"/>
              </w:rPr>
            </w:pPr>
            <w:r>
              <w:rPr>
                <w:rFonts w:ascii="Times New Roman" w:hAnsi="Times New Roman"/>
              </w:rPr>
              <w:t>William Thackeray.</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English Literature.       The turn of the century. Thomas Hardy.</w:t>
            </w:r>
          </w:p>
          <w:p w:rsidR="000842FD" w:rsidRDefault="000842FD">
            <w:pPr>
              <w:spacing w:after="0" w:line="240" w:lineRule="auto"/>
              <w:rPr>
                <w:rFonts w:ascii="Times New Roman" w:hAnsi="Times New Roman"/>
              </w:rPr>
            </w:pPr>
            <w:r>
              <w:rPr>
                <w:rFonts w:ascii="Times New Roman" w:hAnsi="Times New Roman"/>
              </w:rPr>
              <w:t>Rudyard Kipling.</w:t>
            </w:r>
          </w:p>
          <w:p w:rsidR="000842FD" w:rsidRDefault="000842FD">
            <w:pPr>
              <w:spacing w:after="0" w:line="240" w:lineRule="auto"/>
              <w:rPr>
                <w:rFonts w:ascii="Times New Roman" w:hAnsi="Times New Roman"/>
              </w:rPr>
            </w:pPr>
            <w:r>
              <w:rPr>
                <w:rFonts w:ascii="Times New Roman" w:hAnsi="Times New Roman"/>
              </w:rPr>
              <w:t>Robert Lois Stevenson.</w:t>
            </w:r>
          </w:p>
          <w:p w:rsidR="000842FD" w:rsidRDefault="000842FD">
            <w:pPr>
              <w:spacing w:after="0" w:line="240" w:lineRule="auto"/>
              <w:rPr>
                <w:rFonts w:ascii="Times New Roman" w:hAnsi="Times New Roman"/>
              </w:rPr>
            </w:pPr>
            <w:r>
              <w:rPr>
                <w:rFonts w:ascii="Times New Roman" w:hAnsi="Times New Roman"/>
              </w:rPr>
              <w:t>Oscar Wilde.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English Literature.       The early 20th century. John Galsworthy.</w:t>
            </w:r>
          </w:p>
          <w:p w:rsidR="000842FD" w:rsidRDefault="000842FD">
            <w:pPr>
              <w:spacing w:after="0" w:line="240" w:lineRule="auto"/>
              <w:rPr>
                <w:rFonts w:ascii="Times New Roman" w:hAnsi="Times New Roman"/>
              </w:rPr>
            </w:pPr>
            <w:r>
              <w:rPr>
                <w:rFonts w:ascii="Times New Roman" w:hAnsi="Times New Roman"/>
              </w:rPr>
              <w:t>George Bernard Shaw</w:t>
            </w:r>
          </w:p>
          <w:p w:rsidR="000842FD" w:rsidRDefault="000842FD">
            <w:pPr>
              <w:spacing w:after="0" w:line="240" w:lineRule="auto"/>
              <w:rPr>
                <w:rFonts w:ascii="Times New Roman" w:hAnsi="Times New Roman"/>
              </w:rPr>
            </w:pPr>
            <w:r>
              <w:rPr>
                <w:rFonts w:ascii="Times New Roman" w:hAnsi="Times New Roman"/>
              </w:rPr>
              <w:t>William Somerset Maugham.</w:t>
            </w:r>
          </w:p>
          <w:p w:rsidR="000842FD" w:rsidRDefault="000842FD">
            <w:pPr>
              <w:spacing w:after="0" w:line="240" w:lineRule="auto"/>
              <w:rPr>
                <w:rFonts w:ascii="Times New Roman" w:hAnsi="Times New Roman"/>
              </w:rPr>
            </w:pPr>
            <w:r>
              <w:rPr>
                <w:rFonts w:ascii="Times New Roman" w:hAnsi="Times New Roman"/>
              </w:rPr>
              <w:t>Archibald Cronin.</w:t>
            </w:r>
          </w:p>
          <w:p w:rsidR="000842FD" w:rsidRDefault="000842FD">
            <w:pPr>
              <w:spacing w:after="0" w:line="240" w:lineRule="auto"/>
              <w:rPr>
                <w:rFonts w:ascii="Times New Roman" w:hAnsi="Times New Roman"/>
              </w:rPr>
            </w:pPr>
            <w:r>
              <w:rPr>
                <w:rFonts w:ascii="Times New Roman" w:hAnsi="Times New Roman"/>
              </w:rPr>
              <w:t>Graham Green.</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English Literature.        Post-war English         literature. Sean O’Casey.</w:t>
            </w:r>
          </w:p>
          <w:p w:rsidR="000842FD" w:rsidRDefault="000842FD">
            <w:pPr>
              <w:spacing w:after="0" w:line="240" w:lineRule="auto"/>
              <w:rPr>
                <w:rFonts w:ascii="Times New Roman" w:hAnsi="Times New Roman"/>
              </w:rPr>
            </w:pPr>
            <w:r>
              <w:rPr>
                <w:rFonts w:ascii="Times New Roman" w:hAnsi="Times New Roman"/>
              </w:rPr>
              <w:t>Charles Percy Snow.</w:t>
            </w:r>
          </w:p>
          <w:p w:rsidR="000842FD" w:rsidRDefault="000842FD">
            <w:pPr>
              <w:spacing w:after="0" w:line="240" w:lineRule="auto"/>
              <w:rPr>
                <w:rFonts w:ascii="Times New Roman" w:hAnsi="Times New Roman"/>
              </w:rPr>
            </w:pPr>
            <w:r>
              <w:rPr>
                <w:rFonts w:ascii="Times New Roman" w:hAnsi="Times New Roman"/>
              </w:rPr>
              <w:t>Angry young men.</w:t>
            </w:r>
          </w:p>
          <w:p w:rsidR="000842FD" w:rsidRDefault="000842FD">
            <w:pPr>
              <w:spacing w:after="0" w:line="240" w:lineRule="auto"/>
              <w:rPr>
                <w:rFonts w:ascii="Times New Roman" w:hAnsi="Times New Roman"/>
              </w:rPr>
            </w:pPr>
            <w:r>
              <w:rPr>
                <w:rFonts w:ascii="Times New Roman" w:hAnsi="Times New Roman"/>
              </w:rPr>
              <w:t>James Joyce.</w:t>
            </w:r>
          </w:p>
          <w:p w:rsidR="000842FD" w:rsidRDefault="000842FD">
            <w:pPr>
              <w:spacing w:after="0" w:line="240" w:lineRule="auto"/>
              <w:rPr>
                <w:rFonts w:ascii="Times New Roman" w:hAnsi="Times New Roman"/>
              </w:rPr>
            </w:pPr>
            <w:r>
              <w:rPr>
                <w:rFonts w:ascii="Times New Roman" w:hAnsi="Times New Roman"/>
              </w:rPr>
              <w:t>Virginia Woolf.</w:t>
            </w:r>
          </w:p>
          <w:p w:rsidR="000842FD" w:rsidRDefault="000842FD">
            <w:pPr>
              <w:spacing w:after="0" w:line="240" w:lineRule="auto"/>
              <w:rPr>
                <w:rFonts w:ascii="Times New Roman" w:hAnsi="Times New Roman"/>
              </w:rPr>
            </w:pPr>
            <w:r>
              <w:rPr>
                <w:rFonts w:ascii="Times New Roman" w:hAnsi="Times New Roman"/>
              </w:rPr>
              <w:t>Agatha Christi.</w:t>
            </w:r>
          </w:p>
          <w:p w:rsidR="000842FD" w:rsidRDefault="000842FD">
            <w:pPr>
              <w:spacing w:after="0" w:line="240" w:lineRule="auto"/>
              <w:rPr>
                <w:rFonts w:ascii="Times New Roman" w:hAnsi="Times New Roman"/>
              </w:rPr>
            </w:pPr>
            <w:r>
              <w:rPr>
                <w:rFonts w:ascii="Times New Roman" w:hAnsi="Times New Roman"/>
              </w:rPr>
              <w:t>Iris Murdoch.</w:t>
            </w:r>
          </w:p>
          <w:p w:rsidR="000842FD" w:rsidRDefault="000842FD">
            <w:pPr>
              <w:spacing w:after="0" w:line="240" w:lineRule="auto"/>
              <w:rPr>
                <w:rFonts w:ascii="Times New Roman" w:hAnsi="Times New Roman"/>
              </w:rPr>
            </w:pPr>
            <w:r>
              <w:rPr>
                <w:rFonts w:ascii="Times New Roman" w:hAnsi="Times New Roman"/>
              </w:rPr>
              <w:t>William Golding.</w:t>
            </w:r>
          </w:p>
          <w:p w:rsidR="000842FD" w:rsidRDefault="000842FD">
            <w:pPr>
              <w:spacing w:after="0" w:line="240" w:lineRule="auto"/>
              <w:rPr>
                <w:rFonts w:ascii="Times New Roman" w:hAnsi="Times New Roman"/>
              </w:rPr>
            </w:pPr>
            <w:r>
              <w:rPr>
                <w:rFonts w:ascii="Times New Roman" w:hAnsi="Times New Roman"/>
              </w:rPr>
              <w:t>Muriel Spark.</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Cs/>
                <w:color w:val="252525"/>
                <w:shd w:val="clear" w:color="auto" w:fill="FFFFFF"/>
              </w:rPr>
            </w:pPr>
            <w:r>
              <w:rPr>
                <w:rFonts w:ascii="Times New Roman" w:hAnsi="Times New Roman"/>
              </w:rPr>
              <w:t>English Literature.         The 21st century English         literature.</w:t>
            </w:r>
            <w:r>
              <w:rPr>
                <w:rFonts w:ascii="Times New Roman" w:hAnsi="Times New Roman"/>
                <w:bCs/>
                <w:color w:val="252525"/>
                <w:shd w:val="clear" w:color="auto" w:fill="FFFFFF"/>
              </w:rPr>
              <w:t xml:space="preserve"> John Ronald Reuel Tolkien.</w:t>
            </w:r>
          </w:p>
          <w:p w:rsidR="000842FD" w:rsidRDefault="000842FD">
            <w:pPr>
              <w:spacing w:after="0" w:line="240" w:lineRule="auto"/>
              <w:rPr>
                <w:rFonts w:ascii="Times New Roman" w:hAnsi="Times New Roman"/>
              </w:rPr>
            </w:pPr>
            <w:r>
              <w:rPr>
                <w:rFonts w:ascii="Times New Roman" w:hAnsi="Times New Roman"/>
                <w:bCs/>
                <w:color w:val="252525"/>
                <w:shd w:val="clear" w:color="auto" w:fill="FFFFFF"/>
              </w:rPr>
              <w:t>Joanne</w:t>
            </w:r>
            <w:r>
              <w:rPr>
                <w:rStyle w:val="apple-converted-space"/>
                <w:rFonts w:ascii="Times New Roman" w:hAnsi="Times New Roman"/>
                <w:color w:val="252525"/>
                <w:shd w:val="clear" w:color="auto" w:fill="FFFFFF"/>
              </w:rPr>
              <w:t> </w:t>
            </w:r>
            <w:r>
              <w:rPr>
                <w:rFonts w:ascii="Times New Roman" w:hAnsi="Times New Roman"/>
                <w:bCs/>
                <w:color w:val="252525"/>
                <w:shd w:val="clear" w:color="auto" w:fill="FFFFFF"/>
              </w:rPr>
              <w:t>Jo</w:t>
            </w:r>
            <w:r>
              <w:rPr>
                <w:rStyle w:val="apple-converted-space"/>
                <w:rFonts w:ascii="Times New Roman" w:hAnsi="Times New Roman"/>
                <w:color w:val="252525"/>
                <w:shd w:val="clear" w:color="auto" w:fill="FFFFFF"/>
              </w:rPr>
              <w:t> </w:t>
            </w:r>
            <w:r>
              <w:rPr>
                <w:rFonts w:ascii="Times New Roman" w:hAnsi="Times New Roman"/>
                <w:bCs/>
                <w:color w:val="252525"/>
                <w:shd w:val="clear" w:color="auto" w:fill="FFFFFF"/>
              </w:rPr>
              <w:t>Rowling.</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American literature.        Colonial literature. Thomas Jefferson.</w:t>
            </w:r>
          </w:p>
          <w:p w:rsidR="000842FD" w:rsidRDefault="000842FD">
            <w:pPr>
              <w:spacing w:after="0" w:line="240" w:lineRule="auto"/>
              <w:rPr>
                <w:rFonts w:ascii="Times New Roman" w:hAnsi="Times New Roman"/>
              </w:rPr>
            </w:pPr>
            <w:r>
              <w:rPr>
                <w:rFonts w:ascii="Times New Roman" w:hAnsi="Times New Roman"/>
              </w:rPr>
              <w:t>Benjamin Franklin.</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lastRenderedPageBreak/>
              <w:t>American literature. The 19th century American  literature. Romanticism.</w:t>
            </w:r>
          </w:p>
          <w:p w:rsidR="000842FD" w:rsidRDefault="000842FD">
            <w:pPr>
              <w:spacing w:after="0" w:line="240" w:lineRule="auto"/>
              <w:rPr>
                <w:rFonts w:ascii="Times New Roman" w:hAnsi="Times New Roman"/>
              </w:rPr>
            </w:pPr>
            <w:r>
              <w:rPr>
                <w:rFonts w:ascii="Times New Roman" w:hAnsi="Times New Roman"/>
              </w:rPr>
              <w:t>Abolitionism.</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American literature.The 20th century American literature. First steps of realism in American literature. American literature after 1917.</w:t>
            </w:r>
          </w:p>
          <w:p w:rsidR="000842FD" w:rsidRDefault="000842FD">
            <w:pPr>
              <w:spacing w:after="0" w:line="240" w:lineRule="auto"/>
              <w:rPr>
                <w:rFonts w:ascii="Times New Roman" w:hAnsi="Times New Roman"/>
              </w:rPr>
            </w:pPr>
            <w:r>
              <w:rPr>
                <w:rFonts w:ascii="Times New Roman" w:hAnsi="Times New Roman"/>
              </w:rPr>
              <w:t>American literature in the post-war period.</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American literature. The 21st century American literature. The tendencies of the American literature.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r w:rsidR="000842FD" w:rsidTr="000842FD">
        <w:tc>
          <w:tcPr>
            <w:tcW w:w="393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Exam (skype seminārs): Gatavoties eksāmenam par vienu prozas darbu un dzejas darbu – veikt to analīzi.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r>
    </w:tbl>
    <w:p w:rsidR="000842FD" w:rsidRDefault="000842FD" w:rsidP="000842FD">
      <w:pPr>
        <w:spacing w:after="0" w:line="240" w:lineRule="auto"/>
        <w:rPr>
          <w:rFonts w:ascii="Times New Roman" w:hAnsi="Times New Roman"/>
          <w:lang w:eastAsia="en-US"/>
        </w:rPr>
      </w:pPr>
    </w:p>
    <w:p w:rsidR="000842FD" w:rsidRDefault="000842FD" w:rsidP="000842FD">
      <w:pPr>
        <w:spacing w:after="0" w:line="240" w:lineRule="auto"/>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337"/>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 xml:space="preserve">Vērtēšanas kritēriji </w:t>
            </w:r>
          </w:p>
          <w:p w:rsidR="000842FD" w:rsidRDefault="000842FD">
            <w:pPr>
              <w:spacing w:after="0" w:line="240" w:lineRule="auto"/>
              <w:rPr>
                <w:rFonts w:ascii="Times New Roman" w:hAnsi="Times New Roman"/>
              </w:rPr>
            </w:pP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rPr>
                <w:rFonts w:ascii="Times New Roman" w:hAnsi="Times New Roman"/>
                <w:bCs/>
              </w:rPr>
            </w:pPr>
            <w:r>
              <w:rPr>
                <w:rFonts w:ascii="Times New Roman" w:hAnsi="Times New Roman"/>
                <w:b/>
              </w:rPr>
              <w:t xml:space="preserve">Studiju kursa vērtējums </w:t>
            </w:r>
            <w:r>
              <w:rPr>
                <w:rFonts w:ascii="Times New Roman" w:hAnsi="Times New Roman"/>
                <w:bCs/>
              </w:rPr>
              <w:t>ir atkarīgs no tā, kuru līmeņu domāšanas procesi tiek izmantoti un ir konstatējami patstāvīgo darbu izpildē:</w:t>
            </w:r>
          </w:p>
          <w:p w:rsidR="000842FD" w:rsidRDefault="000842FD">
            <w:pPr>
              <w:spacing w:after="0" w:line="240" w:lineRule="auto"/>
              <w:ind w:left="34"/>
              <w:rPr>
                <w:rFonts w:ascii="Times New Roman" w:hAnsi="Times New Roman"/>
              </w:rPr>
            </w:pPr>
            <w:r>
              <w:rPr>
                <w:rFonts w:ascii="Times New Roman" w:hAnsi="Times New Roman"/>
                <w:bCs/>
              </w:rPr>
              <w:t xml:space="preserve"> </w:t>
            </w:r>
          </w:p>
          <w:p w:rsidR="000842FD" w:rsidRDefault="000842FD">
            <w:pPr>
              <w:pStyle w:val="ListParagraph"/>
              <w:spacing w:after="0" w:line="240" w:lineRule="auto"/>
              <w:ind w:left="743" w:hanging="743"/>
              <w:rPr>
                <w:rFonts w:ascii="Times New Roman" w:hAnsi="Times New Roman"/>
                <w:b/>
                <w:bCs/>
              </w:rPr>
            </w:pPr>
            <w:r>
              <w:rPr>
                <w:rFonts w:ascii="Times New Roman" w:hAnsi="Times New Roman"/>
              </w:rPr>
              <w:t xml:space="preserve">Nav izpratnes par studiju kursa pamatproblemātiku - </w:t>
            </w:r>
            <w:r>
              <w:rPr>
                <w:rFonts w:ascii="Times New Roman" w:hAnsi="Times New Roman"/>
                <w:b/>
              </w:rPr>
              <w:t>1 (ļoti, ļoti vāji)</w:t>
            </w:r>
          </w:p>
          <w:p w:rsidR="000842FD" w:rsidRDefault="000842FD">
            <w:pPr>
              <w:spacing w:after="0" w:line="240" w:lineRule="auto"/>
              <w:ind w:left="743" w:hanging="743"/>
              <w:rPr>
                <w:rFonts w:ascii="Times New Roman" w:hAnsi="Times New Roman"/>
              </w:rPr>
            </w:pPr>
            <w:r>
              <w:rPr>
                <w:rFonts w:ascii="Times New Roman" w:hAnsi="Times New Roman"/>
              </w:rPr>
              <w:t xml:space="preserve">Apgūtas virspusējas zināšanas par atsevišķām problēmām, taču citās svarīgākās problēmās pilnīgi trūkst orientācijas - </w:t>
            </w:r>
            <w:r>
              <w:rPr>
                <w:rFonts w:ascii="Times New Roman" w:hAnsi="Times New Roman"/>
                <w:b/>
              </w:rPr>
              <w:t>2 (ļoti vāji)</w:t>
            </w:r>
          </w:p>
          <w:p w:rsidR="000842FD" w:rsidRDefault="000842FD">
            <w:pPr>
              <w:spacing w:after="0" w:line="240" w:lineRule="auto"/>
              <w:ind w:left="743" w:hanging="743"/>
              <w:rPr>
                <w:rFonts w:ascii="Times New Roman" w:hAnsi="Times New Roman"/>
              </w:rPr>
            </w:pPr>
            <w:r>
              <w:rPr>
                <w:rFonts w:ascii="Times New Roman" w:hAnsi="Times New Roman"/>
              </w:rPr>
              <w:t xml:space="preserve">Apgūtas virspusējas zināšanas par studiju kursa svarīgākajām problēmām, taču nav spēju tās praktiski izmantot - </w:t>
            </w:r>
            <w:r>
              <w:rPr>
                <w:rFonts w:ascii="Times New Roman" w:hAnsi="Times New Roman"/>
                <w:b/>
              </w:rPr>
              <w:t>3 (vāji)</w:t>
            </w:r>
          </w:p>
          <w:p w:rsidR="000842FD" w:rsidRDefault="000842FD">
            <w:pPr>
              <w:spacing w:after="0" w:line="240" w:lineRule="auto"/>
              <w:ind w:left="743" w:hanging="743"/>
              <w:rPr>
                <w:rFonts w:ascii="Times New Roman" w:hAnsi="Times New Roman"/>
              </w:rPr>
            </w:pPr>
            <w:r>
              <w:rPr>
                <w:rFonts w:ascii="Times New Roman" w:hAnsi="Times New Roman"/>
              </w:rPr>
              <w:t xml:space="preserve">Visumā apgūtas studiju programmas prasības, konstatējamas vairāku svarīgu problēmu nepietiekama izpratne un grūtības iegūto zināšanu praktiskai izmantošanai - </w:t>
            </w:r>
            <w:r>
              <w:rPr>
                <w:rFonts w:ascii="Times New Roman" w:hAnsi="Times New Roman"/>
                <w:b/>
              </w:rPr>
              <w:t>4 (gandrīz viduvēji)</w:t>
            </w:r>
          </w:p>
          <w:p w:rsidR="000842FD" w:rsidRDefault="000842FD">
            <w:pPr>
              <w:pStyle w:val="ListParagraph"/>
              <w:spacing w:after="0" w:line="240" w:lineRule="auto"/>
              <w:ind w:left="743" w:hanging="743"/>
              <w:rPr>
                <w:rFonts w:ascii="Times New Roman" w:hAnsi="Times New Roman"/>
              </w:rPr>
            </w:pPr>
            <w:r>
              <w:rPr>
                <w:rFonts w:ascii="Times New Roman" w:hAnsi="Times New Roman"/>
                <w:b/>
                <w:bCs/>
              </w:rPr>
              <w:t>Zināšanas</w:t>
            </w:r>
            <w:r>
              <w:rPr>
                <w:rFonts w:ascii="Times New Roman" w:hAnsi="Times New Roman"/>
                <w:bCs/>
              </w:rPr>
              <w:t xml:space="preserve"> – </w:t>
            </w:r>
            <w:r>
              <w:rPr>
                <w:rFonts w:ascii="Times New Roman" w:hAnsi="Times New Roman"/>
              </w:rPr>
              <w:t xml:space="preserve">spēja atrast atbilstošu informāciju vai faktus bez nepieciešamības tos izprast – </w:t>
            </w:r>
            <w:r>
              <w:rPr>
                <w:rFonts w:ascii="Times New Roman" w:hAnsi="Times New Roman"/>
                <w:b/>
              </w:rPr>
              <w:t>5 (viduvēji)</w:t>
            </w:r>
          </w:p>
          <w:p w:rsidR="000842FD" w:rsidRDefault="000842FD">
            <w:pPr>
              <w:pStyle w:val="Default"/>
              <w:spacing w:line="276" w:lineRule="auto"/>
              <w:ind w:left="743" w:hanging="743"/>
              <w:rPr>
                <w:sz w:val="22"/>
                <w:szCs w:val="22"/>
                <w:lang w:eastAsia="en-US"/>
              </w:rPr>
            </w:pPr>
            <w:r>
              <w:rPr>
                <w:b/>
                <w:bCs/>
                <w:sz w:val="22"/>
                <w:szCs w:val="22"/>
                <w:lang w:eastAsia="en-US"/>
              </w:rPr>
              <w:t>Izpratne</w:t>
            </w:r>
            <w:r>
              <w:rPr>
                <w:bCs/>
                <w:sz w:val="22"/>
                <w:szCs w:val="22"/>
                <w:lang w:eastAsia="en-US"/>
              </w:rPr>
              <w:t xml:space="preserve"> – </w:t>
            </w:r>
            <w:r>
              <w:rPr>
                <w:sz w:val="22"/>
                <w:szCs w:val="22"/>
                <w:lang w:eastAsia="en-US"/>
              </w:rPr>
              <w:t xml:space="preserve">spēja saprast un interpretēt informāciju, piemēram, aprakstīt ar citiem vārdiem – </w:t>
            </w:r>
            <w:r>
              <w:rPr>
                <w:b/>
                <w:sz w:val="22"/>
                <w:szCs w:val="22"/>
                <w:lang w:eastAsia="en-US"/>
              </w:rPr>
              <w:t>6 (gandrīz labi)</w:t>
            </w:r>
            <w:r>
              <w:rPr>
                <w:sz w:val="22"/>
                <w:szCs w:val="22"/>
                <w:lang w:eastAsia="en-US"/>
              </w:rPr>
              <w:t xml:space="preserve"> </w:t>
            </w:r>
          </w:p>
          <w:p w:rsidR="000842FD" w:rsidRDefault="000842FD">
            <w:pPr>
              <w:pStyle w:val="Default"/>
              <w:spacing w:line="276" w:lineRule="auto"/>
              <w:ind w:left="743" w:hanging="743"/>
              <w:rPr>
                <w:sz w:val="22"/>
                <w:szCs w:val="22"/>
                <w:lang w:eastAsia="en-US"/>
              </w:rPr>
            </w:pPr>
            <w:r>
              <w:rPr>
                <w:b/>
                <w:bCs/>
                <w:sz w:val="22"/>
                <w:szCs w:val="22"/>
                <w:lang w:eastAsia="en-US"/>
              </w:rPr>
              <w:lastRenderedPageBreak/>
              <w:t>Pielietošana</w:t>
            </w:r>
            <w:r>
              <w:rPr>
                <w:bCs/>
                <w:sz w:val="22"/>
                <w:szCs w:val="22"/>
                <w:lang w:eastAsia="en-US"/>
              </w:rPr>
              <w:t xml:space="preserve"> – </w:t>
            </w:r>
            <w:r>
              <w:rPr>
                <w:sz w:val="22"/>
                <w:szCs w:val="22"/>
                <w:lang w:eastAsia="en-US"/>
              </w:rPr>
              <w:t xml:space="preserve">spēja izmantot/ izskaidrot  apgūto materiālu jaunās situācijās, piemēram, savā profesionālajā darbībā vai studiju darba izstrādē – </w:t>
            </w:r>
            <w:r>
              <w:rPr>
                <w:b/>
                <w:sz w:val="22"/>
                <w:szCs w:val="22"/>
                <w:lang w:eastAsia="en-US"/>
              </w:rPr>
              <w:t xml:space="preserve">7 (labi) </w:t>
            </w:r>
          </w:p>
          <w:p w:rsidR="000842FD" w:rsidRDefault="000842FD">
            <w:pPr>
              <w:pStyle w:val="Default"/>
              <w:spacing w:line="276" w:lineRule="auto"/>
              <w:ind w:left="743" w:hanging="743"/>
              <w:rPr>
                <w:sz w:val="22"/>
                <w:szCs w:val="22"/>
                <w:lang w:eastAsia="en-US"/>
              </w:rPr>
            </w:pPr>
            <w:r>
              <w:rPr>
                <w:b/>
                <w:bCs/>
                <w:sz w:val="22"/>
                <w:szCs w:val="22"/>
                <w:lang w:eastAsia="en-US"/>
              </w:rPr>
              <w:t>Analīze un sintēze</w:t>
            </w:r>
            <w:r>
              <w:rPr>
                <w:bCs/>
                <w:sz w:val="22"/>
                <w:szCs w:val="22"/>
                <w:lang w:eastAsia="en-US"/>
              </w:rPr>
              <w:t xml:space="preserve"> – </w:t>
            </w:r>
            <w:r>
              <w:rPr>
                <w:sz w:val="22"/>
                <w:szCs w:val="22"/>
                <w:lang w:eastAsia="en-US"/>
              </w:rPr>
              <w:t xml:space="preserve">spēja sadalīt informāciju komponentos, piemēram, saskatīt mijattiecības, izcelt atsevišķas idejas un spēja savienot atsevišķus faktus, idejas vienā veselumā – </w:t>
            </w:r>
            <w:r>
              <w:rPr>
                <w:b/>
                <w:sz w:val="22"/>
                <w:szCs w:val="22"/>
                <w:lang w:eastAsia="en-US"/>
              </w:rPr>
              <w:t>8 (ļoti labi)</w:t>
            </w:r>
            <w:r>
              <w:rPr>
                <w:sz w:val="22"/>
                <w:szCs w:val="22"/>
                <w:lang w:eastAsia="en-US"/>
              </w:rPr>
              <w:t xml:space="preserve"> </w:t>
            </w:r>
          </w:p>
          <w:p w:rsidR="000842FD" w:rsidRDefault="000842FD">
            <w:pPr>
              <w:pStyle w:val="ListParagraph"/>
              <w:spacing w:after="0" w:line="240" w:lineRule="auto"/>
              <w:ind w:left="743" w:hanging="743"/>
              <w:rPr>
                <w:rFonts w:ascii="Times New Roman" w:hAnsi="Times New Roman"/>
                <w:bCs/>
                <w:lang w:eastAsia="en-US"/>
              </w:rPr>
            </w:pPr>
            <w:r>
              <w:rPr>
                <w:rFonts w:ascii="Times New Roman" w:hAnsi="Times New Roman"/>
                <w:b/>
                <w:bCs/>
              </w:rPr>
              <w:t>Izvērtēšana</w:t>
            </w:r>
            <w:r>
              <w:rPr>
                <w:rFonts w:ascii="Times New Roman" w:hAnsi="Times New Roman"/>
                <w:bCs/>
              </w:rPr>
              <w:t xml:space="preserve"> – </w:t>
            </w:r>
            <w:r>
              <w:rPr>
                <w:rFonts w:ascii="Times New Roman" w:hAnsi="Times New Roman"/>
              </w:rPr>
              <w:t>spēja spriest par faktu, ideju nozīmi un vērtību atbilstību konkrētajam nolūkam</w:t>
            </w:r>
            <w:r>
              <w:rPr>
                <w:rFonts w:ascii="Times New Roman" w:hAnsi="Times New Roman"/>
                <w:bCs/>
              </w:rPr>
              <w:t xml:space="preserve"> –</w:t>
            </w:r>
            <w:r>
              <w:rPr>
                <w:rFonts w:ascii="Times New Roman" w:hAnsi="Times New Roman"/>
              </w:rPr>
              <w:t xml:space="preserve">– </w:t>
            </w:r>
            <w:r>
              <w:rPr>
                <w:rFonts w:ascii="Times New Roman" w:hAnsi="Times New Roman"/>
                <w:b/>
              </w:rPr>
              <w:t>9 (teicami)</w:t>
            </w:r>
            <w:r>
              <w:rPr>
                <w:rFonts w:ascii="Times New Roman" w:hAnsi="Times New Roman"/>
              </w:rPr>
              <w:t xml:space="preserve"> </w:t>
            </w:r>
          </w:p>
          <w:p w:rsidR="000842FD" w:rsidRDefault="000842FD">
            <w:pPr>
              <w:pStyle w:val="ListParagraph"/>
              <w:spacing w:after="0" w:line="240" w:lineRule="auto"/>
              <w:ind w:left="884" w:hanging="850"/>
              <w:rPr>
                <w:rFonts w:ascii="Times New Roman" w:hAnsi="Times New Roman"/>
              </w:rPr>
            </w:pPr>
            <w:r>
              <w:rPr>
                <w:rFonts w:ascii="Times New Roman" w:hAnsi="Times New Roman"/>
                <w:b/>
                <w:bCs/>
              </w:rPr>
              <w:t xml:space="preserve">Jaunrade/ novitāte </w:t>
            </w:r>
            <w:r>
              <w:rPr>
                <w:rFonts w:ascii="Times New Roman" w:hAnsi="Times New Roman"/>
              </w:rPr>
              <w:t xml:space="preserve">– spēja ģenerēt jaunas idejas, produktus vai pieejas, metodes, stratēģijas – </w:t>
            </w:r>
            <w:r>
              <w:rPr>
                <w:rFonts w:ascii="Times New Roman" w:hAnsi="Times New Roman"/>
                <w:b/>
              </w:rPr>
              <w:t>10 (izcili)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Prasības KRP ieguvei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hd w:val="clear" w:color="auto" w:fill="FFFFFF"/>
              </w:rPr>
            </w:pPr>
            <w:r>
              <w:rPr>
                <w:rFonts w:ascii="Times New Roman" w:hAnsi="Times New Roman"/>
                <w:shd w:val="clear" w:color="auto" w:fill="FFFFFF"/>
              </w:rPr>
              <w:t>Eksāmens – 30%</w:t>
            </w:r>
          </w:p>
          <w:p w:rsidR="000842FD" w:rsidRDefault="000842FD">
            <w:pPr>
              <w:spacing w:after="0" w:line="240" w:lineRule="auto"/>
              <w:rPr>
                <w:rFonts w:ascii="Times New Roman" w:hAnsi="Times New Roman"/>
              </w:rPr>
            </w:pPr>
            <w:r>
              <w:rPr>
                <w:rFonts w:ascii="Times New Roman" w:hAnsi="Times New Roman"/>
                <w:shd w:val="clear" w:color="auto" w:fill="FFFFFF"/>
              </w:rPr>
              <w:t>Uzdevumi – 70%</w:t>
            </w:r>
          </w:p>
        </w:tc>
      </w:tr>
      <w:tr w:rsidR="000842FD" w:rsidTr="000842FD">
        <w:trPr>
          <w:trHeight w:val="2333"/>
        </w:trPr>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pamatliteratūra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pStyle w:val="Heading1"/>
              <w:spacing w:after="0" w:line="276" w:lineRule="auto"/>
              <w:rPr>
                <w:rStyle w:val="Hyperlink"/>
                <w:color w:val="auto"/>
                <w:sz w:val="22"/>
                <w:szCs w:val="22"/>
                <w:u w:val="none"/>
              </w:rPr>
            </w:pPr>
            <w:r>
              <w:rPr>
                <w:b w:val="0"/>
                <w:sz w:val="22"/>
                <w:szCs w:val="22"/>
              </w:rPr>
              <w:t xml:space="preserve">Baym Nina. Levine Robert S. </w:t>
            </w:r>
            <w:hyperlink r:id="rId255" w:tooltip="The Norton Anthology of American Literature (Eighth Edition)  (Vol. Package 1: Vols. A &amp; B)" w:history="1">
              <w:r>
                <w:rPr>
                  <w:rStyle w:val="Hyperlink"/>
                  <w:b w:val="0"/>
                  <w:sz w:val="22"/>
                  <w:szCs w:val="22"/>
                  <w:shd w:val="clear" w:color="auto" w:fill="FFFFFF"/>
                </w:rPr>
                <w:t xml:space="preserve">The Norton Anthology of American Literature (Eighth Edition), 2011.                                      </w:t>
              </w:r>
            </w:hyperlink>
          </w:p>
          <w:p w:rsidR="000842FD" w:rsidRDefault="000842FD">
            <w:pPr>
              <w:pStyle w:val="Heading1"/>
              <w:spacing w:after="0" w:line="276" w:lineRule="auto"/>
              <w:rPr>
                <w:rStyle w:val="Hyperlink"/>
                <w:b w:val="0"/>
                <w:sz w:val="22"/>
                <w:szCs w:val="22"/>
              </w:rPr>
            </w:pPr>
            <w:hyperlink r:id="rId256" w:tooltip="The Norton Anthology of American Literature (Eighth Edition)  (Vol. Package 1: Vols. A &amp; B)" w:history="1">
              <w:hyperlink r:id="rId257" w:history="1">
                <w:r>
                  <w:rPr>
                    <w:rStyle w:val="Hyperlink"/>
                    <w:b w:val="0"/>
                    <w:sz w:val="22"/>
                    <w:szCs w:val="22"/>
                  </w:rPr>
                  <w:t>Damrosch</w:t>
                </w:r>
              </w:hyperlink>
              <w:r>
                <w:rPr>
                  <w:rStyle w:val="Hyperlink"/>
                  <w:b w:val="0"/>
                  <w:sz w:val="22"/>
                  <w:szCs w:val="22"/>
                </w:rPr>
                <w:t>, David. (ed.) The Longman Anthology of British Literature, Volume Two. Longman Publishing Group, 1999.</w:t>
              </w:r>
            </w:hyperlink>
          </w:p>
          <w:p w:rsidR="000842FD" w:rsidRDefault="000842FD">
            <w:pPr>
              <w:pStyle w:val="Heading1"/>
              <w:shd w:val="clear" w:color="auto" w:fill="FFFFFF"/>
              <w:spacing w:before="0" w:after="0" w:line="276" w:lineRule="auto"/>
              <w:rPr>
                <w:rStyle w:val="Hyperlink"/>
                <w:b w:val="0"/>
                <w:sz w:val="22"/>
                <w:szCs w:val="22"/>
                <w:shd w:val="clear" w:color="auto" w:fill="FFFFFF"/>
              </w:rPr>
            </w:pPr>
            <w:hyperlink r:id="rId258" w:tooltip="The Norton Anthology of American Literature (Eighth Edition)  (Vol. Package 1: Vols. A &amp; B)" w:history="1">
              <w:r>
                <w:rPr>
                  <w:rStyle w:val="Hyperlink"/>
                  <w:b w:val="0"/>
                  <w:sz w:val="22"/>
                  <w:szCs w:val="22"/>
                  <w:shd w:val="clear" w:color="auto" w:fill="FFFFFF"/>
                </w:rPr>
                <w:t xml:space="preserve">Parini Jay.  The Oxford Encyclopedia of American Literature. OUP, 2004.  </w:t>
              </w:r>
            </w:hyperlink>
          </w:p>
          <w:p w:rsidR="000842FD" w:rsidRDefault="000842FD">
            <w:pPr>
              <w:spacing w:after="0" w:line="240" w:lineRule="auto"/>
              <w:rPr>
                <w:rFonts w:ascii="Times New Roman" w:hAnsi="Times New Roman"/>
              </w:rPr>
            </w:pPr>
            <w:r>
              <w:rPr>
                <w:rFonts w:ascii="Times New Roman" w:hAnsi="Times New Roman"/>
              </w:rPr>
              <w:t>Daiļliteratūra.</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papildliteratūra</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DiYanni, Robert. </w:t>
            </w:r>
            <w:r>
              <w:rPr>
                <w:rFonts w:ascii="Times New Roman" w:hAnsi="Times New Roman"/>
                <w:i/>
              </w:rPr>
              <w:t xml:space="preserve">Literature. Reading Fiction, Poetry, Drama, and the Essay. </w:t>
            </w:r>
            <w:r>
              <w:rPr>
                <w:rFonts w:ascii="Times New Roman" w:hAnsi="Times New Roman"/>
              </w:rPr>
              <w:t>New York: McGraw-Hill Publishing Company, 1990.</w:t>
            </w:r>
          </w:p>
          <w:p w:rsidR="000842FD" w:rsidRDefault="000842FD">
            <w:pPr>
              <w:spacing w:after="0" w:line="240" w:lineRule="auto"/>
              <w:rPr>
                <w:rFonts w:ascii="Times New Roman" w:hAnsi="Times New Roman"/>
              </w:rPr>
            </w:pPr>
            <w:r>
              <w:rPr>
                <w:rFonts w:ascii="Times New Roman" w:hAnsi="Times New Roman"/>
              </w:rPr>
              <w:t>Daiļliteratūra.</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Periodika, interneta resursi un citi avoti</w:t>
            </w:r>
          </w:p>
        </w:tc>
        <w:tc>
          <w:tcPr>
            <w:tcW w:w="73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i/>
              </w:rPr>
              <w:t>http://www.wwnorton.com/college/english/nael/</w:t>
            </w:r>
          </w:p>
        </w:tc>
      </w:tr>
    </w:tbl>
    <w:p w:rsidR="000842FD" w:rsidRDefault="000842FD" w:rsidP="000842FD">
      <w:pPr>
        <w:spacing w:after="0" w:line="240" w:lineRule="auto"/>
        <w:rPr>
          <w:rFonts w:ascii="Times New Roman" w:hAnsi="Times New Roman"/>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2880"/>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Indra Kalniņa</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Zanda Gūtmane</w:t>
            </w:r>
          </w:p>
        </w:tc>
        <w:tc>
          <w:tcPr>
            <w:tcW w:w="288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r>
              <w:rPr>
                <w:rFonts w:ascii="Times New Roman" w:hAnsi="Times New Roman"/>
              </w:rPr>
              <w:t>Dekāns/ prodekāns/</w:t>
            </w:r>
          </w:p>
          <w:p w:rsidR="000842FD" w:rsidRDefault="000842FD">
            <w:pPr>
              <w:spacing w:after="0" w:line="240" w:lineRule="auto"/>
              <w:jc w:val="cente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28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rPr>
                <w:t>protokols</w:t>
              </w:r>
            </w:smartTag>
            <w:r>
              <w:rPr>
                <w:rFonts w:ascii="Times New Roman" w:hAnsi="Times New Roman"/>
              </w:rPr>
              <w:t xml:space="preserve"> Nr. 12</w:t>
            </w:r>
          </w:p>
          <w:p w:rsidR="000842FD" w:rsidRDefault="000842FD">
            <w:pPr>
              <w:spacing w:after="0" w:line="240" w:lineRule="auto"/>
              <w:rPr>
                <w:rFonts w:ascii="Times New Roman" w:hAnsi="Times New Roman"/>
              </w:rPr>
            </w:pPr>
            <w:r>
              <w:rPr>
                <w:rFonts w:ascii="Times New Roman" w:hAnsi="Times New Roman"/>
              </w:rPr>
              <w:t>Datums: 30.03.2015.</w:t>
            </w:r>
          </w:p>
        </w:tc>
      </w:tr>
    </w:tbl>
    <w:p w:rsidR="000842FD" w:rsidRDefault="000842FD" w:rsidP="000842FD">
      <w:pPr>
        <w:spacing w:after="0" w:line="240" w:lineRule="auto"/>
        <w:rPr>
          <w:rFonts w:ascii="Times New Roman" w:hAnsi="Times New Roman"/>
          <w:lang w:eastAsia="en-US"/>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41"/>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862"/>
        </w:trPr>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rPr>
          <w:trHeight w:val="407"/>
        </w:trPr>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Modulis "Vispārizglītojošie studiju kursi" I, II - angļu valoda:</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Mūsdienu angļu valoda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iCs/>
                <w:sz w:val="24"/>
                <w:szCs w:val="24"/>
              </w:rPr>
              <w:t>Module "General Study Courses" I, II – English Language:</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Modern English</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Indra Kalniņa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Humanitāro un mākslas zinātņu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lektore, Mg.paed., Mg. philol.</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10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 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 angļu valodas skolotājam nepieciešamās zināšanas un prasmes, sagatavojoties kompetenta mūsdienu angļu valodas skolotāja profesionālai darbībai.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Kursa uzdevumi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65"/>
              </w:numPr>
              <w:spacing w:after="0" w:line="240" w:lineRule="auto"/>
              <w:ind w:left="261" w:hanging="261"/>
              <w:rPr>
                <w:rFonts w:ascii="Times New Roman" w:hAnsi="Times New Roman"/>
                <w:sz w:val="24"/>
                <w:szCs w:val="24"/>
              </w:rPr>
            </w:pPr>
            <w:r>
              <w:rPr>
                <w:rFonts w:ascii="Times New Roman" w:hAnsi="Times New Roman"/>
                <w:sz w:val="24"/>
                <w:szCs w:val="24"/>
              </w:rPr>
              <w:t>pilnveidot angļu valodas runāšanas, rakstīšanas, klausīšanās, lasīšanas un studiju prasmes, kas nepieciešamas veiksmīgai integrācijai sociālajā un akadēmiskajā vidē, kurā studijas notiek angļu valodā</w:t>
            </w:r>
          </w:p>
          <w:p w:rsidR="000842FD" w:rsidRDefault="000842FD" w:rsidP="000842FD">
            <w:pPr>
              <w:numPr>
                <w:ilvl w:val="0"/>
                <w:numId w:val="265"/>
              </w:numPr>
              <w:spacing w:after="0" w:line="240" w:lineRule="auto"/>
              <w:ind w:left="261" w:hanging="261"/>
              <w:rPr>
                <w:rFonts w:ascii="Times New Roman" w:hAnsi="Times New Roman"/>
                <w:sz w:val="24"/>
                <w:szCs w:val="24"/>
              </w:rPr>
            </w:pPr>
            <w:r>
              <w:rPr>
                <w:rFonts w:ascii="Times New Roman" w:hAnsi="Times New Roman"/>
                <w:sz w:val="24"/>
                <w:szCs w:val="24"/>
              </w:rPr>
              <w:t>uzlabot studentu leksisko un gramatisko kompetenci</w:t>
            </w:r>
          </w:p>
          <w:p w:rsidR="000842FD" w:rsidRDefault="000842FD" w:rsidP="000842FD">
            <w:pPr>
              <w:numPr>
                <w:ilvl w:val="0"/>
                <w:numId w:val="265"/>
              </w:numPr>
              <w:spacing w:after="0" w:line="240" w:lineRule="auto"/>
              <w:ind w:left="261" w:hanging="261"/>
              <w:rPr>
                <w:rFonts w:ascii="Times New Roman" w:hAnsi="Times New Roman"/>
                <w:sz w:val="24"/>
                <w:szCs w:val="24"/>
              </w:rPr>
            </w:pPr>
            <w:r>
              <w:rPr>
                <w:rFonts w:ascii="Times New Roman" w:hAnsi="Times New Roman"/>
                <w:sz w:val="24"/>
                <w:szCs w:val="24"/>
              </w:rPr>
              <w:t>rosināt interesi par anglofono kultūru, literatūru un valodu.</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spacing w:after="0" w:line="240" w:lineRule="auto"/>
              <w:jc w:val="both"/>
              <w:rPr>
                <w:rFonts w:ascii="Times New Roman" w:hAnsi="Times New Roman"/>
                <w:sz w:val="24"/>
                <w:szCs w:val="24"/>
              </w:rPr>
            </w:pPr>
            <w:r>
              <w:rPr>
                <w:rFonts w:ascii="Times New Roman" w:hAnsi="Times New Roman"/>
                <w:sz w:val="24"/>
                <w:szCs w:val="24"/>
              </w:rPr>
              <w:t>Apgūtas padziļinātas zināšanas praktiskajā svešvalodā un svešvalodas specifika specialitātē.</w:t>
            </w:r>
          </w:p>
          <w:p w:rsidR="000842FD" w:rsidRDefault="000842FD">
            <w:pPr>
              <w:autoSpaceDE w:val="0"/>
              <w:autoSpaceDN w:val="0"/>
              <w:spacing w:after="0" w:line="240" w:lineRule="auto"/>
              <w:jc w:val="both"/>
              <w:rPr>
                <w:rFonts w:ascii="Times New Roman" w:hAnsi="Times New Roman"/>
                <w:sz w:val="24"/>
                <w:szCs w:val="24"/>
              </w:rPr>
            </w:pPr>
            <w:r>
              <w:rPr>
                <w:rFonts w:ascii="Times New Roman" w:hAnsi="Times New Roman"/>
                <w:sz w:val="24"/>
                <w:szCs w:val="24"/>
              </w:rPr>
              <w:t>Apgūtas prasmes speciālo tekstu tulkošanā.</w:t>
            </w:r>
          </w:p>
          <w:p w:rsidR="000842FD" w:rsidRDefault="000842FD">
            <w:pPr>
              <w:autoSpaceDE w:val="0"/>
              <w:autoSpaceDN w:val="0"/>
              <w:spacing w:after="0" w:line="240" w:lineRule="auto"/>
              <w:jc w:val="both"/>
              <w:rPr>
                <w:rFonts w:ascii="Times New Roman" w:hAnsi="Times New Roman"/>
                <w:sz w:val="24"/>
                <w:szCs w:val="24"/>
              </w:rPr>
            </w:pPr>
            <w:r>
              <w:rPr>
                <w:rFonts w:ascii="Times New Roman" w:hAnsi="Times New Roman"/>
                <w:sz w:val="24"/>
                <w:szCs w:val="24"/>
              </w:rPr>
              <w:t>Spēj veidot kopsavilkumu par tekstu.</w:t>
            </w:r>
          </w:p>
          <w:p w:rsidR="000842FD" w:rsidRDefault="000842FD">
            <w:pPr>
              <w:autoSpaceDE w:val="0"/>
              <w:autoSpaceDN w:val="0"/>
              <w:spacing w:after="0" w:line="240" w:lineRule="auto"/>
              <w:jc w:val="both"/>
              <w:rPr>
                <w:rFonts w:ascii="Times New Roman" w:hAnsi="Times New Roman"/>
                <w:sz w:val="24"/>
                <w:szCs w:val="24"/>
              </w:rPr>
            </w:pPr>
            <w:r>
              <w:rPr>
                <w:rFonts w:ascii="Times New Roman" w:hAnsi="Times New Roman"/>
                <w:sz w:val="24"/>
                <w:szCs w:val="24"/>
              </w:rPr>
              <w:t>Spēj pielietot komunikācijas un pārliecināšanas stratēģijas.</w:t>
            </w:r>
          </w:p>
          <w:p w:rsidR="000842FD" w:rsidRDefault="000842FD">
            <w:pPr>
              <w:autoSpaceDE w:val="0"/>
              <w:autoSpaceDN w:val="0"/>
              <w:spacing w:after="0" w:line="240" w:lineRule="auto"/>
              <w:jc w:val="both"/>
              <w:rPr>
                <w:rFonts w:ascii="Times New Roman" w:hAnsi="Times New Roman"/>
                <w:sz w:val="24"/>
                <w:szCs w:val="24"/>
              </w:rPr>
            </w:pPr>
            <w:r>
              <w:rPr>
                <w:rFonts w:ascii="Times New Roman" w:hAnsi="Times New Roman"/>
                <w:sz w:val="24"/>
                <w:szCs w:val="24"/>
              </w:rPr>
              <w:t>Prot plānot, pieņemt lēmumus, organizēt sanāksmes, motivēt un veikt pārrunas.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Acquired deepened knowledge in practical English and learned speciality terms in English.</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Acquired and practiced skills in speciality texts translation.</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Ability to make a summary of the text.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Ability to apply communication and persuasion strategies.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Skills to plan, meke decisions, organize, meetings, motivate and negotiate.</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Kursa mērķis - pilnveidot un padziļināt angļu valodas zināšanas un prasmes. Praktisko nodarbību laikā paredzēts paplašināt zināšanas gramatikā, lasīt specialitātes tekstus, strādāt pie visu 4 prasmju pilnveidošanas, apgūt lietišķo tekstu rakstīšanu.</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 xml:space="preserve">The aim of the course is to develop and improve students ‟English language skills abilities. Having practical classes students will develop grammar slkills and language awareness. Speciality texts will be read and analysed to develop </w:t>
            </w:r>
            <w:r>
              <w:rPr>
                <w:rFonts w:ascii="Times New Roman" w:hAnsi="Times New Roman"/>
                <w:sz w:val="24"/>
                <w:szCs w:val="24"/>
              </w:rPr>
              <w:lastRenderedPageBreak/>
              <w:t>four language skills and ability to understand and use speciality lexis and read speciality literature.</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039"/>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Speaking</w:t>
            </w:r>
            <w:r>
              <w:rPr>
                <w:rFonts w:ascii="Times New Roman" w:hAnsi="Times New Roman"/>
                <w:sz w:val="24"/>
                <w:szCs w:val="24"/>
              </w:rPr>
              <w:t>: talking about events; business; money; sports; interviews, arranging meeting and dates; discussions</w:t>
            </w:r>
          </w:p>
          <w:p w:rsidR="000842FD" w:rsidRDefault="000842FD">
            <w:pPr>
              <w:spacing w:after="0" w:line="240" w:lineRule="auto"/>
              <w:rPr>
                <w:rFonts w:ascii="Times New Roman" w:hAnsi="Times New Roman"/>
                <w:sz w:val="24"/>
                <w:szCs w:val="24"/>
              </w:rPr>
            </w:pPr>
            <w:r>
              <w:rPr>
                <w:rFonts w:ascii="Times New Roman" w:hAnsi="Times New Roman"/>
                <w:b/>
                <w:sz w:val="24"/>
                <w:szCs w:val="24"/>
              </w:rPr>
              <w:t>Reading</w:t>
            </w:r>
            <w:r>
              <w:rPr>
                <w:rFonts w:ascii="Times New Roman" w:hAnsi="Times New Roman"/>
                <w:sz w:val="24"/>
                <w:szCs w:val="24"/>
              </w:rPr>
              <w:t>: skimming; scanning; intensive and extensive reading</w:t>
            </w:r>
          </w:p>
          <w:p w:rsidR="000842FD" w:rsidRDefault="000842FD">
            <w:pPr>
              <w:spacing w:after="0" w:line="240" w:lineRule="auto"/>
              <w:rPr>
                <w:rFonts w:ascii="Times New Roman" w:hAnsi="Times New Roman"/>
                <w:sz w:val="24"/>
                <w:szCs w:val="24"/>
              </w:rPr>
            </w:pPr>
            <w:r>
              <w:rPr>
                <w:rFonts w:ascii="Times New Roman" w:hAnsi="Times New Roman"/>
                <w:b/>
                <w:sz w:val="24"/>
                <w:szCs w:val="24"/>
              </w:rPr>
              <w:t>Writing</w:t>
            </w:r>
            <w:r>
              <w:rPr>
                <w:rFonts w:ascii="Times New Roman" w:hAnsi="Times New Roman"/>
                <w:sz w:val="24"/>
                <w:szCs w:val="24"/>
              </w:rPr>
              <w:t xml:space="preserve">: business correspondence; formal and informal language; letters; invitations; reports </w:t>
            </w:r>
          </w:p>
          <w:p w:rsidR="000842FD" w:rsidRDefault="000842FD">
            <w:pPr>
              <w:spacing w:after="0" w:line="240" w:lineRule="auto"/>
              <w:rPr>
                <w:rFonts w:ascii="Times New Roman" w:hAnsi="Times New Roman"/>
                <w:sz w:val="24"/>
                <w:szCs w:val="24"/>
              </w:rPr>
            </w:pPr>
            <w:r>
              <w:rPr>
                <w:rFonts w:ascii="Times New Roman" w:hAnsi="Times New Roman"/>
                <w:b/>
                <w:sz w:val="24"/>
                <w:szCs w:val="24"/>
              </w:rPr>
              <w:t>Listening</w:t>
            </w:r>
            <w:r>
              <w:rPr>
                <w:rFonts w:ascii="Times New Roman" w:hAnsi="Times New Roman"/>
                <w:sz w:val="24"/>
                <w:szCs w:val="24"/>
              </w:rPr>
              <w:t>: all skills for understanding different texts; dialects and accents.</w:t>
            </w:r>
          </w:p>
        </w:tc>
        <w:tc>
          <w:tcPr>
            <w:tcW w:w="3039"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360" w:lineRule="auto"/>
              <w:rPr>
                <w:rFonts w:ascii="Times New Roman" w:hAnsi="Times New Roman"/>
                <w:sz w:val="24"/>
                <w:szCs w:val="24"/>
              </w:rPr>
            </w:pPr>
            <w:r>
              <w:rPr>
                <w:rFonts w:ascii="Times New Roman" w:hAnsi="Times New Roman"/>
                <w:sz w:val="24"/>
                <w:szCs w:val="24"/>
              </w:rPr>
              <w:t>Vārdnīca – valodas un frazeoloģiskā</w:t>
            </w:r>
          </w:p>
          <w:p w:rsidR="000842FD" w:rsidRDefault="000842FD">
            <w:pPr>
              <w:spacing w:after="0" w:line="360" w:lineRule="auto"/>
              <w:rPr>
                <w:rFonts w:ascii="Times New Roman" w:hAnsi="Times New Roman"/>
                <w:sz w:val="24"/>
                <w:szCs w:val="24"/>
              </w:rPr>
            </w:pPr>
            <w:r>
              <w:rPr>
                <w:rFonts w:ascii="Times New Roman" w:hAnsi="Times New Roman"/>
                <w:sz w:val="24"/>
                <w:szCs w:val="24"/>
              </w:rPr>
              <w:t>Speciālo tekstu tulkošana</w:t>
            </w:r>
          </w:p>
          <w:p w:rsidR="000842FD" w:rsidRDefault="000842FD">
            <w:pPr>
              <w:spacing w:after="0" w:line="360" w:lineRule="auto"/>
              <w:rPr>
                <w:rFonts w:ascii="Times New Roman" w:hAnsi="Times New Roman"/>
                <w:sz w:val="24"/>
                <w:szCs w:val="24"/>
              </w:rPr>
            </w:pPr>
            <w:r>
              <w:rPr>
                <w:rFonts w:ascii="Times New Roman" w:hAnsi="Times New Roman"/>
                <w:sz w:val="24"/>
                <w:szCs w:val="24"/>
              </w:rPr>
              <w:t>Apkopojuma veidošana</w:t>
            </w:r>
          </w:p>
          <w:p w:rsidR="000842FD" w:rsidRDefault="000842FD">
            <w:pPr>
              <w:spacing w:after="0" w:line="360" w:lineRule="auto"/>
              <w:rPr>
                <w:rFonts w:ascii="Times New Roman" w:hAnsi="Times New Roman"/>
                <w:sz w:val="24"/>
                <w:szCs w:val="24"/>
              </w:rPr>
            </w:pPr>
            <w:r>
              <w:rPr>
                <w:rFonts w:ascii="Times New Roman" w:hAnsi="Times New Roman"/>
                <w:sz w:val="24"/>
                <w:szCs w:val="24"/>
              </w:rPr>
              <w:t>Esejas par izvēlētajiem tematiem</w:t>
            </w:r>
          </w:p>
          <w:p w:rsidR="000842FD" w:rsidRDefault="000842FD">
            <w:pPr>
              <w:spacing w:after="0" w:line="360" w:lineRule="auto"/>
              <w:rPr>
                <w:rFonts w:ascii="Times New Roman" w:hAnsi="Times New Roman"/>
                <w:sz w:val="24"/>
                <w:szCs w:val="24"/>
              </w:rPr>
            </w:pPr>
            <w:r>
              <w:rPr>
                <w:rFonts w:ascii="Times New Roman" w:hAnsi="Times New Roman"/>
                <w:sz w:val="24"/>
                <w:szCs w:val="24"/>
              </w:rPr>
              <w:t>Testi</w:t>
            </w:r>
          </w:p>
          <w:p w:rsidR="000842FD" w:rsidRDefault="000842FD">
            <w:pPr>
              <w:spacing w:after="0" w:line="360" w:lineRule="auto"/>
              <w:rPr>
                <w:rFonts w:ascii="Times New Roman" w:hAnsi="Times New Roman"/>
                <w:sz w:val="24"/>
                <w:szCs w:val="24"/>
              </w:rPr>
            </w:pPr>
            <w:r>
              <w:rPr>
                <w:rFonts w:ascii="Times New Roman" w:hAnsi="Times New Roman"/>
                <w:sz w:val="24"/>
                <w:szCs w:val="24"/>
              </w:rPr>
              <w:t>Skype sarunas</w:t>
            </w:r>
          </w:p>
          <w:p w:rsidR="000842FD" w:rsidRDefault="000842FD">
            <w:pPr>
              <w:spacing w:after="0" w:line="360" w:lineRule="auto"/>
              <w:rPr>
                <w:rFonts w:ascii="Times New Roman" w:hAnsi="Times New Roman"/>
                <w:sz w:val="24"/>
                <w:szCs w:val="24"/>
              </w:rPr>
            </w:pPr>
            <w:r>
              <w:rPr>
                <w:rFonts w:ascii="Times New Roman" w:hAnsi="Times New Roman"/>
                <w:sz w:val="24"/>
                <w:szCs w:val="24"/>
              </w:rPr>
              <w:t xml:space="preserve">Foruma diskusijas </w:t>
            </w:r>
          </w:p>
          <w:p w:rsidR="000842FD" w:rsidRDefault="000842FD">
            <w:pPr>
              <w:spacing w:after="0" w:line="360" w:lineRule="auto"/>
              <w:rPr>
                <w:rFonts w:ascii="Times New Roman" w:hAnsi="Times New Roman"/>
                <w:sz w:val="24"/>
                <w:szCs w:val="24"/>
              </w:rPr>
            </w:pPr>
            <w:r>
              <w:rPr>
                <w:rFonts w:ascii="Times New Roman" w:hAnsi="Times New Roman"/>
                <w:sz w:val="24"/>
                <w:szCs w:val="24"/>
              </w:rPr>
              <w:t>Situāciju analīze</w:t>
            </w:r>
          </w:p>
          <w:p w:rsidR="000842FD" w:rsidRDefault="000842FD">
            <w:pPr>
              <w:spacing w:after="0" w:line="360" w:lineRule="auto"/>
              <w:rPr>
                <w:rFonts w:ascii="Times New Roman" w:hAnsi="Times New Roman"/>
                <w:sz w:val="24"/>
                <w:szCs w:val="24"/>
              </w:rPr>
            </w:pPr>
            <w:r>
              <w:rPr>
                <w:rFonts w:ascii="Times New Roman" w:hAnsi="Times New Roman"/>
                <w:sz w:val="24"/>
                <w:szCs w:val="24"/>
              </w:rPr>
              <w:t>Ceļveža sastādīšana</w:t>
            </w:r>
          </w:p>
          <w:p w:rsidR="000842FD" w:rsidRDefault="000842FD">
            <w:pPr>
              <w:spacing w:after="0" w:line="360" w:lineRule="auto"/>
              <w:rPr>
                <w:rFonts w:ascii="Times New Roman" w:hAnsi="Times New Roman"/>
                <w:sz w:val="24"/>
                <w:szCs w:val="24"/>
              </w:rPr>
            </w:pPr>
            <w:r>
              <w:rPr>
                <w:rFonts w:ascii="Times New Roman" w:hAnsi="Times New Roman"/>
                <w:sz w:val="24"/>
                <w:szCs w:val="24"/>
              </w:rPr>
              <w:t>Pasākuma plānošana</w:t>
            </w:r>
          </w:p>
          <w:p w:rsidR="000842FD" w:rsidRDefault="000842FD">
            <w:pPr>
              <w:spacing w:after="0" w:line="240" w:lineRule="auto"/>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attīstījuši visas 4 valodas prasmes un spēj tās pielietot praksē.</w:t>
            </w:r>
          </w:p>
          <w:p w:rsidR="000842FD" w:rsidRDefault="000842FD">
            <w:pPr>
              <w:spacing w:after="0" w:line="240" w:lineRule="auto"/>
              <w:rPr>
                <w:rFonts w:ascii="Times New Roman" w:hAnsi="Times New Roman"/>
                <w:sz w:val="24"/>
                <w:szCs w:val="24"/>
              </w:rPr>
            </w:pP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Making a good impression</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apguvuši komunikācijas stratēģijas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Pitching an idea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apguvuši pārliecināšanas stratēģijas</w:t>
            </w:r>
          </w:p>
        </w:tc>
      </w:tr>
      <w:tr w:rsidR="000842FD" w:rsidTr="000842FD">
        <w:trPr>
          <w:trHeight w:val="499"/>
        </w:trPr>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Crisis management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apguvuši reaģēšanu uz jaunumiem prasmes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Making decisions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apguvuši sanāksmju organizēšanas prasmes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Weighing alternatives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apguvuši plānošanas prasmes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Breaches of trust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apguvuši komplimentu izteikšanas prasmes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Problem solving</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apguvuši pārrunu veikšanas prasmes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Dealing with a problem</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apguvuši problēmu risināšanas prasmes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Monitoring</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apguvuši vadības stila prasmes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Managing change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apguvuši motivēšanas prasmes</w:t>
            </w:r>
          </w:p>
        </w:tc>
      </w:tr>
      <w:tr w:rsidR="000842FD" w:rsidTr="000842FD">
        <w:tc>
          <w:tcPr>
            <w:tcW w:w="336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Eksāmena tests</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425"/>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601" w:hanging="425"/>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601" w:hanging="425"/>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601" w:hanging="425"/>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Vārdnīcas izveide, teksta tulkojumi, esejas, testi, sarunas, situāciju analīze, citi uzdevumi – katra pozīcija 10% (kopā 70%)</w:t>
            </w:r>
          </w:p>
          <w:p w:rsidR="000842FD" w:rsidRDefault="000842FD">
            <w:pPr>
              <w:spacing w:after="0" w:line="240" w:lineRule="auto"/>
              <w:rPr>
                <w:rFonts w:ascii="Times New Roman" w:hAnsi="Times New Roman"/>
                <w:sz w:val="24"/>
                <w:szCs w:val="24"/>
              </w:rPr>
            </w:pPr>
            <w:r>
              <w:rPr>
                <w:rFonts w:ascii="Times New Roman" w:hAnsi="Times New Roman"/>
                <w:sz w:val="24"/>
                <w:szCs w:val="24"/>
              </w:rPr>
              <w:t>Eksāmena testi – 30%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66"/>
              </w:numPr>
              <w:spacing w:after="0" w:line="240" w:lineRule="auto"/>
              <w:ind w:left="317" w:hanging="283"/>
              <w:rPr>
                <w:rFonts w:ascii="Times New Roman" w:hAnsi="Times New Roman"/>
                <w:sz w:val="24"/>
                <w:szCs w:val="24"/>
              </w:rPr>
            </w:pPr>
            <w:r>
              <w:rPr>
                <w:rFonts w:ascii="Times New Roman" w:hAnsi="Times New Roman"/>
                <w:sz w:val="24"/>
                <w:szCs w:val="24"/>
              </w:rPr>
              <w:t xml:space="preserve">P.Watcyn-Jones ”Test Your vocabulary”, Penguin, 1998 </w:t>
            </w:r>
          </w:p>
          <w:p w:rsidR="000842FD" w:rsidRDefault="000842FD" w:rsidP="000842FD">
            <w:pPr>
              <w:numPr>
                <w:ilvl w:val="0"/>
                <w:numId w:val="266"/>
              </w:numPr>
              <w:spacing w:after="0" w:line="240" w:lineRule="auto"/>
              <w:ind w:left="317" w:hanging="283"/>
              <w:rPr>
                <w:rFonts w:ascii="Times New Roman" w:hAnsi="Times New Roman"/>
                <w:sz w:val="24"/>
                <w:szCs w:val="24"/>
              </w:rPr>
            </w:pPr>
            <w:r>
              <w:rPr>
                <w:rFonts w:ascii="Times New Roman" w:hAnsi="Times New Roman"/>
                <w:sz w:val="24"/>
                <w:szCs w:val="24"/>
              </w:rPr>
              <w:t>I. Barrall&amp; John Rogers. Lifestyle. Pearson Education Lmt.2012</w:t>
            </w:r>
          </w:p>
          <w:p w:rsidR="000842FD" w:rsidRDefault="000842FD" w:rsidP="000842FD">
            <w:pPr>
              <w:numPr>
                <w:ilvl w:val="0"/>
                <w:numId w:val="266"/>
              </w:numPr>
              <w:spacing w:after="0" w:line="240" w:lineRule="auto"/>
              <w:ind w:left="317" w:hanging="283"/>
              <w:rPr>
                <w:rFonts w:ascii="Times New Roman" w:hAnsi="Times New Roman"/>
                <w:sz w:val="24"/>
                <w:szCs w:val="24"/>
              </w:rPr>
            </w:pPr>
            <w:r>
              <w:rPr>
                <w:rFonts w:ascii="Times New Roman" w:hAnsi="Times New Roman"/>
                <w:sz w:val="24"/>
                <w:szCs w:val="24"/>
              </w:rPr>
              <w:t>B.Seal ”Academic Ancounters. Reading. Study skills and writing, CUP, 1997</w:t>
            </w:r>
          </w:p>
          <w:p w:rsidR="000842FD" w:rsidRDefault="000842FD" w:rsidP="000842FD">
            <w:pPr>
              <w:numPr>
                <w:ilvl w:val="0"/>
                <w:numId w:val="266"/>
              </w:numPr>
              <w:spacing w:after="0" w:line="240" w:lineRule="auto"/>
              <w:ind w:left="317" w:hanging="283"/>
              <w:rPr>
                <w:rFonts w:ascii="Times New Roman" w:hAnsi="Times New Roman"/>
                <w:sz w:val="24"/>
                <w:szCs w:val="24"/>
              </w:rPr>
            </w:pPr>
            <w:r>
              <w:rPr>
                <w:rFonts w:ascii="Times New Roman" w:hAnsi="Times New Roman"/>
                <w:sz w:val="24"/>
                <w:szCs w:val="24"/>
              </w:rPr>
              <w:t>R.Murphy ”English Grammar in Use”. CUP, 1995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Literatūra specialitātē</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www.englishpage.com www.oup.com/elt/global/products www.bbc.co.uk/worldservice</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Indra Kalniņa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24.02.2015.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Zanda Gūtmane</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30.03.2015.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65"/>
        <w:gridCol w:w="3204"/>
        <w:gridCol w:w="2835"/>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rPr>
            </w:pPr>
            <w:r>
              <w:rPr>
                <w:rFonts w:ascii="Times New Roman" w:hAnsi="Times New Roman"/>
                <w:b/>
              </w:rPr>
              <w:t>KURSA KODS</w:t>
            </w:r>
            <w:r>
              <w:rPr>
                <w:rFonts w:ascii="Times New Roman" w:hAnsi="Times New Roman"/>
                <w:b/>
                <w:color w:val="FF0000"/>
                <w:vertAlign w:val="superscript"/>
              </w:rPr>
              <w:footnoteReference w:customMarkFollows="1" w:id="42"/>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r w:rsidR="000842FD" w:rsidTr="000842FD">
        <w:tc>
          <w:tcPr>
            <w:tcW w:w="9747"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rPr>
            </w:pPr>
          </w:p>
          <w:p w:rsidR="000842FD" w:rsidRDefault="000842FD">
            <w:pPr>
              <w:spacing w:after="0" w:line="240" w:lineRule="auto"/>
              <w:jc w:val="center"/>
              <w:rPr>
                <w:rFonts w:ascii="Times New Roman" w:hAnsi="Times New Roman"/>
                <w:b/>
              </w:rPr>
            </w:pPr>
            <w:r>
              <w:rPr>
                <w:rFonts w:ascii="Times New Roman" w:hAnsi="Times New Roman"/>
                <w:b/>
              </w:rPr>
              <w:t>STUDIJU PROGRAMMA:</w:t>
            </w:r>
          </w:p>
          <w:p w:rsidR="000842FD" w:rsidRDefault="000842FD">
            <w:pPr>
              <w:spacing w:after="0" w:line="240" w:lineRule="auto"/>
              <w:jc w:val="center"/>
              <w:rPr>
                <w:rFonts w:ascii="Times New Roman" w:hAnsi="Times New Roman"/>
                <w:b/>
                <w:sz w:val="28"/>
                <w:szCs w:val="28"/>
              </w:rPr>
            </w:pPr>
            <w:r>
              <w:rPr>
                <w:rFonts w:ascii="Times New Roman" w:hAnsi="Times New Roman"/>
                <w:b/>
                <w:sz w:val="28"/>
                <w:szCs w:val="28"/>
              </w:rPr>
              <w:t>Sākumskolas un pamatskolas mācību priekšmetu skolotājs</w:t>
            </w:r>
          </w:p>
          <w:p w:rsidR="000842FD" w:rsidRDefault="000842FD">
            <w:pPr>
              <w:spacing w:after="0" w:line="240" w:lineRule="auto"/>
              <w:jc w:val="center"/>
              <w:rPr>
                <w:rFonts w:ascii="Times New Roman" w:hAnsi="Times New Roman"/>
              </w:rPr>
            </w:pP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latviski</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Modulis "Mācību saturs un tehnoloģijas pamatizglītībā" I, II – franču valoda:</w:t>
            </w:r>
          </w:p>
          <w:p w:rsidR="000842FD" w:rsidRDefault="000842FD">
            <w:pPr>
              <w:spacing w:after="0" w:line="240" w:lineRule="auto"/>
              <w:ind w:left="-481" w:firstLine="481"/>
              <w:jc w:val="both"/>
              <w:rPr>
                <w:rFonts w:ascii="Times New Roman" w:hAnsi="Times New Roman"/>
                <w:b/>
              </w:rPr>
            </w:pPr>
            <w:r>
              <w:rPr>
                <w:rFonts w:ascii="Times New Roman" w:hAnsi="Times New Roman"/>
                <w:b/>
                <w:sz w:val="24"/>
                <w:szCs w:val="24"/>
              </w:rPr>
              <w:t>Franču valodas didaktika</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angliski</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lang w:val="en-GB"/>
              </w:rPr>
            </w:pPr>
            <w:r>
              <w:rPr>
                <w:rFonts w:ascii="Times New Roman" w:hAnsi="Times New Roman"/>
              </w:rPr>
              <w:t>Module "Learning Content and Technologies in Elementary Education" I, II</w:t>
            </w:r>
            <w:r>
              <w:rPr>
                <w:rFonts w:ascii="Times New Roman" w:hAnsi="Times New Roman"/>
                <w:iCs/>
                <w:lang w:val="en-GB"/>
              </w:rPr>
              <w:t xml:space="preserve"> – French Language:</w:t>
            </w:r>
          </w:p>
          <w:p w:rsidR="000842FD" w:rsidRDefault="000842FD">
            <w:pPr>
              <w:spacing w:after="0" w:line="240" w:lineRule="auto"/>
              <w:rPr>
                <w:rFonts w:ascii="Times New Roman" w:hAnsi="Times New Roman"/>
                <w:b/>
              </w:rPr>
            </w:pPr>
            <w:r>
              <w:rPr>
                <w:rFonts w:ascii="Times New Roman" w:hAnsi="Times New Roman"/>
                <w:b/>
                <w:sz w:val="24"/>
                <w:szCs w:val="24"/>
              </w:rPr>
              <w:t>Methodologie of French Foreign Language</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r>
              <w:rPr>
                <w:rFonts w:ascii="Times New Roman" w:hAnsi="Times New Roman"/>
                <w:b/>
                <w:caps/>
              </w:rPr>
              <w:t>izstrādātājs/-i</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Vārds, uzvārds</w:t>
            </w:r>
          </w:p>
        </w:tc>
        <w:tc>
          <w:tcPr>
            <w:tcW w:w="396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Amats, grāds</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Inga BLISKA</w:t>
            </w:r>
          </w:p>
        </w:tc>
        <w:tc>
          <w:tcPr>
            <w:tcW w:w="396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Liepājas Universitāte, Humanitāro un Mākslas zinātņu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Dr. philol.</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8</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Pārbaudes forma/ -as</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Eksāmens, eksāmens</w:t>
            </w:r>
          </w:p>
        </w:tc>
      </w:tr>
      <w:tr w:rsidR="000842FD" w:rsidTr="000842FD">
        <w:tc>
          <w:tcPr>
            <w:tcW w:w="2943"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Kursa mērķi</w:t>
            </w:r>
          </w:p>
          <w:p w:rsidR="000842FD" w:rsidRDefault="000842FD">
            <w:pPr>
              <w:spacing w:after="0" w:line="240" w:lineRule="auto"/>
              <w:rPr>
                <w:rFonts w:ascii="Times New Roman" w:hAnsi="Times New Roman"/>
                <w:b/>
              </w:rPr>
            </w:pP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sz w:val="24"/>
                <w:szCs w:val="24"/>
              </w:rPr>
              <w:t>Attīstīt un pilnveidot zināšanas, prasmes un iemaņas mācību procesa plānošanai, organizēšanai un vadīšanai franču valodas kā pirmās svešvalodas (1.-6. klasei) un otrās svešvalodas (6.-9. klasei) stundās pamatskolā.</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uzdevumi</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pt-BR"/>
              </w:rPr>
            </w:pPr>
            <w:r>
              <w:rPr>
                <w:rFonts w:ascii="Times New Roman" w:hAnsi="Times New Roman"/>
              </w:rPr>
              <w:t xml:space="preserve">1. </w:t>
            </w:r>
            <w:r>
              <w:rPr>
                <w:rFonts w:ascii="Times New Roman" w:hAnsi="Times New Roman"/>
                <w:sz w:val="24"/>
                <w:szCs w:val="24"/>
              </w:rPr>
              <w:t>Atklāt un praktiski izmantot franču valodas mācīšanas metodikas pamatprincipus, mācību pieejas, metodes un paņēmienus četros valoddarbības veidos visos valodas sistēmas līmeņos atbilstoši attiecīgajam skolēnu vecumposmam.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lang w:val="pt-BR"/>
              </w:rPr>
              <w:t xml:space="preserve">2. </w:t>
            </w:r>
            <w:r>
              <w:rPr>
                <w:rFonts w:ascii="Times New Roman" w:hAnsi="Times New Roman"/>
                <w:sz w:val="24"/>
                <w:szCs w:val="24"/>
              </w:rPr>
              <w:t>Analizēt franču valodas mācību materiālus un mācību grāmatas, apzinoties arī savu svešvalodu mācīšanās un apguves pieredzi.</w:t>
            </w:r>
          </w:p>
          <w:p w:rsidR="000842FD" w:rsidRDefault="000842FD">
            <w:pPr>
              <w:spacing w:after="0" w:line="240" w:lineRule="auto"/>
              <w:jc w:val="both"/>
              <w:rPr>
                <w:rFonts w:ascii="Times New Roman" w:hAnsi="Times New Roman"/>
                <w:sz w:val="24"/>
                <w:szCs w:val="24"/>
                <w:lang w:val="pt-BR"/>
              </w:rPr>
            </w:pPr>
            <w:r>
              <w:rPr>
                <w:rFonts w:ascii="Times New Roman" w:hAnsi="Times New Roman"/>
                <w:sz w:val="24"/>
                <w:szCs w:val="24"/>
                <w:lang w:val="pt-BR"/>
              </w:rPr>
              <w:t>3.</w:t>
            </w:r>
            <w:r>
              <w:rPr>
                <w:rFonts w:ascii="Times New Roman" w:hAnsi="Times New Roman"/>
                <w:sz w:val="24"/>
                <w:szCs w:val="24"/>
              </w:rPr>
              <w:t xml:space="preserve"> Iepazīties ar rokasgrāmatu „</w:t>
            </w:r>
            <w:r>
              <w:rPr>
                <w:rFonts w:ascii="Times New Roman" w:hAnsi="Times New Roman"/>
                <w:sz w:val="24"/>
                <w:szCs w:val="24"/>
                <w:lang w:val="pt-BR"/>
              </w:rPr>
              <w:t>Eiropas kopīgās pamatnostādnes valodu apguvei: mācīšanās, mācīšana, vērtēšana”,</w:t>
            </w:r>
            <w:r>
              <w:rPr>
                <w:rFonts w:ascii="Times New Roman" w:hAnsi="Times New Roman"/>
                <w:sz w:val="24"/>
                <w:szCs w:val="24"/>
              </w:rPr>
              <w:t xml:space="preserve"> Latvijas </w:t>
            </w:r>
            <w:r>
              <w:rPr>
                <w:rFonts w:ascii="Times New Roman" w:hAnsi="Times New Roman"/>
                <w:sz w:val="24"/>
                <w:szCs w:val="24"/>
                <w:lang w:val="pt-BR"/>
              </w:rPr>
              <w:t xml:space="preserve">izglītības </w:t>
            </w:r>
            <w:r>
              <w:rPr>
                <w:rFonts w:ascii="Times New Roman" w:hAnsi="Times New Roman"/>
                <w:sz w:val="24"/>
                <w:szCs w:val="24"/>
                <w:lang w:val="pt-BR"/>
              </w:rPr>
              <w:lastRenderedPageBreak/>
              <w:t>normatīvajiem dokumentiem, svešvalodas mācību priekšmeta standartu un franču valodas programmas paraugiem.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4. Izstrādāt mācību materiālus, stundu plānus, veidot mācību programmu vienam gadam, testu, pārbaudes darbu.</w:t>
            </w:r>
          </w:p>
        </w:tc>
      </w:tr>
    </w:tbl>
    <w:p w:rsidR="000842FD" w:rsidRDefault="000842FD" w:rsidP="000842FD">
      <w:pPr>
        <w:spacing w:after="0" w:line="240" w:lineRule="auto"/>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rPr>
            </w:pPr>
            <w:r>
              <w:rPr>
                <w:rFonts w:ascii="Times New Roman" w:hAnsi="Times New Roman"/>
                <w:b/>
                <w:caps/>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67"/>
              </w:numPr>
              <w:spacing w:after="0" w:line="240" w:lineRule="auto"/>
              <w:jc w:val="both"/>
              <w:rPr>
                <w:rFonts w:ascii="Times New Roman" w:hAnsi="Times New Roman"/>
                <w:color w:val="FF0000"/>
                <w:sz w:val="24"/>
                <w:szCs w:val="24"/>
              </w:rPr>
            </w:pPr>
            <w:r>
              <w:rPr>
                <w:rFonts w:ascii="Times New Roman" w:hAnsi="Times New Roman"/>
                <w:sz w:val="24"/>
                <w:szCs w:val="24"/>
              </w:rPr>
              <w:t xml:space="preserve">Apgūtas </w:t>
            </w:r>
            <w:r>
              <w:rPr>
                <w:rFonts w:ascii="Times New Roman" w:hAnsi="Times New Roman"/>
                <w:sz w:val="24"/>
                <w:szCs w:val="24"/>
                <w:lang w:val="pt-BR"/>
              </w:rPr>
              <w:t xml:space="preserve">padziļinātas un detalizētas </w:t>
            </w:r>
            <w:r>
              <w:rPr>
                <w:rFonts w:ascii="Times New Roman" w:hAnsi="Times New Roman"/>
                <w:sz w:val="24"/>
                <w:szCs w:val="24"/>
              </w:rPr>
              <w:t>zināšanas par</w:t>
            </w:r>
            <w:r>
              <w:rPr>
                <w:rFonts w:ascii="Times New Roman" w:hAnsi="Times New Roman"/>
                <w:color w:val="FF0000"/>
                <w:sz w:val="24"/>
                <w:szCs w:val="24"/>
              </w:rPr>
              <w:t xml:space="preserve"> </w:t>
            </w:r>
            <w:r>
              <w:rPr>
                <w:rFonts w:ascii="Times New Roman" w:hAnsi="Times New Roman"/>
                <w:sz w:val="24"/>
                <w:szCs w:val="24"/>
                <w:lang w:val="pt-BR"/>
              </w:rPr>
              <w:t>franču valodas sistēmas elementu un valodas līmeņu - fonētikas, leksikas un gramatikas (morfoloģijas, sintakses) mācīšanas un mācīšanās pamatjautājumiem pamatskolā četros valoddarbības veidos.</w:t>
            </w:r>
          </w:p>
          <w:p w:rsidR="000842FD" w:rsidRDefault="000842FD" w:rsidP="000842FD">
            <w:pPr>
              <w:numPr>
                <w:ilvl w:val="0"/>
                <w:numId w:val="267"/>
              </w:numPr>
              <w:spacing w:after="0" w:line="240" w:lineRule="auto"/>
              <w:jc w:val="both"/>
              <w:rPr>
                <w:rFonts w:ascii="Times New Roman" w:hAnsi="Times New Roman"/>
                <w:sz w:val="24"/>
                <w:szCs w:val="24"/>
              </w:rPr>
            </w:pPr>
            <w:r>
              <w:rPr>
                <w:rFonts w:ascii="Times New Roman" w:hAnsi="Times New Roman"/>
                <w:sz w:val="24"/>
                <w:szCs w:val="24"/>
              </w:rPr>
              <w:t xml:space="preserve">Veidota pedagoģiskā un metodiskā darba kompetence, spēt orientēties svešvalodu zinātniskajā un mācību literatūrā, prast analizēt metodiskus materiālus un tos pielāgot valodas apguvēju līmenim, interesēm, vajadzībām. </w:t>
            </w:r>
          </w:p>
          <w:p w:rsidR="000842FD" w:rsidRDefault="000842FD" w:rsidP="000842FD">
            <w:pPr>
              <w:numPr>
                <w:ilvl w:val="0"/>
                <w:numId w:val="267"/>
              </w:numPr>
              <w:spacing w:after="0" w:line="240" w:lineRule="auto"/>
              <w:jc w:val="both"/>
              <w:rPr>
                <w:rFonts w:ascii="Times New Roman" w:hAnsi="Times New Roman"/>
                <w:sz w:val="24"/>
                <w:szCs w:val="24"/>
              </w:rPr>
            </w:pPr>
            <w:bookmarkStart w:id="50" w:name="OLE_LINK1"/>
            <w:bookmarkStart w:id="51" w:name="OLE_LINK2"/>
            <w:r>
              <w:rPr>
                <w:rFonts w:ascii="Times New Roman" w:hAnsi="Times New Roman"/>
              </w:rPr>
              <w:t xml:space="preserve">Sekmēta profesionālā kompetence </w:t>
            </w:r>
            <w:bookmarkEnd w:id="50"/>
            <w:bookmarkEnd w:id="51"/>
            <w:r>
              <w:rPr>
                <w:rFonts w:ascii="Times New Roman" w:hAnsi="Times New Roman"/>
              </w:rPr>
              <w:t>plānot, organizēt un vadīt mācību procesu franču valodas mācību stundās.</w:t>
            </w:r>
          </w:p>
          <w:p w:rsidR="000842FD" w:rsidRDefault="000842FD" w:rsidP="000842FD">
            <w:pPr>
              <w:numPr>
                <w:ilvl w:val="0"/>
                <w:numId w:val="267"/>
              </w:numPr>
              <w:spacing w:after="0" w:line="240" w:lineRule="auto"/>
              <w:jc w:val="both"/>
              <w:rPr>
                <w:rFonts w:ascii="Times New Roman" w:hAnsi="Times New Roman"/>
              </w:rPr>
            </w:pPr>
            <w:r>
              <w:rPr>
                <w:rFonts w:ascii="Times New Roman" w:hAnsi="Times New Roman"/>
              </w:rPr>
              <w:t>Attīstītas praktiskās iemaņas mācību programmu, stundu plānu, mācību materiālu izveidei.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i/>
              </w:rPr>
            </w:pPr>
            <w:r>
              <w:rPr>
                <w:rFonts w:ascii="Times New Roman" w:hAnsi="Times New Roman"/>
                <w:b/>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68"/>
              </w:numPr>
              <w:spacing w:after="0" w:line="240" w:lineRule="auto"/>
              <w:jc w:val="both"/>
              <w:rPr>
                <w:rFonts w:ascii="Times New Roman" w:hAnsi="Times New Roman"/>
                <w:lang w:val="en-GB"/>
              </w:rPr>
            </w:pPr>
            <w:r>
              <w:rPr>
                <w:rFonts w:ascii="Times New Roman" w:hAnsi="Times New Roman"/>
                <w:lang w:val="en-GB"/>
              </w:rPr>
              <w:t>The student has acquired in-depth and detailed knowledge of the fundamental issues of teaching and learning the French language system elements and of language levels – phonetics, lexis and grammar (morphology, syntax) in primary school, including the four basic skills.</w:t>
            </w:r>
          </w:p>
          <w:p w:rsidR="000842FD" w:rsidRDefault="000842FD" w:rsidP="000842FD">
            <w:pPr>
              <w:numPr>
                <w:ilvl w:val="0"/>
                <w:numId w:val="268"/>
              </w:numPr>
              <w:spacing w:after="0" w:line="240" w:lineRule="auto"/>
              <w:rPr>
                <w:rFonts w:ascii="Times New Roman" w:hAnsi="Times New Roman"/>
                <w:lang w:val="en-GB"/>
              </w:rPr>
            </w:pPr>
            <w:r>
              <w:rPr>
                <w:rFonts w:ascii="Times New Roman" w:hAnsi="Times New Roman"/>
                <w:lang w:val="en-GB"/>
              </w:rPr>
              <w:t>The student has developed pedagogical and methodological competence enabling to deal with scientific literature and study materials in a foreign language, to analyse methodological materials and adapt them to the learners’ language proficiency level, their interests and needs.</w:t>
            </w:r>
          </w:p>
          <w:p w:rsidR="000842FD" w:rsidRDefault="000842FD" w:rsidP="000842FD">
            <w:pPr>
              <w:numPr>
                <w:ilvl w:val="0"/>
                <w:numId w:val="268"/>
              </w:numPr>
              <w:spacing w:after="0" w:line="240" w:lineRule="auto"/>
              <w:jc w:val="both"/>
              <w:rPr>
                <w:rFonts w:ascii="Times New Roman" w:hAnsi="Times New Roman"/>
                <w:lang w:val="en-GB"/>
              </w:rPr>
            </w:pPr>
            <w:r>
              <w:rPr>
                <w:rFonts w:ascii="Times New Roman" w:hAnsi="Times New Roman"/>
                <w:lang w:val="en-GB"/>
              </w:rPr>
              <w:t>The student’s professional competence to plan, organise and conduct the teaching/learning process during French language lessons has been facilitated.</w:t>
            </w:r>
          </w:p>
          <w:p w:rsidR="000842FD" w:rsidRDefault="000842FD" w:rsidP="000842FD">
            <w:pPr>
              <w:numPr>
                <w:ilvl w:val="0"/>
                <w:numId w:val="268"/>
              </w:numPr>
              <w:spacing w:after="0" w:line="240" w:lineRule="auto"/>
              <w:jc w:val="both"/>
              <w:rPr>
                <w:rFonts w:ascii="Times New Roman" w:hAnsi="Times New Roman"/>
                <w:lang w:val="en-GB"/>
              </w:rPr>
            </w:pPr>
            <w:r>
              <w:rPr>
                <w:rFonts w:ascii="Times New Roman" w:hAnsi="Times New Roman"/>
                <w:lang w:val="en-GB"/>
              </w:rPr>
              <w:t>The student’s practical skills of creating the curriculum, lesson plans, teaching /learning materials have been developed.</w:t>
            </w:r>
          </w:p>
        </w:tc>
      </w:tr>
    </w:tbl>
    <w:p w:rsidR="000842FD" w:rsidRDefault="000842FD" w:rsidP="000842FD">
      <w:pPr>
        <w:spacing w:after="0" w:line="240" w:lineRule="auto"/>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lang w:val="pt-BR"/>
              </w:rPr>
            </w:pPr>
            <w:r>
              <w:rPr>
                <w:rFonts w:ascii="Times New Roman" w:hAnsi="Times New Roman"/>
              </w:rPr>
              <w:t>Studiju kursā tiek apgūtas</w:t>
            </w:r>
            <w:r>
              <w:rPr>
                <w:rFonts w:ascii="Times New Roman" w:hAnsi="Times New Roman"/>
                <w:sz w:val="24"/>
                <w:szCs w:val="24"/>
                <w:lang w:val="pt-BR"/>
              </w:rPr>
              <w:t xml:space="preserve"> padziļinātas un detalizētas zināšanas par franču valodas sistēmas elementu un valodas līmeņu - fonētikas, leksikas un gramatikas (morfoloģijas, sintakses) mācīšanas un mācīšanās pamatjautājumiem pamatskolā četros valoddarbības veidos klausīšanās, runāšana, lasīšana un rakstīšana. Veidotas praktiskas iemaņas un prasmes </w:t>
            </w:r>
            <w:r>
              <w:rPr>
                <w:rFonts w:ascii="Times New Roman" w:hAnsi="Times New Roman"/>
              </w:rPr>
              <w:t xml:space="preserve">plānot, organizēt un vadīt mācību procesu franču valodas mācību stundās, atbilstoši </w:t>
            </w:r>
            <w:r>
              <w:rPr>
                <w:rFonts w:ascii="Times New Roman" w:hAnsi="Times New Roman"/>
                <w:sz w:val="24"/>
                <w:szCs w:val="24"/>
              </w:rPr>
              <w:t>valodas apguvēju līmenim, interesēm, vajadzībām.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lang w:val="en-GB"/>
              </w:rPr>
            </w:pPr>
            <w:r>
              <w:rPr>
                <w:rFonts w:ascii="Times New Roman" w:hAnsi="Times New Roman"/>
                <w:lang w:val="en-GB"/>
              </w:rPr>
              <w:t>The study course provides acquisition of in-depth and detailed knowledge of the fundamental issues of teaching and learning the French language system elements and of language levels – phonetics, lexis and grammar (morphology, syntax) in primary school, focusing on four basic skills – listening, speaking, reading and writing.  Practical skills and abilities to plan, organize and conduct the teaching/learning process during French language lessons in accordance with the learner’s level, scope of interests and needs have been developed.</w:t>
            </w:r>
          </w:p>
        </w:tc>
      </w:tr>
    </w:tbl>
    <w:p w:rsidR="000842FD" w:rsidRDefault="000842FD" w:rsidP="000842FD">
      <w:pPr>
        <w:spacing w:after="0" w:line="240" w:lineRule="auto"/>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smartTag w:uri="schemas-tilde-lv/tildestengine" w:element="veidnes">
              <w:smartTagPr>
                <w:attr w:name="text" w:val="PLĀNS"/>
                <w:attr w:name="baseform" w:val="PLĀNS"/>
                <w:attr w:name="id" w:val="-1"/>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rPr>
            </w:pPr>
            <w:r>
              <w:rPr>
                <w:rFonts w:ascii="Times New Roman" w:hAnsi="Times New Roman"/>
                <w:b/>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rPr>
            </w:pPr>
            <w:r>
              <w:rPr>
                <w:rFonts w:ascii="Times New Roman" w:hAnsi="Times New Roman"/>
                <w:b/>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rPr>
            </w:pPr>
            <w:r>
              <w:rPr>
                <w:rFonts w:ascii="Times New Roman" w:hAnsi="Times New Roman"/>
                <w:b/>
              </w:rPr>
              <w:t>I. Mācību vides un konteksta izpēte.</w:t>
            </w:r>
          </w:p>
          <w:p w:rsidR="000842FD" w:rsidRDefault="000842FD">
            <w:pPr>
              <w:spacing w:after="0" w:line="240" w:lineRule="auto"/>
              <w:jc w:val="both"/>
              <w:rPr>
                <w:rFonts w:ascii="Times New Roman" w:hAnsi="Times New Roman"/>
              </w:rPr>
            </w:pPr>
            <w:r>
              <w:rPr>
                <w:rFonts w:ascii="Times New Roman" w:hAnsi="Times New Roman"/>
              </w:rPr>
              <w:t>Franču valodas kā mācību priekšmeta mērķis, loma, konteksta raksturojums Latvijas izglītības sistēmā.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rPr>
              <w:t>Katram studentam</w:t>
            </w:r>
            <w:r>
              <w:rPr>
                <w:rFonts w:ascii="Times New Roman" w:hAnsi="Times New Roman"/>
                <w:sz w:val="24"/>
                <w:szCs w:val="24"/>
              </w:rPr>
              <w:t xml:space="preserve"> </w:t>
            </w:r>
            <w:r>
              <w:rPr>
                <w:rFonts w:ascii="Times New Roman" w:hAnsi="Times New Roman"/>
              </w:rPr>
              <w:t>jāizveido apraksts (apjoms 2 A4 lapas), kurā :</w:t>
            </w:r>
          </w:p>
          <w:p w:rsidR="000842FD" w:rsidRDefault="000842FD">
            <w:pPr>
              <w:spacing w:after="0" w:line="240" w:lineRule="auto"/>
              <w:jc w:val="both"/>
              <w:rPr>
                <w:rFonts w:ascii="Times New Roman" w:hAnsi="Times New Roman"/>
              </w:rPr>
            </w:pPr>
            <w:r>
              <w:rPr>
                <w:rFonts w:ascii="Times New Roman" w:hAnsi="Times New Roman"/>
              </w:rPr>
              <w:t>1) raksturota labvēlīga mācīšanās vide franču valodas apguvei, skolotāja un skolēnu loma, analizēta sava svešvalodu apguves pieredze.</w:t>
            </w:r>
          </w:p>
          <w:p w:rsidR="000842FD" w:rsidRDefault="000842FD">
            <w:pPr>
              <w:spacing w:after="0" w:line="240" w:lineRule="auto"/>
              <w:jc w:val="both"/>
              <w:rPr>
                <w:rFonts w:ascii="Times New Roman" w:hAnsi="Times New Roman"/>
              </w:rPr>
            </w:pPr>
            <w:r>
              <w:rPr>
                <w:rFonts w:ascii="Times New Roman" w:hAnsi="Times New Roman"/>
              </w:rPr>
              <w:t>2) prognozētas, apzinātas, iepazītas valodas apguvēju vajadzības noteiktā vecumposmā pamatskolā, skolēnu mācīšanās prasmes un motivācija franču valodas apguvei.</w:t>
            </w:r>
          </w:p>
          <w:p w:rsidR="000842FD" w:rsidRDefault="000842FD">
            <w:pPr>
              <w:spacing w:after="0" w:line="240" w:lineRule="auto"/>
              <w:jc w:val="both"/>
              <w:rPr>
                <w:rFonts w:ascii="Times New Roman" w:hAnsi="Times New Roman"/>
              </w:rPr>
            </w:pPr>
            <w:r>
              <w:rPr>
                <w:rFonts w:ascii="Times New Roman" w:hAnsi="Times New Roman"/>
              </w:rPr>
              <w:t>3) noskaidrots svešvalodas standarta un franču valodas mācību priekšmeta mērķis un pamatprasības.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 xml:space="preserve">Prasmes analizēt, sintezēt, izvērtēt mācību organizāciju raksturojošus normatīvos dokumentus. </w:t>
            </w:r>
          </w:p>
          <w:p w:rsidR="000842FD" w:rsidRDefault="000842FD">
            <w:pPr>
              <w:spacing w:after="0" w:line="240" w:lineRule="auto"/>
              <w:jc w:val="both"/>
              <w:rPr>
                <w:rFonts w:ascii="Times New Roman" w:hAnsi="Times New Roman"/>
                <w:sz w:val="24"/>
                <w:szCs w:val="24"/>
              </w:rPr>
            </w:pPr>
            <w:r>
              <w:rPr>
                <w:rFonts w:ascii="Times New Roman" w:hAnsi="Times New Roman"/>
              </w:rPr>
              <w:t xml:space="preserve">Apzinātas svešvalodas mācību priekšmeta standarta pamatprasības un mērķi beidzot 6. klasi un 9. klasi. Apkopotas prasības franču valodas komunikatīvajā kompetencē, valodas, sociokultūras un mācīšanās kompetencēs. </w:t>
            </w:r>
          </w:p>
          <w:p w:rsidR="000842FD" w:rsidRDefault="000842FD">
            <w:pPr>
              <w:spacing w:after="0" w:line="240" w:lineRule="auto"/>
              <w:jc w:val="both"/>
              <w:rPr>
                <w:rFonts w:ascii="Times New Roman" w:hAnsi="Times New Roman"/>
              </w:rPr>
            </w:pPr>
            <w:r>
              <w:rPr>
                <w:rFonts w:ascii="Times New Roman" w:hAnsi="Times New Roman"/>
              </w:rPr>
              <w:t>Perspektīvā prognozētas skolēnu vajadzības, motivēšanas iespējas. Skolotāja lomas apzināšanās.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sz w:val="24"/>
                <w:szCs w:val="24"/>
              </w:rPr>
              <w:t>II.</w:t>
            </w:r>
            <w:r>
              <w:rPr>
                <w:rFonts w:ascii="Times New Roman" w:hAnsi="Times New Roman"/>
                <w:sz w:val="24"/>
                <w:szCs w:val="24"/>
              </w:rPr>
              <w:t xml:space="preserve"> </w:t>
            </w:r>
            <w:r>
              <w:rPr>
                <w:rFonts w:ascii="Times New Roman" w:hAnsi="Times New Roman"/>
                <w:b/>
                <w:sz w:val="24"/>
                <w:szCs w:val="24"/>
              </w:rPr>
              <w:t xml:space="preserve">Dokumentu </w:t>
            </w:r>
            <w:r>
              <w:rPr>
                <w:rFonts w:ascii="Times New Roman" w:hAnsi="Times New Roman"/>
                <w:i/>
                <w:sz w:val="24"/>
                <w:szCs w:val="24"/>
                <w:lang w:val="pt-BR"/>
              </w:rPr>
              <w:t xml:space="preserve">Eiropas kopīgās pamatnostādnes </w:t>
            </w:r>
            <w:r>
              <w:rPr>
                <w:rFonts w:ascii="Times New Roman" w:hAnsi="Times New Roman"/>
                <w:i/>
                <w:sz w:val="24"/>
                <w:szCs w:val="24"/>
                <w:lang w:val="pt-BR"/>
              </w:rPr>
              <w:lastRenderedPageBreak/>
              <w:t xml:space="preserve">valodu apguvei: mācīšanās, mācīšana, vērtēšana, </w:t>
            </w:r>
            <w:r>
              <w:rPr>
                <w:rFonts w:ascii="Times New Roman" w:hAnsi="Times New Roman"/>
                <w:b/>
                <w:sz w:val="24"/>
                <w:szCs w:val="24"/>
                <w:lang w:val="pt-BR"/>
              </w:rPr>
              <w:t>mācību priekšmeta programmas analīze, raksturojums, praktiskais izmantojums.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lastRenderedPageBreak/>
              <w:t xml:space="preserve">1. Katram studentam rakstveidā jāpiedalās foruma diskusijā, lai </w:t>
            </w:r>
          </w:p>
          <w:p w:rsidR="000842FD" w:rsidRDefault="000842FD">
            <w:pPr>
              <w:spacing w:after="0" w:line="240" w:lineRule="auto"/>
              <w:jc w:val="both"/>
              <w:rPr>
                <w:rFonts w:ascii="Times New Roman" w:hAnsi="Times New Roman"/>
              </w:rPr>
            </w:pPr>
            <w:r>
              <w:rPr>
                <w:rFonts w:ascii="Times New Roman" w:hAnsi="Times New Roman"/>
              </w:rPr>
              <w:lastRenderedPageBreak/>
              <w:t>raksturotu dokumenta EKPVA saturu franču valodā.</w:t>
            </w:r>
          </w:p>
          <w:p w:rsidR="000842FD" w:rsidRDefault="000842FD">
            <w:pPr>
              <w:spacing w:after="0" w:line="240" w:lineRule="auto"/>
              <w:jc w:val="both"/>
              <w:rPr>
                <w:rFonts w:ascii="Times New Roman" w:hAnsi="Times New Roman"/>
              </w:rPr>
            </w:pPr>
            <w:r>
              <w:rPr>
                <w:rFonts w:ascii="Times New Roman" w:hAnsi="Times New Roman"/>
              </w:rPr>
              <w:t xml:space="preserve">2. Katram studentam jāizveido pārskata tabula </w:t>
            </w:r>
            <w:r>
              <w:rPr>
                <w:rFonts w:ascii="Times New Roman" w:hAnsi="Times New Roman"/>
                <w:i/>
              </w:rPr>
              <w:t>Word</w:t>
            </w:r>
            <w:r>
              <w:rPr>
                <w:rFonts w:ascii="Times New Roman" w:hAnsi="Times New Roman"/>
              </w:rPr>
              <w:t xml:space="preserve"> dokumentā par tematisko loku izvērsumu franču valodas mācību programmās 1.-9. klasei. </w:t>
            </w:r>
          </w:p>
          <w:p w:rsidR="000842FD" w:rsidRDefault="000842FD">
            <w:pPr>
              <w:spacing w:after="0" w:line="240" w:lineRule="auto"/>
              <w:jc w:val="both"/>
              <w:rPr>
                <w:rFonts w:ascii="Times New Roman" w:hAnsi="Times New Roman"/>
              </w:rPr>
            </w:pPr>
            <w:r>
              <w:rPr>
                <w:rFonts w:ascii="Times New Roman" w:hAnsi="Times New Roman"/>
              </w:rPr>
              <w:t>3. Katram studentam jāizveido pārskata tabula</w:t>
            </w:r>
            <w:r>
              <w:rPr>
                <w:rFonts w:ascii="Times New Roman" w:hAnsi="Times New Roman"/>
                <w:i/>
              </w:rPr>
              <w:t xml:space="preserve"> Word</w:t>
            </w:r>
            <w:r>
              <w:rPr>
                <w:rFonts w:ascii="Times New Roman" w:hAnsi="Times New Roman"/>
              </w:rPr>
              <w:t xml:space="preserve"> dokumentā par gramatikas sistēmas jautājumu mācīšanas shēmu 1.-9. klasei.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lastRenderedPageBreak/>
              <w:t xml:space="preserve">Iepazīta rokasgrāmata valodu apguvei, analizēta mācību </w:t>
            </w:r>
            <w:r>
              <w:rPr>
                <w:rFonts w:ascii="Times New Roman" w:hAnsi="Times New Roman"/>
              </w:rPr>
              <w:lastRenderedPageBreak/>
              <w:t>priekšmeta programma, ekscerpēti un apkopoti temati un gramatikas jautājumi, kas sakārtoti pārskatāmās tabulās un palīdz orientēties mācību saturā un kas vēlāk būs noderīgi mācību darba un stundu plānošanā.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rPr>
              <w:lastRenderedPageBreak/>
              <w:t>III. Mācību grāmatas izvērtēšana. Satura analīze. Atlases kritēriji.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 xml:space="preserve">1.Izvēlēties vienu mācību līdzekļa komplektu franču valodai atbilstoši noteiktam vecumposmam pamatskolā. </w:t>
            </w:r>
          </w:p>
          <w:p w:rsidR="000842FD" w:rsidRDefault="000842FD">
            <w:pPr>
              <w:spacing w:after="0" w:line="240" w:lineRule="auto"/>
              <w:jc w:val="both"/>
              <w:rPr>
                <w:rFonts w:ascii="Times New Roman" w:hAnsi="Times New Roman"/>
              </w:rPr>
            </w:pPr>
            <w:r>
              <w:rPr>
                <w:rFonts w:ascii="Times New Roman" w:hAnsi="Times New Roman"/>
              </w:rPr>
              <w:t>2.Veikt mācību līdzekļa kontentanalīzi pēc precizētiem kritērijiem, kas attiecas uz mērķi, saturu, metodiku un atbilstību vecumposmam, interesēm, tematikai.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Veidota kritiska attieksme un mācību līdzekļu izvērtējums atbilstoši Latvijas situācijai, skolēnu vajadzībām. Gūta pieredzes apmaiņa un veidota atgriezeniskā saite.</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b/>
              </w:rPr>
            </w:pPr>
            <w:r>
              <w:rPr>
                <w:rFonts w:ascii="Times New Roman" w:hAnsi="Times New Roman"/>
                <w:b/>
              </w:rPr>
              <w:t>IV. Valoddarbības veids – klausīšanās.</w:t>
            </w:r>
          </w:p>
          <w:p w:rsidR="000842FD" w:rsidRDefault="000842FD">
            <w:pPr>
              <w:spacing w:after="0" w:line="240" w:lineRule="auto"/>
              <w:jc w:val="both"/>
              <w:rPr>
                <w:rFonts w:ascii="Times New Roman" w:hAnsi="Times New Roman"/>
              </w:rPr>
            </w:pPr>
            <w:r>
              <w:rPr>
                <w:rFonts w:ascii="Times New Roman" w:hAnsi="Times New Roman"/>
              </w:rPr>
              <w:t xml:space="preserve">Klausīšanās veidi: vispārējā, izlases jeb selektīvā, detalizētā, kritiskā, lineārā klausīšanās. </w:t>
            </w:r>
          </w:p>
          <w:p w:rsidR="000842FD" w:rsidRDefault="000842FD">
            <w:pPr>
              <w:spacing w:after="0" w:line="240" w:lineRule="auto"/>
              <w:jc w:val="both"/>
              <w:rPr>
                <w:rFonts w:ascii="Times New Roman" w:hAnsi="Times New Roman"/>
              </w:rPr>
            </w:pPr>
            <w:r>
              <w:rPr>
                <w:rFonts w:ascii="Times New Roman" w:hAnsi="Times New Roman"/>
              </w:rPr>
              <w:t xml:space="preserve">Klausīšanās procesa posmi: uzdevumi pirms klausīšanās, klausīšanās laikā un pēc klausīšanās. </w:t>
            </w:r>
          </w:p>
          <w:p w:rsidR="000842FD" w:rsidRDefault="000842FD">
            <w:pPr>
              <w:spacing w:after="0" w:line="240" w:lineRule="auto"/>
              <w:jc w:val="both"/>
              <w:rPr>
                <w:rFonts w:ascii="Times New Roman" w:hAnsi="Times New Roman"/>
              </w:rPr>
            </w:pPr>
            <w:r>
              <w:rPr>
                <w:rFonts w:ascii="Times New Roman" w:hAnsi="Times New Roman"/>
              </w:rPr>
              <w:t>Vingrinājumi klausīšanās prasmju attīstīšanai, norise.</w:t>
            </w:r>
          </w:p>
          <w:p w:rsidR="000842FD" w:rsidRDefault="000842FD">
            <w:pPr>
              <w:spacing w:after="0" w:line="240" w:lineRule="auto"/>
              <w:jc w:val="both"/>
              <w:rPr>
                <w:rFonts w:ascii="Times New Roman" w:hAnsi="Times New Roman"/>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 xml:space="preserve">1. Definēt klausīšanās jēdzienu </w:t>
            </w:r>
            <w:r>
              <w:rPr>
                <w:rFonts w:ascii="Times New Roman" w:hAnsi="Times New Roman"/>
                <w:i/>
              </w:rPr>
              <w:t>wiki</w:t>
            </w:r>
            <w:r>
              <w:rPr>
                <w:rFonts w:ascii="Times New Roman" w:hAnsi="Times New Roman"/>
              </w:rPr>
              <w:t>.</w:t>
            </w:r>
          </w:p>
          <w:p w:rsidR="000842FD" w:rsidRDefault="000842FD">
            <w:pPr>
              <w:spacing w:after="0" w:line="240" w:lineRule="auto"/>
              <w:jc w:val="both"/>
              <w:rPr>
                <w:rFonts w:ascii="Times New Roman" w:hAnsi="Times New Roman"/>
              </w:rPr>
            </w:pPr>
            <w:r>
              <w:rPr>
                <w:rFonts w:ascii="Times New Roman" w:hAnsi="Times New Roman"/>
              </w:rPr>
              <w:t xml:space="preserve">Franču valodas mācību grāmatās atrast vairākus klausīšanās uzdevumu piemērus, veikt klausīšanās uzdevumu analīzi, sniegt komentārus. </w:t>
            </w:r>
          </w:p>
          <w:p w:rsidR="000842FD" w:rsidRDefault="000842FD">
            <w:pPr>
              <w:spacing w:after="0" w:line="240" w:lineRule="auto"/>
              <w:jc w:val="both"/>
              <w:rPr>
                <w:rFonts w:ascii="Times New Roman" w:hAnsi="Times New Roman"/>
              </w:rPr>
            </w:pPr>
            <w:r>
              <w:rPr>
                <w:rFonts w:ascii="Times New Roman" w:hAnsi="Times New Roman"/>
              </w:rPr>
              <w:t xml:space="preserve">2.Izveidot klausīšanās uzdevumu konkrētas tematikas ietvaros, kas ietver gan jautājumus pirms klausīšanās, klausīšanās laikā un pēc tās. </w:t>
            </w:r>
          </w:p>
          <w:p w:rsidR="000842FD" w:rsidRDefault="000842FD">
            <w:pPr>
              <w:spacing w:after="0" w:line="240" w:lineRule="auto"/>
              <w:jc w:val="both"/>
              <w:rPr>
                <w:rFonts w:ascii="Times New Roman" w:hAnsi="Times New Roman"/>
              </w:rPr>
            </w:pPr>
            <w:r>
              <w:rPr>
                <w:rFonts w:ascii="Times New Roman" w:hAnsi="Times New Roman"/>
              </w:rPr>
              <w:t>3.Definēt uzdevumu nosacījumus, pievienot failu klausīšanās uzdevumam.</w:t>
            </w:r>
          </w:p>
          <w:p w:rsidR="000842FD" w:rsidRDefault="000842FD">
            <w:pPr>
              <w:spacing w:after="0" w:line="240" w:lineRule="auto"/>
              <w:jc w:val="both"/>
              <w:rPr>
                <w:rFonts w:ascii="Times New Roman" w:hAnsi="Times New Roman"/>
              </w:rPr>
            </w:pPr>
            <w:r>
              <w:rPr>
                <w:rFonts w:ascii="Times New Roman" w:hAnsi="Times New Roman"/>
              </w:rPr>
              <w:t>4. Pievienot klausīšanās uzdevuma norises aprakstu.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Iegūta izpratne par klausīšanās būtību, līmeņiem, uzdevumiem, to veidiem pēc norises, uztveres īpatnībām. Veidotas zināšanas par klausīšanās prasmju attīstīšanas iespējām mācību procesā un to daudzveidību.</w:t>
            </w:r>
            <w:r>
              <w:rPr>
                <w:rFonts w:ascii="Times New Roman" w:hAnsi="Times New Roman"/>
                <w:color w:val="00B050"/>
              </w:rPr>
              <w:t xml:space="preserve"> </w:t>
            </w:r>
            <w:r>
              <w:rPr>
                <w:rFonts w:ascii="Times New Roman" w:hAnsi="Times New Roman"/>
              </w:rPr>
              <w:t>Veidotas iemaņas uzdevumu veidošanā, nosacījumu formulēšanā.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lastRenderedPageBreak/>
              <w:t xml:space="preserve">V. Valoddarbības veids- mutvārdu </w:t>
            </w:r>
            <w:r>
              <w:rPr>
                <w:rFonts w:ascii="Times New Roman" w:hAnsi="Times New Roman"/>
              </w:rPr>
              <w:t>runas attīstīšana, saziņa vidē un klasē.</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1. Definēt runāšanas jēdzienu </w:t>
            </w:r>
            <w:r>
              <w:rPr>
                <w:rFonts w:ascii="Times New Roman" w:hAnsi="Times New Roman"/>
                <w:i/>
              </w:rPr>
              <w:t>wiki</w:t>
            </w:r>
            <w:r>
              <w:rPr>
                <w:rFonts w:ascii="Times New Roman" w:hAnsi="Times New Roman"/>
              </w:rPr>
              <w:t xml:space="preserve"> un īsi raksturot runas veidus.</w:t>
            </w:r>
          </w:p>
          <w:p w:rsidR="000842FD" w:rsidRDefault="000842FD">
            <w:pPr>
              <w:spacing w:after="0" w:line="240" w:lineRule="auto"/>
              <w:rPr>
                <w:rFonts w:ascii="Times New Roman" w:hAnsi="Times New Roman"/>
              </w:rPr>
            </w:pPr>
            <w:r>
              <w:rPr>
                <w:rFonts w:ascii="Times New Roman" w:hAnsi="Times New Roman"/>
              </w:rPr>
              <w:t>2. Piedāvāt vairākus runas etiķetes modeļus franču valodā sasveicinoties, atvadoties, atvainojoties, pateicoties u.c.</w:t>
            </w:r>
          </w:p>
          <w:p w:rsidR="000842FD" w:rsidRDefault="000842FD">
            <w:pPr>
              <w:spacing w:after="0" w:line="240" w:lineRule="auto"/>
              <w:jc w:val="both"/>
              <w:rPr>
                <w:rFonts w:ascii="Times New Roman" w:hAnsi="Times New Roman"/>
              </w:rPr>
            </w:pPr>
            <w:r>
              <w:rPr>
                <w:rFonts w:ascii="Times New Roman" w:hAnsi="Times New Roman"/>
              </w:rPr>
              <w:t>3. Izveidot darba lapu skolēnu runātprasmes attīstīšanai pamatskolā.</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Iegūta izpratne par runas veidiem un izteiksmes līdzekļiem. Veidotas zināšanas par runātprasmes attīstīšanas iespējām un praktiskas iemaņas mācību procesā.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VI.</w:t>
            </w:r>
            <w:r>
              <w:rPr>
                <w:rFonts w:ascii="Times New Roman" w:hAnsi="Times New Roman"/>
              </w:rPr>
              <w:t xml:space="preserve"> </w:t>
            </w:r>
            <w:r>
              <w:rPr>
                <w:rFonts w:ascii="Times New Roman" w:hAnsi="Times New Roman"/>
                <w:b/>
              </w:rPr>
              <w:t xml:space="preserve">Valoddarbības veids - lasīšanas prasmes svešvalodā. </w:t>
            </w:r>
            <w:r>
              <w:rPr>
                <w:rFonts w:ascii="Times New Roman" w:hAnsi="Times New Roman"/>
              </w:rPr>
              <w:t>Tekstu tipi, to funkcijas un mērķi. Lasīšanas stratēģijas. Uzdevumi pirms lasīšanas, lasīšanas laikā un pēc. Mācību grāmatās piedāvāto lasīšanas uzdevumu analīze.</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r>
              <w:rPr>
                <w:rFonts w:ascii="Times New Roman" w:hAnsi="Times New Roman"/>
              </w:rPr>
              <w:t xml:space="preserve">1. Definēt lasīšanas jēdzienu </w:t>
            </w:r>
            <w:r>
              <w:rPr>
                <w:rFonts w:ascii="Times New Roman" w:hAnsi="Times New Roman"/>
                <w:i/>
              </w:rPr>
              <w:t>wiki</w:t>
            </w:r>
            <w:r>
              <w:rPr>
                <w:rFonts w:ascii="Times New Roman" w:hAnsi="Times New Roman"/>
              </w:rPr>
              <w:t>.</w:t>
            </w:r>
          </w:p>
          <w:p w:rsidR="000842FD" w:rsidRDefault="000842FD">
            <w:pPr>
              <w:spacing w:after="0" w:line="240" w:lineRule="auto"/>
              <w:jc w:val="both"/>
              <w:rPr>
                <w:rFonts w:ascii="Times New Roman" w:hAnsi="Times New Roman"/>
              </w:rPr>
            </w:pPr>
            <w:r>
              <w:rPr>
                <w:rFonts w:ascii="Times New Roman" w:hAnsi="Times New Roman"/>
              </w:rPr>
              <w:t xml:space="preserve">2. Raksturot lasīšanas stratēģijas un lasītprasmes apguvi noteiktā vecumposmā pamatskolā. </w:t>
            </w:r>
          </w:p>
          <w:p w:rsidR="000842FD" w:rsidRDefault="000842FD">
            <w:pPr>
              <w:spacing w:after="0" w:line="240" w:lineRule="auto"/>
              <w:jc w:val="both"/>
              <w:rPr>
                <w:rFonts w:ascii="Times New Roman" w:hAnsi="Times New Roman"/>
              </w:rPr>
            </w:pPr>
            <w:r>
              <w:rPr>
                <w:rFonts w:ascii="Times New Roman" w:hAnsi="Times New Roman"/>
              </w:rPr>
              <w:t xml:space="preserve">3. Izveidot darba lapu lasīšanas uzdevumiem konkrētas tematikas ietvaros. </w:t>
            </w:r>
          </w:p>
          <w:p w:rsidR="000842FD" w:rsidRDefault="000842FD">
            <w:pPr>
              <w:spacing w:after="0" w:line="240" w:lineRule="auto"/>
              <w:jc w:val="both"/>
              <w:rPr>
                <w:rFonts w:ascii="Times New Roman" w:hAnsi="Times New Roman"/>
              </w:rPr>
            </w:pPr>
            <w:r>
              <w:rPr>
                <w:rFonts w:ascii="Times New Roman" w:hAnsi="Times New Roman"/>
              </w:rPr>
              <w:t>4. Definēt uzdevumu nosacījumus un pievienot uzdevuma norises aprakstu.</w:t>
            </w:r>
          </w:p>
          <w:p w:rsidR="000842FD" w:rsidRDefault="000842FD">
            <w:pPr>
              <w:spacing w:after="0" w:line="240" w:lineRule="auto"/>
              <w:jc w:val="center"/>
              <w:rPr>
                <w:rFonts w:ascii="Times New Roman" w:hAnsi="Times New Roman"/>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Iegūta izpratne par lasīšanas būtību, stratēģijām, uzdevumiem, to veidiem. Veidotas zināšanas par lasīšanas prasmju attīstīšanas iespējām mācību procesā.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VII. Valoddarbības veids - Rakstīšanas prasmju attīstīšanas paņēmieni</w:t>
            </w:r>
            <w:r>
              <w:rPr>
                <w:rFonts w:ascii="Times New Roman" w:hAnsi="Times New Roman"/>
              </w:rPr>
              <w:t>. Radošā rakstīšana. Atstāstījums.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1. Definēt, kas ir rakstīšana? Kā notiek rakstīšanas apguve svešvalodā? Kāda ir alfabēta loma un nozīme?</w:t>
            </w:r>
          </w:p>
          <w:p w:rsidR="000842FD" w:rsidRDefault="000842FD">
            <w:pPr>
              <w:spacing w:after="0" w:line="240" w:lineRule="auto"/>
              <w:jc w:val="both"/>
              <w:rPr>
                <w:rFonts w:ascii="Times New Roman" w:hAnsi="Times New Roman"/>
              </w:rPr>
            </w:pPr>
            <w:r>
              <w:rPr>
                <w:rFonts w:ascii="Times New Roman" w:hAnsi="Times New Roman"/>
              </w:rPr>
              <w:t>2. Uzskaitīt rakstu darbu veidus svešvalodā.</w:t>
            </w:r>
          </w:p>
          <w:p w:rsidR="000842FD" w:rsidRDefault="000842FD">
            <w:pPr>
              <w:spacing w:after="0" w:line="240" w:lineRule="auto"/>
              <w:jc w:val="both"/>
              <w:rPr>
                <w:rFonts w:ascii="Times New Roman" w:hAnsi="Times New Roman"/>
              </w:rPr>
            </w:pPr>
            <w:r>
              <w:rPr>
                <w:rFonts w:ascii="Times New Roman" w:hAnsi="Times New Roman"/>
              </w:rPr>
              <w:t xml:space="preserve">3. Izveidot darba lapu rakstīšanas uzdevumiem vienas tematikas ietvaros. </w:t>
            </w:r>
          </w:p>
          <w:p w:rsidR="000842FD" w:rsidRDefault="000842FD">
            <w:pPr>
              <w:spacing w:after="0" w:line="240" w:lineRule="auto"/>
              <w:jc w:val="both"/>
              <w:rPr>
                <w:rFonts w:ascii="Times New Roman" w:hAnsi="Times New Roman"/>
              </w:rPr>
            </w:pPr>
            <w:r>
              <w:rPr>
                <w:rFonts w:ascii="Times New Roman" w:hAnsi="Times New Roman"/>
              </w:rPr>
              <w:t>4. Definēt uzdevumu nosacījumus un pievienot uzdevuma norises aprakstu.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Iegūta izpratne par rakstīšanas būtību un par rakstīšanas prasmes veidošanos svešvalodā pamatskolā. Veidotas zināšanas par rakstīšanas prasmju attīstīšanas iespējām mācību procesā un veidotas iemaņas praktisku uzdevumu izstrādē.</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VIII. Leksika.</w:t>
            </w:r>
            <w:r>
              <w:rPr>
                <w:rFonts w:ascii="Times New Roman" w:hAnsi="Times New Roman"/>
              </w:rPr>
              <w:t xml:space="preserve"> Vārdu savienojumi. Kolokācijas. Tulkošanas uzdevumu veidi un to funkcijas.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 xml:space="preserve">1. Definēt jēdzienu </w:t>
            </w:r>
            <w:r>
              <w:rPr>
                <w:rFonts w:ascii="Times New Roman" w:hAnsi="Times New Roman"/>
                <w:i/>
              </w:rPr>
              <w:t>lexique</w:t>
            </w:r>
            <w:r>
              <w:rPr>
                <w:rFonts w:ascii="Times New Roman" w:hAnsi="Times New Roman"/>
              </w:rPr>
              <w:t xml:space="preserve"> un </w:t>
            </w:r>
            <w:r>
              <w:rPr>
                <w:rFonts w:ascii="Times New Roman" w:hAnsi="Times New Roman"/>
                <w:i/>
              </w:rPr>
              <w:t>vocabulaire</w:t>
            </w:r>
            <w:r>
              <w:rPr>
                <w:rFonts w:ascii="Times New Roman" w:hAnsi="Times New Roman"/>
              </w:rPr>
              <w:t xml:space="preserve"> izpratni franču valodā.</w:t>
            </w:r>
          </w:p>
          <w:p w:rsidR="000842FD" w:rsidRDefault="000842FD">
            <w:pPr>
              <w:spacing w:after="0" w:line="240" w:lineRule="auto"/>
              <w:jc w:val="both"/>
              <w:rPr>
                <w:rFonts w:ascii="Times New Roman" w:hAnsi="Times New Roman"/>
              </w:rPr>
            </w:pPr>
            <w:r>
              <w:rPr>
                <w:rFonts w:ascii="Times New Roman" w:hAnsi="Times New Roman"/>
              </w:rPr>
              <w:t>2. Teorētiski pamatot tulkošanas uzdevumu lomu mācību procesā. (apraksta apjoms 1 A4 lapa)</w:t>
            </w:r>
          </w:p>
          <w:p w:rsidR="000842FD" w:rsidRDefault="000842FD">
            <w:pPr>
              <w:spacing w:after="0" w:line="240" w:lineRule="auto"/>
              <w:jc w:val="both"/>
              <w:rPr>
                <w:rFonts w:ascii="Times New Roman" w:hAnsi="Times New Roman"/>
              </w:rPr>
            </w:pPr>
            <w:r>
              <w:rPr>
                <w:rFonts w:ascii="Times New Roman" w:hAnsi="Times New Roman"/>
              </w:rPr>
              <w:lastRenderedPageBreak/>
              <w:t xml:space="preserve">3. Vienas tematikas robežās izveidot darba lapu ar uzdevumiem vārdu krājuma apguvei noteiktā kontekstā.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rPr>
              <w:lastRenderedPageBreak/>
              <w:t>Komunikācijas prasmes - argumentēti komentēt grupas biedru sagatavotās prezentācijas.</w:t>
            </w:r>
          </w:p>
          <w:p w:rsidR="000842FD" w:rsidRDefault="000842FD">
            <w:pPr>
              <w:spacing w:after="0" w:line="240" w:lineRule="auto"/>
              <w:jc w:val="both"/>
              <w:rPr>
                <w:rFonts w:ascii="Times New Roman" w:hAnsi="Times New Roman"/>
              </w:rPr>
            </w:pPr>
            <w:r>
              <w:rPr>
                <w:rFonts w:ascii="Times New Roman" w:hAnsi="Times New Roman"/>
              </w:rPr>
              <w:t>Veicināta pieredzes, viedokļu, ideju un domu apmaiņa.</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b/>
              </w:rPr>
              <w:lastRenderedPageBreak/>
              <w:t>IX.</w:t>
            </w:r>
            <w:r>
              <w:rPr>
                <w:rFonts w:ascii="Times New Roman" w:hAnsi="Times New Roman"/>
              </w:rPr>
              <w:t xml:space="preserve"> </w:t>
            </w:r>
            <w:r>
              <w:rPr>
                <w:rFonts w:ascii="Times New Roman" w:hAnsi="Times New Roman"/>
                <w:b/>
              </w:rPr>
              <w:t>Sarežģītie gramatikas jautājumi.</w:t>
            </w:r>
            <w:r>
              <w:rPr>
                <w:rFonts w:ascii="Times New Roman" w:hAnsi="Times New Roman"/>
                <w:color w:val="000000"/>
                <w:sz w:val="24"/>
                <w:szCs w:val="24"/>
              </w:rPr>
              <w:t xml:space="preserve"> Artikulu lietojuma izpratne, vārdu secība, u.c. </w:t>
            </w:r>
          </w:p>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w:t>
            </w:r>
            <w:r>
              <w:rPr>
                <w:rFonts w:ascii="Times New Roman" w:hAnsi="Times New Roman"/>
                <w:color w:val="000000"/>
                <w:sz w:val="24"/>
                <w:szCs w:val="24"/>
                <w:u w:val="single"/>
              </w:rPr>
              <w:t>Pēc izvēles viens no šiem tematiem</w:t>
            </w:r>
            <w:r>
              <w:rPr>
                <w:rFonts w:ascii="Times New Roman" w:hAnsi="Times New Roman"/>
                <w:color w:val="000000"/>
                <w:sz w:val="24"/>
                <w:szCs w:val="24"/>
              </w:rPr>
              <w:t>)</w:t>
            </w:r>
          </w:p>
          <w:p w:rsidR="000842FD" w:rsidRDefault="000842FD">
            <w:pPr>
              <w:spacing w:after="0" w:line="240" w:lineRule="auto"/>
              <w:jc w:val="both"/>
              <w:rPr>
                <w:rFonts w:ascii="Times New Roman" w:hAnsi="Times New Roman"/>
                <w:b/>
              </w:rPr>
            </w:pPr>
            <w:r>
              <w:rPr>
                <w:rFonts w:ascii="Times New Roman" w:hAnsi="Times New Roman"/>
                <w:b/>
                <w:color w:val="000000"/>
                <w:sz w:val="24"/>
                <w:szCs w:val="24"/>
              </w:rPr>
              <w:t>Svešvalodas apguve agrīnā vecumā.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Piedāvāt racionālus mācīšanas paņēmienus artikulu un vārdu secības lietojuma nozīmei un izpratnei franču valodā.</w:t>
            </w:r>
          </w:p>
          <w:p w:rsidR="000842FD" w:rsidRDefault="000842FD">
            <w:pPr>
              <w:spacing w:after="0" w:line="240" w:lineRule="auto"/>
              <w:jc w:val="center"/>
              <w:rPr>
                <w:rFonts w:ascii="Times New Roman" w:hAnsi="Times New Roman"/>
                <w:color w:val="000000"/>
                <w:sz w:val="24"/>
                <w:szCs w:val="24"/>
                <w:u w:val="single"/>
              </w:rPr>
            </w:pPr>
            <w:r>
              <w:rPr>
                <w:rFonts w:ascii="Times New Roman" w:hAnsi="Times New Roman"/>
                <w:color w:val="000000"/>
                <w:sz w:val="24"/>
                <w:szCs w:val="24"/>
                <w:u w:val="single"/>
              </w:rPr>
              <w:t>(Pēc izvēles viens no tematiem)</w:t>
            </w:r>
          </w:p>
          <w:p w:rsidR="000842FD" w:rsidRDefault="000842FD">
            <w:pPr>
              <w:spacing w:after="0" w:line="240" w:lineRule="auto"/>
              <w:jc w:val="both"/>
              <w:rPr>
                <w:rFonts w:ascii="Times New Roman" w:hAnsi="Times New Roman"/>
              </w:rPr>
            </w:pPr>
            <w:r>
              <w:rPr>
                <w:rFonts w:ascii="Times New Roman" w:hAnsi="Times New Roman"/>
              </w:rPr>
              <w:t xml:space="preserve">Definēt jēdzienu </w:t>
            </w:r>
            <w:r>
              <w:rPr>
                <w:rFonts w:ascii="Times New Roman" w:hAnsi="Times New Roman"/>
                <w:i/>
                <w:sz w:val="24"/>
                <w:szCs w:val="24"/>
              </w:rPr>
              <w:t xml:space="preserve">apprentissage précoce des langues. </w:t>
            </w:r>
            <w:r>
              <w:rPr>
                <w:rFonts w:ascii="Times New Roman" w:hAnsi="Times New Roman"/>
              </w:rPr>
              <w:t xml:space="preserve">Apkopot komunikatīvās spēles svešvalodas apguvei agrīnā vecumposmā.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 xml:space="preserve">Apzinātas atsevišķu lingvistisko komponentu lietojuma grūtības franču valodas gramatikā. </w:t>
            </w:r>
          </w:p>
          <w:p w:rsidR="000842FD" w:rsidRDefault="000842FD">
            <w:pPr>
              <w:spacing w:after="0" w:line="240" w:lineRule="auto"/>
              <w:jc w:val="center"/>
              <w:rPr>
                <w:rFonts w:ascii="Times New Roman" w:hAnsi="Times New Roman"/>
                <w:u w:val="single"/>
              </w:rPr>
            </w:pPr>
            <w:r>
              <w:rPr>
                <w:rFonts w:ascii="Times New Roman" w:hAnsi="Times New Roman"/>
                <w:u w:val="single"/>
              </w:rPr>
              <w:t>vai</w:t>
            </w:r>
          </w:p>
          <w:p w:rsidR="000842FD" w:rsidRDefault="000842FD">
            <w:pPr>
              <w:spacing w:after="0" w:line="240" w:lineRule="auto"/>
              <w:jc w:val="both"/>
              <w:rPr>
                <w:rFonts w:ascii="Times New Roman" w:hAnsi="Times New Roman"/>
              </w:rPr>
            </w:pPr>
            <w:r>
              <w:rPr>
                <w:rFonts w:ascii="Times New Roman" w:hAnsi="Times New Roman"/>
              </w:rPr>
              <w:t xml:space="preserve">Iegūta izpratne par valodas apguvi agrīnajā vecumposmā, sagatavota metodikas materiālu bāze.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X.</w:t>
            </w:r>
            <w:r>
              <w:rPr>
                <w:rFonts w:ascii="Times New Roman" w:hAnsi="Times New Roman"/>
              </w:rPr>
              <w:t xml:space="preserve"> </w:t>
            </w:r>
            <w:r>
              <w:rPr>
                <w:rFonts w:ascii="Times New Roman" w:hAnsi="Times New Roman"/>
                <w:b/>
              </w:rPr>
              <w:t>Kultūras komponentu mācīšanas problēma svešvalodā</w:t>
            </w:r>
            <w:r>
              <w:rPr>
                <w:rFonts w:ascii="Times New Roman" w:hAnsi="Times New Roman"/>
              </w:rPr>
              <w:t>.</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 xml:space="preserve">Sagatavot prezentāciju (vismaz 14 slaidi), kurā nosauktas un vizualizētas franču kultūrspecifiskas uzvedības izpausmes un doti piemēri. (Mīmika, žesti, vērtības, paradumi, ēdieni, stils, etiķete)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rPr>
              <w:t>Veicināta izpratne par kultūrspecifikas problēmām, apzināti konkrēti piemēri. Vispārējās prasmes - veidot prezentācijas, izmantojot brīvi izvēlētas patstāvīgā darba prezentācijas formas.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XI. Vērtēšanas veidi.</w:t>
            </w:r>
            <w:r>
              <w:rPr>
                <w:rFonts w:ascii="Times New Roman" w:hAnsi="Times New Roman"/>
              </w:rPr>
              <w:t xml:space="preserve">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 xml:space="preserve">1. Katram studentam izvērsti, argumentēti, balstoties uz teorētisko pamatojumu jāatbild uz jautājumiem: </w:t>
            </w:r>
          </w:p>
          <w:p w:rsidR="000842FD" w:rsidRDefault="000842FD">
            <w:pPr>
              <w:spacing w:after="0" w:line="240" w:lineRule="auto"/>
              <w:jc w:val="both"/>
              <w:rPr>
                <w:rFonts w:ascii="Times New Roman" w:hAnsi="Times New Roman"/>
              </w:rPr>
            </w:pPr>
            <w:r>
              <w:rPr>
                <w:rFonts w:ascii="Times New Roman" w:hAnsi="Times New Roman"/>
              </w:rPr>
              <w:t>Kāpēc vērtēt? Kad vērtēt? Kā vērtēt? Ar kādu mērķi vērtēt? Ko vērtēt? Pēc kādiem kritērijiem?</w:t>
            </w:r>
          </w:p>
          <w:p w:rsidR="000842FD" w:rsidRDefault="000842FD">
            <w:pPr>
              <w:spacing w:after="0" w:line="240" w:lineRule="auto"/>
              <w:jc w:val="both"/>
              <w:rPr>
                <w:rFonts w:ascii="Times New Roman" w:hAnsi="Times New Roman"/>
              </w:rPr>
            </w:pPr>
            <w:r>
              <w:rPr>
                <w:rFonts w:ascii="Times New Roman" w:hAnsi="Times New Roman"/>
              </w:rPr>
              <w:t>2. Izstrādāt kritērijus vienam no iepriekš piedāvātajiem uzdevumiem katrā valoddarbības veidā, kas kopā veido četrus uzdevumus, piedāvājot to izvērtējumu.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Prasme izmantot iepriekš apgūtās zināšanas, prasme analizēt, sintezēt, izvērtēt vērtēšanas kritēriju izvēlei konkrētu uzdevumu pārbaudei.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b/>
              </w:rPr>
              <w:t>XII. Stundas plāna izveide</w:t>
            </w:r>
            <w:r>
              <w:rPr>
                <w:rFonts w:ascii="Times New Roman" w:hAnsi="Times New Roman"/>
              </w:rPr>
              <w:t>.</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rPr>
              <w:t xml:space="preserve">Stundas tēma, mērķis, uzdevumi, saturs, paredzamais rezultāts, starppriekšmetu saikne, nepieciešamie </w:t>
            </w:r>
            <w:r>
              <w:rPr>
                <w:rFonts w:ascii="Times New Roman" w:hAnsi="Times New Roman"/>
              </w:rPr>
              <w:lastRenderedPageBreak/>
              <w:t>mācību līdzekļi.  Stundas norises apraksts un prezentācija grupā.</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r>
              <w:rPr>
                <w:rFonts w:ascii="Times New Roman" w:hAnsi="Times New Roman"/>
              </w:rPr>
              <w:lastRenderedPageBreak/>
              <w:t xml:space="preserve">Programmas apguves rezultātā studenti spēs demonstrēt prasmes, izpratni mācību priekšmeta </w:t>
            </w:r>
            <w:r>
              <w:rPr>
                <w:rFonts w:ascii="Times New Roman" w:hAnsi="Times New Roman"/>
              </w:rPr>
              <w:lastRenderedPageBreak/>
              <w:t>metodikā un savas zināšanas izmantot stundu plānu argumentētai izveidei.</w:t>
            </w:r>
          </w:p>
          <w:p w:rsidR="000842FD" w:rsidRDefault="000842FD">
            <w:pPr>
              <w:spacing w:after="0" w:line="240" w:lineRule="auto"/>
              <w:jc w:val="both"/>
              <w:rPr>
                <w:rFonts w:ascii="Times New Roman" w:hAnsi="Times New Roman"/>
              </w:rPr>
            </w:pPr>
          </w:p>
        </w:tc>
      </w:tr>
    </w:tbl>
    <w:p w:rsidR="000842FD" w:rsidRDefault="000842FD" w:rsidP="000842FD">
      <w:pPr>
        <w:spacing w:after="0" w:line="240" w:lineRule="auto"/>
        <w:rPr>
          <w:rFonts w:ascii="Times New Roman" w:hAnsi="Times New Roman"/>
        </w:rPr>
      </w:pPr>
    </w:p>
    <w:p w:rsidR="000842FD" w:rsidRDefault="000842FD" w:rsidP="000842FD">
      <w:pPr>
        <w:spacing w:after="0" w:line="240" w:lineRule="auto"/>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b/>
              </w:rPr>
              <w:t xml:space="preserve">Vērtēšanas kritēriji </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59" w:hanging="459"/>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459" w:hanging="459"/>
              <w:contextualSpacing/>
              <w:jc w:val="both"/>
              <w:rPr>
                <w:rFonts w:ascii="Times New Roman" w:eastAsia="Calibri" w:hAnsi="Times New Roman"/>
                <w:lang w:eastAsia="en-US"/>
              </w:rPr>
            </w:pPr>
            <w:r>
              <w:rPr>
                <w:rFonts w:ascii="Times New Roman" w:eastAsia="Calibri" w:hAnsi="Times New Roman"/>
                <w:b/>
                <w:bCs/>
              </w:rPr>
              <w:t>Zināšanas</w:t>
            </w:r>
            <w:r>
              <w:rPr>
                <w:rFonts w:ascii="Times New Roman" w:eastAsia="Calibri" w:hAnsi="Times New Roman"/>
                <w:bCs/>
              </w:rPr>
              <w:t xml:space="preserve"> – </w:t>
            </w:r>
            <w:r>
              <w:rPr>
                <w:rFonts w:ascii="Times New Roman" w:eastAsia="Calibri" w:hAnsi="Times New Roman"/>
              </w:rPr>
              <w:t xml:space="preserve">spēja atrast atbilstošu informāciju vai faktus bez nepieciešamības tos izprast – </w:t>
            </w:r>
            <w:r>
              <w:rPr>
                <w:rFonts w:ascii="Times New Roman" w:eastAsia="Calibri" w:hAnsi="Times New Roman"/>
                <w:b/>
              </w:rPr>
              <w:t>5 (viduvēji)</w:t>
            </w:r>
          </w:p>
          <w:p w:rsidR="000842FD" w:rsidRDefault="000842FD">
            <w:pPr>
              <w:autoSpaceDE w:val="0"/>
              <w:autoSpaceDN w:val="0"/>
              <w:adjustRightInd w:val="0"/>
              <w:spacing w:after="0" w:line="240" w:lineRule="auto"/>
              <w:ind w:left="459" w:hanging="459"/>
              <w:jc w:val="both"/>
              <w:rPr>
                <w:rFonts w:ascii="Times New Roman" w:hAnsi="Times New Roman"/>
                <w:color w:val="000000"/>
              </w:rPr>
            </w:pPr>
            <w:r>
              <w:rPr>
                <w:rFonts w:ascii="Times New Roman" w:hAnsi="Times New Roman"/>
                <w:b/>
                <w:bCs/>
                <w:color w:val="000000"/>
              </w:rPr>
              <w:t>Izpratne</w:t>
            </w:r>
            <w:r>
              <w:rPr>
                <w:rFonts w:ascii="Times New Roman" w:hAnsi="Times New Roman"/>
                <w:bCs/>
                <w:color w:val="000000"/>
              </w:rPr>
              <w:t xml:space="preserve"> – </w:t>
            </w:r>
            <w:r>
              <w:rPr>
                <w:rFonts w:ascii="Times New Roman" w:hAnsi="Times New Roman"/>
                <w:color w:val="000000"/>
              </w:rPr>
              <w:t xml:space="preserve">spēja saprast un interpretēt informāciju, piemēram, aprakstīt ar citiem vārdiem – </w:t>
            </w:r>
            <w:r>
              <w:rPr>
                <w:rFonts w:ascii="Times New Roman" w:hAnsi="Times New Roman"/>
                <w:b/>
                <w:color w:val="000000"/>
              </w:rPr>
              <w:t>6 (gandrīz labi)</w:t>
            </w:r>
            <w:r>
              <w:rPr>
                <w:rFonts w:ascii="Times New Roman" w:hAnsi="Times New Roman"/>
                <w:color w:val="000000"/>
              </w:rPr>
              <w:t xml:space="preserve"> </w:t>
            </w:r>
          </w:p>
          <w:p w:rsidR="000842FD" w:rsidRDefault="000842FD">
            <w:pPr>
              <w:autoSpaceDE w:val="0"/>
              <w:autoSpaceDN w:val="0"/>
              <w:adjustRightInd w:val="0"/>
              <w:spacing w:after="0" w:line="240" w:lineRule="auto"/>
              <w:ind w:left="459" w:hanging="459"/>
              <w:jc w:val="both"/>
              <w:rPr>
                <w:rFonts w:ascii="Times New Roman" w:hAnsi="Times New Roman"/>
                <w:color w:val="000000"/>
              </w:rPr>
            </w:pPr>
            <w:r>
              <w:rPr>
                <w:rFonts w:ascii="Times New Roman" w:hAnsi="Times New Roman"/>
                <w:b/>
                <w:bCs/>
                <w:color w:val="000000"/>
              </w:rPr>
              <w:t>Pielietošana</w:t>
            </w:r>
            <w:r>
              <w:rPr>
                <w:rFonts w:ascii="Times New Roman" w:hAnsi="Times New Roman"/>
                <w:bCs/>
                <w:color w:val="000000"/>
              </w:rPr>
              <w:t xml:space="preserve"> – </w:t>
            </w:r>
            <w:r>
              <w:rPr>
                <w:rFonts w:ascii="Times New Roman" w:hAnsi="Times New Roman"/>
                <w:color w:val="000000"/>
              </w:rPr>
              <w:t xml:space="preserve">spēja izmantot/ izskaidrot  apgūto materiālu jaunās situācijās,     piemēram, savā profesionālajā darbībā vai studiju darba izstrādē – </w:t>
            </w:r>
            <w:r>
              <w:rPr>
                <w:rFonts w:ascii="Times New Roman" w:hAnsi="Times New Roman"/>
                <w:b/>
                <w:color w:val="000000"/>
              </w:rPr>
              <w:t xml:space="preserve">7(labi) </w:t>
            </w:r>
          </w:p>
          <w:p w:rsidR="000842FD" w:rsidRDefault="000842FD">
            <w:pPr>
              <w:autoSpaceDE w:val="0"/>
              <w:autoSpaceDN w:val="0"/>
              <w:adjustRightInd w:val="0"/>
              <w:spacing w:after="0" w:line="240" w:lineRule="auto"/>
              <w:ind w:left="459" w:hanging="459"/>
              <w:jc w:val="both"/>
              <w:rPr>
                <w:rFonts w:ascii="Times New Roman" w:hAnsi="Times New Roman"/>
                <w:color w:val="000000"/>
              </w:rPr>
            </w:pPr>
            <w:r>
              <w:rPr>
                <w:rFonts w:ascii="Times New Roman" w:hAnsi="Times New Roman"/>
                <w:b/>
                <w:bCs/>
                <w:color w:val="000000"/>
              </w:rPr>
              <w:t>Analīze un sintēze</w:t>
            </w:r>
            <w:r>
              <w:rPr>
                <w:rFonts w:ascii="Times New Roman" w:hAnsi="Times New Roman"/>
                <w:bCs/>
                <w:color w:val="000000"/>
              </w:rPr>
              <w:t xml:space="preserve"> – </w:t>
            </w:r>
            <w:r>
              <w:rPr>
                <w:rFonts w:ascii="Times New Roman" w:hAnsi="Times New Roman"/>
                <w:color w:val="000000"/>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rPr>
              <w:t>8 (ļoti labi)</w:t>
            </w:r>
            <w:r>
              <w:rPr>
                <w:rFonts w:ascii="Times New Roman" w:hAnsi="Times New Roman"/>
                <w:color w:val="000000"/>
              </w:rPr>
              <w:t xml:space="preserve"> </w:t>
            </w:r>
          </w:p>
          <w:p w:rsidR="000842FD" w:rsidRDefault="000842FD">
            <w:pPr>
              <w:spacing w:after="0" w:line="240" w:lineRule="auto"/>
              <w:ind w:left="459" w:hanging="459"/>
              <w:contextualSpacing/>
              <w:jc w:val="both"/>
              <w:rPr>
                <w:rFonts w:ascii="Times New Roman" w:eastAsia="Calibri" w:hAnsi="Times New Roman"/>
                <w:bCs/>
                <w:lang w:eastAsia="en-US"/>
              </w:rPr>
            </w:pPr>
            <w:r>
              <w:rPr>
                <w:rFonts w:ascii="Times New Roman" w:eastAsia="Calibri" w:hAnsi="Times New Roman"/>
                <w:b/>
                <w:bCs/>
              </w:rPr>
              <w:t>Izvērtēšana</w:t>
            </w:r>
            <w:r>
              <w:rPr>
                <w:rFonts w:ascii="Times New Roman" w:eastAsia="Calibri" w:hAnsi="Times New Roman"/>
                <w:bCs/>
              </w:rPr>
              <w:t xml:space="preserve"> – </w:t>
            </w:r>
            <w:r>
              <w:rPr>
                <w:rFonts w:ascii="Times New Roman" w:eastAsia="Calibri" w:hAnsi="Times New Roman"/>
              </w:rPr>
              <w:t>spēja spriest par faktu, ideju nozīmi un vērtību atbilstību konkrētajam nolūkam</w:t>
            </w:r>
            <w:r>
              <w:rPr>
                <w:rFonts w:ascii="Times New Roman" w:eastAsia="Calibri" w:hAnsi="Times New Roman"/>
                <w:bCs/>
              </w:rPr>
              <w:t xml:space="preserve"> –</w:t>
            </w:r>
            <w:r>
              <w:rPr>
                <w:rFonts w:ascii="Times New Roman" w:eastAsia="Calibri" w:hAnsi="Times New Roman"/>
              </w:rPr>
              <w:t xml:space="preserve">– </w:t>
            </w:r>
            <w:r>
              <w:rPr>
                <w:rFonts w:ascii="Times New Roman" w:eastAsia="Calibri" w:hAnsi="Times New Roman"/>
                <w:b/>
              </w:rPr>
              <w:t>9 (teicami)</w:t>
            </w:r>
            <w:r>
              <w:rPr>
                <w:rFonts w:ascii="Times New Roman" w:eastAsia="Calibri" w:hAnsi="Times New Roman"/>
              </w:rPr>
              <w:t xml:space="preserve"> </w:t>
            </w:r>
          </w:p>
          <w:p w:rsidR="000842FD" w:rsidRDefault="000842FD">
            <w:pPr>
              <w:spacing w:after="0" w:line="240" w:lineRule="auto"/>
              <w:ind w:left="459" w:hanging="459"/>
              <w:contextualSpacing/>
              <w:jc w:val="both"/>
              <w:rPr>
                <w:rFonts w:eastAsia="Calibri"/>
              </w:rPr>
            </w:pPr>
            <w:r>
              <w:rPr>
                <w:rFonts w:ascii="Times New Roman" w:eastAsia="Calibri" w:hAnsi="Times New Roman"/>
                <w:b/>
                <w:bCs/>
              </w:rPr>
              <w:t xml:space="preserve">Jaunrade/ novitāte </w:t>
            </w:r>
            <w:r>
              <w:rPr>
                <w:rFonts w:ascii="Times New Roman" w:eastAsia="Calibri" w:hAnsi="Times New Roman"/>
              </w:rPr>
              <w:t xml:space="preserve">– spēja ģenerēt jaunas idejas, produktus vai pieejas, metodes, stratēģijas – </w:t>
            </w:r>
            <w:r>
              <w:rPr>
                <w:rFonts w:ascii="Times New Roman" w:eastAsia="Calibri" w:hAnsi="Times New Roman"/>
                <w:b/>
              </w:rPr>
              <w:t>10 (izcili)</w:t>
            </w:r>
            <w:r>
              <w:rPr>
                <w:rFonts w:ascii="Times New Roman" w:eastAsia="Calibri" w:hAnsi="Times New Roman"/>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rPr>
              <w:t>Sekmīgi apgūta piedāvātā programma, aktīva iesaistīšanās grupu diskusijās un iesniegti patstāvīgā darba uzdevumi. Patstāvīgā darba uzdevumi iesniedzami tēmu secībā.</w:t>
            </w:r>
          </w:p>
          <w:p w:rsidR="000842FD" w:rsidRDefault="000842FD">
            <w:pPr>
              <w:spacing w:after="0" w:line="240" w:lineRule="auto"/>
              <w:rPr>
                <w:rFonts w:ascii="Times New Roman" w:hAnsi="Times New Roman"/>
                <w:sz w:val="24"/>
                <w:szCs w:val="24"/>
              </w:rPr>
            </w:pPr>
            <w:r>
              <w:rPr>
                <w:rFonts w:ascii="Times New Roman" w:hAnsi="Times New Roman"/>
              </w:rPr>
              <w:t xml:space="preserve">Iesniegtie patstāvīgā darba uzdevumi katrai tēmai sastāda 6,25% no kopējā vērtējuma. Katra diskusija veido papildus 6,25%.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69"/>
              </w:numPr>
              <w:tabs>
                <w:tab w:val="num" w:pos="409"/>
              </w:tabs>
              <w:spacing w:after="0" w:line="240" w:lineRule="auto"/>
              <w:ind w:left="409" w:hanging="409"/>
              <w:jc w:val="both"/>
              <w:rPr>
                <w:rFonts w:ascii="Times New Roman" w:hAnsi="Times New Roman"/>
                <w:sz w:val="24"/>
                <w:szCs w:val="24"/>
              </w:rPr>
            </w:pPr>
            <w:r>
              <w:rPr>
                <w:rFonts w:ascii="Times New Roman" w:hAnsi="Times New Roman"/>
                <w:sz w:val="24"/>
                <w:szCs w:val="24"/>
              </w:rPr>
              <w:t xml:space="preserve">Adams, George, Davister, Jean, Denyer, Monique. </w:t>
            </w:r>
            <w:r>
              <w:rPr>
                <w:rFonts w:ascii="Times New Roman" w:hAnsi="Times New Roman"/>
                <w:i/>
                <w:sz w:val="24"/>
                <w:szCs w:val="24"/>
              </w:rPr>
              <w:t>Lisons futé</w:t>
            </w:r>
            <w:r>
              <w:rPr>
                <w:rFonts w:ascii="Times New Roman" w:hAnsi="Times New Roman"/>
                <w:sz w:val="24"/>
                <w:szCs w:val="24"/>
              </w:rPr>
              <w:t>. Startégies de lecture FLE. Fiches reproductibles. DUCULOT. ISBN: 2-8011-1175-9</w:t>
            </w:r>
          </w:p>
          <w:p w:rsidR="000842FD" w:rsidRDefault="000842FD" w:rsidP="000842FD">
            <w:pPr>
              <w:numPr>
                <w:ilvl w:val="0"/>
                <w:numId w:val="269"/>
              </w:numPr>
              <w:tabs>
                <w:tab w:val="num" w:pos="409"/>
              </w:tabs>
              <w:spacing w:after="0" w:line="240" w:lineRule="auto"/>
              <w:ind w:left="409" w:hanging="409"/>
              <w:jc w:val="both"/>
              <w:rPr>
                <w:rFonts w:ascii="Times New Roman" w:hAnsi="Times New Roman"/>
                <w:sz w:val="24"/>
                <w:szCs w:val="24"/>
              </w:rPr>
            </w:pPr>
            <w:r>
              <w:rPr>
                <w:rFonts w:ascii="Times New Roman" w:hAnsi="Times New Roman"/>
                <w:sz w:val="24"/>
                <w:szCs w:val="24"/>
              </w:rPr>
              <w:t xml:space="preserve">Bertocchini, Paola, Costanzo, Edwige. </w:t>
            </w:r>
            <w:r>
              <w:rPr>
                <w:rFonts w:ascii="Times New Roman" w:hAnsi="Times New Roman"/>
                <w:i/>
                <w:sz w:val="24"/>
                <w:szCs w:val="24"/>
              </w:rPr>
              <w:t>Manuel de formation pratique pour le professeur de FLE</w:t>
            </w:r>
            <w:r>
              <w:rPr>
                <w:rFonts w:ascii="Times New Roman" w:hAnsi="Times New Roman"/>
                <w:sz w:val="24"/>
                <w:szCs w:val="24"/>
              </w:rPr>
              <w:t>. Paris: CLE International, 2008</w:t>
            </w:r>
            <w:r>
              <w:rPr>
                <w:rFonts w:ascii="Times New Roman" w:hAnsi="Times New Roman"/>
                <w:sz w:val="18"/>
                <w:szCs w:val="18"/>
              </w:rPr>
              <w:t xml:space="preserve">. </w:t>
            </w:r>
          </w:p>
          <w:p w:rsidR="000842FD" w:rsidRDefault="000842FD" w:rsidP="000842FD">
            <w:pPr>
              <w:numPr>
                <w:ilvl w:val="0"/>
                <w:numId w:val="269"/>
              </w:numPr>
              <w:tabs>
                <w:tab w:val="num" w:pos="409"/>
              </w:tabs>
              <w:spacing w:after="0" w:line="240" w:lineRule="auto"/>
              <w:ind w:left="409" w:hanging="409"/>
              <w:jc w:val="both"/>
              <w:rPr>
                <w:rFonts w:ascii="Times New Roman" w:hAnsi="Times New Roman"/>
                <w:sz w:val="24"/>
                <w:szCs w:val="24"/>
              </w:rPr>
            </w:pPr>
            <w:r>
              <w:rPr>
                <w:rFonts w:ascii="Times New Roman" w:hAnsi="Times New Roman"/>
                <w:sz w:val="24"/>
                <w:szCs w:val="24"/>
              </w:rPr>
              <w:t xml:space="preserve">Cuq, Jean-Pierre, Gruca, Isabelle. </w:t>
            </w:r>
            <w:r>
              <w:rPr>
                <w:rFonts w:ascii="Times New Roman" w:hAnsi="Times New Roman"/>
                <w:i/>
                <w:sz w:val="24"/>
                <w:szCs w:val="24"/>
              </w:rPr>
              <w:t>Cours de didactique du français langue étrangère et seconde</w:t>
            </w:r>
            <w:r>
              <w:rPr>
                <w:rFonts w:ascii="Times New Roman" w:hAnsi="Times New Roman"/>
                <w:sz w:val="24"/>
                <w:szCs w:val="24"/>
              </w:rPr>
              <w:t>. Presses Universitaires de Grenoble, 2002.</w:t>
            </w:r>
          </w:p>
          <w:p w:rsidR="000842FD" w:rsidRDefault="000842FD" w:rsidP="000842FD">
            <w:pPr>
              <w:numPr>
                <w:ilvl w:val="0"/>
                <w:numId w:val="269"/>
              </w:numPr>
              <w:tabs>
                <w:tab w:val="num" w:pos="409"/>
              </w:tabs>
              <w:spacing w:after="0" w:line="240" w:lineRule="auto"/>
              <w:ind w:left="409" w:hanging="409"/>
              <w:jc w:val="both"/>
              <w:rPr>
                <w:rFonts w:ascii="Times New Roman" w:hAnsi="Times New Roman"/>
                <w:sz w:val="24"/>
                <w:szCs w:val="24"/>
              </w:rPr>
            </w:pPr>
            <w:r>
              <w:rPr>
                <w:rFonts w:ascii="Times New Roman" w:hAnsi="Times New Roman"/>
                <w:sz w:val="23"/>
                <w:szCs w:val="23"/>
              </w:rPr>
              <w:lastRenderedPageBreak/>
              <w:t xml:space="preserve">Cuq, Jean-Pierre. </w:t>
            </w:r>
            <w:r>
              <w:rPr>
                <w:rFonts w:ascii="Times New Roman" w:hAnsi="Times New Roman"/>
                <w:i/>
                <w:iCs/>
                <w:sz w:val="23"/>
                <w:szCs w:val="23"/>
              </w:rPr>
              <w:t xml:space="preserve">Dictionnaire de didactique du francais langue étrangere et seconde. </w:t>
            </w:r>
            <w:r>
              <w:rPr>
                <w:rFonts w:ascii="Times New Roman" w:hAnsi="Times New Roman"/>
                <w:sz w:val="23"/>
                <w:szCs w:val="23"/>
              </w:rPr>
              <w:t xml:space="preserve">Paris : Asdifle/CLE International, 2004. </w:t>
            </w:r>
          </w:p>
          <w:p w:rsidR="000842FD" w:rsidRDefault="000842FD" w:rsidP="000842FD">
            <w:pPr>
              <w:numPr>
                <w:ilvl w:val="0"/>
                <w:numId w:val="269"/>
              </w:numPr>
              <w:tabs>
                <w:tab w:val="num" w:pos="409"/>
              </w:tabs>
              <w:spacing w:after="0" w:line="240" w:lineRule="auto"/>
              <w:ind w:left="409" w:hanging="409"/>
              <w:jc w:val="both"/>
              <w:rPr>
                <w:rFonts w:ascii="Times New Roman" w:hAnsi="Times New Roman"/>
                <w:sz w:val="24"/>
                <w:szCs w:val="24"/>
              </w:rPr>
            </w:pPr>
            <w:r>
              <w:rPr>
                <w:rFonts w:ascii="Times New Roman" w:hAnsi="Times New Roman"/>
                <w:bCs/>
                <w:i/>
                <w:sz w:val="24"/>
                <w:szCs w:val="24"/>
              </w:rPr>
              <w:t>Eiropas</w:t>
            </w:r>
            <w:r>
              <w:rPr>
                <w:rFonts w:ascii="Times New Roman" w:hAnsi="Times New Roman"/>
                <w:i/>
                <w:sz w:val="24"/>
                <w:szCs w:val="24"/>
              </w:rPr>
              <w:t xml:space="preserve"> kopīgās pamatnostādnes valodu apguvei: mācīšanās, mācīšana, vērtēšana</w:t>
            </w:r>
            <w:r>
              <w:rPr>
                <w:rFonts w:ascii="Times New Roman" w:hAnsi="Times New Roman"/>
                <w:sz w:val="24"/>
                <w:szCs w:val="24"/>
              </w:rPr>
              <w:t>. Eiropas Padome. Valodas politikas nodaļa; Skolas, ārpusskolas un augstākās izglītības direktorāts, Strasbūra. No angļu val. tulk. U. Krastiņš. Rīga : Madonas poligrāfists, 2006.</w:t>
            </w:r>
          </w:p>
          <w:p w:rsidR="000842FD" w:rsidRDefault="000842FD" w:rsidP="000842FD">
            <w:pPr>
              <w:numPr>
                <w:ilvl w:val="0"/>
                <w:numId w:val="269"/>
              </w:numPr>
              <w:tabs>
                <w:tab w:val="num" w:pos="409"/>
              </w:tabs>
              <w:spacing w:after="0" w:line="240" w:lineRule="auto"/>
              <w:ind w:left="409" w:hanging="409"/>
              <w:jc w:val="both"/>
              <w:rPr>
                <w:rFonts w:ascii="Times New Roman" w:hAnsi="Times New Roman"/>
                <w:sz w:val="24"/>
                <w:szCs w:val="24"/>
              </w:rPr>
            </w:pPr>
            <w:r>
              <w:rPr>
                <w:rFonts w:ascii="Times New Roman" w:hAnsi="Times New Roman"/>
                <w:bCs/>
                <w:sz w:val="24"/>
                <w:szCs w:val="24"/>
              </w:rPr>
              <w:t>Litls, Deivids.</w:t>
            </w:r>
            <w:r>
              <w:rPr>
                <w:rFonts w:ascii="Times New Roman" w:hAnsi="Times New Roman"/>
                <w:sz w:val="24"/>
                <w:szCs w:val="24"/>
              </w:rPr>
              <w:t xml:space="preserve"> </w:t>
            </w:r>
            <w:r>
              <w:rPr>
                <w:rFonts w:ascii="Times New Roman" w:hAnsi="Times New Roman"/>
                <w:i/>
                <w:sz w:val="24"/>
                <w:szCs w:val="24"/>
              </w:rPr>
              <w:t>Eiropas valodu portfelis : rokasgrāmata skolotājiem un skolotāju tālāksagatavotājiem</w:t>
            </w:r>
            <w:r>
              <w:rPr>
                <w:rFonts w:ascii="Times New Roman" w:hAnsi="Times New Roman"/>
                <w:sz w:val="24"/>
                <w:szCs w:val="24"/>
              </w:rPr>
              <w:t>. Deivids Litls un Radka Perclova; [tulkotāja Iveta Vītola]. Rīga : Dardedze hologrāfija, 2007.</w:t>
            </w:r>
          </w:p>
          <w:p w:rsidR="000842FD" w:rsidRDefault="000842FD" w:rsidP="000842FD">
            <w:pPr>
              <w:numPr>
                <w:ilvl w:val="0"/>
                <w:numId w:val="269"/>
              </w:numPr>
              <w:tabs>
                <w:tab w:val="num" w:pos="409"/>
              </w:tabs>
              <w:spacing w:after="0" w:line="240" w:lineRule="auto"/>
              <w:ind w:left="409" w:hanging="409"/>
              <w:jc w:val="both"/>
              <w:rPr>
                <w:rFonts w:ascii="Times New Roman" w:hAnsi="Times New Roman"/>
                <w:sz w:val="24"/>
                <w:szCs w:val="24"/>
              </w:rPr>
            </w:pPr>
            <w:r>
              <w:rPr>
                <w:rFonts w:ascii="Times New Roman" w:hAnsi="Times New Roman"/>
                <w:sz w:val="24"/>
                <w:szCs w:val="24"/>
              </w:rPr>
              <w:t xml:space="preserve">Tagliante, Christine. </w:t>
            </w:r>
            <w:r>
              <w:rPr>
                <w:rFonts w:ascii="Times New Roman" w:hAnsi="Times New Roman"/>
                <w:i/>
                <w:sz w:val="24"/>
                <w:szCs w:val="24"/>
              </w:rPr>
              <w:t>La classe de langue</w:t>
            </w:r>
            <w:r>
              <w:rPr>
                <w:rFonts w:ascii="Times New Roman" w:hAnsi="Times New Roman"/>
                <w:sz w:val="24"/>
                <w:szCs w:val="24"/>
              </w:rPr>
              <w:t>. Paris: CLE International/SEJER, 2006.</w:t>
            </w:r>
          </w:p>
          <w:p w:rsidR="000842FD" w:rsidRDefault="000842FD" w:rsidP="000842FD">
            <w:pPr>
              <w:numPr>
                <w:ilvl w:val="0"/>
                <w:numId w:val="269"/>
              </w:numPr>
              <w:tabs>
                <w:tab w:val="num" w:pos="409"/>
              </w:tabs>
              <w:spacing w:after="0" w:line="240" w:lineRule="auto"/>
              <w:ind w:left="409" w:hanging="409"/>
              <w:jc w:val="both"/>
              <w:rPr>
                <w:rFonts w:ascii="Times New Roman" w:hAnsi="Times New Roman"/>
                <w:sz w:val="24"/>
                <w:szCs w:val="24"/>
              </w:rPr>
            </w:pPr>
            <w:r>
              <w:rPr>
                <w:rFonts w:ascii="Times New Roman" w:hAnsi="Times New Roman"/>
                <w:sz w:val="24"/>
                <w:szCs w:val="24"/>
              </w:rPr>
              <w:t>Tagliante, Christine. L’évaluation et le Cadre européen commun. Paris: CLE International/SEJER, 2005.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 xml:space="preserve">1. Bankavs, Andrejs. </w:t>
            </w:r>
            <w:r>
              <w:rPr>
                <w:rFonts w:ascii="Times New Roman" w:hAnsi="Times New Roman"/>
                <w:i/>
                <w:iCs/>
                <w:sz w:val="23"/>
                <w:szCs w:val="23"/>
              </w:rPr>
              <w:t>Les faux amis du traducteur franco-letton</w:t>
            </w:r>
            <w:r>
              <w:rPr>
                <w:rFonts w:ascii="Times New Roman" w:hAnsi="Times New Roman"/>
                <w:sz w:val="23"/>
                <w:szCs w:val="23"/>
              </w:rPr>
              <w:t>. Rīga : Lavijas Valsts universitāte, 1989.</w:t>
            </w:r>
          </w:p>
          <w:p w:rsidR="000842FD" w:rsidRDefault="000842FD">
            <w:pPr>
              <w:spacing w:after="0" w:line="240" w:lineRule="auto"/>
              <w:jc w:val="both"/>
              <w:rPr>
                <w:rFonts w:ascii="Times New Roman" w:hAnsi="Times New Roman"/>
                <w:i/>
                <w:iCs/>
                <w:sz w:val="23"/>
                <w:szCs w:val="23"/>
              </w:rPr>
            </w:pPr>
            <w:r>
              <w:rPr>
                <w:rFonts w:ascii="Times New Roman" w:hAnsi="Times New Roman"/>
                <w:sz w:val="23"/>
                <w:szCs w:val="23"/>
              </w:rPr>
              <w:t xml:space="preserve">2. Bliska, Inga. Artikula un vārdu kārtas raksturojums franču valodas kā svešvalodas mācību grāmatās. </w:t>
            </w:r>
            <w:r>
              <w:rPr>
                <w:rFonts w:ascii="Times New Roman" w:hAnsi="Times New Roman"/>
                <w:i/>
                <w:iCs/>
                <w:sz w:val="23"/>
                <w:szCs w:val="23"/>
              </w:rPr>
              <w:t xml:space="preserve">Valodu apguve: problēmas un perspektīva </w:t>
            </w:r>
            <w:r>
              <w:rPr>
                <w:rFonts w:ascii="Times New Roman" w:hAnsi="Times New Roman"/>
                <w:sz w:val="23"/>
                <w:szCs w:val="23"/>
              </w:rPr>
              <w:t xml:space="preserve">: zinātnisko rakstu krājums, VII. Liepāja : LiePA, 2010, 237.–246. lpp. Pieejams arī: </w:t>
            </w:r>
            <w:hyperlink r:id="rId259" w:history="1">
              <w:r>
                <w:rPr>
                  <w:rStyle w:val="Hyperlink"/>
                  <w:rFonts w:ascii="Times New Roman" w:hAnsi="Times New Roman"/>
                  <w:i/>
                  <w:iCs/>
                  <w:sz w:val="23"/>
                </w:rPr>
                <w:t>http://www.liepu.lv/uploads/files/III.pdf</w:t>
              </w:r>
            </w:hyperlink>
          </w:p>
          <w:p w:rsidR="000842FD" w:rsidRDefault="000842FD">
            <w:pPr>
              <w:spacing w:after="0" w:line="240" w:lineRule="auto"/>
              <w:jc w:val="both"/>
              <w:rPr>
                <w:rFonts w:ascii="Times New Roman" w:hAnsi="Times New Roman"/>
                <w:color w:val="000000"/>
                <w:sz w:val="23"/>
                <w:szCs w:val="23"/>
              </w:rPr>
            </w:pPr>
            <w:r>
              <w:rPr>
                <w:rFonts w:ascii="Times New Roman" w:hAnsi="Times New Roman"/>
                <w:iCs/>
                <w:sz w:val="23"/>
                <w:szCs w:val="23"/>
              </w:rPr>
              <w:t>3.</w:t>
            </w:r>
            <w:r>
              <w:rPr>
                <w:rFonts w:ascii="Times New Roman" w:hAnsi="Times New Roman"/>
                <w:sz w:val="23"/>
                <w:szCs w:val="23"/>
              </w:rPr>
              <w:t xml:space="preserve"> </w:t>
            </w:r>
            <w:r>
              <w:rPr>
                <w:rFonts w:ascii="Times New Roman" w:hAnsi="Times New Roman"/>
                <w:i/>
                <w:iCs/>
                <w:color w:val="000000"/>
                <w:sz w:val="23"/>
                <w:szCs w:val="23"/>
              </w:rPr>
              <w:t>Franču valoda kā pirmā svešvaloda</w:t>
            </w:r>
            <w:r>
              <w:rPr>
                <w:rFonts w:ascii="Times New Roman" w:hAnsi="Times New Roman"/>
                <w:color w:val="000000"/>
                <w:sz w:val="23"/>
                <w:szCs w:val="23"/>
              </w:rPr>
              <w:t xml:space="preserve">. Mācību saturs un metodiskie ieteikumi 5.–6. klasei. Aut. Olga Ozoliņa. Rīga : apgāds „Grāmata”, 1995. </w:t>
            </w:r>
          </w:p>
          <w:p w:rsidR="000842FD" w:rsidRDefault="000842FD">
            <w:pPr>
              <w:spacing w:after="0" w:line="240" w:lineRule="auto"/>
              <w:jc w:val="both"/>
              <w:rPr>
                <w:rFonts w:ascii="Times New Roman" w:hAnsi="Times New Roman"/>
                <w:iCs/>
                <w:sz w:val="23"/>
                <w:szCs w:val="23"/>
              </w:rPr>
            </w:pPr>
            <w:r>
              <w:rPr>
                <w:rFonts w:ascii="Times New Roman" w:hAnsi="Times New Roman"/>
                <w:color w:val="000000"/>
                <w:sz w:val="23"/>
                <w:szCs w:val="23"/>
              </w:rPr>
              <w:t>4.</w:t>
            </w:r>
            <w:r>
              <w:rPr>
                <w:rFonts w:ascii="Times New Roman" w:hAnsi="Times New Roman"/>
                <w:iCs/>
                <w:sz w:val="23"/>
                <w:szCs w:val="23"/>
              </w:rPr>
              <w:t xml:space="preserve"> </w:t>
            </w:r>
            <w:r>
              <w:rPr>
                <w:rFonts w:ascii="Times New Roman" w:hAnsi="Times New Roman"/>
                <w:i/>
                <w:iCs/>
                <w:color w:val="000000"/>
                <w:sz w:val="23"/>
                <w:szCs w:val="23"/>
              </w:rPr>
              <w:t xml:space="preserve">Franču valoda kā otrā svešvaloda 6.–9. klasei </w:t>
            </w:r>
            <w:r>
              <w:rPr>
                <w:rFonts w:ascii="Times New Roman" w:hAnsi="Times New Roman"/>
                <w:color w:val="000000"/>
                <w:sz w:val="23"/>
                <w:szCs w:val="23"/>
              </w:rPr>
              <w:t>: pamatizglītības standarts, mācību programma un pārbaudes darba programma. LR IZM ICEC; atb. par izd. Vita Kalnbērziņa. Rīga : SIA N.I.M.S., 1997.</w:t>
            </w:r>
          </w:p>
          <w:p w:rsidR="000842FD" w:rsidRDefault="000842FD">
            <w:pPr>
              <w:spacing w:after="0" w:line="240" w:lineRule="auto"/>
              <w:jc w:val="both"/>
              <w:rPr>
                <w:rFonts w:ascii="Times New Roman" w:hAnsi="Times New Roman"/>
                <w:sz w:val="23"/>
                <w:szCs w:val="23"/>
              </w:rPr>
            </w:pPr>
            <w:r>
              <w:rPr>
                <w:rFonts w:ascii="Times New Roman" w:hAnsi="Times New Roman"/>
                <w:color w:val="000000"/>
                <w:sz w:val="23"/>
                <w:szCs w:val="23"/>
              </w:rPr>
              <w:t>5.</w:t>
            </w:r>
            <w:r>
              <w:rPr>
                <w:rFonts w:ascii="Times New Roman" w:hAnsi="Times New Roman"/>
                <w:sz w:val="23"/>
                <w:szCs w:val="23"/>
              </w:rPr>
              <w:t xml:space="preserve"> </w:t>
            </w:r>
            <w:r>
              <w:rPr>
                <w:rFonts w:ascii="Times New Roman" w:hAnsi="Times New Roman"/>
                <w:i/>
                <w:iCs/>
                <w:sz w:val="23"/>
                <w:szCs w:val="23"/>
              </w:rPr>
              <w:t xml:space="preserve">Un cadre européen commun de référence pour les langues: apprendre, enseigner, évaluer. </w:t>
            </w:r>
            <w:r>
              <w:rPr>
                <w:rFonts w:ascii="Times New Roman" w:hAnsi="Times New Roman"/>
                <w:sz w:val="23"/>
                <w:szCs w:val="23"/>
              </w:rPr>
              <w:t>Strasbourg : Conseil de l’Europe, 2000.</w:t>
            </w:r>
          </w:p>
          <w:p w:rsidR="000842FD" w:rsidRDefault="000842FD">
            <w:pPr>
              <w:spacing w:after="0" w:line="240" w:lineRule="auto"/>
              <w:jc w:val="both"/>
              <w:rPr>
                <w:rFonts w:ascii="Times New Roman" w:hAnsi="Times New Roman"/>
                <w:sz w:val="23"/>
                <w:szCs w:val="23"/>
              </w:rPr>
            </w:pPr>
            <w:r>
              <w:rPr>
                <w:rFonts w:ascii="Times New Roman" w:hAnsi="Times New Roman"/>
                <w:sz w:val="23"/>
                <w:szCs w:val="23"/>
              </w:rPr>
              <w:t xml:space="preserve">6. Ellis, Nick. Vocabulary acquisition: word structure, collocation, word-class, and meaning. </w:t>
            </w:r>
            <w:r>
              <w:rPr>
                <w:rFonts w:ascii="Times New Roman" w:hAnsi="Times New Roman"/>
                <w:i/>
                <w:iCs/>
                <w:sz w:val="23"/>
                <w:szCs w:val="23"/>
              </w:rPr>
              <w:t>Vocabulary: Description, Acquisition and Pedagogy</w:t>
            </w:r>
            <w:r>
              <w:rPr>
                <w:rFonts w:ascii="Times New Roman" w:hAnsi="Times New Roman"/>
                <w:sz w:val="23"/>
                <w:szCs w:val="23"/>
              </w:rPr>
              <w:t>. Cambridge : Cambridge University Press, 1997, pp. 122–139.</w:t>
            </w:r>
          </w:p>
          <w:p w:rsidR="000842FD" w:rsidRDefault="000842FD">
            <w:pPr>
              <w:spacing w:after="0" w:line="240" w:lineRule="auto"/>
              <w:jc w:val="both"/>
              <w:rPr>
                <w:rFonts w:ascii="Times New Roman" w:hAnsi="Times New Roman"/>
                <w:sz w:val="23"/>
                <w:szCs w:val="23"/>
              </w:rPr>
            </w:pPr>
            <w:r>
              <w:rPr>
                <w:rFonts w:ascii="Times New Roman" w:hAnsi="Times New Roman"/>
                <w:iCs/>
                <w:sz w:val="23"/>
                <w:szCs w:val="23"/>
              </w:rPr>
              <w:t>7.</w:t>
            </w:r>
            <w:r>
              <w:rPr>
                <w:rFonts w:ascii="Times New Roman" w:hAnsi="Times New Roman"/>
                <w:i/>
                <w:iCs/>
                <w:sz w:val="23"/>
                <w:szCs w:val="23"/>
              </w:rPr>
              <w:t xml:space="preserve"> Mūsdienu metodikas rokasgrāmata skolotājiem</w:t>
            </w:r>
            <w:r>
              <w:rPr>
                <w:rFonts w:ascii="Times New Roman" w:hAnsi="Times New Roman"/>
                <w:sz w:val="23"/>
                <w:szCs w:val="23"/>
              </w:rPr>
              <w:t>. Burkevica, Oļesja, Grigule, Lilita, Holms Lars u. c. Otrais izd. Rīga : LVAVP, 2003.</w:t>
            </w:r>
          </w:p>
          <w:p w:rsidR="000842FD" w:rsidRDefault="000842FD">
            <w:pPr>
              <w:spacing w:after="0" w:line="240" w:lineRule="auto"/>
              <w:jc w:val="both"/>
              <w:rPr>
                <w:rFonts w:ascii="Times New Roman" w:hAnsi="Times New Roman"/>
                <w:i/>
                <w:iCs/>
                <w:sz w:val="23"/>
                <w:szCs w:val="23"/>
              </w:rPr>
            </w:pPr>
            <w:r>
              <w:rPr>
                <w:rFonts w:ascii="Times New Roman" w:hAnsi="Times New Roman"/>
                <w:iCs/>
                <w:sz w:val="23"/>
                <w:szCs w:val="23"/>
              </w:rPr>
              <w:lastRenderedPageBreak/>
              <w:t>8</w:t>
            </w:r>
            <w:r>
              <w:rPr>
                <w:rFonts w:ascii="Times New Roman" w:hAnsi="Times New Roman"/>
                <w:i/>
                <w:iCs/>
                <w:sz w:val="23"/>
                <w:szCs w:val="23"/>
              </w:rPr>
              <w:t xml:space="preserve">.Valsts vispārējās izglītības standartiem atbilstošas mācību literatūras satura izstrāde un izvērtēšana </w:t>
            </w:r>
            <w:r>
              <w:rPr>
                <w:rFonts w:ascii="Times New Roman" w:hAnsi="Times New Roman"/>
                <w:sz w:val="23"/>
                <w:szCs w:val="23"/>
              </w:rPr>
              <w:t xml:space="preserve">: metodiskie ieteikumi. Andersone, Rudīte, Maslo, Irīna, Krūze, Aīda, Rutka, Lūcija, Žogla, Irēna. Rīgā : LR IZM VISC, 2010 (sk. 2014. g. 5. apr.). Pieejams: </w:t>
            </w:r>
            <w:hyperlink r:id="rId260" w:history="1">
              <w:r>
                <w:rPr>
                  <w:rStyle w:val="Hyperlink"/>
                  <w:rFonts w:ascii="Times New Roman" w:hAnsi="Times New Roman"/>
                  <w:i/>
                  <w:iCs/>
                  <w:sz w:val="23"/>
                </w:rPr>
                <w:t>http://visc.gov.lv/vispizglitiba/saturs/dokumenti/metmat/mac_lit_izstrade_ 20100202.pdf</w:t>
              </w:r>
            </w:hyperlink>
          </w:p>
          <w:p w:rsidR="000842FD" w:rsidRDefault="000842FD">
            <w:pPr>
              <w:spacing w:after="0" w:line="240" w:lineRule="auto"/>
              <w:jc w:val="both"/>
              <w:rPr>
                <w:rFonts w:ascii="Times New Roman" w:hAnsi="Times New Roman"/>
                <w:sz w:val="23"/>
                <w:szCs w:val="23"/>
              </w:rPr>
            </w:pPr>
            <w:r>
              <w:rPr>
                <w:rFonts w:ascii="Times New Roman" w:hAnsi="Times New Roman"/>
                <w:sz w:val="23"/>
                <w:szCs w:val="23"/>
              </w:rPr>
              <w:t xml:space="preserve">9. Mutore, Anna. Tulkošanas aktualizēšana svešvalodu apguvē : frankofono valodnieku skatījums. </w:t>
            </w:r>
            <w:r>
              <w:rPr>
                <w:rFonts w:ascii="Times New Roman" w:hAnsi="Times New Roman"/>
                <w:i/>
                <w:iCs/>
                <w:sz w:val="23"/>
                <w:szCs w:val="23"/>
              </w:rPr>
              <w:t xml:space="preserve">Valodu apguve: problēmas un perspektīva </w:t>
            </w:r>
            <w:r>
              <w:rPr>
                <w:rFonts w:ascii="Times New Roman" w:hAnsi="Times New Roman"/>
                <w:sz w:val="23"/>
                <w:szCs w:val="23"/>
              </w:rPr>
              <w:t>: zinātnisko rakstu krājums, IX. Liepāja : LiePA, 2013, 94.–100. lpp.</w:t>
            </w:r>
          </w:p>
          <w:p w:rsidR="000842FD" w:rsidRDefault="000842FD">
            <w:pPr>
              <w:spacing w:after="0" w:line="240" w:lineRule="auto"/>
              <w:jc w:val="both"/>
              <w:rPr>
                <w:rFonts w:ascii="Times New Roman" w:hAnsi="Times New Roman"/>
                <w:sz w:val="23"/>
                <w:szCs w:val="23"/>
              </w:rPr>
            </w:pPr>
            <w:r>
              <w:rPr>
                <w:rFonts w:ascii="Times New Roman" w:hAnsi="Times New Roman"/>
                <w:sz w:val="23"/>
                <w:szCs w:val="23"/>
              </w:rPr>
              <w:t xml:space="preserve">10.Naua, Nikole. „Grūtā” gramatika. </w:t>
            </w:r>
            <w:r>
              <w:rPr>
                <w:rFonts w:ascii="Times New Roman" w:hAnsi="Times New Roman"/>
                <w:i/>
                <w:iCs/>
                <w:sz w:val="23"/>
                <w:szCs w:val="23"/>
              </w:rPr>
              <w:t>Skolotājs</w:t>
            </w:r>
            <w:r>
              <w:rPr>
                <w:rFonts w:ascii="Times New Roman" w:hAnsi="Times New Roman"/>
                <w:sz w:val="23"/>
                <w:szCs w:val="23"/>
              </w:rPr>
              <w:t>, Nr. 4, 1997, 58.–62. lpp.</w:t>
            </w:r>
          </w:p>
          <w:p w:rsidR="000842FD" w:rsidRDefault="000842FD">
            <w:pPr>
              <w:spacing w:after="0" w:line="240" w:lineRule="auto"/>
              <w:jc w:val="both"/>
              <w:rPr>
                <w:rFonts w:ascii="Times New Roman" w:hAnsi="Times New Roman"/>
                <w:sz w:val="23"/>
                <w:szCs w:val="23"/>
              </w:rPr>
            </w:pPr>
            <w:r>
              <w:rPr>
                <w:rFonts w:ascii="Times New Roman" w:hAnsi="Times New Roman"/>
                <w:sz w:val="23"/>
                <w:szCs w:val="23"/>
              </w:rPr>
              <w:t xml:space="preserve">11.Ozoliņa, Olga. </w:t>
            </w:r>
            <w:r>
              <w:rPr>
                <w:rFonts w:ascii="Times New Roman" w:hAnsi="Times New Roman"/>
                <w:i/>
                <w:iCs/>
                <w:sz w:val="23"/>
                <w:szCs w:val="23"/>
              </w:rPr>
              <w:t xml:space="preserve">Franču valoda kā pirmā svešvaloda : </w:t>
            </w:r>
            <w:r>
              <w:rPr>
                <w:rFonts w:ascii="Times New Roman" w:hAnsi="Times New Roman"/>
                <w:sz w:val="23"/>
                <w:szCs w:val="23"/>
              </w:rPr>
              <w:t>mācību saturs un metodiskie ieteikumi 5.–6. klasei. Rīga : ISEC, 1995.</w:t>
            </w:r>
          </w:p>
          <w:p w:rsidR="000842FD" w:rsidRDefault="000842FD">
            <w:pPr>
              <w:spacing w:after="0" w:line="240" w:lineRule="auto"/>
              <w:jc w:val="both"/>
              <w:rPr>
                <w:rFonts w:ascii="Times New Roman" w:hAnsi="Times New Roman"/>
                <w:sz w:val="23"/>
                <w:szCs w:val="23"/>
              </w:rPr>
            </w:pPr>
            <w:r>
              <w:rPr>
                <w:rFonts w:ascii="Times New Roman" w:hAnsi="Times New Roman"/>
                <w:sz w:val="23"/>
                <w:szCs w:val="23"/>
              </w:rPr>
              <w:t xml:space="preserve">12. Pasovs, Jefims. </w:t>
            </w:r>
            <w:r>
              <w:rPr>
                <w:rFonts w:ascii="Times New Roman" w:hAnsi="Times New Roman"/>
                <w:i/>
                <w:iCs/>
                <w:sz w:val="23"/>
                <w:szCs w:val="23"/>
              </w:rPr>
              <w:t xml:space="preserve">Svešvalodu mācīšanas metodikas pamati. </w:t>
            </w:r>
            <w:r>
              <w:rPr>
                <w:rFonts w:ascii="Times New Roman" w:hAnsi="Times New Roman"/>
                <w:sz w:val="23"/>
                <w:szCs w:val="23"/>
              </w:rPr>
              <w:t>Tulk. Biruta Raudoviča, Maija Sosāre. Rīga : Zvaigzne, 1980.</w:t>
            </w:r>
          </w:p>
          <w:p w:rsidR="000842FD" w:rsidRDefault="000842FD">
            <w:pPr>
              <w:spacing w:after="0" w:line="240" w:lineRule="auto"/>
              <w:jc w:val="both"/>
              <w:rPr>
                <w:rFonts w:ascii="Times New Roman" w:hAnsi="Times New Roman"/>
                <w:sz w:val="23"/>
                <w:szCs w:val="23"/>
              </w:rPr>
            </w:pPr>
            <w:r>
              <w:rPr>
                <w:rFonts w:ascii="Times New Roman" w:hAnsi="Times New Roman"/>
                <w:sz w:val="23"/>
                <w:szCs w:val="23"/>
              </w:rPr>
              <w:t xml:space="preserve">13.Ptičkina, Ārija. </w:t>
            </w:r>
            <w:r>
              <w:rPr>
                <w:rFonts w:ascii="Times New Roman" w:hAnsi="Times New Roman"/>
                <w:i/>
                <w:iCs/>
                <w:sz w:val="23"/>
                <w:szCs w:val="23"/>
              </w:rPr>
              <w:t xml:space="preserve">Integrētā leksika un mācību teorētiskā apjēgtība skolēnu vārdu krājuma dinamikā </w:t>
            </w:r>
            <w:r>
              <w:rPr>
                <w:rFonts w:ascii="Times New Roman" w:hAnsi="Times New Roman"/>
                <w:sz w:val="23"/>
                <w:szCs w:val="23"/>
              </w:rPr>
              <w:t>: metodisks līdzeklis. Liepāja : Liepājas Pedagoģiskā augstskola, 1993.</w:t>
            </w:r>
          </w:p>
          <w:p w:rsidR="000842FD" w:rsidRDefault="000842FD">
            <w:pPr>
              <w:spacing w:after="0" w:line="240" w:lineRule="auto"/>
              <w:jc w:val="both"/>
              <w:rPr>
                <w:rFonts w:ascii="Times New Roman" w:hAnsi="Times New Roman"/>
                <w:sz w:val="23"/>
                <w:szCs w:val="23"/>
              </w:rPr>
            </w:pPr>
            <w:r>
              <w:rPr>
                <w:rFonts w:ascii="Times New Roman" w:hAnsi="Times New Roman"/>
                <w:sz w:val="23"/>
                <w:szCs w:val="23"/>
              </w:rPr>
              <w:t>14.</w:t>
            </w:r>
            <w:r>
              <w:rPr>
                <w:rFonts w:ascii="Times New Roman" w:hAnsi="Times New Roman"/>
                <w:i/>
                <w:iCs/>
                <w:sz w:val="23"/>
                <w:szCs w:val="23"/>
              </w:rPr>
              <w:t xml:space="preserve"> Rokasgrāmata valodas testu veidotājiem</w:t>
            </w:r>
            <w:r>
              <w:rPr>
                <w:rFonts w:ascii="Times New Roman" w:hAnsi="Times New Roman"/>
                <w:sz w:val="23"/>
                <w:szCs w:val="23"/>
              </w:rPr>
              <w:t>. Rīga : Latvijas Republikas Naturalizācijas pārvalde, 2004.</w:t>
            </w:r>
          </w:p>
          <w:p w:rsidR="000842FD" w:rsidRDefault="000842FD">
            <w:pPr>
              <w:spacing w:after="0" w:line="240" w:lineRule="auto"/>
              <w:jc w:val="both"/>
              <w:rPr>
                <w:rFonts w:ascii="Times New Roman" w:hAnsi="Times New Roman"/>
                <w:sz w:val="23"/>
                <w:szCs w:val="23"/>
              </w:rPr>
            </w:pPr>
            <w:r>
              <w:rPr>
                <w:rFonts w:ascii="Times New Roman" w:hAnsi="Times New Roman"/>
                <w:sz w:val="23"/>
                <w:szCs w:val="23"/>
              </w:rPr>
              <w:t xml:space="preserve">15. Šalme, Arvils. Domas par nozares terminoloģijas attīstību, „Eiropas kopīgās pamatnostādnes valodu apguvei: mācīšanās, mācīšana, vērtēšana”, rokasgrāmatu lasot. </w:t>
            </w:r>
            <w:r>
              <w:rPr>
                <w:rFonts w:ascii="Times New Roman" w:hAnsi="Times New Roman"/>
                <w:i/>
                <w:iCs/>
                <w:sz w:val="23"/>
                <w:szCs w:val="23"/>
              </w:rPr>
              <w:t xml:space="preserve">Tagad </w:t>
            </w:r>
            <w:r>
              <w:rPr>
                <w:rFonts w:ascii="Times New Roman" w:hAnsi="Times New Roman"/>
                <w:sz w:val="23"/>
                <w:szCs w:val="23"/>
              </w:rPr>
              <w:t>: zinātniski metodisks izdevums, Nr. 2, 2009, 36.–41. lpp.</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Periodika, interneta resursi un citi avoti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rPr>
            </w:pPr>
            <w:r>
              <w:rPr>
                <w:rFonts w:ascii="Times New Roman" w:hAnsi="Times New Roman"/>
              </w:rPr>
              <w:t xml:space="preserve">Standarti, programmas u.c. </w:t>
            </w:r>
            <w:hyperlink r:id="rId261" w:history="1">
              <w:r>
                <w:rPr>
                  <w:rStyle w:val="Hyperlink"/>
                  <w:rFonts w:ascii="Times New Roman" w:hAnsi="Times New Roman"/>
                </w:rPr>
                <w:t>www.visc.gov.lv</w:t>
              </w:r>
            </w:hyperlink>
            <w:r>
              <w:rPr>
                <w:rFonts w:ascii="Times New Roman" w:hAnsi="Times New Roman"/>
              </w:rPr>
              <w:t xml:space="preserve"> </w:t>
            </w:r>
          </w:p>
          <w:p w:rsidR="000842FD" w:rsidRDefault="000842FD">
            <w:pPr>
              <w:spacing w:after="0" w:line="240" w:lineRule="auto"/>
              <w:jc w:val="both"/>
              <w:rPr>
                <w:rFonts w:ascii="Times New Roman" w:hAnsi="Times New Roman"/>
                <w:iCs/>
                <w:sz w:val="24"/>
                <w:szCs w:val="24"/>
              </w:rPr>
            </w:pPr>
            <w:r>
              <w:rPr>
                <w:rFonts w:ascii="Times New Roman" w:hAnsi="Times New Roman"/>
              </w:rPr>
              <w:t xml:space="preserve">Mācību materiāli </w:t>
            </w:r>
            <w:hyperlink r:id="rId262" w:history="1">
              <w:r>
                <w:rPr>
                  <w:rStyle w:val="Hyperlink"/>
                  <w:rFonts w:ascii="Times New Roman" w:hAnsi="Times New Roman"/>
                </w:rPr>
                <w:t>http://www.tv5monde.com/</w:t>
              </w:r>
            </w:hyperlink>
            <w:r>
              <w:rPr>
                <w:rFonts w:ascii="Times New Roman" w:hAnsi="Times New Roman"/>
              </w:rPr>
              <w:t xml:space="preserve">, </w:t>
            </w:r>
            <w:hyperlink r:id="rId263" w:history="1">
              <w:r>
                <w:rPr>
                  <w:rStyle w:val="Hyperlink"/>
                  <w:rFonts w:ascii="Times New Roman" w:hAnsi="Times New Roman"/>
                  <w:sz w:val="24"/>
                  <w:szCs w:val="24"/>
                </w:rPr>
                <w:t>www.</w:t>
              </w:r>
              <w:r>
                <w:rPr>
                  <w:rStyle w:val="Hyperlink"/>
                  <w:rFonts w:ascii="Times New Roman" w:hAnsi="Times New Roman"/>
                  <w:bCs/>
                  <w:sz w:val="24"/>
                  <w:szCs w:val="24"/>
                </w:rPr>
                <w:t>lepointdufle</w:t>
              </w:r>
              <w:r>
                <w:rPr>
                  <w:rStyle w:val="Hyperlink"/>
                  <w:rFonts w:ascii="Times New Roman" w:hAnsi="Times New Roman"/>
                  <w:sz w:val="24"/>
                  <w:szCs w:val="24"/>
                </w:rPr>
                <w:t>.net/</w:t>
              </w:r>
            </w:hyperlink>
          </w:p>
          <w:p w:rsidR="000842FD" w:rsidRDefault="000842FD">
            <w:pPr>
              <w:spacing w:after="0" w:line="240" w:lineRule="auto"/>
              <w:jc w:val="both"/>
              <w:rPr>
                <w:rFonts w:ascii="Times New Roman" w:hAnsi="Times New Roman"/>
              </w:rPr>
            </w:pPr>
            <w:r>
              <w:rPr>
                <w:rFonts w:ascii="Times New Roman" w:hAnsi="Times New Roman"/>
              </w:rPr>
              <w:t xml:space="preserve">Žurnāls par franču valodu un kultūru </w:t>
            </w:r>
            <w:r>
              <w:rPr>
                <w:rFonts w:ascii="Times New Roman" w:hAnsi="Times New Roman"/>
                <w:i/>
              </w:rPr>
              <w:t>Langue et culture française</w:t>
            </w:r>
            <w:r>
              <w:rPr>
                <w:rFonts w:ascii="Times New Roman" w:hAnsi="Times New Roman"/>
              </w:rPr>
              <w:t xml:space="preserve"> </w:t>
            </w:r>
            <w:hyperlink r:id="rId264" w:history="1">
              <w:r>
                <w:rPr>
                  <w:rStyle w:val="Hyperlink"/>
                  <w:rFonts w:ascii="Times New Roman" w:hAnsi="Times New Roman"/>
                </w:rPr>
                <w:t>http://www.lcf-magazine.com/</w:t>
              </w:r>
            </w:hyperlink>
            <w:r>
              <w:rPr>
                <w:rFonts w:ascii="Times New Roman" w:hAnsi="Times New Roman"/>
              </w:rPr>
              <w:t xml:space="preserve"> (pieejams arī LiepU bibliotēkas lasītavā)</w:t>
            </w:r>
          </w:p>
          <w:p w:rsidR="000842FD" w:rsidRDefault="000842FD">
            <w:pPr>
              <w:spacing w:after="0" w:line="240" w:lineRule="auto"/>
              <w:jc w:val="both"/>
              <w:rPr>
                <w:rFonts w:ascii="Times New Roman" w:hAnsi="Times New Roman"/>
                <w:u w:val="single"/>
              </w:rPr>
            </w:pPr>
            <w:r>
              <w:rPr>
                <w:rFonts w:ascii="Times New Roman" w:hAnsi="Times New Roman"/>
                <w:i/>
              </w:rPr>
              <w:t xml:space="preserve">Le français dans le monde  </w:t>
            </w:r>
            <w:r>
              <w:rPr>
                <w:rFonts w:ascii="Times New Roman" w:hAnsi="Times New Roman"/>
                <w:u w:val="single"/>
              </w:rPr>
              <w:t>http://www.fdlm.org/</w:t>
            </w:r>
          </w:p>
          <w:p w:rsidR="000842FD" w:rsidRDefault="000842FD">
            <w:pPr>
              <w:spacing w:after="0" w:line="240" w:lineRule="auto"/>
              <w:rPr>
                <w:rFonts w:ascii="Times New Roman" w:hAnsi="Times New Roman"/>
                <w:i/>
              </w:rPr>
            </w:pPr>
          </w:p>
        </w:tc>
      </w:tr>
    </w:tbl>
    <w:p w:rsidR="000842FD" w:rsidRDefault="000842FD" w:rsidP="000842FD">
      <w:pPr>
        <w:spacing w:after="0" w:line="240" w:lineRule="auto"/>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Inga Bliska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29.03.2015.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lastRenderedPageBreak/>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Zanda Gūtmane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30.03.2015.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r>
              <w:rPr>
                <w:rFonts w:ascii="Times New Roman" w:hAnsi="Times New Roman"/>
              </w:rPr>
              <w:t>Dekāns/ prodekāns/</w:t>
            </w:r>
          </w:p>
          <w:p w:rsidR="000842FD" w:rsidRDefault="000842FD">
            <w:pPr>
              <w:spacing w:after="0" w:line="240" w:lineRule="auto"/>
              <w:jc w:val="cente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rPr>
                <w:t>protokols</w:t>
              </w:r>
            </w:smartTag>
            <w:r>
              <w:rPr>
                <w:rFonts w:ascii="Times New Roman" w:hAnsi="Times New Roman"/>
              </w:rPr>
              <w:t xml:space="preserve"> Nr. 12</w:t>
            </w:r>
          </w:p>
          <w:p w:rsidR="000842FD" w:rsidRDefault="000842FD">
            <w:pPr>
              <w:spacing w:after="0" w:line="240" w:lineRule="auto"/>
              <w:rPr>
                <w:rFonts w:ascii="Times New Roman" w:hAnsi="Times New Roman"/>
              </w:rPr>
            </w:pPr>
            <w:r>
              <w:rPr>
                <w:rFonts w:ascii="Times New Roman" w:hAnsi="Times New Roman"/>
              </w:rPr>
              <w:t>Datums: 30.03.2015.</w:t>
            </w:r>
          </w:p>
        </w:tc>
      </w:tr>
    </w:tbl>
    <w:p w:rsidR="000842FD" w:rsidRDefault="000842FD" w:rsidP="000842FD">
      <w:pPr>
        <w:spacing w:after="0" w:line="240" w:lineRule="auto"/>
        <w:rPr>
          <w:rFonts w:ascii="Times New Roman" w:hAnsi="Times New Roman"/>
        </w:rPr>
      </w:pPr>
    </w:p>
    <w:p w:rsidR="000842FD" w:rsidRDefault="000842FD" w:rsidP="000842FD">
      <w:pPr>
        <w:spacing w:after="0" w:line="240" w:lineRule="auto"/>
        <w:rPr>
          <w:rFonts w:ascii="Times New Roman" w:hAnsi="Times New Roman"/>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1048"/>
        <w:gridCol w:w="3204"/>
        <w:gridCol w:w="2977"/>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43"/>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Modulis "Vispārizglītojošie studiju kursi" I - franču valoda:</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Franču valodas praktiskā fonētika</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iCs/>
                <w:sz w:val="24"/>
                <w:szCs w:val="24"/>
              </w:rPr>
              <w:t>Module "General Study Courses" I – French Language:</w:t>
            </w:r>
          </w:p>
          <w:p w:rsidR="000842FD" w:rsidRDefault="000842FD">
            <w:pPr>
              <w:spacing w:after="0" w:line="240" w:lineRule="auto"/>
              <w:rPr>
                <w:rFonts w:ascii="Times New Roman" w:hAnsi="Times New Roman"/>
                <w:b/>
                <w:sz w:val="24"/>
                <w:szCs w:val="24"/>
              </w:rPr>
            </w:pPr>
            <w:r>
              <w:rPr>
                <w:rFonts w:ascii="Times New Roman" w:hAnsi="Times New Roman"/>
                <w:b/>
                <w:sz w:val="24"/>
                <w:szCs w:val="24"/>
                <w:lang w:val="en-GB"/>
              </w:rPr>
              <w:t>French Phonetics</w:t>
            </w:r>
          </w:p>
        </w:tc>
      </w:tr>
      <w:tr w:rsidR="000842FD" w:rsidTr="000842FD">
        <w:tc>
          <w:tcPr>
            <w:tcW w:w="988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42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Inese Veisbuka</w:t>
            </w:r>
          </w:p>
        </w:tc>
        <w:tc>
          <w:tcPr>
            <w:tcW w:w="42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Humanitāro un mākslas zinātņu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lektore, profesionālais maģistra grāds tulkošanā un terminoloģijā</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722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722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66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7229"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47"/>
              </w:numPr>
              <w:spacing w:after="0" w:line="240" w:lineRule="auto"/>
              <w:ind w:left="0" w:hanging="261"/>
              <w:jc w:val="both"/>
              <w:rPr>
                <w:rFonts w:ascii="Times New Roman" w:hAnsi="Times New Roman"/>
                <w:sz w:val="24"/>
                <w:szCs w:val="24"/>
              </w:rPr>
            </w:pPr>
            <w:r>
              <w:rPr>
                <w:rFonts w:ascii="Times New Roman" w:hAnsi="Times New Roman"/>
                <w:bCs/>
                <w:sz w:val="24"/>
                <w:szCs w:val="24"/>
              </w:rPr>
              <w:t>Sniegt pareizas lasīšanas, izrunas un rakstības prasmes franču valodā.</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48"/>
              </w:numPr>
              <w:spacing w:after="0" w:line="240" w:lineRule="auto"/>
              <w:ind w:left="0"/>
              <w:rPr>
                <w:rFonts w:ascii="Times New Roman" w:hAnsi="Times New Roman"/>
                <w:b/>
                <w:sz w:val="24"/>
                <w:szCs w:val="24"/>
              </w:rPr>
            </w:pPr>
            <w:r>
              <w:rPr>
                <w:rFonts w:ascii="Times New Roman" w:hAnsi="Times New Roman"/>
                <w:b/>
                <w:sz w:val="24"/>
                <w:szCs w:val="24"/>
              </w:rPr>
              <w:t>Kursa uzdevumi</w:t>
            </w:r>
          </w:p>
        </w:tc>
        <w:tc>
          <w:tcPr>
            <w:tcW w:w="722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highlight w:val="yellow"/>
              </w:rPr>
            </w:pPr>
            <w:r>
              <w:rPr>
                <w:rFonts w:ascii="Times New Roman" w:hAnsi="Times New Roman"/>
                <w:sz w:val="24"/>
                <w:szCs w:val="24"/>
              </w:rPr>
              <w:t xml:space="preserve">1. Sniegt zināšanas par runas orgānu anatomiju. </w:t>
            </w:r>
          </w:p>
          <w:p w:rsidR="000842FD" w:rsidRDefault="000842FD">
            <w:pPr>
              <w:spacing w:after="0" w:line="240" w:lineRule="auto"/>
              <w:rPr>
                <w:rFonts w:ascii="Times New Roman" w:hAnsi="Times New Roman"/>
                <w:sz w:val="24"/>
                <w:szCs w:val="24"/>
                <w:highlight w:val="green"/>
              </w:rPr>
            </w:pPr>
            <w:r>
              <w:rPr>
                <w:rFonts w:ascii="Times New Roman" w:hAnsi="Times New Roman"/>
                <w:sz w:val="24"/>
                <w:szCs w:val="24"/>
              </w:rPr>
              <w:t>2. Sniegt zināšanas par franču valodas fonētisko sistēmu un artikulācijas īpatnībām, salīdzinot ar dzimto valodu.</w:t>
            </w:r>
          </w:p>
          <w:p w:rsidR="000842FD" w:rsidRDefault="000842FD">
            <w:pPr>
              <w:spacing w:after="0" w:line="240" w:lineRule="auto"/>
              <w:rPr>
                <w:rFonts w:ascii="Times New Roman" w:hAnsi="Times New Roman"/>
                <w:sz w:val="24"/>
                <w:szCs w:val="24"/>
                <w:highlight w:val="yellow"/>
              </w:rPr>
            </w:pPr>
            <w:r>
              <w:rPr>
                <w:rFonts w:ascii="Times New Roman" w:hAnsi="Times New Roman"/>
                <w:sz w:val="24"/>
                <w:szCs w:val="24"/>
              </w:rPr>
              <w:t>3. Sniegt zināšanas par fonētiskās transkripcijas zīmēm un fonēmu un grafēmu atbilsmēm.</w:t>
            </w:r>
          </w:p>
          <w:p w:rsidR="000842FD" w:rsidRDefault="000842FD">
            <w:pPr>
              <w:spacing w:after="0" w:line="240" w:lineRule="auto"/>
              <w:rPr>
                <w:rFonts w:ascii="Times New Roman" w:hAnsi="Times New Roman"/>
                <w:sz w:val="24"/>
                <w:szCs w:val="24"/>
              </w:rPr>
            </w:pPr>
            <w:r>
              <w:rPr>
                <w:rFonts w:ascii="Times New Roman" w:hAnsi="Times New Roman"/>
                <w:sz w:val="24"/>
                <w:szCs w:val="24"/>
              </w:rPr>
              <w:t>4. Sniegt zināšanas par dažāda veida fonētiskām parādībām.</w:t>
            </w:r>
          </w:p>
          <w:p w:rsidR="000842FD" w:rsidRDefault="000842FD">
            <w:pPr>
              <w:spacing w:after="0" w:line="240" w:lineRule="auto"/>
              <w:rPr>
                <w:rFonts w:ascii="Times New Roman" w:hAnsi="Times New Roman"/>
                <w:sz w:val="24"/>
                <w:szCs w:val="24"/>
                <w:highlight w:val="yellow"/>
              </w:rPr>
            </w:pPr>
            <w:r>
              <w:rPr>
                <w:rFonts w:ascii="Times New Roman" w:hAnsi="Times New Roman"/>
                <w:sz w:val="24"/>
                <w:szCs w:val="24"/>
              </w:rPr>
              <w:t>5. Pilnveidot pareizas lasīšanas un izrunas prasmes, ar diktātiem pilnveidot klausīšanās un rakstības prasmes.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lastRenderedPageBreak/>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Students apguvis zināšanas par runas orgāniem, franču valodas fonētisko sistēmu un transkripcijas zīmēm, spēj izprast dažādas fonētiskās parādības un artikulācijas īpatnības, prot pareizi lasīt, izrunāt un rakstīt.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GB"/>
              </w:rPr>
            </w:pPr>
            <w:r>
              <w:rPr>
                <w:rFonts w:ascii="Times New Roman" w:eastAsia="Calibri" w:hAnsi="Times New Roman"/>
                <w:sz w:val="24"/>
                <w:szCs w:val="24"/>
                <w:lang w:val="en-GB"/>
              </w:rPr>
              <w:t>The student has acquired knowledge of sound articulation organs, of French language phonetic system and transcription symbols, is able to understand a variety of phonetic phenomena and specific articulation features, and is able to read, pronounce and write correctly.</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eastAsia="en-US"/>
              </w:rPr>
            </w:pPr>
            <w:r>
              <w:rPr>
                <w:rFonts w:ascii="Times New Roman" w:hAnsi="Times New Roman"/>
                <w:sz w:val="24"/>
                <w:szCs w:val="24"/>
              </w:rPr>
              <w:t>Kurss paredzēts, lai apgūtu franču valodas praktisko fonētiku – lasīšanas, izrunas un rakstības prasmes. Tiek aplūkoti runas orgāni, franču valodas fonētiskā sistēma un artikulācijas īpatnības, dažādas fonētiskās parādības, transkripcijas zīmes, kā arī fonētikas saistība ar ortogrāfiju.</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jc w:val="both"/>
              <w:rPr>
                <w:rFonts w:ascii="Times New Roman" w:hAnsi="Times New Roman"/>
                <w:sz w:val="24"/>
                <w:szCs w:val="24"/>
                <w:lang w:val="en-GB" w:eastAsia="en-US"/>
              </w:rPr>
            </w:pPr>
            <w:r>
              <w:rPr>
                <w:rFonts w:ascii="Times New Roman" w:eastAsia="Calibri" w:hAnsi="Times New Roman"/>
                <w:sz w:val="24"/>
                <w:szCs w:val="24"/>
                <w:lang w:val="en-GB"/>
              </w:rPr>
              <w:t>The course is envisaged for acquisition of practical phonetics in French, reading, pronunciation and writing skills. The sound articulation organs, phonetic system in French and specific articulation features, different phonetic phenomena, transcription symbols are dealt with as well as links of phonetics with orthography.</w:t>
            </w:r>
          </w:p>
        </w:tc>
      </w:tr>
    </w:tbl>
    <w:p w:rsidR="000842FD" w:rsidRDefault="000842FD" w:rsidP="000842FD">
      <w:pPr>
        <w:spacing w:after="0" w:line="240" w:lineRule="auto"/>
        <w:rPr>
          <w:rFonts w:ascii="Times New Roman" w:hAnsi="Times New Roman"/>
          <w:sz w:val="24"/>
          <w:szCs w:val="24"/>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0"/>
        <w:gridCol w:w="2267"/>
        <w:gridCol w:w="2834"/>
        <w:gridCol w:w="2834"/>
      </w:tblGrid>
      <w:tr w:rsidR="000842FD" w:rsidTr="000842FD">
        <w:tc>
          <w:tcPr>
            <w:tcW w:w="988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rPr>
          <w:trHeight w:val="780"/>
        </w:trPr>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Cs/>
                <w:sz w:val="24"/>
                <w:szCs w:val="24"/>
                <w:lang w:val="fr-FR"/>
              </w:rPr>
            </w:pPr>
            <w:r>
              <w:rPr>
                <w:rFonts w:ascii="Times New Roman" w:hAnsi="Times New Roman"/>
                <w:b/>
                <w:sz w:val="24"/>
                <w:szCs w:val="24"/>
                <w:lang w:val="fr-FR"/>
              </w:rPr>
              <w:t>1. L’anatomie des organes de la parole</w:t>
            </w:r>
          </w:p>
          <w:p w:rsidR="000842FD" w:rsidRDefault="000842FD">
            <w:pPr>
              <w:spacing w:after="0" w:line="240" w:lineRule="auto"/>
              <w:rPr>
                <w:rFonts w:ascii="Times New Roman" w:hAnsi="Times New Roman"/>
                <w:sz w:val="24"/>
                <w:szCs w:val="24"/>
                <w:lang w:val="fr-FR"/>
              </w:rPr>
            </w:pPr>
            <w:r>
              <w:rPr>
                <w:rFonts w:ascii="Times New Roman" w:hAnsi="Times New Roman"/>
                <w:bCs/>
                <w:sz w:val="24"/>
                <w:szCs w:val="24"/>
                <w:lang w:val="fr-FR"/>
              </w:rPr>
              <w:t xml:space="preserve">Appareil respiratoire, </w:t>
            </w:r>
            <w:r>
              <w:rPr>
                <w:rFonts w:ascii="Times New Roman" w:hAnsi="Times New Roman"/>
                <w:sz w:val="24"/>
                <w:szCs w:val="24"/>
                <w:lang w:val="fr-FR"/>
              </w:rPr>
              <w:t>zones de résonance.</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L’ouverture, la position de la langue, la nasalité, la tension, la sonorité, la labialité, l’acuité.</w:t>
            </w:r>
          </w:p>
        </w:tc>
        <w:tc>
          <w:tcPr>
            <w:tcW w:w="283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Darbs </w:t>
            </w:r>
            <w:r>
              <w:rPr>
                <w:rFonts w:ascii="Times New Roman" w:hAnsi="Times New Roman"/>
                <w:i/>
                <w:sz w:val="24"/>
                <w:szCs w:val="24"/>
              </w:rPr>
              <w:t>Moodle</w:t>
            </w:r>
            <w:r>
              <w:rPr>
                <w:rFonts w:ascii="Times New Roman" w:hAnsi="Times New Roman"/>
                <w:sz w:val="24"/>
                <w:szCs w:val="24"/>
              </w:rPr>
              <w:t xml:space="preserve"> vidē, papildinot teorētiskās zināšanas par runas orgānu lomu dažādu franču valodas skaņu izveidē un pildot uzdevumus.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Izprot runas orgānu lomu dažādu franču valodas skaņu izveidē.</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2. La correspondance entre sons et lettres</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lastRenderedPageBreak/>
              <w:t>Alphabet français, alphabet phonétique international.</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Les règles de lecture.</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La ponctuation, les accents et marques orthographiques.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Darbs </w:t>
            </w:r>
            <w:r>
              <w:rPr>
                <w:rFonts w:ascii="Times New Roman" w:hAnsi="Times New Roman"/>
                <w:i/>
                <w:sz w:val="24"/>
                <w:szCs w:val="24"/>
              </w:rPr>
              <w:t>Moodle</w:t>
            </w:r>
            <w:r>
              <w:rPr>
                <w:rFonts w:ascii="Times New Roman" w:hAnsi="Times New Roman"/>
                <w:sz w:val="24"/>
                <w:szCs w:val="24"/>
              </w:rPr>
              <w:t xml:space="preserve"> vidē ar fonēmu un grafēmu </w:t>
            </w:r>
            <w:r>
              <w:rPr>
                <w:rFonts w:ascii="Times New Roman" w:hAnsi="Times New Roman"/>
                <w:sz w:val="24"/>
                <w:szCs w:val="24"/>
              </w:rPr>
              <w:lastRenderedPageBreak/>
              <w:t>atbilsmēm, uzdevumi, diktāti, teksta lasīšana.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Atpazīst starptautiskā fonētiskā alfabēta </w:t>
            </w:r>
            <w:r>
              <w:rPr>
                <w:rFonts w:ascii="Times New Roman" w:hAnsi="Times New Roman"/>
                <w:sz w:val="24"/>
                <w:szCs w:val="24"/>
              </w:rPr>
              <w:lastRenderedPageBreak/>
              <w:t>transkripcijas zīmes, orientējas fonēmu un grafēmu atbilsmēs, interpunkcijas normās un diakritiskās zīmēs.</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lastRenderedPageBreak/>
              <w:t>3. Le système vocalique</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voyelles orales et nasales.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voyelles qui présentent des difficultés de prononciation. </w:t>
            </w:r>
          </w:p>
          <w:p w:rsidR="000842FD" w:rsidRDefault="000842FD">
            <w:pPr>
              <w:spacing w:after="0" w:line="240" w:lineRule="auto"/>
              <w:jc w:val="both"/>
              <w:rPr>
                <w:rFonts w:ascii="Times New Roman" w:hAnsi="Times New Roman"/>
                <w:b/>
                <w:sz w:val="24"/>
                <w:szCs w:val="24"/>
                <w:lang w:val="fr-FR"/>
              </w:rPr>
            </w:pPr>
            <w:r>
              <w:rPr>
                <w:rFonts w:ascii="Times New Roman" w:hAnsi="Times New Roman"/>
                <w:sz w:val="24"/>
                <w:szCs w:val="24"/>
                <w:lang w:val="fr-FR"/>
              </w:rPr>
              <w:t>La prononciation des voyelles à double timbre : syllabe ouverte, syllabe fermée.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Darbs </w:t>
            </w:r>
            <w:r>
              <w:rPr>
                <w:rFonts w:ascii="Times New Roman" w:hAnsi="Times New Roman"/>
                <w:i/>
                <w:sz w:val="24"/>
                <w:szCs w:val="24"/>
              </w:rPr>
              <w:t>Moodle</w:t>
            </w:r>
            <w:r>
              <w:rPr>
                <w:rFonts w:ascii="Times New Roman" w:hAnsi="Times New Roman"/>
                <w:sz w:val="24"/>
                <w:szCs w:val="24"/>
              </w:rPr>
              <w:t xml:space="preserve"> vidē: papildināt teorētiskās zināšanas par patskaņu sistēmu, to izrunu vaļējā un slēgtā zilbē, pilnveidot praktiskās iemaņas, pildot uzdevumus, rakstot diktātus un ierunājot tekstu. </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Apgūta patskaņu sistēma (patskaņi, nazālie patskaņi), to izruna vaļējā un slēgtā zilbē.</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4. Le système consonantique</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consonnes.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semi-consonnes/semi-voyelles.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Mode d’articulation, point d’articulation.</w:t>
            </w:r>
          </w:p>
          <w:p w:rsidR="000842FD" w:rsidRDefault="000842FD">
            <w:pPr>
              <w:spacing w:after="0" w:line="240" w:lineRule="auto"/>
              <w:jc w:val="both"/>
              <w:rPr>
                <w:rFonts w:ascii="Times New Roman" w:hAnsi="Times New Roman"/>
                <w:sz w:val="24"/>
                <w:szCs w:val="24"/>
                <w:lang w:val="fr-FR"/>
              </w:rPr>
            </w:pPr>
            <w:r>
              <w:rPr>
                <w:rFonts w:ascii="Times New Roman" w:hAnsi="Times New Roman"/>
                <w:sz w:val="24"/>
                <w:szCs w:val="24"/>
                <w:lang w:val="fr-FR"/>
              </w:rPr>
              <w:t>Assimilation consonantique.</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lang w:val="fr-FR"/>
              </w:rPr>
              <w:t xml:space="preserve">Consonnes géminées. </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sz w:val="24"/>
                <w:szCs w:val="24"/>
              </w:rPr>
              <w:t xml:space="preserve">Darbs </w:t>
            </w:r>
            <w:r>
              <w:rPr>
                <w:rFonts w:ascii="Times New Roman" w:hAnsi="Times New Roman"/>
                <w:i/>
                <w:sz w:val="24"/>
                <w:szCs w:val="24"/>
              </w:rPr>
              <w:t>Moodle</w:t>
            </w:r>
            <w:r>
              <w:rPr>
                <w:rFonts w:ascii="Times New Roman" w:hAnsi="Times New Roman"/>
                <w:sz w:val="24"/>
                <w:szCs w:val="24"/>
              </w:rPr>
              <w:t xml:space="preserve"> vidē: papildināt teorētiskās zināšanas par līdzskaņu sistēmu, to artikulācijas veidu un vietu, līdzskaņu asimilāciju, līdzskaņu dubultojumu, pilnveidot praktiskās iemaņas, pildot uzdevumus, rakstot diktātus un ierunājot tekstu.</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Apgūta līdzskaņu sistēma (līdzskaņi un puspatskaņi/puslīdzskaņi), to artikulācijas veids un vieta, līdzskaņu asimilācijas un līdzskaņu dubultojuma gadījumi.</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5. Les lettres non prononcées</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consonnes finales non prononcées.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 H » muet, « h » aspiré. </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Le « e »  non prononcé.</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Darbs </w:t>
            </w:r>
            <w:r>
              <w:rPr>
                <w:rFonts w:ascii="Times New Roman" w:hAnsi="Times New Roman"/>
                <w:i/>
                <w:sz w:val="24"/>
                <w:szCs w:val="24"/>
              </w:rPr>
              <w:t>Moodle</w:t>
            </w:r>
            <w:r>
              <w:rPr>
                <w:rFonts w:ascii="Times New Roman" w:hAnsi="Times New Roman"/>
                <w:sz w:val="24"/>
                <w:szCs w:val="24"/>
              </w:rPr>
              <w:t xml:space="preserve"> vidē: papildināt teorētiskās zināšanas par neizrunājamiem gala līdzskaņiem, mēmo „h”, aspirēto „h”, mēmo „e” un </w:t>
            </w:r>
            <w:r>
              <w:rPr>
                <w:rFonts w:ascii="Times New Roman" w:hAnsi="Times New Roman"/>
                <w:sz w:val="24"/>
                <w:szCs w:val="24"/>
              </w:rPr>
              <w:lastRenderedPageBreak/>
              <w:t>pilnveidot praktiskās iemaņas, pildot uzdevumus, rakstot diktātus un ierunājot tekstu.</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Apgūta izruna vārdiem ar neizrunājamiem gala līdzskaņiem, mēmo „h”, aspirēto „h”, mēmo „e”.</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lastRenderedPageBreak/>
              <w:t xml:space="preserve">6. L’élision et les enchaînements </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L’élision, l’enchaînement consonantique et l’enchaînement vocalique.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Darbs </w:t>
            </w:r>
            <w:r>
              <w:rPr>
                <w:rFonts w:ascii="Times New Roman" w:hAnsi="Times New Roman"/>
                <w:i/>
                <w:sz w:val="24"/>
                <w:szCs w:val="24"/>
              </w:rPr>
              <w:t xml:space="preserve">Moodle </w:t>
            </w:r>
            <w:r>
              <w:rPr>
                <w:rFonts w:ascii="Times New Roman" w:hAnsi="Times New Roman"/>
                <w:sz w:val="24"/>
                <w:szCs w:val="24"/>
              </w:rPr>
              <w:t>vidē: papildināt teorētiskās zināšanas par elīzijas, līdzskaņu virknes un patskaņu virknes veidošanās gadījumiem, pilnveidot praktiskās iemaņas, pildot uzdevumus, rakstot diktātus un ierunājot tekstu.</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Apgūti elīzijas, līdzskaņu</w:t>
            </w:r>
            <w:r>
              <w:rPr>
                <w:rFonts w:ascii="Times New Roman" w:hAnsi="Times New Roman"/>
                <w:sz w:val="24"/>
                <w:szCs w:val="24"/>
                <w:highlight w:val="yellow"/>
              </w:rPr>
              <w:t xml:space="preserve"> </w:t>
            </w:r>
            <w:r>
              <w:rPr>
                <w:rFonts w:ascii="Times New Roman" w:hAnsi="Times New Roman"/>
                <w:sz w:val="24"/>
                <w:szCs w:val="24"/>
              </w:rPr>
              <w:t>virknes un patskaņu virknes veidošanās gadījumi.</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7. Les liaisons</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La liaison obligatoire, interdite et facultative.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Darbs </w:t>
            </w:r>
            <w:r>
              <w:rPr>
                <w:rFonts w:ascii="Times New Roman" w:hAnsi="Times New Roman"/>
                <w:i/>
                <w:sz w:val="24"/>
                <w:szCs w:val="24"/>
              </w:rPr>
              <w:t>Moodle</w:t>
            </w:r>
            <w:r>
              <w:rPr>
                <w:rFonts w:ascii="Times New Roman" w:hAnsi="Times New Roman"/>
                <w:sz w:val="24"/>
                <w:szCs w:val="24"/>
              </w:rPr>
              <w:t xml:space="preserve"> vidē: papildināt teorētiskās zināšanas par obligātā, aizliegtā un fakultatīvā vārdu saistījuma veidošanās gadījumiem, pilnveidot praktiskās iemaņas, pildot uzdevumus, rakstot diktātus un ierunājot tekstu.</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Apgūti obligātā, aizliegtā un fakultatīvā vārdu saistījuma veidošanās gadījumi.</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8. La prosodie</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 rythme, la syllabation, l’accent tonique et l’accent d’insistance.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lastRenderedPageBreak/>
              <w:t xml:space="preserve">L’intonation linguistique et l’intonation expressive.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Homophones. </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Virelangues.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Darbs </w:t>
            </w:r>
            <w:r>
              <w:rPr>
                <w:rFonts w:ascii="Times New Roman" w:hAnsi="Times New Roman"/>
                <w:i/>
                <w:sz w:val="24"/>
                <w:szCs w:val="24"/>
              </w:rPr>
              <w:t>Moodle</w:t>
            </w:r>
            <w:r>
              <w:rPr>
                <w:rFonts w:ascii="Times New Roman" w:hAnsi="Times New Roman"/>
                <w:sz w:val="24"/>
                <w:szCs w:val="24"/>
              </w:rPr>
              <w:t xml:space="preserve"> vidē: papildināt teorētiskās zināšanas par franču valodas ritma īpatnībām, </w:t>
            </w:r>
            <w:r>
              <w:rPr>
                <w:rFonts w:ascii="Times New Roman" w:hAnsi="Times New Roman"/>
                <w:sz w:val="24"/>
                <w:szCs w:val="24"/>
              </w:rPr>
              <w:lastRenderedPageBreak/>
              <w:t>dalījumu zilbēs, uzsvara un intonācijas veidiem, homofoniem, „mēlmežģiem”, pilnveidot praktiskās iemaņas, pildot uzdevumus, rakstot diktātus un ierunājot tekstu.</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Apgūtas franču valodas ritma īpatnības, dalījums zilbēs, uzsvara un intonācijas veidi, atpazīst </w:t>
            </w:r>
            <w:r>
              <w:rPr>
                <w:rFonts w:ascii="Times New Roman" w:hAnsi="Times New Roman"/>
                <w:sz w:val="24"/>
                <w:szCs w:val="24"/>
              </w:rPr>
              <w:lastRenderedPageBreak/>
              <w:t>homofonus, prot izrunāt „mēlmežģus”.</w:t>
            </w:r>
          </w:p>
        </w:tc>
      </w:tr>
      <w:tr w:rsidR="000842FD" w:rsidTr="000842FD">
        <w:tc>
          <w:tcPr>
            <w:tcW w:w="421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Eksāmena tests un teksta fonētiskā analīze.</w:t>
            </w:r>
          </w:p>
        </w:tc>
        <w:tc>
          <w:tcPr>
            <w:tcW w:w="283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shd w:val="clear" w:color="auto" w:fill="FFFFFF"/>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284"/>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601" w:hanging="284"/>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601" w:hanging="284"/>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601" w:hanging="284"/>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Eksāmens – 50%</w:t>
            </w:r>
          </w:p>
          <w:p w:rsidR="000842FD" w:rsidRDefault="000842FD">
            <w:pPr>
              <w:spacing w:after="0" w:line="240" w:lineRule="auto"/>
              <w:rPr>
                <w:rFonts w:ascii="Times New Roman" w:hAnsi="Times New Roman"/>
                <w:sz w:val="24"/>
                <w:szCs w:val="24"/>
                <w:highlight w:val="yellow"/>
                <w:shd w:val="clear" w:color="auto" w:fill="FFFFFF"/>
              </w:rPr>
            </w:pPr>
            <w:r>
              <w:rPr>
                <w:rFonts w:ascii="Times New Roman" w:hAnsi="Times New Roman"/>
                <w:sz w:val="24"/>
                <w:szCs w:val="24"/>
                <w:shd w:val="clear" w:color="auto" w:fill="FFFFFF"/>
              </w:rPr>
              <w:t>Uzdevumi un diktāti – 50%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en-US"/>
              </w:rPr>
              <w:t xml:space="preserve">1. Abry, Dominique, Veldeman-Abry, Julie. </w:t>
            </w:r>
            <w:r>
              <w:rPr>
                <w:rFonts w:ascii="Times New Roman" w:hAnsi="Times New Roman"/>
                <w:i/>
                <w:sz w:val="24"/>
                <w:szCs w:val="24"/>
                <w:lang w:val="fr-FR"/>
              </w:rPr>
              <w:t>La phonétique : audition, prononciation, correction.</w:t>
            </w:r>
            <w:r>
              <w:rPr>
                <w:rFonts w:ascii="Times New Roman" w:hAnsi="Times New Roman"/>
                <w:b/>
                <w:sz w:val="24"/>
                <w:szCs w:val="24"/>
                <w:lang w:val="fr-FR"/>
              </w:rPr>
              <w:t xml:space="preserve"> </w:t>
            </w:r>
            <w:r>
              <w:rPr>
                <w:rFonts w:ascii="Times New Roman" w:hAnsi="Times New Roman"/>
                <w:sz w:val="24"/>
                <w:szCs w:val="24"/>
                <w:lang w:val="fr-FR"/>
              </w:rPr>
              <w:t>Paris :</w:t>
            </w:r>
            <w:r>
              <w:rPr>
                <w:rFonts w:ascii="Times New Roman" w:hAnsi="Times New Roman"/>
                <w:b/>
                <w:sz w:val="24"/>
                <w:szCs w:val="24"/>
                <w:lang w:val="fr-FR"/>
              </w:rPr>
              <w:t xml:space="preserve"> </w:t>
            </w:r>
            <w:r>
              <w:rPr>
                <w:rFonts w:ascii="Times New Roman" w:hAnsi="Times New Roman"/>
                <w:sz w:val="24"/>
                <w:szCs w:val="24"/>
                <w:lang w:val="fr-FR"/>
              </w:rPr>
              <w:t xml:space="preserve">CLE International, 2007.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lastRenderedPageBreak/>
              <w:t xml:space="preserve">2. Charliac, Lucile, Le Bougnec, Jean-Thierry, Loreil, Bernard, Motron, Annie-Claude. </w:t>
            </w:r>
            <w:r>
              <w:rPr>
                <w:rFonts w:ascii="Times New Roman" w:hAnsi="Times New Roman"/>
                <w:bCs/>
                <w:i/>
                <w:sz w:val="24"/>
                <w:szCs w:val="24"/>
                <w:lang w:val="fr-FR"/>
              </w:rPr>
              <w:t>Phonétique progressive du français </w:t>
            </w:r>
            <w:r>
              <w:rPr>
                <w:rFonts w:ascii="Times New Roman" w:hAnsi="Times New Roman"/>
                <w:i/>
                <w:sz w:val="24"/>
                <w:szCs w:val="24"/>
                <w:lang w:val="fr-FR"/>
              </w:rPr>
              <w:t>: niveau débutant.</w:t>
            </w:r>
            <w:r>
              <w:rPr>
                <w:rFonts w:ascii="Times New Roman" w:hAnsi="Times New Roman"/>
                <w:b/>
                <w:sz w:val="24"/>
                <w:szCs w:val="24"/>
                <w:lang w:val="fr-FR"/>
              </w:rPr>
              <w:t xml:space="preserve"> </w:t>
            </w:r>
            <w:r>
              <w:rPr>
                <w:rFonts w:ascii="Times New Roman" w:hAnsi="Times New Roman"/>
                <w:sz w:val="24"/>
                <w:szCs w:val="24"/>
                <w:lang w:val="fr-FR"/>
              </w:rPr>
              <w:t>Paris :</w:t>
            </w:r>
            <w:r>
              <w:rPr>
                <w:rFonts w:ascii="Times New Roman" w:hAnsi="Times New Roman"/>
                <w:b/>
                <w:sz w:val="24"/>
                <w:szCs w:val="24"/>
                <w:lang w:val="fr-FR"/>
              </w:rPr>
              <w:t xml:space="preserve"> </w:t>
            </w:r>
            <w:r>
              <w:rPr>
                <w:rFonts w:ascii="Times New Roman" w:hAnsi="Times New Roman"/>
                <w:sz w:val="24"/>
                <w:szCs w:val="24"/>
                <w:lang w:val="fr-FR"/>
              </w:rPr>
              <w:t xml:space="preserve">CLE International, 2003.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3. Charliac, Lucile, Motron, Annie-Claude. </w:t>
            </w:r>
            <w:r>
              <w:rPr>
                <w:rFonts w:ascii="Times New Roman" w:hAnsi="Times New Roman"/>
                <w:bCs/>
                <w:i/>
                <w:sz w:val="24"/>
                <w:szCs w:val="24"/>
                <w:lang w:val="fr-FR"/>
              </w:rPr>
              <w:t>Phonétique progressive du français </w:t>
            </w:r>
            <w:r>
              <w:rPr>
                <w:rFonts w:ascii="Times New Roman" w:hAnsi="Times New Roman"/>
                <w:i/>
                <w:sz w:val="24"/>
                <w:szCs w:val="24"/>
                <w:lang w:val="fr-FR"/>
              </w:rPr>
              <w:t>: niveau intermédiaire.</w:t>
            </w:r>
            <w:r>
              <w:rPr>
                <w:rFonts w:ascii="Times New Roman" w:hAnsi="Times New Roman"/>
                <w:b/>
                <w:sz w:val="24"/>
                <w:szCs w:val="24"/>
                <w:lang w:val="fr-FR"/>
              </w:rPr>
              <w:t xml:space="preserve"> </w:t>
            </w:r>
            <w:r>
              <w:rPr>
                <w:rFonts w:ascii="Times New Roman" w:hAnsi="Times New Roman"/>
                <w:sz w:val="24"/>
                <w:szCs w:val="24"/>
                <w:lang w:val="fr-FR"/>
              </w:rPr>
              <w:t>Paris :</w:t>
            </w:r>
            <w:r>
              <w:rPr>
                <w:rFonts w:ascii="Times New Roman" w:hAnsi="Times New Roman"/>
                <w:b/>
                <w:sz w:val="24"/>
                <w:szCs w:val="24"/>
                <w:lang w:val="fr-FR"/>
              </w:rPr>
              <w:t xml:space="preserve"> </w:t>
            </w:r>
            <w:r>
              <w:rPr>
                <w:rFonts w:ascii="Times New Roman" w:hAnsi="Times New Roman"/>
                <w:sz w:val="24"/>
                <w:szCs w:val="24"/>
                <w:lang w:val="fr-FR"/>
              </w:rPr>
              <w:t>CLE International, 2004.</w:t>
            </w:r>
          </w:p>
          <w:p w:rsidR="000842FD" w:rsidRDefault="000842FD">
            <w:pPr>
              <w:spacing w:after="0" w:line="240" w:lineRule="auto"/>
              <w:jc w:val="both"/>
              <w:rPr>
                <w:rFonts w:ascii="Times New Roman" w:hAnsi="Times New Roman"/>
                <w:sz w:val="24"/>
                <w:szCs w:val="24"/>
                <w:lang w:val="fr-FR"/>
              </w:rPr>
            </w:pPr>
            <w:r>
              <w:rPr>
                <w:rFonts w:ascii="Times New Roman" w:hAnsi="Times New Roman"/>
                <w:sz w:val="24"/>
                <w:szCs w:val="24"/>
                <w:lang w:val="fr-FR"/>
              </w:rPr>
              <w:t>4.</w:t>
            </w:r>
            <w:r>
              <w:rPr>
                <w:rFonts w:ascii="Times New Roman" w:hAnsi="Times New Roman"/>
                <w:b/>
                <w:sz w:val="24"/>
                <w:szCs w:val="24"/>
                <w:lang w:val="fr-FR"/>
              </w:rPr>
              <w:t xml:space="preserve"> </w:t>
            </w:r>
            <w:r>
              <w:rPr>
                <w:rFonts w:ascii="Times New Roman" w:hAnsi="Times New Roman"/>
                <w:sz w:val="24"/>
                <w:szCs w:val="24"/>
                <w:lang w:val="fr-FR"/>
              </w:rPr>
              <w:t xml:space="preserve">Chollet, Isabelle, Robert, Jean-Michel. </w:t>
            </w:r>
            <w:r>
              <w:rPr>
                <w:rFonts w:ascii="Times New Roman" w:hAnsi="Times New Roman"/>
                <w:i/>
                <w:sz w:val="24"/>
                <w:szCs w:val="24"/>
                <w:lang w:val="fr-FR"/>
              </w:rPr>
              <w:t xml:space="preserve">Orthographe progressive du français : niveau débutant. </w:t>
            </w:r>
            <w:r>
              <w:rPr>
                <w:rFonts w:ascii="Times New Roman" w:hAnsi="Times New Roman"/>
                <w:sz w:val="24"/>
                <w:szCs w:val="24"/>
                <w:lang w:val="fr-FR"/>
              </w:rPr>
              <w:t>Paris : CLE International, 2004.</w:t>
            </w:r>
          </w:p>
          <w:p w:rsidR="000842FD" w:rsidRDefault="000842FD">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5. Chollet, Isabelle, Robert, Jean-Michel. </w:t>
            </w:r>
            <w:r>
              <w:rPr>
                <w:rFonts w:ascii="Times New Roman" w:hAnsi="Times New Roman"/>
                <w:i/>
                <w:sz w:val="24"/>
                <w:szCs w:val="24"/>
                <w:lang w:val="fr-FR"/>
              </w:rPr>
              <w:t xml:space="preserve">Orthographe progressive du français : niveau intermédiaire. </w:t>
            </w:r>
            <w:r>
              <w:rPr>
                <w:rFonts w:ascii="Times New Roman" w:hAnsi="Times New Roman"/>
                <w:sz w:val="24"/>
                <w:szCs w:val="24"/>
                <w:lang w:val="fr-FR"/>
              </w:rPr>
              <w:t>Paris : CLE International, 2002.</w:t>
            </w:r>
          </w:p>
          <w:p w:rsidR="000842FD" w:rsidRDefault="000842FD">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6. Martinie, Bruno, Wachs, Sandrine. </w:t>
            </w:r>
            <w:r>
              <w:rPr>
                <w:rFonts w:ascii="Times New Roman" w:hAnsi="Times New Roman"/>
                <w:i/>
                <w:sz w:val="24"/>
                <w:szCs w:val="24"/>
                <w:lang w:val="fr-FR"/>
              </w:rPr>
              <w:t>Phonétique en dialogues : niveau débutant.</w:t>
            </w:r>
            <w:r>
              <w:rPr>
                <w:rFonts w:ascii="Times New Roman" w:hAnsi="Times New Roman"/>
                <w:b/>
                <w:sz w:val="24"/>
                <w:szCs w:val="24"/>
                <w:lang w:val="fr-FR"/>
              </w:rPr>
              <w:t xml:space="preserve"> </w:t>
            </w:r>
            <w:r>
              <w:rPr>
                <w:rFonts w:ascii="Times New Roman" w:hAnsi="Times New Roman"/>
                <w:sz w:val="24"/>
                <w:szCs w:val="24"/>
                <w:lang w:val="fr-FR"/>
              </w:rPr>
              <w:t>Paris : CLE International, 2007.</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1. Abry, Dominique, Chalaron, Marie-Laure. </w:t>
            </w:r>
            <w:r>
              <w:rPr>
                <w:rFonts w:ascii="Times New Roman" w:hAnsi="Times New Roman"/>
                <w:i/>
                <w:sz w:val="24"/>
                <w:szCs w:val="24"/>
                <w:lang w:val="fr-FR"/>
              </w:rPr>
              <w:t xml:space="preserve">Phonétique. </w:t>
            </w:r>
            <w:r>
              <w:rPr>
                <w:rFonts w:ascii="Times New Roman" w:hAnsi="Times New Roman"/>
                <w:sz w:val="24"/>
                <w:szCs w:val="24"/>
                <w:lang w:val="fr-FR"/>
              </w:rPr>
              <w:t xml:space="preserve">Paris : Hachette F.L.E., 1994.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2. Champagne-Muzar, Cécile, Bourdages, Johanne S. </w:t>
            </w:r>
            <w:r>
              <w:rPr>
                <w:rFonts w:ascii="Times New Roman" w:hAnsi="Times New Roman"/>
                <w:i/>
                <w:sz w:val="24"/>
                <w:szCs w:val="24"/>
                <w:lang w:val="fr-FR"/>
              </w:rPr>
              <w:t xml:space="preserve">Le point sur la phonétique. </w:t>
            </w:r>
            <w:r>
              <w:rPr>
                <w:rFonts w:ascii="Times New Roman" w:hAnsi="Times New Roman"/>
                <w:sz w:val="24"/>
                <w:szCs w:val="24"/>
                <w:lang w:val="fr-FR"/>
              </w:rPr>
              <w:t>Didactique des langues étrangères. Paris : CLE International, 1998.</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3. Guimbretière, Élisabeth. </w:t>
            </w:r>
            <w:r>
              <w:rPr>
                <w:rFonts w:ascii="Times New Roman" w:hAnsi="Times New Roman"/>
                <w:i/>
                <w:sz w:val="24"/>
                <w:szCs w:val="24"/>
                <w:lang w:val="fr-FR"/>
              </w:rPr>
              <w:t xml:space="preserve">Phonétique et enseignement de l’oral. </w:t>
            </w:r>
            <w:r>
              <w:rPr>
                <w:rFonts w:ascii="Times New Roman" w:hAnsi="Times New Roman"/>
                <w:sz w:val="24"/>
                <w:szCs w:val="24"/>
                <w:lang w:val="fr-FR"/>
              </w:rPr>
              <w:t>Didactique du français. Paris : Les Éditions Didier, 1994.</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4. Hermeline, Laurent. </w:t>
            </w:r>
            <w:r>
              <w:rPr>
                <w:rFonts w:ascii="Times New Roman" w:hAnsi="Times New Roman"/>
                <w:i/>
                <w:sz w:val="24"/>
                <w:szCs w:val="24"/>
                <w:lang w:val="fr-FR"/>
              </w:rPr>
              <w:t xml:space="preserve">450 nouveaux exercices d’orthographe: niveau débutant. </w:t>
            </w:r>
            <w:r>
              <w:rPr>
                <w:rFonts w:ascii="Times New Roman" w:hAnsi="Times New Roman"/>
                <w:sz w:val="24"/>
                <w:szCs w:val="24"/>
                <w:lang w:val="fr-FR"/>
              </w:rPr>
              <w:t>Paris : CLE International, 2003.</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sz w:val="24"/>
                <w:szCs w:val="24"/>
              </w:rPr>
              <w:t xml:space="preserve">1. Kurss </w:t>
            </w:r>
            <w:r>
              <w:rPr>
                <w:rFonts w:ascii="Times New Roman" w:hAnsi="Times New Roman"/>
                <w:i/>
                <w:sz w:val="24"/>
                <w:szCs w:val="24"/>
              </w:rPr>
              <w:t>Moodle</w:t>
            </w:r>
            <w:r>
              <w:rPr>
                <w:rFonts w:ascii="Times New Roman" w:hAnsi="Times New Roman"/>
                <w:sz w:val="24"/>
                <w:szCs w:val="24"/>
              </w:rPr>
              <w:t xml:space="preserve"> vidē </w:t>
            </w:r>
            <w:r>
              <w:rPr>
                <w:rFonts w:ascii="Times New Roman" w:hAnsi="Times New Roman"/>
                <w:i/>
                <w:sz w:val="24"/>
                <w:szCs w:val="24"/>
              </w:rPr>
              <w:t>Franču valodas praktiskā fonētika</w:t>
            </w:r>
            <w:r>
              <w:rPr>
                <w:rFonts w:ascii="Times New Roman" w:hAnsi="Times New Roman"/>
                <w:sz w:val="24"/>
                <w:szCs w:val="24"/>
              </w:rPr>
              <w:t>. Pieejams:</w:t>
            </w:r>
          </w:p>
          <w:p w:rsidR="000842FD" w:rsidRDefault="000842FD">
            <w:pPr>
              <w:spacing w:after="0" w:line="240" w:lineRule="auto"/>
              <w:rPr>
                <w:rFonts w:ascii="Times New Roman" w:hAnsi="Times New Roman"/>
                <w:i/>
                <w:sz w:val="24"/>
                <w:szCs w:val="24"/>
              </w:rPr>
            </w:pPr>
            <w:hyperlink r:id="rId265" w:history="1">
              <w:r>
                <w:rPr>
                  <w:rStyle w:val="Hyperlink"/>
                  <w:rFonts w:ascii="Times New Roman" w:hAnsi="Times New Roman"/>
                  <w:i/>
                  <w:sz w:val="24"/>
                  <w:szCs w:val="24"/>
                </w:rPr>
                <w:t>http://moodle.liepu.lv/course/category.php?id=80</w:t>
              </w:r>
            </w:hyperlink>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 xml:space="preserve">2. </w:t>
            </w:r>
            <w:r>
              <w:rPr>
                <w:rFonts w:ascii="Times New Roman" w:hAnsi="Times New Roman"/>
                <w:i/>
                <w:sz w:val="24"/>
                <w:szCs w:val="24"/>
                <w:lang w:val="fr-FR"/>
              </w:rPr>
              <w:t>Le français dans le monde</w:t>
            </w:r>
            <w:r>
              <w:rPr>
                <w:rFonts w:ascii="Times New Roman" w:hAnsi="Times New Roman"/>
                <w:sz w:val="24"/>
                <w:szCs w:val="24"/>
                <w:lang w:val="fr-FR"/>
              </w:rPr>
              <w:t>.</w:t>
            </w:r>
            <w:r>
              <w:rPr>
                <w:rFonts w:ascii="Times New Roman" w:hAnsi="Times New Roman"/>
                <w:sz w:val="24"/>
                <w:szCs w:val="24"/>
              </w:rPr>
              <w:t xml:space="preserve"> Pieejams </w:t>
            </w:r>
            <w:r>
              <w:rPr>
                <w:rFonts w:ascii="Times New Roman" w:hAnsi="Times New Roman"/>
                <w:sz w:val="24"/>
                <w:szCs w:val="24"/>
                <w:lang w:val="en-US"/>
              </w:rPr>
              <w:t xml:space="preserve">: </w:t>
            </w:r>
            <w:hyperlink r:id="rId266" w:history="1">
              <w:r>
                <w:rPr>
                  <w:rStyle w:val="Hyperlink"/>
                  <w:rFonts w:ascii="Times New Roman" w:hAnsi="Times New Roman"/>
                  <w:i/>
                  <w:sz w:val="24"/>
                  <w:szCs w:val="24"/>
                </w:rPr>
                <w:t>http://www.fdlm.org/</w:t>
              </w:r>
            </w:hyperlink>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3502"/>
        <w:gridCol w:w="2126"/>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35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Inese Veisbuka</w:t>
            </w:r>
          </w:p>
        </w:tc>
        <w:tc>
          <w:tcPr>
            <w:tcW w:w="212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29.03.2015.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35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212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35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Zanda Gūtmane</w:t>
            </w:r>
          </w:p>
        </w:tc>
        <w:tc>
          <w:tcPr>
            <w:tcW w:w="212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30.03.2015.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35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212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30.03.2015.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3119"/>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44"/>
              <w:sym w:font="Symbol" w:char="F02A"/>
            </w:r>
          </w:p>
        </w:tc>
        <w:tc>
          <w:tcPr>
            <w:tcW w:w="6323"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10031"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Modulis "Vispārizglītojošie studiju kursi" I, II - franču valoda:</w:t>
            </w:r>
          </w:p>
          <w:p w:rsidR="000842FD" w:rsidRDefault="000842FD">
            <w:pPr>
              <w:spacing w:after="0" w:line="240" w:lineRule="auto"/>
              <w:ind w:left="-481" w:firstLine="481"/>
              <w:jc w:val="both"/>
              <w:rPr>
                <w:rFonts w:ascii="Times New Roman" w:hAnsi="Times New Roman"/>
                <w:sz w:val="24"/>
                <w:szCs w:val="24"/>
              </w:rPr>
            </w:pPr>
            <w:r>
              <w:rPr>
                <w:rFonts w:ascii="Times New Roman" w:hAnsi="Times New Roman"/>
                <w:b/>
                <w:sz w:val="24"/>
                <w:szCs w:val="24"/>
              </w:rPr>
              <w:t xml:space="preserve"> Mūsdienu franču valoda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iCs/>
                <w:sz w:val="24"/>
                <w:szCs w:val="24"/>
              </w:rPr>
              <w:t>Module "General Study Courses" I, II – French Language:</w:t>
            </w:r>
          </w:p>
          <w:p w:rsidR="000842FD" w:rsidRDefault="000842FD">
            <w:pPr>
              <w:spacing w:after="0" w:line="240" w:lineRule="auto"/>
              <w:rPr>
                <w:rFonts w:ascii="Times New Roman" w:hAnsi="Times New Roman"/>
                <w:sz w:val="24"/>
                <w:szCs w:val="24"/>
                <w:lang w:val="en-GB"/>
              </w:rPr>
            </w:pPr>
            <w:r>
              <w:rPr>
                <w:rFonts w:ascii="Times New Roman" w:hAnsi="Times New Roman"/>
                <w:b/>
                <w:sz w:val="24"/>
                <w:szCs w:val="24"/>
                <w:lang w:val="en-GB"/>
              </w:rPr>
              <w:t>Modern French</w:t>
            </w:r>
          </w:p>
        </w:tc>
      </w:tr>
      <w:tr w:rsidR="000842FD" w:rsidTr="000842FD">
        <w:tc>
          <w:tcPr>
            <w:tcW w:w="1003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31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Inese Veisbuka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Humanitāro un mākslas zinātņu fakultāte</w:t>
            </w:r>
          </w:p>
        </w:tc>
        <w:tc>
          <w:tcPr>
            <w:tcW w:w="31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lektore, profesionālais maģistra grāds tulkošanā un terminoloģijā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10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 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highlight w:val="yellow"/>
              </w:rPr>
            </w:pPr>
            <w:r>
              <w:rPr>
                <w:rFonts w:ascii="Times New Roman" w:hAnsi="Times New Roman"/>
                <w:sz w:val="24"/>
                <w:szCs w:val="24"/>
              </w:rPr>
              <w:t>Apgūt franču valodas skolotājam nepieciešamās zināšanas un prasmes, sagatavojoties kompetenta mūsdienu franču valodas skolotāja profesionālai darbībai.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3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2" w:firstLine="22"/>
              <w:rPr>
                <w:rFonts w:ascii="Times New Roman" w:hAnsi="Times New Roman"/>
                <w:sz w:val="24"/>
                <w:szCs w:val="24"/>
              </w:rPr>
            </w:pPr>
            <w:r>
              <w:rPr>
                <w:rFonts w:ascii="Times New Roman" w:hAnsi="Times New Roman"/>
                <w:sz w:val="24"/>
                <w:szCs w:val="24"/>
              </w:rPr>
              <w:t>1. Padziļināt zināšanas par mūsdienu franču valodas leksikas normām atbilstoši specialitātei.</w:t>
            </w:r>
          </w:p>
          <w:p w:rsidR="000842FD" w:rsidRDefault="000842FD">
            <w:pPr>
              <w:spacing w:after="0" w:line="240" w:lineRule="auto"/>
              <w:ind w:left="-22" w:firstLine="22"/>
              <w:jc w:val="both"/>
              <w:rPr>
                <w:rFonts w:ascii="Times New Roman" w:hAnsi="Times New Roman"/>
                <w:sz w:val="24"/>
                <w:szCs w:val="24"/>
              </w:rPr>
            </w:pPr>
            <w:r>
              <w:rPr>
                <w:rFonts w:ascii="Times New Roman" w:hAnsi="Times New Roman"/>
                <w:sz w:val="24"/>
                <w:szCs w:val="24"/>
              </w:rPr>
              <w:t>2. Padziļināt zināšanas par mūsdienu franču valodas gramatikas normām atbilstoši specialitātei.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3. Pilnveidot teorētiskās zināšanas ar leksikas un gramatikas uzdevumiem.</w:t>
            </w:r>
          </w:p>
          <w:p w:rsidR="000842FD" w:rsidRDefault="000842FD">
            <w:pPr>
              <w:spacing w:after="0" w:line="240" w:lineRule="auto"/>
              <w:jc w:val="both"/>
              <w:rPr>
                <w:rFonts w:ascii="Times New Roman" w:hAnsi="Times New Roman"/>
                <w:sz w:val="24"/>
                <w:szCs w:val="24"/>
                <w:highlight w:val="yellow"/>
              </w:rPr>
            </w:pPr>
            <w:r>
              <w:rPr>
                <w:rFonts w:ascii="Times New Roman" w:hAnsi="Times New Roman"/>
                <w:sz w:val="24"/>
                <w:szCs w:val="24"/>
              </w:rPr>
              <w:t>4. Pilnveidot komunikatīvo kompetenci atbilstoši mūsdienu franču valodas normām.</w:t>
            </w:r>
          </w:p>
        </w:tc>
      </w:tr>
    </w:tbl>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080"/>
      </w:tblGrid>
      <w:tr w:rsidR="000842FD" w:rsidTr="000842FD">
        <w:tc>
          <w:tcPr>
            <w:tcW w:w="1003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lastRenderedPageBreak/>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highlight w:val="yellow"/>
              </w:rPr>
            </w:pPr>
            <w:r>
              <w:rPr>
                <w:rFonts w:ascii="Times New Roman" w:hAnsi="Times New Roman"/>
                <w:sz w:val="24"/>
                <w:szCs w:val="24"/>
              </w:rPr>
              <w:t xml:space="preserve">Students padziļinājis zināšanas leksikā un gramatikā atbilstoši specialitātei, spēj orientēties leksikas un gramatikas normās un apguvis prasmi komunicēt atbilstoši mūsdienu franču valodas normām.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GB"/>
              </w:rPr>
            </w:pPr>
            <w:r>
              <w:rPr>
                <w:rFonts w:ascii="Times New Roman" w:hAnsi="Times New Roman"/>
                <w:sz w:val="24"/>
                <w:szCs w:val="24"/>
                <w:lang w:val="en-GB"/>
              </w:rPr>
              <w:t>The student has expanded the vocabulary and has deepened the knowledge of   grammar according to the specialty enabling to comply with the lexical and grammatical norms and acquired the communication skill in accordance with the rules of modern French.</w:t>
            </w:r>
          </w:p>
        </w:tc>
      </w:tr>
    </w:tbl>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080"/>
      </w:tblGrid>
      <w:tr w:rsidR="000842FD" w:rsidTr="000842FD">
        <w:tc>
          <w:tcPr>
            <w:tcW w:w="1003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Kursa mērķis ir pilnveidot un padziļināt franču valodas zināšanas leksikā un gramatikā atbilstoši specialitātei, apgūstot prasmi komunicēt atbilstoši mūsdienu franču valodas normām. Tiek aplūkotas šādas tēmas: savstarpējās attiecības ikdienā, skolā, pavadot brīvo laiku, daba un sociālā vide, higiēna un veselība, kultūras daudzveidība, tehnika un informatīvā sabiedrība, nominālā grupa, verbālā grupa un teikums.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GB"/>
              </w:rPr>
            </w:pPr>
            <w:r>
              <w:rPr>
                <w:rFonts w:ascii="Times New Roman" w:hAnsi="Times New Roman"/>
                <w:sz w:val="24"/>
                <w:szCs w:val="24"/>
                <w:lang w:val="en-GB"/>
              </w:rPr>
              <w:t>The aim of the course is to develop and improve students’ knowledge of vocabulary and grammar in accordance with the specialty, acquiring the skill to communicate in accordance with the rules of modern French. The following topics are dealt with: mutual relationships in everyday life, at school, spending leisure time, nature and social environment, hygiene and health, cultural diversity, technologies and informative society, the nominal group, verbal group and the sentence.</w:t>
            </w:r>
          </w:p>
        </w:tc>
      </w:tr>
    </w:tbl>
    <w:p w:rsidR="000842FD" w:rsidRDefault="000842FD" w:rsidP="000842FD">
      <w:pPr>
        <w:spacing w:after="0" w:line="240" w:lineRule="auto"/>
        <w:rPr>
          <w:rFonts w:ascii="Times New Roman" w:hAnsi="Times New Roman"/>
          <w:sz w:val="24"/>
          <w:szCs w:val="24"/>
        </w:rPr>
      </w:pPr>
    </w:p>
    <w:tbl>
      <w:tblPr>
        <w:tblpPr w:leftFromText="180" w:rightFromText="180" w:bottomFromText="20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323"/>
        <w:gridCol w:w="3623"/>
      </w:tblGrid>
      <w:tr w:rsidR="000842FD" w:rsidTr="000842FD">
        <w:tc>
          <w:tcPr>
            <w:tcW w:w="1003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3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 xml:space="preserve">1. La vie quotidienne, les autres et moi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a. La présentation individuelle</w:t>
            </w:r>
            <w:r>
              <w:rPr>
                <w:rFonts w:ascii="Times New Roman" w:hAnsi="Times New Roman"/>
                <w:sz w:val="24"/>
                <w:szCs w:val="24"/>
                <w:lang w:val="fr-FR"/>
              </w:rPr>
              <w:t xml:space="preserve"> (l’âge, le sexe, la nationalité, la date de </w:t>
            </w:r>
            <w:r>
              <w:rPr>
                <w:rFonts w:ascii="Times New Roman" w:hAnsi="Times New Roman"/>
                <w:sz w:val="24"/>
                <w:szCs w:val="24"/>
                <w:lang w:val="fr-FR"/>
              </w:rPr>
              <w:lastRenderedPageBreak/>
              <w:t>naissance, l’adresse et le numéro de téléphone)</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b. La famille et les caractéristiques d’une personne</w:t>
            </w:r>
            <w:r>
              <w:rPr>
                <w:rFonts w:ascii="Times New Roman" w:hAnsi="Times New Roman"/>
                <w:sz w:val="24"/>
                <w:szCs w:val="24"/>
                <w:lang w:val="fr-FR"/>
              </w:rPr>
              <w:t xml:space="preserve"> (les liens familiaux, le physique et le caractère des personnes de son entourage)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c. Les goûts et préférences</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d. La vie de tous les jours</w:t>
            </w:r>
            <w:r>
              <w:rPr>
                <w:rFonts w:ascii="Times New Roman" w:hAnsi="Times New Roman"/>
                <w:sz w:val="24"/>
                <w:szCs w:val="24"/>
                <w:lang w:val="fr-FR"/>
              </w:rPr>
              <w:t xml:space="preserve"> (les activités quotidiennes, l’emploi du temps)</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e. Les repas</w:t>
            </w:r>
            <w:r>
              <w:rPr>
                <w:rFonts w:ascii="Times New Roman" w:hAnsi="Times New Roman"/>
                <w:sz w:val="24"/>
                <w:szCs w:val="24"/>
                <w:lang w:val="fr-FR"/>
              </w:rPr>
              <w:t xml:space="preserve"> (les aliments)</w:t>
            </w:r>
          </w:p>
        </w:tc>
        <w:tc>
          <w:tcPr>
            <w:tcW w:w="3323" w:type="dxa"/>
            <w:tcBorders>
              <w:top w:val="single" w:sz="4" w:space="0" w:color="auto"/>
              <w:left w:val="single" w:sz="4" w:space="0" w:color="auto"/>
              <w:bottom w:val="single" w:sz="4" w:space="0" w:color="auto"/>
              <w:right w:val="single" w:sz="4" w:space="0" w:color="auto"/>
            </w:tcBorders>
          </w:tcPr>
          <w:p w:rsidR="000842FD" w:rsidRDefault="000842FD">
            <w:pPr>
              <w:autoSpaceDE w:val="0"/>
              <w:autoSpaceDN w:val="0"/>
              <w:adjustRightInd w:val="0"/>
              <w:spacing w:after="0" w:line="240" w:lineRule="auto"/>
              <w:jc w:val="both"/>
              <w:rPr>
                <w:rFonts w:ascii="Times New Roman" w:eastAsia="Times New Roman,Italic" w:hAnsi="Times New Roman"/>
                <w:iCs/>
                <w:sz w:val="24"/>
                <w:szCs w:val="24"/>
                <w:lang w:eastAsia="en-US"/>
              </w:rPr>
            </w:pPr>
            <w:r>
              <w:rPr>
                <w:rFonts w:ascii="Times New Roman" w:hAnsi="Times New Roman"/>
                <w:sz w:val="24"/>
                <w:szCs w:val="24"/>
              </w:rPr>
              <w:lastRenderedPageBreak/>
              <w:t>Vārdu krājuma apgūšana par tematiem</w:t>
            </w:r>
            <w:r>
              <w:rPr>
                <w:rFonts w:ascii="Times New Roman" w:eastAsia="Times New Roman,Italic" w:hAnsi="Times New Roman"/>
                <w:i/>
                <w:iCs/>
                <w:sz w:val="24"/>
                <w:szCs w:val="24"/>
              </w:rPr>
              <w:t xml:space="preserve"> ģimene, ikdiena, cilvēka apraksts, apģērbs, uzturs, ēdienreizes</w:t>
            </w:r>
            <w:r>
              <w:rPr>
                <w:rFonts w:ascii="Times New Roman" w:eastAsia="Times New Roman,Italic" w:hAnsi="Times New Roman"/>
                <w:iCs/>
                <w:sz w:val="24"/>
                <w:szCs w:val="24"/>
              </w:rPr>
              <w:t xml:space="preserve"> un rakstveida un mutvārdu uzdevumu izpilde.</w:t>
            </w:r>
          </w:p>
          <w:p w:rsidR="000842FD" w:rsidRDefault="000842FD">
            <w:pPr>
              <w:spacing w:after="0" w:line="240" w:lineRule="auto"/>
              <w:jc w:val="both"/>
              <w:rPr>
                <w:rFonts w:ascii="Times New Roman" w:hAnsi="Times New Roman"/>
                <w:sz w:val="24"/>
                <w:szCs w:val="24"/>
              </w:rPr>
            </w:pP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jc w:val="both"/>
              <w:rPr>
                <w:rFonts w:ascii="Times New Roman" w:eastAsia="Times New Roman,Italic" w:hAnsi="Times New Roman"/>
                <w:i/>
                <w:iCs/>
                <w:sz w:val="24"/>
                <w:szCs w:val="24"/>
                <w:lang w:eastAsia="en-US"/>
              </w:rPr>
            </w:pPr>
            <w:r>
              <w:rPr>
                <w:rFonts w:ascii="Times New Roman" w:hAnsi="Times New Roman"/>
                <w:sz w:val="24"/>
                <w:szCs w:val="24"/>
              </w:rPr>
              <w:lastRenderedPageBreak/>
              <w:t xml:space="preserve">Apgūts vārdu krājums un prasme komunicēt par tēmu </w:t>
            </w:r>
            <w:r>
              <w:rPr>
                <w:rFonts w:ascii="Times New Roman" w:hAnsi="Times New Roman"/>
                <w:i/>
                <w:sz w:val="24"/>
                <w:szCs w:val="24"/>
              </w:rPr>
              <w:t>Es, citi, ikdiena un savstarpējās attiecības</w:t>
            </w:r>
            <w:r>
              <w:rPr>
                <w:rFonts w:ascii="Times New Roman" w:eastAsia="Times New Roman,Bold" w:hAnsi="Times New Roman"/>
                <w:bCs/>
                <w:sz w:val="24"/>
                <w:szCs w:val="24"/>
              </w:rPr>
              <w:t xml:space="preserve"> (</w:t>
            </w:r>
            <w:r>
              <w:rPr>
                <w:rFonts w:ascii="Times New Roman" w:eastAsia="Times New Roman,Bold" w:hAnsi="Times New Roman"/>
                <w:sz w:val="24"/>
                <w:szCs w:val="24"/>
              </w:rPr>
              <w:t xml:space="preserve">es, mans vecums, dzimums, tautība, </w:t>
            </w:r>
            <w:r>
              <w:rPr>
                <w:rFonts w:ascii="Times New Roman" w:eastAsia="Times New Roman,Bold" w:hAnsi="Times New Roman"/>
                <w:sz w:val="24"/>
                <w:szCs w:val="24"/>
              </w:rPr>
              <w:lastRenderedPageBreak/>
              <w:t xml:space="preserve">dzimšanas dati, adrese un tālruņa numurs; </w:t>
            </w:r>
          </w:p>
          <w:p w:rsidR="000842FD" w:rsidRDefault="000842FD">
            <w:pPr>
              <w:autoSpaceDE w:val="0"/>
              <w:autoSpaceDN w:val="0"/>
              <w:adjustRightInd w:val="0"/>
              <w:spacing w:after="0" w:line="240" w:lineRule="auto"/>
              <w:jc w:val="both"/>
              <w:rPr>
                <w:rFonts w:ascii="Times New Roman" w:eastAsia="Times New Roman,Bold" w:hAnsi="Times New Roman"/>
                <w:sz w:val="24"/>
                <w:szCs w:val="24"/>
              </w:rPr>
            </w:pPr>
            <w:r>
              <w:rPr>
                <w:rFonts w:ascii="Times New Roman" w:eastAsia="Times New Roman,Bold" w:hAnsi="Times New Roman"/>
                <w:sz w:val="24"/>
                <w:szCs w:val="24"/>
              </w:rPr>
              <w:t>kas man patīk, kas nepatīk, mans apģērbs, manas ikdienas gaitas;</w:t>
            </w:r>
          </w:p>
          <w:p w:rsidR="000842FD" w:rsidRDefault="000842FD">
            <w:pPr>
              <w:autoSpaceDE w:val="0"/>
              <w:autoSpaceDN w:val="0"/>
              <w:adjustRightInd w:val="0"/>
              <w:spacing w:after="0" w:line="240" w:lineRule="auto"/>
              <w:jc w:val="both"/>
              <w:rPr>
                <w:rFonts w:ascii="Times New Roman" w:eastAsia="Times New Roman,Bold" w:hAnsi="Times New Roman"/>
                <w:sz w:val="24"/>
                <w:szCs w:val="24"/>
              </w:rPr>
            </w:pPr>
            <w:r>
              <w:rPr>
                <w:rFonts w:ascii="Times New Roman" w:eastAsia="Times New Roman,Bold" w:hAnsi="Times New Roman"/>
                <w:sz w:val="24"/>
                <w:szCs w:val="24"/>
              </w:rPr>
              <w:t>ģimene, manas ģimenes locekļi, to ārējais izskats, galvenās rakstura iezīmes; uzturs un ēdienreizes).</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lastRenderedPageBreak/>
              <w:t>2. L’école, les autres et moi</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 xml:space="preserve">a. L’école </w:t>
            </w:r>
            <w:r>
              <w:rPr>
                <w:rFonts w:ascii="Times New Roman" w:hAnsi="Times New Roman"/>
                <w:sz w:val="24"/>
                <w:szCs w:val="24"/>
                <w:lang w:val="fr-FR"/>
              </w:rPr>
              <w:t>(la classe, les matières, le matériel scolaire)</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b. La classe</w:t>
            </w:r>
            <w:r>
              <w:rPr>
                <w:rFonts w:ascii="Times New Roman" w:hAnsi="Times New Roman"/>
                <w:sz w:val="24"/>
                <w:szCs w:val="24"/>
                <w:lang w:val="fr-FR"/>
              </w:rPr>
              <w:t xml:space="preserve"> (l’emploi du temps, le travail en classe)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c.</w:t>
            </w:r>
            <w:r>
              <w:rPr>
                <w:rFonts w:ascii="Times New Roman" w:hAnsi="Times New Roman"/>
                <w:sz w:val="24"/>
                <w:szCs w:val="24"/>
                <w:lang w:val="fr-FR"/>
              </w:rPr>
              <w:t xml:space="preserve"> </w:t>
            </w:r>
            <w:r>
              <w:rPr>
                <w:rFonts w:ascii="Times New Roman" w:hAnsi="Times New Roman"/>
                <w:b/>
                <w:sz w:val="24"/>
                <w:szCs w:val="24"/>
                <w:lang w:val="fr-FR"/>
              </w:rPr>
              <w:t>Les manifestations</w:t>
            </w:r>
            <w:r>
              <w:rPr>
                <w:rFonts w:ascii="Times New Roman" w:hAnsi="Times New Roman"/>
                <w:sz w:val="24"/>
                <w:szCs w:val="24"/>
                <w:lang w:val="fr-FR"/>
              </w:rPr>
              <w:t xml:space="preserve"> </w:t>
            </w:r>
            <w:r>
              <w:rPr>
                <w:rFonts w:ascii="Times New Roman" w:hAnsi="Times New Roman"/>
                <w:b/>
                <w:sz w:val="24"/>
                <w:szCs w:val="24"/>
                <w:lang w:val="fr-FR"/>
              </w:rPr>
              <w:t>organisées à l'école</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d. Les études et les projets d'avenir</w:t>
            </w:r>
          </w:p>
        </w:tc>
        <w:tc>
          <w:tcPr>
            <w:tcW w:w="3323" w:type="dxa"/>
            <w:tcBorders>
              <w:top w:val="single" w:sz="4" w:space="0" w:color="auto"/>
              <w:left w:val="single" w:sz="4" w:space="0" w:color="auto"/>
              <w:bottom w:val="single" w:sz="4" w:space="0" w:color="auto"/>
              <w:right w:val="single" w:sz="4" w:space="0" w:color="auto"/>
            </w:tcBorders>
          </w:tcPr>
          <w:p w:rsidR="000842FD" w:rsidRDefault="000842FD">
            <w:pPr>
              <w:autoSpaceDE w:val="0"/>
              <w:autoSpaceDN w:val="0"/>
              <w:adjustRightInd w:val="0"/>
              <w:spacing w:after="0" w:line="240" w:lineRule="auto"/>
              <w:jc w:val="both"/>
              <w:rPr>
                <w:rFonts w:ascii="Times New Roman" w:eastAsia="Times New Roman,Bold" w:hAnsi="Times New Roman"/>
                <w:b/>
                <w:bCs/>
                <w:sz w:val="24"/>
                <w:szCs w:val="24"/>
                <w:lang w:eastAsia="en-US"/>
              </w:rPr>
            </w:pPr>
            <w:r>
              <w:rPr>
                <w:rFonts w:ascii="Times New Roman" w:hAnsi="Times New Roman"/>
                <w:sz w:val="24"/>
                <w:szCs w:val="24"/>
              </w:rPr>
              <w:t>Vārdu krājuma apgūšana par tematiem</w:t>
            </w:r>
            <w:r>
              <w:rPr>
                <w:rFonts w:ascii="Times New Roman" w:eastAsia="Times New Roman,Italic" w:hAnsi="Times New Roman"/>
                <w:i/>
                <w:iCs/>
                <w:sz w:val="24"/>
                <w:szCs w:val="24"/>
              </w:rPr>
              <w:t xml:space="preserve"> mācības, skola, klase, nākotnes plāni</w:t>
            </w:r>
            <w:r>
              <w:rPr>
                <w:rFonts w:ascii="Times New Roman" w:eastAsia="Times New Roman,Bold" w:hAnsi="Times New Roman"/>
                <w:b/>
                <w:bCs/>
                <w:sz w:val="24"/>
                <w:szCs w:val="24"/>
              </w:rPr>
              <w:t xml:space="preserve"> </w:t>
            </w:r>
            <w:r>
              <w:rPr>
                <w:rFonts w:ascii="Times New Roman" w:eastAsia="Times New Roman,Italic" w:hAnsi="Times New Roman"/>
                <w:iCs/>
                <w:sz w:val="24"/>
                <w:szCs w:val="24"/>
              </w:rPr>
              <w:t>un rakstveida un mutvārdu uzdevumu izpilde.</w:t>
            </w:r>
          </w:p>
          <w:p w:rsidR="000842FD" w:rsidRDefault="000842FD">
            <w:pPr>
              <w:spacing w:after="0" w:line="240" w:lineRule="auto"/>
              <w:jc w:val="both"/>
              <w:rPr>
                <w:rFonts w:ascii="Times New Roman" w:hAnsi="Times New Roman"/>
                <w:sz w:val="24"/>
                <w:szCs w:val="24"/>
              </w:rPr>
            </w:pP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jc w:val="both"/>
              <w:rPr>
                <w:rFonts w:ascii="Times New Roman" w:eastAsia="Times New Roman,Bold" w:hAnsi="Times New Roman"/>
                <w:b/>
                <w:bCs/>
                <w:sz w:val="24"/>
                <w:szCs w:val="24"/>
                <w:lang w:eastAsia="en-US"/>
              </w:rPr>
            </w:pPr>
            <w:r>
              <w:rPr>
                <w:rFonts w:ascii="Times New Roman" w:hAnsi="Times New Roman"/>
                <w:sz w:val="24"/>
                <w:szCs w:val="24"/>
              </w:rPr>
              <w:t>Apgūts vārdu krājums un prasme komunicēt par tēmu</w:t>
            </w:r>
            <w:r>
              <w:rPr>
                <w:rFonts w:ascii="Times New Roman" w:eastAsia="Times New Roman,Bold" w:hAnsi="Times New Roman"/>
                <w:b/>
                <w:bCs/>
                <w:sz w:val="24"/>
                <w:szCs w:val="24"/>
              </w:rPr>
              <w:t xml:space="preserve"> </w:t>
            </w:r>
            <w:r>
              <w:rPr>
                <w:rFonts w:ascii="Times New Roman" w:eastAsia="Times New Roman,Bold" w:hAnsi="Times New Roman"/>
                <w:bCs/>
                <w:i/>
                <w:sz w:val="24"/>
                <w:szCs w:val="24"/>
              </w:rPr>
              <w:t>Es, citi, skola un savstarpējās attiecības</w:t>
            </w:r>
            <w:r>
              <w:rPr>
                <w:rFonts w:ascii="Times New Roman" w:eastAsia="Times New Roman,Bold" w:hAnsi="Times New Roman"/>
                <w:b/>
                <w:bCs/>
                <w:sz w:val="24"/>
                <w:szCs w:val="24"/>
              </w:rPr>
              <w:t xml:space="preserve"> </w:t>
            </w:r>
            <w:r>
              <w:rPr>
                <w:rFonts w:ascii="Times New Roman" w:eastAsia="Times New Roman,Italic" w:hAnsi="Times New Roman"/>
                <w:iCs/>
                <w:sz w:val="24"/>
                <w:szCs w:val="24"/>
              </w:rPr>
              <w:t>(</w:t>
            </w:r>
            <w:r>
              <w:rPr>
                <w:rFonts w:ascii="Times New Roman" w:hAnsi="Times New Roman"/>
                <w:sz w:val="24"/>
                <w:szCs w:val="24"/>
              </w:rPr>
              <w:t xml:space="preserve">mana skola, klase; </w:t>
            </w:r>
          </w:p>
          <w:p w:rsidR="000842FD" w:rsidRDefault="000842F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mācību priekšmeti, darbs stundā, kopīgie pasākumi skolā un klasē, mana dalība tajos; </w:t>
            </w:r>
          </w:p>
          <w:p w:rsidR="000842FD" w:rsidRDefault="000842F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manas nākotnes ieceres, iespējamā profesija).</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3.</w:t>
            </w:r>
            <w:r>
              <w:rPr>
                <w:rFonts w:ascii="Times New Roman" w:hAnsi="Times New Roman"/>
                <w:sz w:val="24"/>
                <w:szCs w:val="24"/>
                <w:lang w:val="fr-FR"/>
              </w:rPr>
              <w:t xml:space="preserve"> </w:t>
            </w:r>
            <w:r>
              <w:rPr>
                <w:rFonts w:ascii="Times New Roman" w:hAnsi="Times New Roman"/>
                <w:b/>
                <w:sz w:val="24"/>
                <w:szCs w:val="24"/>
                <w:lang w:val="fr-FR"/>
              </w:rPr>
              <w:t>Les loisirs, les autres et moi</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a. Les copains et les copines</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 xml:space="preserve">b. Les centres d'intérêts </w:t>
            </w:r>
            <w:r>
              <w:rPr>
                <w:rFonts w:ascii="Times New Roman" w:hAnsi="Times New Roman"/>
                <w:sz w:val="24"/>
                <w:szCs w:val="24"/>
                <w:lang w:val="fr-FR"/>
              </w:rPr>
              <w:t xml:space="preserve">(les activités extrascolaires, les sports pratiqués, les loisirs favoris)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lastRenderedPageBreak/>
              <w:t>c. Les week-ends et les vacances</w:t>
            </w:r>
            <w:r>
              <w:rPr>
                <w:rFonts w:ascii="Times New Roman" w:hAnsi="Times New Roman"/>
                <w:sz w:val="24"/>
                <w:szCs w:val="24"/>
                <w:lang w:val="fr-FR"/>
              </w:rPr>
              <w:t xml:space="preserve"> (les voyages, les rencontres)</w:t>
            </w:r>
          </w:p>
        </w:tc>
        <w:tc>
          <w:tcPr>
            <w:tcW w:w="3323" w:type="dxa"/>
            <w:tcBorders>
              <w:top w:val="single" w:sz="4" w:space="0" w:color="auto"/>
              <w:left w:val="single" w:sz="4" w:space="0" w:color="auto"/>
              <w:bottom w:val="single" w:sz="4" w:space="0" w:color="auto"/>
              <w:right w:val="single" w:sz="4" w:space="0" w:color="auto"/>
            </w:tcBorders>
          </w:tcPr>
          <w:p w:rsidR="000842FD" w:rsidRDefault="000842FD">
            <w:pPr>
              <w:autoSpaceDE w:val="0"/>
              <w:autoSpaceDN w:val="0"/>
              <w:adjustRightInd w:val="0"/>
              <w:spacing w:after="0" w:line="240" w:lineRule="auto"/>
              <w:jc w:val="both"/>
              <w:rPr>
                <w:rFonts w:ascii="Times New Roman" w:eastAsia="Times New Roman,Italic" w:hAnsi="Times New Roman"/>
                <w:i/>
                <w:iCs/>
                <w:sz w:val="24"/>
                <w:szCs w:val="24"/>
                <w:lang w:eastAsia="en-US"/>
              </w:rPr>
            </w:pPr>
            <w:r>
              <w:rPr>
                <w:rFonts w:ascii="Times New Roman" w:hAnsi="Times New Roman"/>
                <w:sz w:val="24"/>
                <w:szCs w:val="24"/>
              </w:rPr>
              <w:lastRenderedPageBreak/>
              <w:t>Vārdu krājuma apgūšana par tematiem</w:t>
            </w:r>
            <w:r>
              <w:rPr>
                <w:rFonts w:ascii="Times New Roman" w:eastAsia="Times New Roman,Italic" w:hAnsi="Times New Roman"/>
                <w:i/>
                <w:iCs/>
                <w:sz w:val="24"/>
                <w:szCs w:val="24"/>
              </w:rPr>
              <w:t xml:space="preserve"> draugi, brīvais laiks, sports, intereses, nedēļas nogale, ceļojumi, tikšanās ar cilvēkiem </w:t>
            </w:r>
            <w:r>
              <w:rPr>
                <w:rFonts w:ascii="Times New Roman" w:eastAsia="Times New Roman,Italic" w:hAnsi="Times New Roman"/>
                <w:iCs/>
                <w:sz w:val="24"/>
                <w:szCs w:val="24"/>
              </w:rPr>
              <w:t>un rakstveida un mutvārdu uzdevumu izpilde.</w:t>
            </w:r>
          </w:p>
          <w:p w:rsidR="000842FD" w:rsidRDefault="000842FD">
            <w:pPr>
              <w:spacing w:after="0" w:line="240" w:lineRule="auto"/>
              <w:jc w:val="both"/>
              <w:rPr>
                <w:rFonts w:ascii="Times New Roman" w:hAnsi="Times New Roman"/>
                <w:sz w:val="24"/>
                <w:szCs w:val="24"/>
              </w:rPr>
            </w:pP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jc w:val="both"/>
              <w:rPr>
                <w:rFonts w:ascii="Times New Roman" w:eastAsia="Times New Roman,Bold" w:hAnsi="Times New Roman"/>
                <w:b/>
                <w:bCs/>
                <w:sz w:val="24"/>
                <w:szCs w:val="24"/>
                <w:lang w:eastAsia="en-US"/>
              </w:rPr>
            </w:pPr>
            <w:r>
              <w:rPr>
                <w:rFonts w:ascii="Times New Roman" w:hAnsi="Times New Roman"/>
                <w:sz w:val="24"/>
                <w:szCs w:val="24"/>
              </w:rPr>
              <w:t>Apgūts vārdu krājums un prasme komunicēt par tēmu</w:t>
            </w:r>
            <w:r>
              <w:rPr>
                <w:rFonts w:ascii="Times New Roman" w:eastAsia="Times New Roman,Bold" w:hAnsi="Times New Roman"/>
                <w:b/>
                <w:bCs/>
                <w:sz w:val="24"/>
                <w:szCs w:val="24"/>
              </w:rPr>
              <w:t xml:space="preserve"> </w:t>
            </w:r>
            <w:r>
              <w:rPr>
                <w:rFonts w:ascii="Times New Roman" w:eastAsia="Times New Roman,Bold" w:hAnsi="Times New Roman"/>
                <w:bCs/>
                <w:i/>
                <w:sz w:val="24"/>
                <w:szCs w:val="24"/>
              </w:rPr>
              <w:t>Es, citi, brīvais laiks un savstarpējās attiecības</w:t>
            </w:r>
            <w:r>
              <w:rPr>
                <w:rFonts w:ascii="Times New Roman" w:eastAsia="Times New Roman,Bold" w:hAnsi="Times New Roman"/>
                <w:sz w:val="24"/>
                <w:szCs w:val="24"/>
              </w:rPr>
              <w:t xml:space="preserve"> (mani draugi, manas ārpusskolas intereses, mans hobijs; </w:t>
            </w:r>
          </w:p>
          <w:p w:rsidR="000842FD" w:rsidRDefault="000842FD">
            <w:pPr>
              <w:autoSpaceDE w:val="0"/>
              <w:autoSpaceDN w:val="0"/>
              <w:adjustRightInd w:val="0"/>
              <w:spacing w:after="0" w:line="240" w:lineRule="auto"/>
              <w:jc w:val="both"/>
              <w:rPr>
                <w:rFonts w:ascii="Times New Roman" w:eastAsia="Times New Roman,Bold" w:hAnsi="Times New Roman"/>
                <w:sz w:val="24"/>
                <w:szCs w:val="24"/>
              </w:rPr>
            </w:pPr>
            <w:r>
              <w:rPr>
                <w:rFonts w:ascii="Times New Roman" w:eastAsia="Times New Roman,Bold" w:hAnsi="Times New Roman"/>
                <w:sz w:val="24"/>
                <w:szCs w:val="24"/>
              </w:rPr>
              <w:t>sporta veids, ar ko nodarbojos vai kādā interešu grupā esmu iesaistījies, ko daru nedēļas</w:t>
            </w:r>
          </w:p>
          <w:p w:rsidR="000842FD" w:rsidRDefault="000842FD">
            <w:pPr>
              <w:spacing w:after="0" w:line="240" w:lineRule="auto"/>
              <w:jc w:val="both"/>
              <w:rPr>
                <w:rFonts w:ascii="Times New Roman" w:eastAsia="Times New Roman,Bold" w:hAnsi="Times New Roman"/>
                <w:sz w:val="24"/>
                <w:szCs w:val="24"/>
              </w:rPr>
            </w:pPr>
            <w:r>
              <w:rPr>
                <w:rFonts w:ascii="Times New Roman" w:eastAsia="Times New Roman,Bold" w:hAnsi="Times New Roman"/>
                <w:sz w:val="24"/>
                <w:szCs w:val="24"/>
              </w:rPr>
              <w:t xml:space="preserve">nogalē; </w:t>
            </w:r>
          </w:p>
          <w:p w:rsidR="000842FD" w:rsidRDefault="000842FD">
            <w:pPr>
              <w:spacing w:after="0" w:line="240" w:lineRule="auto"/>
              <w:jc w:val="both"/>
              <w:rPr>
                <w:rFonts w:ascii="Times New Roman" w:hAnsi="Times New Roman"/>
                <w:sz w:val="24"/>
                <w:szCs w:val="24"/>
              </w:rPr>
            </w:pPr>
            <w:r>
              <w:rPr>
                <w:rFonts w:ascii="Times New Roman" w:eastAsia="Times New Roman,Bold" w:hAnsi="Times New Roman"/>
                <w:sz w:val="24"/>
                <w:szCs w:val="24"/>
              </w:rPr>
              <w:lastRenderedPageBreak/>
              <w:t>manas brīvdienas un ceļojumi, redzētie tūrisma objekti, tikšanās ar cilvēkiem).</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lastRenderedPageBreak/>
              <w:t>4. L’environnement, les autres et moi</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a. L’habitat</w:t>
            </w:r>
            <w:r>
              <w:rPr>
                <w:rFonts w:ascii="Times New Roman" w:hAnsi="Times New Roman"/>
                <w:sz w:val="24"/>
                <w:szCs w:val="24"/>
                <w:lang w:val="fr-FR"/>
              </w:rPr>
              <w:t xml:space="preserve"> (la maison, son organisation, son aménagement)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b. La ville</w:t>
            </w:r>
            <w:r>
              <w:rPr>
                <w:rFonts w:ascii="Times New Roman" w:hAnsi="Times New Roman"/>
                <w:sz w:val="24"/>
                <w:szCs w:val="24"/>
                <w:lang w:val="fr-FR"/>
              </w:rPr>
              <w:t xml:space="preserve"> (le quartier, les commerces, les bâtiments)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c. Les saisons et la météo</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d. La nature (</w:t>
            </w:r>
            <w:r>
              <w:rPr>
                <w:rFonts w:ascii="Times New Roman" w:hAnsi="Times New Roman"/>
                <w:sz w:val="24"/>
                <w:szCs w:val="24"/>
                <w:lang w:val="fr-FR"/>
              </w:rPr>
              <w:t>les paysages, les animaux et les plantes)</w:t>
            </w:r>
          </w:p>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e. L'environnement et la protection de la nature</w:t>
            </w:r>
          </w:p>
        </w:tc>
        <w:tc>
          <w:tcPr>
            <w:tcW w:w="3323" w:type="dxa"/>
            <w:tcBorders>
              <w:top w:val="single" w:sz="4" w:space="0" w:color="auto"/>
              <w:left w:val="single" w:sz="4" w:space="0" w:color="auto"/>
              <w:bottom w:val="single" w:sz="4" w:space="0" w:color="auto"/>
              <w:right w:val="single" w:sz="4" w:space="0" w:color="auto"/>
            </w:tcBorders>
          </w:tcPr>
          <w:p w:rsidR="000842FD" w:rsidRDefault="000842FD">
            <w:pPr>
              <w:autoSpaceDE w:val="0"/>
              <w:autoSpaceDN w:val="0"/>
              <w:adjustRightInd w:val="0"/>
              <w:spacing w:after="0" w:line="240" w:lineRule="auto"/>
              <w:jc w:val="both"/>
              <w:rPr>
                <w:rFonts w:ascii="Times New Roman" w:eastAsia="Times New Roman,Italic" w:hAnsi="Times New Roman"/>
                <w:i/>
                <w:iCs/>
                <w:sz w:val="24"/>
                <w:szCs w:val="24"/>
                <w:lang w:eastAsia="en-US"/>
              </w:rPr>
            </w:pPr>
            <w:r>
              <w:rPr>
                <w:rFonts w:ascii="Times New Roman" w:hAnsi="Times New Roman"/>
                <w:sz w:val="24"/>
                <w:szCs w:val="24"/>
              </w:rPr>
              <w:t>Vārdu krājuma apgūšana par tematiem</w:t>
            </w:r>
            <w:r>
              <w:rPr>
                <w:rFonts w:ascii="Times New Roman" w:eastAsia="Times New Roman,Italic" w:hAnsi="Times New Roman"/>
                <w:i/>
                <w:iCs/>
                <w:sz w:val="24"/>
                <w:szCs w:val="24"/>
              </w:rPr>
              <w:t xml:space="preserve"> pilsēta, kvartāls, veikali, sociālās dzīves aspekti, daba, dabas aizsardzība, augu un dzīvnieku pasaule</w:t>
            </w:r>
            <w:r>
              <w:rPr>
                <w:rFonts w:ascii="Times New Roman" w:eastAsia="Times New Roman,Italic" w:hAnsi="Times New Roman"/>
                <w:iCs/>
                <w:sz w:val="24"/>
                <w:szCs w:val="24"/>
              </w:rPr>
              <w:t xml:space="preserve"> un rakstveida un mutvārdu uzdevumu izpilde.</w:t>
            </w:r>
          </w:p>
          <w:p w:rsidR="000842FD" w:rsidRDefault="000842FD">
            <w:pPr>
              <w:autoSpaceDE w:val="0"/>
              <w:autoSpaceDN w:val="0"/>
              <w:adjustRightInd w:val="0"/>
              <w:spacing w:after="0" w:line="240" w:lineRule="auto"/>
              <w:jc w:val="both"/>
              <w:rPr>
                <w:rFonts w:ascii="Times New Roman" w:eastAsia="Times New Roman,Italic" w:hAnsi="Times New Roman"/>
                <w:i/>
                <w:iCs/>
                <w:sz w:val="24"/>
                <w:szCs w:val="24"/>
              </w:rPr>
            </w:pPr>
          </w:p>
          <w:p w:rsidR="000842FD" w:rsidRDefault="000842FD">
            <w:pPr>
              <w:spacing w:after="0" w:line="240" w:lineRule="auto"/>
              <w:jc w:val="both"/>
              <w:rPr>
                <w:rFonts w:ascii="Times New Roman" w:hAnsi="Times New Roman"/>
                <w:sz w:val="24"/>
                <w:szCs w:val="24"/>
              </w:rPr>
            </w:pP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jc w:val="both"/>
              <w:rPr>
                <w:rFonts w:ascii="Times New Roman" w:eastAsia="Times New Roman,Bold" w:hAnsi="Times New Roman"/>
                <w:bCs/>
                <w:i/>
                <w:sz w:val="24"/>
                <w:szCs w:val="24"/>
                <w:lang w:eastAsia="en-US"/>
              </w:rPr>
            </w:pPr>
            <w:r>
              <w:rPr>
                <w:rFonts w:ascii="Times New Roman" w:hAnsi="Times New Roman"/>
                <w:sz w:val="24"/>
                <w:szCs w:val="24"/>
              </w:rPr>
              <w:t>Apgūts vārdu krājums un prasme komunicēt par tēmu</w:t>
            </w:r>
            <w:r>
              <w:rPr>
                <w:rFonts w:ascii="Times New Roman" w:eastAsia="Times New Roman,Bold" w:hAnsi="Times New Roman"/>
                <w:b/>
                <w:bCs/>
                <w:sz w:val="24"/>
                <w:szCs w:val="24"/>
              </w:rPr>
              <w:t xml:space="preserve"> </w:t>
            </w:r>
            <w:r>
              <w:rPr>
                <w:rFonts w:ascii="Times New Roman" w:eastAsia="Times New Roman,Bold" w:hAnsi="Times New Roman"/>
                <w:bCs/>
                <w:i/>
                <w:sz w:val="24"/>
                <w:szCs w:val="24"/>
              </w:rPr>
              <w:t xml:space="preserve">Es, citi, daba un sociālā vide </w:t>
            </w:r>
            <w:r>
              <w:rPr>
                <w:rFonts w:ascii="Times New Roman" w:eastAsia="Times New Roman,Italic" w:hAnsi="Times New Roman"/>
                <w:iCs/>
                <w:sz w:val="24"/>
                <w:szCs w:val="24"/>
              </w:rPr>
              <w:t>(</w:t>
            </w:r>
            <w:r>
              <w:rPr>
                <w:rFonts w:ascii="Times New Roman" w:eastAsia="Times New Roman,Bold" w:hAnsi="Times New Roman"/>
                <w:sz w:val="24"/>
                <w:szCs w:val="24"/>
              </w:rPr>
              <w:t xml:space="preserve">pilsēta, kvartāls, ēkas, veikali, iepirkšanās; </w:t>
            </w:r>
          </w:p>
          <w:p w:rsidR="000842FD" w:rsidRDefault="000842FD">
            <w:pPr>
              <w:autoSpaceDE w:val="0"/>
              <w:autoSpaceDN w:val="0"/>
              <w:adjustRightInd w:val="0"/>
              <w:spacing w:after="0" w:line="240" w:lineRule="auto"/>
              <w:jc w:val="both"/>
              <w:rPr>
                <w:rFonts w:ascii="Times New Roman" w:eastAsia="Times New Roman,Bold" w:hAnsi="Times New Roman"/>
                <w:sz w:val="24"/>
                <w:szCs w:val="24"/>
              </w:rPr>
            </w:pPr>
            <w:r>
              <w:rPr>
                <w:rFonts w:ascii="Times New Roman" w:eastAsia="Times New Roman,Bold" w:hAnsi="Times New Roman"/>
                <w:sz w:val="24"/>
                <w:szCs w:val="24"/>
              </w:rPr>
              <w:t>māja, dzīvoklis, mēbeles; sociālās dzīves aspekti, apkārtējā sabiedrība; gadalaiki un laika apstākļi, kādas dabas ainavas raksturojums, augu un dzīvnieku valsts, dabas aizsardzība).</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 xml:space="preserve">5. L'hygiène et la santé, les autres et moi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a. Le corps humain</w:t>
            </w:r>
            <w:r>
              <w:rPr>
                <w:rFonts w:ascii="Times New Roman" w:hAnsi="Times New Roman"/>
                <w:sz w:val="24"/>
                <w:szCs w:val="24"/>
                <w:lang w:val="fr-FR"/>
              </w:rPr>
              <w:t xml:space="preserve"> (l'anatomie, les soins quotidiens)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b. Les maladies</w:t>
            </w:r>
            <w:r>
              <w:rPr>
                <w:rFonts w:ascii="Times New Roman" w:hAnsi="Times New Roman"/>
                <w:sz w:val="24"/>
                <w:szCs w:val="24"/>
                <w:lang w:val="fr-FR"/>
              </w:rPr>
              <w:t xml:space="preserve"> (la médecine et les médicaments)</w:t>
            </w:r>
          </w:p>
        </w:tc>
        <w:tc>
          <w:tcPr>
            <w:tcW w:w="3323" w:type="dxa"/>
            <w:tcBorders>
              <w:top w:val="single" w:sz="4" w:space="0" w:color="auto"/>
              <w:left w:val="single" w:sz="4" w:space="0" w:color="auto"/>
              <w:bottom w:val="single" w:sz="4" w:space="0" w:color="auto"/>
              <w:right w:val="single" w:sz="4" w:space="0" w:color="auto"/>
            </w:tcBorders>
          </w:tcPr>
          <w:p w:rsidR="000842FD" w:rsidRDefault="000842FD">
            <w:pPr>
              <w:autoSpaceDE w:val="0"/>
              <w:autoSpaceDN w:val="0"/>
              <w:adjustRightInd w:val="0"/>
              <w:spacing w:after="0" w:line="240" w:lineRule="auto"/>
              <w:jc w:val="both"/>
              <w:rPr>
                <w:rFonts w:ascii="Times New Roman" w:eastAsia="Times New Roman,Italic" w:hAnsi="Times New Roman"/>
                <w:i/>
                <w:iCs/>
                <w:sz w:val="24"/>
                <w:szCs w:val="24"/>
                <w:lang w:eastAsia="en-US"/>
              </w:rPr>
            </w:pPr>
            <w:r>
              <w:rPr>
                <w:rFonts w:ascii="Times New Roman" w:hAnsi="Times New Roman"/>
                <w:sz w:val="24"/>
                <w:szCs w:val="24"/>
              </w:rPr>
              <w:t xml:space="preserve">Vārdu krājuma apgūšana par tematiem </w:t>
            </w:r>
            <w:r>
              <w:rPr>
                <w:rFonts w:ascii="Times New Roman" w:hAnsi="Times New Roman"/>
                <w:i/>
                <w:sz w:val="24"/>
                <w:szCs w:val="24"/>
              </w:rPr>
              <w:t xml:space="preserve">cilvēka ķermenis, slimības </w:t>
            </w:r>
            <w:r>
              <w:rPr>
                <w:rFonts w:ascii="Times New Roman" w:eastAsia="Times New Roman,Italic" w:hAnsi="Times New Roman"/>
                <w:iCs/>
                <w:sz w:val="24"/>
                <w:szCs w:val="24"/>
              </w:rPr>
              <w:t>un rakstveida un mutvārdu uzdevumu izpilde.</w:t>
            </w:r>
          </w:p>
          <w:p w:rsidR="000842FD" w:rsidRDefault="000842FD">
            <w:pPr>
              <w:spacing w:after="0" w:line="240" w:lineRule="auto"/>
              <w:jc w:val="both"/>
              <w:rPr>
                <w:rFonts w:ascii="Times New Roman" w:hAnsi="Times New Roman"/>
                <w:sz w:val="24"/>
                <w:szCs w:val="24"/>
              </w:rPr>
            </w:pP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sz w:val="24"/>
                <w:szCs w:val="24"/>
              </w:rPr>
              <w:t>Apgūts vārdu krājums un prasme komunicēt par tēmu</w:t>
            </w:r>
            <w:r>
              <w:rPr>
                <w:rFonts w:ascii="Times New Roman" w:hAnsi="Times New Roman"/>
                <w:b/>
                <w:sz w:val="24"/>
                <w:szCs w:val="24"/>
              </w:rPr>
              <w:t xml:space="preserve"> </w:t>
            </w:r>
            <w:r>
              <w:rPr>
                <w:rFonts w:ascii="Times New Roman" w:hAnsi="Times New Roman"/>
                <w:i/>
                <w:sz w:val="24"/>
                <w:szCs w:val="24"/>
              </w:rPr>
              <w:t xml:space="preserve">Es, citi, higiēna un veselība </w:t>
            </w:r>
            <w:r>
              <w:rPr>
                <w:rFonts w:ascii="Times New Roman" w:hAnsi="Times New Roman"/>
                <w:sz w:val="24"/>
                <w:szCs w:val="24"/>
              </w:rPr>
              <w:t>(cilvēka ķermeņa anatomija, ikdienas rūpes par ķermeni, medicīna un zāles).</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6. La vie culturelle, les autres et moi</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a. Le théâtre et le cinéma</w:t>
            </w:r>
            <w:r>
              <w:rPr>
                <w:rFonts w:ascii="Times New Roman" w:hAnsi="Times New Roman"/>
                <w:sz w:val="24"/>
                <w:szCs w:val="24"/>
                <w:lang w:val="fr-FR"/>
              </w:rPr>
              <w:t xml:space="preserve"> </w:t>
            </w:r>
            <w:r>
              <w:rPr>
                <w:rFonts w:ascii="Times New Roman" w:hAnsi="Times New Roman"/>
                <w:b/>
                <w:sz w:val="24"/>
                <w:szCs w:val="24"/>
                <w:lang w:val="fr-FR"/>
              </w:rPr>
              <w:t>b. La musique</w:t>
            </w:r>
            <w:r>
              <w:rPr>
                <w:rFonts w:ascii="Times New Roman" w:hAnsi="Times New Roman"/>
                <w:sz w:val="24"/>
                <w:szCs w:val="24"/>
                <w:lang w:val="fr-FR"/>
              </w:rPr>
              <w:t xml:space="preserve"> (les styles de musique, la chanson) </w:t>
            </w:r>
          </w:p>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c. Les fêtes et les manifestations culturelles</w:t>
            </w:r>
          </w:p>
        </w:tc>
        <w:tc>
          <w:tcPr>
            <w:tcW w:w="3323" w:type="dxa"/>
            <w:tcBorders>
              <w:top w:val="single" w:sz="4" w:space="0" w:color="auto"/>
              <w:left w:val="single" w:sz="4" w:space="0" w:color="auto"/>
              <w:bottom w:val="single" w:sz="4" w:space="0" w:color="auto"/>
              <w:right w:val="single" w:sz="4" w:space="0" w:color="auto"/>
            </w:tcBorders>
          </w:tcPr>
          <w:p w:rsidR="000842FD" w:rsidRDefault="000842FD">
            <w:pPr>
              <w:autoSpaceDE w:val="0"/>
              <w:autoSpaceDN w:val="0"/>
              <w:adjustRightInd w:val="0"/>
              <w:spacing w:after="0" w:line="240" w:lineRule="auto"/>
              <w:jc w:val="both"/>
              <w:rPr>
                <w:rFonts w:ascii="Times New Roman" w:eastAsia="Times New Roman,Italic" w:hAnsi="Times New Roman"/>
                <w:i/>
                <w:iCs/>
                <w:sz w:val="24"/>
                <w:szCs w:val="24"/>
                <w:lang w:eastAsia="en-US"/>
              </w:rPr>
            </w:pPr>
            <w:r>
              <w:rPr>
                <w:rFonts w:ascii="Times New Roman" w:hAnsi="Times New Roman"/>
                <w:sz w:val="24"/>
                <w:szCs w:val="24"/>
              </w:rPr>
              <w:t xml:space="preserve">Vārdu krājuma apgūšana par tematiem </w:t>
            </w:r>
            <w:r>
              <w:rPr>
                <w:rFonts w:ascii="Times New Roman" w:eastAsia="Times New Roman,Italic" w:hAnsi="Times New Roman"/>
                <w:i/>
                <w:iCs/>
                <w:sz w:val="24"/>
                <w:szCs w:val="24"/>
              </w:rPr>
              <w:t xml:space="preserve">teātris, kino, mūzika, grāmatas, svētki un kultūras pasākumi </w:t>
            </w:r>
            <w:r>
              <w:rPr>
                <w:rFonts w:ascii="Times New Roman" w:eastAsia="Times New Roman,Italic" w:hAnsi="Times New Roman"/>
                <w:iCs/>
                <w:sz w:val="24"/>
                <w:szCs w:val="24"/>
              </w:rPr>
              <w:t>un rakstveida un mutvārdu uzdevumu izpilde.</w:t>
            </w:r>
          </w:p>
          <w:p w:rsidR="000842FD" w:rsidRDefault="000842FD">
            <w:pPr>
              <w:spacing w:after="0" w:line="240" w:lineRule="auto"/>
              <w:jc w:val="both"/>
              <w:rPr>
                <w:rFonts w:ascii="Times New Roman" w:hAnsi="Times New Roman"/>
                <w:sz w:val="24"/>
                <w:szCs w:val="24"/>
              </w:rPr>
            </w:pP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jc w:val="both"/>
              <w:rPr>
                <w:rFonts w:ascii="Times New Roman" w:eastAsia="Times New Roman,Bold" w:hAnsi="Times New Roman"/>
                <w:sz w:val="24"/>
                <w:szCs w:val="24"/>
                <w:lang w:eastAsia="en-US"/>
              </w:rPr>
            </w:pPr>
            <w:r>
              <w:rPr>
                <w:rFonts w:ascii="Times New Roman" w:hAnsi="Times New Roman"/>
                <w:sz w:val="24"/>
                <w:szCs w:val="24"/>
              </w:rPr>
              <w:t>Apgūts vārdu krājums un prasme komunicēt par tēmu</w:t>
            </w:r>
            <w:r>
              <w:rPr>
                <w:rFonts w:ascii="Times New Roman" w:hAnsi="Times New Roman"/>
                <w:b/>
                <w:sz w:val="24"/>
                <w:szCs w:val="24"/>
              </w:rPr>
              <w:t xml:space="preserve"> </w:t>
            </w:r>
            <w:r>
              <w:rPr>
                <w:rFonts w:ascii="Times New Roman" w:eastAsia="Times New Roman,Bold" w:hAnsi="Times New Roman"/>
                <w:bCs/>
                <w:i/>
                <w:sz w:val="24"/>
                <w:szCs w:val="24"/>
              </w:rPr>
              <w:t xml:space="preserve">Es, citi un kultūras daudzveidība </w:t>
            </w:r>
            <w:r>
              <w:rPr>
                <w:rFonts w:ascii="Times New Roman" w:eastAsia="Times New Roman,Bold" w:hAnsi="Times New Roman"/>
                <w:bCs/>
                <w:sz w:val="24"/>
                <w:szCs w:val="24"/>
              </w:rPr>
              <w:t>(m</w:t>
            </w:r>
            <w:r>
              <w:rPr>
                <w:rFonts w:ascii="Times New Roman" w:eastAsia="Times New Roman,Bold" w:hAnsi="Times New Roman"/>
                <w:sz w:val="24"/>
                <w:szCs w:val="24"/>
              </w:rPr>
              <w:t xml:space="preserve">ans viedoklis par teātri, kino, par iemīļoto mūziku un grāmatām, kuras patīk; </w:t>
            </w:r>
          </w:p>
          <w:p w:rsidR="000842FD" w:rsidRDefault="000842FD">
            <w:pPr>
              <w:autoSpaceDE w:val="0"/>
              <w:autoSpaceDN w:val="0"/>
              <w:adjustRightInd w:val="0"/>
              <w:spacing w:after="0" w:line="240" w:lineRule="auto"/>
              <w:jc w:val="both"/>
              <w:rPr>
                <w:rFonts w:ascii="Times New Roman" w:eastAsia="Times New Roman,Bold" w:hAnsi="Times New Roman"/>
                <w:bCs/>
                <w:i/>
                <w:sz w:val="24"/>
                <w:szCs w:val="24"/>
              </w:rPr>
            </w:pPr>
            <w:r>
              <w:rPr>
                <w:rFonts w:ascii="Times New Roman" w:eastAsia="Times New Roman,Bold" w:hAnsi="Times New Roman"/>
                <w:sz w:val="24"/>
                <w:szCs w:val="24"/>
              </w:rPr>
              <w:t>populārākie svētki, kultūras notikumi).</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lastRenderedPageBreak/>
              <w:t>7. Les technologies de l'information et de la communication, les autres et moi</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a. Les sources d'informations</w:t>
            </w:r>
            <w:r>
              <w:rPr>
                <w:rFonts w:ascii="Times New Roman" w:hAnsi="Times New Roman"/>
                <w:sz w:val="24"/>
                <w:szCs w:val="24"/>
                <w:lang w:val="fr-FR"/>
              </w:rPr>
              <w:t xml:space="preserve"> (la télévision, les programmes et les émissions télévisées, la radio, la presse, leur rôle dans le quotidien) </w:t>
            </w:r>
          </w:p>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b. Les télécommunications et l’informatique</w:t>
            </w:r>
            <w:r>
              <w:rPr>
                <w:rFonts w:ascii="Times New Roman" w:hAnsi="Times New Roman"/>
                <w:sz w:val="24"/>
                <w:szCs w:val="24"/>
                <w:lang w:val="fr-FR"/>
              </w:rPr>
              <w:t xml:space="preserve"> (le téléphone, l'ordinateur, Internet)</w:t>
            </w:r>
          </w:p>
        </w:tc>
        <w:tc>
          <w:tcPr>
            <w:tcW w:w="3323" w:type="dxa"/>
            <w:tcBorders>
              <w:top w:val="single" w:sz="4" w:space="0" w:color="auto"/>
              <w:left w:val="single" w:sz="4" w:space="0" w:color="auto"/>
              <w:bottom w:val="single" w:sz="4" w:space="0" w:color="auto"/>
              <w:right w:val="single" w:sz="4" w:space="0" w:color="auto"/>
            </w:tcBorders>
          </w:tcPr>
          <w:p w:rsidR="000842FD" w:rsidRDefault="000842FD">
            <w:pPr>
              <w:autoSpaceDE w:val="0"/>
              <w:autoSpaceDN w:val="0"/>
              <w:adjustRightInd w:val="0"/>
              <w:spacing w:after="0" w:line="240" w:lineRule="auto"/>
              <w:jc w:val="both"/>
              <w:rPr>
                <w:rFonts w:ascii="Times New Roman" w:eastAsia="Times New Roman,Italic" w:hAnsi="Times New Roman"/>
                <w:i/>
                <w:iCs/>
                <w:sz w:val="24"/>
                <w:szCs w:val="24"/>
                <w:lang w:eastAsia="en-US"/>
              </w:rPr>
            </w:pPr>
            <w:r>
              <w:rPr>
                <w:rFonts w:ascii="Times New Roman" w:hAnsi="Times New Roman"/>
                <w:sz w:val="24"/>
                <w:szCs w:val="24"/>
              </w:rPr>
              <w:t xml:space="preserve">Vārdu krājuma apgūšana par tematiem </w:t>
            </w:r>
            <w:r>
              <w:rPr>
                <w:rFonts w:ascii="Times New Roman" w:eastAsia="Times New Roman,Italic" w:hAnsi="Times New Roman"/>
                <w:i/>
                <w:iCs/>
                <w:sz w:val="24"/>
                <w:szCs w:val="24"/>
              </w:rPr>
              <w:t xml:space="preserve">televīzija, prese, datori, informācijas ieguves ceļi, telekomunikācijas </w:t>
            </w:r>
            <w:r>
              <w:rPr>
                <w:rFonts w:ascii="Times New Roman" w:eastAsia="Times New Roman,Italic" w:hAnsi="Times New Roman"/>
                <w:iCs/>
                <w:sz w:val="24"/>
                <w:szCs w:val="24"/>
              </w:rPr>
              <w:t>un rakstveida un mutvārdu uzdevumu izpilde.</w:t>
            </w:r>
          </w:p>
          <w:p w:rsidR="000842FD" w:rsidRDefault="000842FD">
            <w:pPr>
              <w:spacing w:after="0" w:line="240" w:lineRule="auto"/>
              <w:jc w:val="both"/>
              <w:rPr>
                <w:rFonts w:ascii="Times New Roman" w:hAnsi="Times New Roman"/>
                <w:sz w:val="24"/>
                <w:szCs w:val="24"/>
              </w:rPr>
            </w:pP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jc w:val="both"/>
              <w:rPr>
                <w:rFonts w:ascii="Times New Roman" w:eastAsia="Times New Roman,Bold" w:hAnsi="Times New Roman"/>
                <w:bCs/>
                <w:i/>
                <w:sz w:val="24"/>
                <w:szCs w:val="24"/>
                <w:lang w:eastAsia="en-US"/>
              </w:rPr>
            </w:pPr>
            <w:r>
              <w:rPr>
                <w:rFonts w:ascii="Times New Roman" w:hAnsi="Times New Roman"/>
                <w:sz w:val="24"/>
                <w:szCs w:val="24"/>
              </w:rPr>
              <w:t>Apgūts vārdu krājums un prasme komunicēt par tēmu</w:t>
            </w:r>
            <w:r>
              <w:rPr>
                <w:rFonts w:ascii="Times New Roman" w:eastAsia="Times New Roman,Bold" w:hAnsi="Times New Roman"/>
                <w:b/>
                <w:bCs/>
                <w:sz w:val="24"/>
                <w:szCs w:val="24"/>
              </w:rPr>
              <w:t xml:space="preserve"> </w:t>
            </w:r>
            <w:r>
              <w:rPr>
                <w:rFonts w:ascii="Times New Roman" w:eastAsia="Times New Roman,Bold" w:hAnsi="Times New Roman"/>
                <w:bCs/>
                <w:i/>
                <w:sz w:val="24"/>
                <w:szCs w:val="24"/>
              </w:rPr>
              <w:t>Es, citi, tehnika un informatīvā sabiedrība</w:t>
            </w:r>
          </w:p>
          <w:p w:rsidR="000842FD" w:rsidRDefault="000842FD">
            <w:pPr>
              <w:spacing w:after="0" w:line="240" w:lineRule="auto"/>
              <w:jc w:val="both"/>
              <w:rPr>
                <w:rFonts w:ascii="Times New Roman" w:eastAsia="Times New Roman,Bold" w:hAnsi="Times New Roman"/>
                <w:sz w:val="24"/>
                <w:szCs w:val="24"/>
              </w:rPr>
            </w:pPr>
            <w:r>
              <w:rPr>
                <w:rFonts w:ascii="Times New Roman" w:eastAsia="Times New Roman,Italic" w:hAnsi="Times New Roman"/>
                <w:iCs/>
                <w:sz w:val="24"/>
                <w:szCs w:val="24"/>
              </w:rPr>
              <w:t>(</w:t>
            </w:r>
            <w:r>
              <w:rPr>
                <w:rFonts w:ascii="Times New Roman" w:eastAsia="Times New Roman,Bold" w:hAnsi="Times New Roman"/>
                <w:sz w:val="24"/>
                <w:szCs w:val="24"/>
              </w:rPr>
              <w:t xml:space="preserve">TV pārraides; </w:t>
            </w:r>
          </w:p>
          <w:p w:rsidR="000842FD" w:rsidRDefault="000842FD">
            <w:pPr>
              <w:spacing w:after="0" w:line="240" w:lineRule="auto"/>
              <w:jc w:val="both"/>
              <w:rPr>
                <w:rFonts w:ascii="Times New Roman" w:hAnsi="Times New Roman"/>
                <w:sz w:val="24"/>
                <w:szCs w:val="24"/>
              </w:rPr>
            </w:pPr>
            <w:r>
              <w:rPr>
                <w:rFonts w:ascii="Times New Roman" w:eastAsia="Times New Roman,Bold" w:hAnsi="Times New Roman"/>
                <w:sz w:val="24"/>
                <w:szCs w:val="24"/>
              </w:rPr>
              <w:t>preses un telekomunikāciju nozīmes novērtējums ikdienā, datora un interneta iespējas informācijas ieguvē, tālrunis).</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8. Le groupe nominal</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a. Le nom</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Typologie du nom, nom propre et nom commun, genre et nombre, accord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b. La détermination du nom</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déterminants définis : articles définis, adjectifs démonstratifs, adjectifs possessifs, articles contractés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déterminants indéfinis : articles indéfinis, articles partitifs, adjectifs numéraux, adjectifs indéfinis, adjectifs interrogatifs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lastRenderedPageBreak/>
              <w:t xml:space="preserve">L’absence de l'article : professions, négations, quantités </w:t>
            </w:r>
          </w:p>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 xml:space="preserve">c. La qualification du nom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L’adjectif qualificatif : genre et nombre, accord, comparatif et superlatif, position de l’adjectif dans le groupe nominal et dans la phrase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 nom complément d’un autre nom : prépositions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propositions subordonnées relatives : compléments de l’antécédent, pronoms relatifs, temps et mode dans la proposition relative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d. La substitution du groupe nominal</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pronoms personnels : pronoms personnels sujets, pronoms personnels compléments (directs, indirects, toniques, atones), pronoms de mise en relief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pronoms interrogatifs Les pronoms possessifs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pronoms démonstratifs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pronoms indéfinis </w:t>
            </w:r>
          </w:p>
          <w:p w:rsidR="000842FD" w:rsidRDefault="000842FD">
            <w:pPr>
              <w:spacing w:after="0" w:line="240" w:lineRule="auto"/>
              <w:rPr>
                <w:rFonts w:ascii="Times New Roman" w:hAnsi="Times New Roman"/>
                <w:b/>
                <w:sz w:val="24"/>
                <w:szCs w:val="24"/>
                <w:lang w:val="fr-FR"/>
              </w:rPr>
            </w:pPr>
            <w:r>
              <w:rPr>
                <w:rFonts w:ascii="Times New Roman" w:hAnsi="Times New Roman"/>
                <w:sz w:val="24"/>
                <w:szCs w:val="24"/>
                <w:lang w:val="fr-FR"/>
              </w:rPr>
              <w:lastRenderedPageBreak/>
              <w:t xml:space="preserve">Les pronoms adverbiaux </w:t>
            </w:r>
            <w:r>
              <w:rPr>
                <w:rFonts w:ascii="Times New Roman" w:hAnsi="Times New Roman"/>
                <w:i/>
                <w:sz w:val="24"/>
                <w:szCs w:val="24"/>
                <w:lang w:val="fr-FR"/>
              </w:rPr>
              <w:t>en</w:t>
            </w:r>
            <w:r>
              <w:rPr>
                <w:rFonts w:ascii="Times New Roman" w:hAnsi="Times New Roman"/>
                <w:sz w:val="24"/>
                <w:szCs w:val="24"/>
                <w:lang w:val="fr-FR"/>
              </w:rPr>
              <w:t xml:space="preserve"> et </w:t>
            </w:r>
            <w:r>
              <w:rPr>
                <w:rFonts w:ascii="Times New Roman" w:hAnsi="Times New Roman"/>
                <w:i/>
                <w:sz w:val="24"/>
                <w:szCs w:val="24"/>
                <w:lang w:val="fr-FR"/>
              </w:rPr>
              <w:t>y</w:t>
            </w:r>
          </w:p>
        </w:tc>
        <w:tc>
          <w:tcPr>
            <w:tcW w:w="33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Teorijas apguve un gramatikas uzdevumu izpilde par tematu </w:t>
            </w:r>
            <w:r>
              <w:rPr>
                <w:rFonts w:ascii="Times New Roman" w:hAnsi="Times New Roman"/>
                <w:i/>
                <w:sz w:val="24"/>
                <w:szCs w:val="24"/>
              </w:rPr>
              <w:t>Nominālā grupa.</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Apgūti temati: </w:t>
            </w:r>
            <w:r>
              <w:rPr>
                <w:rFonts w:ascii="Times New Roman" w:hAnsi="Times New Roman"/>
                <w:i/>
                <w:sz w:val="24"/>
                <w:szCs w:val="24"/>
              </w:rPr>
              <w:t xml:space="preserve">lietvārds </w:t>
            </w:r>
            <w:r>
              <w:rPr>
                <w:rFonts w:ascii="Times New Roman" w:hAnsi="Times New Roman"/>
                <w:sz w:val="24"/>
                <w:szCs w:val="24"/>
              </w:rPr>
              <w:t xml:space="preserve">(īpašvārdi, sugas vārdi, dzimte, skaitlis, saskaņošana) </w:t>
            </w:r>
            <w:r>
              <w:rPr>
                <w:rFonts w:ascii="Times New Roman" w:hAnsi="Times New Roman"/>
                <w:i/>
                <w:sz w:val="24"/>
                <w:szCs w:val="24"/>
              </w:rPr>
              <w:t xml:space="preserve">un ar tiem saistītie vārdi </w:t>
            </w:r>
            <w:r>
              <w:rPr>
                <w:rFonts w:ascii="Times New Roman" w:hAnsi="Times New Roman"/>
                <w:sz w:val="24"/>
                <w:szCs w:val="24"/>
              </w:rPr>
              <w:t xml:space="preserve">(artikuli (noteiktais, nenoteiktais, kontrahētais, partitīvais, nulles artikuls), adjektīviskie norādāmie vietniekvārdi, adjektīviskie piederības vietniekvārdi, skaitļa vārdi, adjektīviskie nenoteiktie vietniekvārdi, adjektīviskie jautājamie vietniekvārdi), </w:t>
            </w:r>
            <w:r>
              <w:rPr>
                <w:rFonts w:ascii="Times New Roman" w:hAnsi="Times New Roman"/>
                <w:i/>
                <w:sz w:val="24"/>
                <w:szCs w:val="24"/>
              </w:rPr>
              <w:t>īpašības vārds</w:t>
            </w:r>
            <w:r>
              <w:rPr>
                <w:rFonts w:ascii="Times New Roman" w:hAnsi="Times New Roman"/>
                <w:sz w:val="24"/>
                <w:szCs w:val="24"/>
              </w:rPr>
              <w:t xml:space="preserve"> (dzimte, skaitlis, saskaņošana, salīdzināmās pakāpes, novietojums), </w:t>
            </w:r>
            <w:r>
              <w:rPr>
                <w:rFonts w:ascii="Times New Roman" w:hAnsi="Times New Roman"/>
                <w:i/>
                <w:sz w:val="24"/>
                <w:szCs w:val="24"/>
              </w:rPr>
              <w:t>prievārdi</w:t>
            </w:r>
            <w:r>
              <w:rPr>
                <w:rFonts w:ascii="Times New Roman" w:hAnsi="Times New Roman"/>
                <w:sz w:val="24"/>
                <w:szCs w:val="24"/>
              </w:rPr>
              <w:t xml:space="preserve">, attieksmes palīgteikumi, </w:t>
            </w:r>
            <w:r>
              <w:rPr>
                <w:rFonts w:ascii="Times New Roman" w:hAnsi="Times New Roman"/>
                <w:i/>
                <w:sz w:val="24"/>
                <w:szCs w:val="24"/>
              </w:rPr>
              <w:t>nominālās grupas aizstāšana</w:t>
            </w:r>
            <w:r>
              <w:rPr>
                <w:rFonts w:ascii="Times New Roman" w:hAnsi="Times New Roman"/>
                <w:sz w:val="24"/>
                <w:szCs w:val="24"/>
              </w:rPr>
              <w:t xml:space="preserve"> (personu </w:t>
            </w:r>
            <w:r>
              <w:rPr>
                <w:rFonts w:ascii="Times New Roman" w:hAnsi="Times New Roman"/>
                <w:sz w:val="24"/>
                <w:szCs w:val="24"/>
              </w:rPr>
              <w:lastRenderedPageBreak/>
              <w:t>vietniekvārdu dažādi veidi, substantīviskie jautājamie vietniekvārdi, substantīviskie piederības vietniekvārdi, substantīviskie norādāmie vietniekvārdi, substantīviskie nenoteiktie vietniekvārdi, apstākļa vietniekvārdi).</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lastRenderedPageBreak/>
              <w:t>9. Le groupe verbal</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a. Le verbe </w:t>
            </w:r>
            <w:r>
              <w:rPr>
                <w:rFonts w:ascii="Times New Roman" w:hAnsi="Times New Roman"/>
                <w:sz w:val="24"/>
                <w:szCs w:val="24"/>
                <w:lang w:val="fr-FR"/>
              </w:rPr>
              <w:t xml:space="preserve">: les groupes de verbes, verbes pronominaux et non pronominaux, verbes impersonnels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b. Les modes et les temps</w:t>
            </w:r>
            <w:r>
              <w:rPr>
                <w:rFonts w:ascii="Times New Roman" w:hAnsi="Times New Roman"/>
                <w:sz w:val="24"/>
                <w:szCs w:val="24"/>
                <w:lang w:val="fr-FR"/>
              </w:rPr>
              <w:t xml:space="preserve"> L’indicatif : le présent, le passé composé, l’imparfait, le plus-que-parfait, le futur simple, la concordance des temps à l’indicatif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 conditionnel présent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 subjonctif présent L’impératif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c. Les participes</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 participe passé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 participe présent et le gérondif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d. Les compléments du verbe</w:t>
            </w:r>
            <w:r>
              <w:rPr>
                <w:rFonts w:ascii="Times New Roman" w:hAnsi="Times New Roman"/>
                <w:sz w:val="24"/>
                <w:szCs w:val="24"/>
                <w:lang w:val="fr-FR"/>
              </w:rPr>
              <w:t xml:space="preserv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compléments d’objets directs (COD)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compléments indirects (avec préposition) (COI) </w:t>
            </w:r>
          </w:p>
          <w:p w:rsidR="000842FD" w:rsidRDefault="000842FD">
            <w:pPr>
              <w:spacing w:after="0" w:line="240" w:lineRule="auto"/>
              <w:rPr>
                <w:rFonts w:ascii="Times New Roman" w:hAnsi="Times New Roman"/>
                <w:sz w:val="24"/>
                <w:szCs w:val="24"/>
                <w:lang w:val="fr-FR"/>
              </w:rPr>
            </w:pPr>
            <w:r>
              <w:rPr>
                <w:rFonts w:ascii="Times New Roman" w:hAnsi="Times New Roman"/>
                <w:b/>
                <w:sz w:val="24"/>
                <w:szCs w:val="24"/>
                <w:lang w:val="fr-FR"/>
              </w:rPr>
              <w:t>e. Les adverbes </w:t>
            </w:r>
            <w:r>
              <w:rPr>
                <w:rFonts w:ascii="Times New Roman" w:hAnsi="Times New Roman"/>
                <w:sz w:val="24"/>
                <w:szCs w:val="24"/>
                <w:lang w:val="fr-FR"/>
              </w:rPr>
              <w:t>: adverbes « étymologiques » (</w:t>
            </w:r>
            <w:r>
              <w:rPr>
                <w:rFonts w:ascii="Times New Roman" w:hAnsi="Times New Roman"/>
                <w:i/>
                <w:sz w:val="24"/>
                <w:szCs w:val="24"/>
                <w:lang w:val="fr-FR"/>
              </w:rPr>
              <w:t>beaucoup, assez, trop...</w:t>
            </w:r>
            <w:r>
              <w:rPr>
                <w:rFonts w:ascii="Times New Roman" w:hAnsi="Times New Roman"/>
                <w:sz w:val="24"/>
                <w:szCs w:val="24"/>
                <w:lang w:val="fr-FR"/>
              </w:rPr>
              <w:t xml:space="preserve">), adverbes en </w:t>
            </w:r>
          </w:p>
          <w:p w:rsidR="000842FD" w:rsidRDefault="000842FD">
            <w:pPr>
              <w:spacing w:after="0" w:line="240" w:lineRule="auto"/>
              <w:rPr>
                <w:rFonts w:ascii="Times New Roman" w:hAnsi="Times New Roman"/>
                <w:b/>
                <w:sz w:val="24"/>
                <w:szCs w:val="24"/>
                <w:lang w:val="fr-FR"/>
              </w:rPr>
            </w:pPr>
            <w:r>
              <w:rPr>
                <w:rFonts w:ascii="Times New Roman" w:hAnsi="Times New Roman"/>
                <w:sz w:val="24"/>
                <w:szCs w:val="24"/>
                <w:lang w:val="fr-FR"/>
              </w:rPr>
              <w:lastRenderedPageBreak/>
              <w:t>-</w:t>
            </w:r>
            <w:r>
              <w:rPr>
                <w:rFonts w:ascii="Times New Roman" w:hAnsi="Times New Roman"/>
                <w:i/>
                <w:sz w:val="24"/>
                <w:szCs w:val="24"/>
                <w:lang w:val="fr-FR"/>
              </w:rPr>
              <w:t>ment</w:t>
            </w:r>
            <w:r>
              <w:rPr>
                <w:rFonts w:ascii="Times New Roman" w:hAnsi="Times New Roman"/>
                <w:sz w:val="24"/>
                <w:szCs w:val="24"/>
                <w:lang w:val="fr-FR"/>
              </w:rPr>
              <w:t>, la place des adverbes, les degrés de comparaison des adverbes</w:t>
            </w:r>
          </w:p>
        </w:tc>
        <w:tc>
          <w:tcPr>
            <w:tcW w:w="33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Teorijas apguve un gramatikas uzdevumu izpilde par tematu </w:t>
            </w:r>
            <w:r>
              <w:rPr>
                <w:rFonts w:ascii="Times New Roman" w:hAnsi="Times New Roman"/>
                <w:i/>
                <w:sz w:val="24"/>
                <w:szCs w:val="24"/>
              </w:rPr>
              <w:t>Verbālā grupa</w:t>
            </w:r>
            <w:r>
              <w:rPr>
                <w:rFonts w:ascii="Times New Roman" w:hAnsi="Times New Roman"/>
                <w:sz w:val="24"/>
                <w:szCs w:val="24"/>
              </w:rPr>
              <w:t>.</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Apgūti temati: </w:t>
            </w:r>
            <w:r>
              <w:rPr>
                <w:rFonts w:ascii="Times New Roman" w:hAnsi="Times New Roman"/>
                <w:i/>
                <w:sz w:val="24"/>
                <w:szCs w:val="24"/>
              </w:rPr>
              <w:t xml:space="preserve">darbības vārds </w:t>
            </w:r>
            <w:r>
              <w:rPr>
                <w:rFonts w:ascii="Times New Roman" w:hAnsi="Times New Roman"/>
                <w:sz w:val="24"/>
                <w:szCs w:val="24"/>
              </w:rPr>
              <w:t>(grupas, tiešie un atgriezeniskie darbības vārdi, bezpersoniskie darbības vārdi)</w:t>
            </w:r>
            <w:r>
              <w:rPr>
                <w:rFonts w:ascii="Times New Roman" w:hAnsi="Times New Roman"/>
                <w:i/>
                <w:sz w:val="24"/>
                <w:szCs w:val="24"/>
              </w:rPr>
              <w:t>, izteiksmes un laiki</w:t>
            </w:r>
            <w:r>
              <w:rPr>
                <w:rFonts w:ascii="Times New Roman" w:hAnsi="Times New Roman"/>
                <w:sz w:val="24"/>
                <w:szCs w:val="24"/>
              </w:rPr>
              <w:t xml:space="preserve"> (īstenības izteiksmes tagadnes, saliktās pagātnes, nepabeigtās pagātnes, pabeigtās pagātnes, vienkāršās nākotnes formas, laiku saskaņošana, kondicionāļa izteiksme tagadnē, konjunktīva izteiksme tagadnē, pavēles izteiksme), tagadnes un pagātnes </w:t>
            </w:r>
            <w:r>
              <w:rPr>
                <w:rFonts w:ascii="Times New Roman" w:hAnsi="Times New Roman"/>
                <w:i/>
                <w:sz w:val="24"/>
                <w:szCs w:val="24"/>
              </w:rPr>
              <w:t>divdabis</w:t>
            </w:r>
            <w:r>
              <w:rPr>
                <w:rFonts w:ascii="Times New Roman" w:hAnsi="Times New Roman"/>
                <w:sz w:val="24"/>
                <w:szCs w:val="24"/>
              </w:rPr>
              <w:t xml:space="preserve">, ģerundijs, tiešais un netiešais </w:t>
            </w:r>
            <w:r>
              <w:rPr>
                <w:rFonts w:ascii="Times New Roman" w:hAnsi="Times New Roman"/>
                <w:i/>
                <w:sz w:val="24"/>
                <w:szCs w:val="24"/>
              </w:rPr>
              <w:t>papildinātājs</w:t>
            </w:r>
            <w:r>
              <w:rPr>
                <w:rFonts w:ascii="Times New Roman" w:hAnsi="Times New Roman"/>
                <w:sz w:val="24"/>
                <w:szCs w:val="24"/>
              </w:rPr>
              <w:t xml:space="preserve">, </w:t>
            </w:r>
            <w:r>
              <w:rPr>
                <w:rFonts w:ascii="Times New Roman" w:hAnsi="Times New Roman"/>
                <w:i/>
                <w:sz w:val="24"/>
                <w:szCs w:val="24"/>
              </w:rPr>
              <w:t>apstākļa vārdi</w:t>
            </w:r>
            <w:r>
              <w:rPr>
                <w:rFonts w:ascii="Times New Roman" w:hAnsi="Times New Roman"/>
                <w:sz w:val="24"/>
                <w:szCs w:val="24"/>
              </w:rPr>
              <w:t xml:space="preserve"> un to darināšana ar </w:t>
            </w:r>
            <w:r>
              <w:rPr>
                <w:rFonts w:ascii="Times New Roman" w:hAnsi="Times New Roman"/>
                <w:i/>
                <w:sz w:val="24"/>
                <w:szCs w:val="24"/>
              </w:rPr>
              <w:t>-ment</w:t>
            </w:r>
            <w:r>
              <w:rPr>
                <w:rFonts w:ascii="Times New Roman" w:hAnsi="Times New Roman"/>
                <w:sz w:val="24"/>
                <w:szCs w:val="24"/>
              </w:rPr>
              <w:t>, novietojums un salīdzināmās pakāpes.</w:t>
            </w:r>
          </w:p>
        </w:tc>
      </w:tr>
      <w:tr w:rsidR="000842FD" w:rsidTr="000842FD">
        <w:tc>
          <w:tcPr>
            <w:tcW w:w="3085"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rPr>
                <w:rFonts w:ascii="Times New Roman" w:hAnsi="Times New Roman"/>
                <w:b/>
                <w:bCs/>
                <w:i/>
                <w:iCs/>
                <w:sz w:val="24"/>
                <w:szCs w:val="24"/>
                <w:lang w:val="fr-FR" w:eastAsia="en-US"/>
              </w:rPr>
            </w:pPr>
            <w:r>
              <w:rPr>
                <w:rFonts w:ascii="Times New Roman" w:hAnsi="Times New Roman"/>
                <w:b/>
                <w:sz w:val="24"/>
                <w:szCs w:val="24"/>
                <w:lang w:val="fr-FR"/>
              </w:rPr>
              <w:lastRenderedPageBreak/>
              <w:t xml:space="preserve">10. </w:t>
            </w:r>
            <w:r>
              <w:rPr>
                <w:rFonts w:ascii="Times New Roman" w:hAnsi="Times New Roman"/>
                <w:b/>
                <w:bCs/>
                <w:iCs/>
                <w:sz w:val="24"/>
                <w:szCs w:val="24"/>
                <w:lang w:val="fr-FR"/>
              </w:rPr>
              <w:t>La phrase</w:t>
            </w:r>
          </w:p>
          <w:p w:rsidR="000842FD" w:rsidRDefault="000842FD">
            <w:pPr>
              <w:autoSpaceDE w:val="0"/>
              <w:autoSpaceDN w:val="0"/>
              <w:adjustRightInd w:val="0"/>
              <w:spacing w:after="0" w:line="240" w:lineRule="auto"/>
              <w:rPr>
                <w:rFonts w:ascii="Times New Roman" w:hAnsi="Times New Roman"/>
                <w:b/>
                <w:sz w:val="24"/>
                <w:szCs w:val="24"/>
                <w:lang w:val="fr-FR"/>
              </w:rPr>
            </w:pPr>
            <w:r>
              <w:rPr>
                <w:rFonts w:ascii="Times New Roman" w:hAnsi="Times New Roman"/>
                <w:b/>
                <w:sz w:val="24"/>
                <w:szCs w:val="24"/>
                <w:lang w:val="fr-FR"/>
              </w:rPr>
              <w:t>a. Les types de phrase :</w:t>
            </w:r>
          </w:p>
          <w:p w:rsidR="000842FD" w:rsidRDefault="000842FD">
            <w:pPr>
              <w:autoSpaceDE w:val="0"/>
              <w:autoSpaceDN w:val="0"/>
              <w:adjustRightInd w:val="0"/>
              <w:spacing w:after="0" w:line="240" w:lineRule="auto"/>
              <w:rPr>
                <w:rFonts w:ascii="Times New Roman" w:hAnsi="Times New Roman"/>
                <w:sz w:val="24"/>
                <w:szCs w:val="24"/>
                <w:lang w:val="fr-FR"/>
              </w:rPr>
            </w:pPr>
            <w:r>
              <w:rPr>
                <w:rFonts w:ascii="Times New Roman" w:eastAsia="Times New Roman,Italic" w:hAnsi="Times New Roman"/>
                <w:iCs/>
                <w:sz w:val="24"/>
                <w:szCs w:val="24"/>
                <w:lang w:val="fr-FR"/>
              </w:rPr>
              <w:t xml:space="preserve">La phrase déclarative </w:t>
            </w:r>
            <w:r>
              <w:rPr>
                <w:rFonts w:ascii="Times New Roman" w:hAnsi="Times New Roman"/>
                <w:sz w:val="24"/>
                <w:szCs w:val="24"/>
                <w:lang w:val="fr-FR"/>
              </w:rPr>
              <w:t xml:space="preserve">: affirmative, négative (mots négatifs : </w:t>
            </w:r>
            <w:r>
              <w:rPr>
                <w:rFonts w:ascii="Times New Roman" w:hAnsi="Times New Roman"/>
                <w:i/>
                <w:iCs/>
                <w:sz w:val="24"/>
                <w:szCs w:val="24"/>
                <w:lang w:val="fr-FR"/>
              </w:rPr>
              <w:t>ne... pas, ne... plus</w:t>
            </w:r>
            <w:r>
              <w:rPr>
                <w:rFonts w:ascii="Times New Roman" w:hAnsi="Times New Roman"/>
                <w:sz w:val="24"/>
                <w:szCs w:val="24"/>
                <w:lang w:val="fr-FR"/>
              </w:rPr>
              <w:t>, etc.), restrictive</w:t>
            </w:r>
          </w:p>
          <w:p w:rsidR="000842FD" w:rsidRDefault="000842FD">
            <w:pPr>
              <w:autoSpaceDE w:val="0"/>
              <w:autoSpaceDN w:val="0"/>
              <w:adjustRightInd w:val="0"/>
              <w:spacing w:after="0" w:line="240" w:lineRule="auto"/>
              <w:rPr>
                <w:rFonts w:ascii="Times New Roman" w:hAnsi="Times New Roman"/>
                <w:sz w:val="24"/>
                <w:szCs w:val="24"/>
                <w:lang w:val="fr-FR"/>
              </w:rPr>
            </w:pPr>
            <w:r>
              <w:rPr>
                <w:rFonts w:ascii="Times New Roman" w:hAnsi="Times New Roman"/>
                <w:iCs/>
                <w:sz w:val="24"/>
                <w:szCs w:val="24"/>
                <w:lang w:val="fr-FR"/>
              </w:rPr>
              <w:t xml:space="preserve">La phrase interrogative </w:t>
            </w:r>
            <w:r>
              <w:rPr>
                <w:rFonts w:ascii="Times New Roman" w:hAnsi="Times New Roman"/>
                <w:sz w:val="24"/>
                <w:szCs w:val="24"/>
                <w:lang w:val="fr-FR"/>
              </w:rPr>
              <w:t xml:space="preserve">: les mots interrogatifs, adverbes </w:t>
            </w:r>
            <w:r>
              <w:rPr>
                <w:rFonts w:ascii="Times New Roman" w:hAnsi="Times New Roman"/>
                <w:i/>
                <w:iCs/>
                <w:sz w:val="24"/>
                <w:szCs w:val="24"/>
                <w:lang w:val="fr-FR"/>
              </w:rPr>
              <w:t>combien, pourquoi, comment</w:t>
            </w:r>
            <w:r>
              <w:rPr>
                <w:rFonts w:ascii="Times New Roman" w:hAnsi="Times New Roman"/>
                <w:sz w:val="24"/>
                <w:szCs w:val="24"/>
                <w:lang w:val="fr-FR"/>
              </w:rPr>
              <w:t xml:space="preserve">..., pronoms </w:t>
            </w:r>
            <w:r>
              <w:rPr>
                <w:rFonts w:ascii="Times New Roman" w:hAnsi="Times New Roman"/>
                <w:i/>
                <w:iCs/>
                <w:sz w:val="24"/>
                <w:szCs w:val="24"/>
                <w:lang w:val="fr-FR"/>
              </w:rPr>
              <w:t>qui, que, quoi...</w:t>
            </w:r>
            <w:r>
              <w:rPr>
                <w:rFonts w:ascii="Times New Roman" w:hAnsi="Times New Roman"/>
                <w:sz w:val="24"/>
                <w:szCs w:val="24"/>
                <w:lang w:val="fr-FR"/>
              </w:rPr>
              <w:t>, l’interrogation à l’écrit, l’interrogation à l’oral (intonation), la place des mots, la ponctuation</w:t>
            </w:r>
          </w:p>
          <w:p w:rsidR="000842FD" w:rsidRDefault="000842FD">
            <w:pPr>
              <w:autoSpaceDE w:val="0"/>
              <w:autoSpaceDN w:val="0"/>
              <w:adjustRightInd w:val="0"/>
              <w:spacing w:after="0" w:line="240" w:lineRule="auto"/>
              <w:rPr>
                <w:rFonts w:ascii="Times New Roman" w:hAnsi="Times New Roman"/>
                <w:sz w:val="24"/>
                <w:szCs w:val="24"/>
                <w:lang w:val="fr-FR"/>
              </w:rPr>
            </w:pPr>
            <w:r>
              <w:rPr>
                <w:rFonts w:ascii="Times New Roman" w:hAnsi="Times New Roman"/>
                <w:iCs/>
                <w:sz w:val="24"/>
                <w:szCs w:val="24"/>
                <w:lang w:val="fr-FR"/>
              </w:rPr>
              <w:t xml:space="preserve">La phrase injonctive </w:t>
            </w:r>
            <w:r>
              <w:rPr>
                <w:rFonts w:ascii="Times New Roman" w:hAnsi="Times New Roman"/>
                <w:sz w:val="24"/>
                <w:szCs w:val="24"/>
                <w:lang w:val="fr-FR"/>
              </w:rPr>
              <w:t>: l’impératif, ponctuation</w:t>
            </w:r>
          </w:p>
          <w:p w:rsidR="000842FD" w:rsidRDefault="000842FD">
            <w:pPr>
              <w:autoSpaceDE w:val="0"/>
              <w:autoSpaceDN w:val="0"/>
              <w:adjustRightInd w:val="0"/>
              <w:spacing w:after="0" w:line="240" w:lineRule="auto"/>
              <w:rPr>
                <w:rFonts w:ascii="Times New Roman" w:hAnsi="Times New Roman"/>
                <w:sz w:val="24"/>
                <w:szCs w:val="24"/>
                <w:lang w:val="fr-FR"/>
              </w:rPr>
            </w:pPr>
            <w:r>
              <w:rPr>
                <w:rFonts w:ascii="Times New Roman" w:hAnsi="Times New Roman"/>
                <w:sz w:val="24"/>
                <w:szCs w:val="24"/>
                <w:lang w:val="fr-FR"/>
              </w:rPr>
              <w:t>La phrase exclamative</w:t>
            </w:r>
          </w:p>
          <w:p w:rsidR="000842FD" w:rsidRDefault="000842FD">
            <w:pPr>
              <w:autoSpaceDE w:val="0"/>
              <w:autoSpaceDN w:val="0"/>
              <w:adjustRightInd w:val="0"/>
              <w:spacing w:after="0" w:line="240" w:lineRule="auto"/>
              <w:rPr>
                <w:rFonts w:ascii="Times New Roman" w:hAnsi="Times New Roman"/>
                <w:b/>
                <w:sz w:val="24"/>
                <w:szCs w:val="24"/>
                <w:lang w:val="fr-FR"/>
              </w:rPr>
            </w:pPr>
            <w:r>
              <w:rPr>
                <w:rFonts w:ascii="Times New Roman" w:hAnsi="Times New Roman"/>
                <w:b/>
                <w:sz w:val="24"/>
                <w:szCs w:val="24"/>
                <w:lang w:val="fr-FR"/>
              </w:rPr>
              <w:t>b. La phrase simple</w:t>
            </w:r>
          </w:p>
          <w:p w:rsidR="000842FD" w:rsidRDefault="000842FD">
            <w:pPr>
              <w:autoSpaceDE w:val="0"/>
              <w:autoSpaceDN w:val="0"/>
              <w:adjustRightInd w:val="0"/>
              <w:spacing w:after="0" w:line="240" w:lineRule="auto"/>
              <w:rPr>
                <w:rFonts w:ascii="Times New Roman" w:hAnsi="Times New Roman"/>
                <w:iCs/>
                <w:sz w:val="24"/>
                <w:szCs w:val="24"/>
                <w:lang w:val="fr-FR"/>
              </w:rPr>
            </w:pPr>
            <w:r>
              <w:rPr>
                <w:rFonts w:ascii="Times New Roman" w:hAnsi="Times New Roman"/>
                <w:iCs/>
                <w:sz w:val="24"/>
                <w:szCs w:val="24"/>
                <w:lang w:val="fr-FR"/>
              </w:rPr>
              <w:t>La structure de la phrase simple</w:t>
            </w:r>
          </w:p>
          <w:p w:rsidR="000842FD" w:rsidRDefault="000842FD">
            <w:pPr>
              <w:autoSpaceDE w:val="0"/>
              <w:autoSpaceDN w:val="0"/>
              <w:adjustRightInd w:val="0"/>
              <w:spacing w:after="0" w:line="240" w:lineRule="auto"/>
              <w:rPr>
                <w:rFonts w:ascii="Times New Roman" w:hAnsi="Times New Roman"/>
                <w:i/>
                <w:iCs/>
                <w:sz w:val="24"/>
                <w:szCs w:val="24"/>
                <w:lang w:val="fr-FR"/>
              </w:rPr>
            </w:pPr>
            <w:r>
              <w:rPr>
                <w:rFonts w:ascii="Times New Roman" w:hAnsi="Times New Roman"/>
                <w:iCs/>
                <w:sz w:val="24"/>
                <w:szCs w:val="24"/>
                <w:lang w:val="fr-FR"/>
              </w:rPr>
              <w:t>La coordination :</w:t>
            </w:r>
            <w:r>
              <w:rPr>
                <w:rFonts w:ascii="Times New Roman" w:hAnsi="Times New Roman"/>
                <w:i/>
                <w:iCs/>
                <w:sz w:val="24"/>
                <w:szCs w:val="24"/>
                <w:lang w:val="fr-FR"/>
              </w:rPr>
              <w:t xml:space="preserve"> </w:t>
            </w:r>
            <w:r>
              <w:rPr>
                <w:rFonts w:ascii="Times New Roman" w:hAnsi="Times New Roman"/>
                <w:sz w:val="24"/>
                <w:szCs w:val="24"/>
                <w:lang w:val="fr-FR"/>
              </w:rPr>
              <w:t>les conjonctions de coordination</w:t>
            </w:r>
          </w:p>
          <w:p w:rsidR="000842FD" w:rsidRDefault="000842FD">
            <w:pPr>
              <w:autoSpaceDE w:val="0"/>
              <w:autoSpaceDN w:val="0"/>
              <w:adjustRightInd w:val="0"/>
              <w:spacing w:after="0" w:line="240" w:lineRule="auto"/>
              <w:rPr>
                <w:rFonts w:ascii="Times New Roman" w:hAnsi="Times New Roman"/>
                <w:b/>
                <w:sz w:val="24"/>
                <w:szCs w:val="24"/>
                <w:lang w:val="fr-FR"/>
              </w:rPr>
            </w:pPr>
            <w:r>
              <w:rPr>
                <w:rFonts w:ascii="Times New Roman" w:hAnsi="Times New Roman"/>
                <w:b/>
                <w:sz w:val="24"/>
                <w:szCs w:val="24"/>
                <w:lang w:val="fr-FR"/>
              </w:rPr>
              <w:t>c. La phrase complexe</w:t>
            </w:r>
          </w:p>
          <w:p w:rsidR="000842FD" w:rsidRDefault="000842FD">
            <w:pPr>
              <w:autoSpaceDE w:val="0"/>
              <w:autoSpaceDN w:val="0"/>
              <w:adjustRightInd w:val="0"/>
              <w:spacing w:after="0" w:line="240" w:lineRule="auto"/>
              <w:rPr>
                <w:rFonts w:ascii="Times New Roman" w:hAnsi="Times New Roman"/>
                <w:iCs/>
                <w:sz w:val="24"/>
                <w:szCs w:val="24"/>
                <w:lang w:val="fr-FR"/>
              </w:rPr>
            </w:pPr>
            <w:r>
              <w:rPr>
                <w:rFonts w:ascii="Times New Roman" w:hAnsi="Times New Roman"/>
                <w:iCs/>
                <w:sz w:val="24"/>
                <w:szCs w:val="24"/>
                <w:lang w:val="fr-FR"/>
              </w:rPr>
              <w:t>La structure de la phrase complexe</w:t>
            </w:r>
          </w:p>
          <w:p w:rsidR="000842FD" w:rsidRDefault="000842FD">
            <w:pPr>
              <w:autoSpaceDE w:val="0"/>
              <w:autoSpaceDN w:val="0"/>
              <w:adjustRightInd w:val="0"/>
              <w:spacing w:after="0" w:line="240" w:lineRule="auto"/>
              <w:rPr>
                <w:rFonts w:ascii="Times New Roman" w:hAnsi="Times New Roman"/>
                <w:iCs/>
                <w:sz w:val="24"/>
                <w:szCs w:val="24"/>
                <w:lang w:val="fr-FR"/>
              </w:rPr>
            </w:pPr>
            <w:r>
              <w:rPr>
                <w:rFonts w:ascii="Times New Roman" w:hAnsi="Times New Roman"/>
                <w:iCs/>
                <w:sz w:val="24"/>
                <w:szCs w:val="24"/>
                <w:lang w:val="fr-FR"/>
              </w:rPr>
              <w:t>La subordination</w:t>
            </w:r>
          </w:p>
          <w:p w:rsidR="000842FD" w:rsidRDefault="000842FD">
            <w:pPr>
              <w:autoSpaceDE w:val="0"/>
              <w:autoSpaceDN w:val="0"/>
              <w:adjustRightInd w:val="0"/>
              <w:spacing w:after="0" w:line="240" w:lineRule="auto"/>
              <w:rPr>
                <w:rFonts w:ascii="Times New Roman" w:hAnsi="Times New Roman"/>
                <w:sz w:val="24"/>
                <w:szCs w:val="24"/>
                <w:lang w:val="fr-FR"/>
              </w:rPr>
            </w:pPr>
            <w:r>
              <w:rPr>
                <w:rFonts w:ascii="Times New Roman" w:hAnsi="Times New Roman"/>
                <w:sz w:val="24"/>
                <w:szCs w:val="24"/>
                <w:lang w:val="fr-FR"/>
              </w:rPr>
              <w:t>Les propositions circonstancielles : l</w:t>
            </w:r>
            <w:r>
              <w:rPr>
                <w:rFonts w:ascii="Times New Roman" w:eastAsia="Times New Roman,Italic" w:hAnsi="Times New Roman"/>
                <w:iCs/>
                <w:sz w:val="24"/>
                <w:szCs w:val="24"/>
                <w:lang w:val="fr-FR"/>
              </w:rPr>
              <w:t xml:space="preserve">a phrase </w:t>
            </w:r>
            <w:r>
              <w:rPr>
                <w:rFonts w:ascii="Times New Roman" w:eastAsia="Times New Roman,Italic" w:hAnsi="Times New Roman"/>
                <w:iCs/>
                <w:sz w:val="24"/>
                <w:szCs w:val="24"/>
                <w:lang w:val="fr-FR"/>
              </w:rPr>
              <w:lastRenderedPageBreak/>
              <w:t>hypothétique</w:t>
            </w:r>
            <w:r>
              <w:rPr>
                <w:rFonts w:ascii="Times New Roman" w:eastAsia="Times New Roman,Italic" w:hAnsi="Times New Roman"/>
                <w:i/>
                <w:iCs/>
                <w:sz w:val="24"/>
                <w:szCs w:val="24"/>
                <w:lang w:val="fr-FR"/>
              </w:rPr>
              <w:t xml:space="preserve"> </w:t>
            </w:r>
            <w:r>
              <w:rPr>
                <w:rFonts w:ascii="Times New Roman" w:eastAsia="Times New Roman,Italic" w:hAnsi="Times New Roman"/>
                <w:iCs/>
                <w:sz w:val="24"/>
                <w:szCs w:val="24"/>
                <w:lang w:val="fr-FR"/>
              </w:rPr>
              <w:t>(</w:t>
            </w:r>
            <w:r>
              <w:rPr>
                <w:rFonts w:ascii="Times New Roman" w:eastAsia="Times New Roman,Italic" w:hAnsi="Times New Roman"/>
                <w:i/>
                <w:iCs/>
                <w:sz w:val="24"/>
                <w:szCs w:val="24"/>
                <w:lang w:val="fr-FR"/>
              </w:rPr>
              <w:t xml:space="preserve">Si + </w:t>
            </w:r>
            <w:r>
              <w:rPr>
                <w:rFonts w:ascii="Times New Roman" w:eastAsia="Times New Roman,Italic" w:hAnsi="Times New Roman"/>
                <w:iCs/>
                <w:sz w:val="24"/>
                <w:szCs w:val="24"/>
                <w:lang w:val="fr-FR"/>
              </w:rPr>
              <w:t>imparfait (…) conditionnel)</w:t>
            </w:r>
            <w:r>
              <w:rPr>
                <w:rFonts w:ascii="Times New Roman" w:hAnsi="Times New Roman"/>
                <w:sz w:val="24"/>
                <w:szCs w:val="24"/>
                <w:lang w:val="fr-FR"/>
              </w:rPr>
              <w:t>, l</w:t>
            </w:r>
            <w:r>
              <w:rPr>
                <w:rFonts w:ascii="Times New Roman" w:hAnsi="Times New Roman"/>
                <w:iCs/>
                <w:sz w:val="24"/>
                <w:szCs w:val="24"/>
                <w:lang w:val="fr-FR"/>
              </w:rPr>
              <w:t>a proposition infinitive</w:t>
            </w:r>
          </w:p>
          <w:p w:rsidR="000842FD" w:rsidRDefault="000842FD">
            <w:pPr>
              <w:autoSpaceDE w:val="0"/>
              <w:autoSpaceDN w:val="0"/>
              <w:adjustRightInd w:val="0"/>
              <w:spacing w:after="0" w:line="240" w:lineRule="auto"/>
              <w:rPr>
                <w:rFonts w:ascii="Times New Roman" w:hAnsi="Times New Roman"/>
                <w:b/>
                <w:sz w:val="24"/>
                <w:szCs w:val="24"/>
                <w:lang w:val="fr-FR"/>
              </w:rPr>
            </w:pPr>
            <w:r>
              <w:rPr>
                <w:rFonts w:ascii="Times New Roman" w:hAnsi="Times New Roman"/>
                <w:b/>
                <w:sz w:val="24"/>
                <w:szCs w:val="24"/>
                <w:lang w:val="fr-FR"/>
              </w:rPr>
              <w:t>d. La phrase passive</w:t>
            </w:r>
          </w:p>
          <w:p w:rsidR="000842FD" w:rsidRDefault="000842FD">
            <w:pPr>
              <w:autoSpaceDE w:val="0"/>
              <w:autoSpaceDN w:val="0"/>
              <w:adjustRightInd w:val="0"/>
              <w:spacing w:after="0" w:line="240" w:lineRule="auto"/>
              <w:rPr>
                <w:rFonts w:ascii="Times New Roman" w:hAnsi="Times New Roman"/>
                <w:b/>
                <w:sz w:val="24"/>
                <w:szCs w:val="24"/>
                <w:lang w:val="fr-FR"/>
              </w:rPr>
            </w:pPr>
            <w:r>
              <w:rPr>
                <w:rFonts w:ascii="Times New Roman" w:hAnsi="Times New Roman"/>
                <w:b/>
                <w:sz w:val="24"/>
                <w:szCs w:val="24"/>
                <w:lang w:val="fr-FR"/>
              </w:rPr>
              <w:t>e. Le discours direct et le discours indirect</w:t>
            </w:r>
          </w:p>
        </w:tc>
        <w:tc>
          <w:tcPr>
            <w:tcW w:w="3323"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Teorijas apguve un gramatikas uzdevumu izpilde par tematu </w:t>
            </w:r>
            <w:r>
              <w:rPr>
                <w:rFonts w:ascii="Times New Roman" w:hAnsi="Times New Roman"/>
                <w:i/>
                <w:sz w:val="24"/>
                <w:szCs w:val="24"/>
              </w:rPr>
              <w:t>Teikums.</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Apgūti temati: </w:t>
            </w:r>
            <w:r>
              <w:rPr>
                <w:rFonts w:ascii="Times New Roman" w:hAnsi="Times New Roman"/>
                <w:i/>
                <w:sz w:val="24"/>
                <w:szCs w:val="24"/>
              </w:rPr>
              <w:t>teikuma veidi</w:t>
            </w:r>
            <w:r>
              <w:rPr>
                <w:rFonts w:ascii="Times New Roman" w:hAnsi="Times New Roman"/>
                <w:sz w:val="24"/>
                <w:szCs w:val="24"/>
              </w:rPr>
              <w:t xml:space="preserve"> (stāstījuma teikums un apstiprinājuma, nolieguma, ierobežojuma veidošana, jautājuma teikums un jautājamie vārdi, apstākļa vārdi, prievārdi, jautājuma veidošana rakstveidā un mutiski, vārdu novietojums, interpunkcija, izsaukuma teikums un interpunkcija), </w:t>
            </w:r>
            <w:r>
              <w:rPr>
                <w:rFonts w:ascii="Times New Roman" w:hAnsi="Times New Roman"/>
                <w:i/>
                <w:sz w:val="24"/>
                <w:szCs w:val="24"/>
              </w:rPr>
              <w:t>vienkāršs teikums</w:t>
            </w:r>
            <w:r>
              <w:rPr>
                <w:rFonts w:ascii="Times New Roman" w:hAnsi="Times New Roman"/>
                <w:sz w:val="24"/>
                <w:szCs w:val="24"/>
              </w:rPr>
              <w:t xml:space="preserve"> (teikuma struktūra un sakārtojuma saikļi), </w:t>
            </w:r>
            <w:r>
              <w:rPr>
                <w:rFonts w:ascii="Times New Roman" w:hAnsi="Times New Roman"/>
                <w:i/>
                <w:sz w:val="24"/>
                <w:szCs w:val="24"/>
              </w:rPr>
              <w:t>salikts teikums</w:t>
            </w:r>
            <w:r>
              <w:rPr>
                <w:rFonts w:ascii="Times New Roman" w:hAnsi="Times New Roman"/>
                <w:sz w:val="24"/>
                <w:szCs w:val="24"/>
              </w:rPr>
              <w:t xml:space="preserve"> (teikuma struktūra un pakārtojuma saikļi…), </w:t>
            </w:r>
            <w:r>
              <w:rPr>
                <w:rFonts w:ascii="Times New Roman" w:hAnsi="Times New Roman"/>
                <w:i/>
                <w:sz w:val="24"/>
                <w:szCs w:val="24"/>
              </w:rPr>
              <w:t>ciešamā kārta,</w:t>
            </w:r>
            <w:r>
              <w:rPr>
                <w:rFonts w:ascii="Times New Roman" w:hAnsi="Times New Roman"/>
                <w:sz w:val="24"/>
                <w:szCs w:val="24"/>
              </w:rPr>
              <w:t xml:space="preserve"> </w:t>
            </w:r>
            <w:r>
              <w:rPr>
                <w:rFonts w:ascii="Times New Roman" w:hAnsi="Times New Roman"/>
                <w:i/>
                <w:sz w:val="24"/>
                <w:szCs w:val="24"/>
              </w:rPr>
              <w:t>tiešā un netiešā runa.</w:t>
            </w:r>
          </w:p>
        </w:tc>
      </w:tr>
      <w:tr w:rsidR="000842FD" w:rsidTr="000842FD">
        <w:tc>
          <w:tcPr>
            <w:tcW w:w="308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p>
        </w:tc>
        <w:tc>
          <w:tcPr>
            <w:tcW w:w="3323" w:type="dxa"/>
            <w:tcBorders>
              <w:top w:val="single" w:sz="4" w:space="0" w:color="auto"/>
              <w:left w:val="single" w:sz="4" w:space="0" w:color="auto"/>
              <w:bottom w:val="single" w:sz="4" w:space="0" w:color="auto"/>
              <w:right w:val="single" w:sz="4" w:space="0" w:color="auto"/>
            </w:tcBorders>
            <w:hideMark/>
          </w:tcPr>
          <w:p w:rsidR="000842FD" w:rsidRDefault="000842FD">
            <w:pPr>
              <w:autoSpaceDE w:val="0"/>
              <w:autoSpaceDN w:val="0"/>
              <w:adjustRightInd w:val="0"/>
              <w:spacing w:after="0" w:line="240" w:lineRule="auto"/>
              <w:jc w:val="center"/>
              <w:rPr>
                <w:rFonts w:ascii="Times New Roman" w:hAnsi="Times New Roman"/>
                <w:sz w:val="24"/>
                <w:szCs w:val="24"/>
                <w:highlight w:val="yellow"/>
              </w:rPr>
            </w:pPr>
            <w:r>
              <w:rPr>
                <w:rFonts w:ascii="Times New Roman" w:hAnsi="Times New Roman"/>
                <w:sz w:val="24"/>
                <w:szCs w:val="24"/>
              </w:rPr>
              <w:t>Eksāmena testi</w:t>
            </w:r>
          </w:p>
        </w:tc>
        <w:tc>
          <w:tcPr>
            <w:tcW w:w="3623" w:type="dxa"/>
            <w:tcBorders>
              <w:top w:val="single" w:sz="4" w:space="0" w:color="auto"/>
              <w:left w:val="single" w:sz="4" w:space="0" w:color="auto"/>
              <w:bottom w:val="single" w:sz="4" w:space="0" w:color="auto"/>
              <w:right w:val="single" w:sz="4" w:space="0" w:color="auto"/>
            </w:tcBorders>
          </w:tcPr>
          <w:p w:rsidR="000842FD" w:rsidRDefault="000842FD">
            <w:pPr>
              <w:autoSpaceDE w:val="0"/>
              <w:autoSpaceDN w:val="0"/>
              <w:adjustRightInd w:val="0"/>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080"/>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284"/>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601" w:hanging="284"/>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601" w:hanging="284"/>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601" w:hanging="284"/>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601" w:hanging="284"/>
              <w:contextualSpacing/>
              <w:rPr>
                <w:rFonts w:ascii="Times New Roman" w:eastAsia="Calibri" w:hAnsi="Times New Roman"/>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w:t>
            </w:r>
          </w:p>
          <w:p w:rsidR="000842FD" w:rsidRDefault="000842FD">
            <w:pPr>
              <w:tabs>
                <w:tab w:val="left" w:pos="1170"/>
              </w:tabs>
              <w:spacing w:after="0" w:line="240" w:lineRule="auto"/>
              <w:ind w:left="601" w:hanging="284"/>
              <w:contextualSpacing/>
              <w:rPr>
                <w:rFonts w:eastAsia="Calibri"/>
                <w:sz w:val="24"/>
                <w:szCs w:val="24"/>
              </w:rPr>
            </w:pPr>
            <w:r>
              <w:rPr>
                <w:rFonts w:eastAsia="Calibri"/>
                <w:sz w:val="24"/>
                <w:szCs w:val="24"/>
              </w:rPr>
              <w:tab/>
            </w:r>
            <w:r>
              <w:rPr>
                <w:rFonts w:ascii="Times New Roman" w:eastAsia="Calibri" w:hAnsi="Times New Roman"/>
                <w:sz w:val="24"/>
                <w:szCs w:val="24"/>
              </w:rPr>
              <w:t xml:space="preserve">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Eksāmeni – 50%</w:t>
            </w:r>
          </w:p>
          <w:p w:rsidR="000842FD" w:rsidRDefault="000842FD">
            <w:pPr>
              <w:spacing w:after="0" w:line="240" w:lineRule="auto"/>
              <w:rPr>
                <w:rFonts w:ascii="Times New Roman" w:hAnsi="Times New Roman"/>
                <w:sz w:val="24"/>
                <w:szCs w:val="24"/>
              </w:rPr>
            </w:pPr>
            <w:r>
              <w:rPr>
                <w:rFonts w:ascii="Times New Roman" w:hAnsi="Times New Roman"/>
                <w:sz w:val="24"/>
                <w:szCs w:val="24"/>
                <w:shd w:val="clear" w:color="auto" w:fill="FFFFFF"/>
              </w:rPr>
              <w:t>Uzdevumi – 50%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lang w:val="fr-FR"/>
              </w:rPr>
            </w:pPr>
            <w:r>
              <w:rPr>
                <w:rFonts w:ascii="Times New Roman" w:hAnsi="Times New Roman"/>
                <w:lang w:val="fr-FR"/>
              </w:rPr>
              <w:t xml:space="preserve">1. Boulet, Roxane, Vergne-Sirieys, Anne, Poisson-Quinton, Sylvie, Huet-Ogle, Célyne. </w:t>
            </w:r>
            <w:r>
              <w:rPr>
                <w:rFonts w:ascii="Times New Roman" w:hAnsi="Times New Roman"/>
                <w:i/>
                <w:lang w:val="fr-FR"/>
              </w:rPr>
              <w:t>Grammaire expliquée du français: niveau débutant. Cahier d’exercices.</w:t>
            </w:r>
            <w:r>
              <w:rPr>
                <w:rFonts w:ascii="Times New Roman" w:hAnsi="Times New Roman"/>
                <w:lang w:val="fr-FR"/>
              </w:rPr>
              <w:t xml:space="preserve"> Paris: CLE International, 2003.</w:t>
            </w:r>
          </w:p>
          <w:p w:rsidR="000842FD" w:rsidRDefault="000842FD">
            <w:pPr>
              <w:spacing w:after="0" w:line="240" w:lineRule="auto"/>
              <w:rPr>
                <w:rFonts w:ascii="Times New Roman" w:hAnsi="Times New Roman"/>
                <w:lang w:val="fr-FR"/>
              </w:rPr>
            </w:pPr>
            <w:r>
              <w:rPr>
                <w:rFonts w:ascii="Times New Roman" w:hAnsi="Times New Roman"/>
                <w:lang w:val="fr-FR"/>
              </w:rPr>
              <w:t xml:space="preserve">2. Leroy-Miquel, Claire, Goliot-Lété, Anne. </w:t>
            </w:r>
            <w:r>
              <w:rPr>
                <w:rFonts w:ascii="Times New Roman" w:hAnsi="Times New Roman"/>
                <w:i/>
                <w:lang w:val="fr-FR"/>
              </w:rPr>
              <w:t>Vocabulaire progressif du français: niveau intermédiaire.</w:t>
            </w:r>
            <w:r>
              <w:rPr>
                <w:rFonts w:ascii="Times New Roman" w:hAnsi="Times New Roman"/>
                <w:lang w:val="fr-FR"/>
              </w:rPr>
              <w:t xml:space="preserve"> Paris: CLE International, 2004.</w:t>
            </w:r>
          </w:p>
          <w:p w:rsidR="000842FD" w:rsidRDefault="000842FD">
            <w:pPr>
              <w:spacing w:after="0" w:line="240" w:lineRule="auto"/>
              <w:rPr>
                <w:rFonts w:ascii="Times New Roman" w:hAnsi="Times New Roman"/>
                <w:lang w:val="fr-FR"/>
              </w:rPr>
            </w:pPr>
            <w:r>
              <w:rPr>
                <w:rFonts w:ascii="Times New Roman" w:hAnsi="Times New Roman"/>
                <w:lang w:val="fr-FR"/>
              </w:rPr>
              <w:t xml:space="preserve">3. Miquel, Claire. </w:t>
            </w:r>
            <w:r>
              <w:rPr>
                <w:rFonts w:ascii="Times New Roman" w:hAnsi="Times New Roman"/>
                <w:i/>
                <w:lang w:val="fr-FR"/>
              </w:rPr>
              <w:t xml:space="preserve">Communication progressive du français: niveau intermédiaire. </w:t>
            </w:r>
            <w:r>
              <w:rPr>
                <w:rFonts w:ascii="Times New Roman" w:hAnsi="Times New Roman"/>
                <w:lang w:val="fr-FR"/>
              </w:rPr>
              <w:t>Paris : CLE International, 2003.</w:t>
            </w:r>
          </w:p>
          <w:p w:rsidR="000842FD" w:rsidRDefault="000842FD">
            <w:pPr>
              <w:spacing w:after="0" w:line="240" w:lineRule="auto"/>
              <w:rPr>
                <w:rFonts w:ascii="Times New Roman" w:hAnsi="Times New Roman"/>
                <w:lang w:val="fr-FR"/>
              </w:rPr>
            </w:pPr>
            <w:r>
              <w:rPr>
                <w:rFonts w:ascii="Times New Roman" w:hAnsi="Times New Roman"/>
                <w:lang w:val="fr-FR"/>
              </w:rPr>
              <w:lastRenderedPageBreak/>
              <w:t xml:space="preserve">4. Miquel, Claire. </w:t>
            </w:r>
            <w:r>
              <w:rPr>
                <w:rFonts w:ascii="Times New Roman" w:hAnsi="Times New Roman"/>
                <w:i/>
                <w:lang w:val="fr-FR"/>
              </w:rPr>
              <w:t>Grammaire en dialogues: niveau débutant.</w:t>
            </w:r>
            <w:r>
              <w:rPr>
                <w:rFonts w:ascii="Times New Roman" w:hAnsi="Times New Roman"/>
                <w:lang w:val="fr-FR"/>
              </w:rPr>
              <w:t xml:space="preserve"> Paris: CLE International, 2005.</w:t>
            </w:r>
          </w:p>
          <w:p w:rsidR="000842FD" w:rsidRDefault="000842FD">
            <w:pPr>
              <w:spacing w:after="0" w:line="240" w:lineRule="auto"/>
              <w:rPr>
                <w:rFonts w:ascii="Times New Roman" w:hAnsi="Times New Roman"/>
                <w:lang w:val="fr-FR"/>
              </w:rPr>
            </w:pPr>
            <w:r>
              <w:rPr>
                <w:rFonts w:ascii="Times New Roman" w:hAnsi="Times New Roman"/>
                <w:lang w:val="fr-FR"/>
              </w:rPr>
              <w:t xml:space="preserve">5. Miquel, Claire. </w:t>
            </w:r>
            <w:r>
              <w:rPr>
                <w:rFonts w:ascii="Times New Roman" w:hAnsi="Times New Roman"/>
                <w:i/>
                <w:lang w:val="fr-FR"/>
              </w:rPr>
              <w:t>Grammaire en dialogues: niveau intermédiaire.</w:t>
            </w:r>
            <w:r>
              <w:rPr>
                <w:rFonts w:ascii="Times New Roman" w:hAnsi="Times New Roman"/>
                <w:lang w:val="fr-FR"/>
              </w:rPr>
              <w:t xml:space="preserve"> Paris: CLE International, 2007.</w:t>
            </w:r>
          </w:p>
          <w:p w:rsidR="000842FD" w:rsidRDefault="000842FD">
            <w:pPr>
              <w:spacing w:after="0" w:line="240" w:lineRule="auto"/>
              <w:rPr>
                <w:rFonts w:ascii="Times New Roman" w:hAnsi="Times New Roman"/>
                <w:lang w:val="fr-FR"/>
              </w:rPr>
            </w:pPr>
            <w:r>
              <w:rPr>
                <w:rFonts w:ascii="Times New Roman" w:hAnsi="Times New Roman"/>
                <w:lang w:val="fr-FR"/>
              </w:rPr>
              <w:t xml:space="preserve">6. Miquel, Claire. </w:t>
            </w:r>
            <w:r>
              <w:rPr>
                <w:rFonts w:ascii="Times New Roman" w:hAnsi="Times New Roman"/>
                <w:i/>
                <w:lang w:val="fr-FR"/>
              </w:rPr>
              <w:t>Vocabulaire progressif du français: niveau débutant.</w:t>
            </w:r>
            <w:r>
              <w:rPr>
                <w:rFonts w:ascii="Times New Roman" w:hAnsi="Times New Roman"/>
                <w:lang w:val="fr-FR"/>
              </w:rPr>
              <w:t xml:space="preserve"> Paris: CLE International, 2002.</w:t>
            </w:r>
          </w:p>
          <w:p w:rsidR="000842FD" w:rsidRDefault="000842FD">
            <w:pPr>
              <w:spacing w:after="0" w:line="240" w:lineRule="auto"/>
              <w:rPr>
                <w:rFonts w:ascii="Times New Roman" w:hAnsi="Times New Roman"/>
                <w:lang w:val="fr-FR"/>
              </w:rPr>
            </w:pPr>
            <w:r>
              <w:rPr>
                <w:rFonts w:ascii="Times New Roman" w:hAnsi="Times New Roman"/>
                <w:lang w:val="fr-FR"/>
              </w:rPr>
              <w:t xml:space="preserve">7. Miquel, Claire. </w:t>
            </w:r>
            <w:r>
              <w:rPr>
                <w:rFonts w:ascii="Times New Roman" w:hAnsi="Times New Roman"/>
                <w:i/>
                <w:lang w:val="fr-FR"/>
              </w:rPr>
              <w:t>Vocabulaire progressif du français: niveau avancé.</w:t>
            </w:r>
            <w:r>
              <w:rPr>
                <w:rFonts w:ascii="Times New Roman" w:hAnsi="Times New Roman"/>
                <w:lang w:val="fr-FR"/>
              </w:rPr>
              <w:t xml:space="preserve"> Paris: CLE International, 1999.</w:t>
            </w:r>
          </w:p>
          <w:p w:rsidR="000842FD" w:rsidRDefault="000842FD">
            <w:pPr>
              <w:spacing w:after="0" w:line="240" w:lineRule="auto"/>
              <w:rPr>
                <w:rFonts w:ascii="Times New Roman" w:hAnsi="Times New Roman"/>
                <w:lang w:val="fr-FR"/>
              </w:rPr>
            </w:pPr>
            <w:r>
              <w:rPr>
                <w:rFonts w:ascii="Times New Roman" w:hAnsi="Times New Roman"/>
                <w:lang w:val="fr-FR"/>
              </w:rPr>
              <w:t xml:space="preserve">8. Poisson-Quinton, Sylvie, Huet-Ogle, Célyne, Boulet, Roxane, Vergne-Sirieys, Anne. </w:t>
            </w:r>
            <w:r>
              <w:rPr>
                <w:rFonts w:ascii="Times New Roman" w:hAnsi="Times New Roman"/>
                <w:i/>
                <w:lang w:val="fr-FR"/>
              </w:rPr>
              <w:t>Grammaire expliquée du français: niveau débutant.</w:t>
            </w:r>
            <w:r>
              <w:rPr>
                <w:rFonts w:ascii="Times New Roman" w:hAnsi="Times New Roman"/>
                <w:lang w:val="fr-FR"/>
              </w:rPr>
              <w:t xml:space="preserve"> Paris: CLE International, 2003.</w:t>
            </w:r>
          </w:p>
          <w:p w:rsidR="000842FD" w:rsidRDefault="000842FD">
            <w:pPr>
              <w:spacing w:after="0" w:line="240" w:lineRule="auto"/>
              <w:rPr>
                <w:rFonts w:ascii="Times New Roman" w:hAnsi="Times New Roman"/>
                <w:lang w:val="fr-FR"/>
              </w:rPr>
            </w:pPr>
            <w:r>
              <w:rPr>
                <w:rFonts w:ascii="Times New Roman" w:hAnsi="Times New Roman"/>
                <w:lang w:val="fr-FR"/>
              </w:rPr>
              <w:t xml:space="preserve">9. Poisson-Quinton, Sylvie, Mimran, Reine, Mahéo-Le Coadic, Michèle. </w:t>
            </w:r>
            <w:r>
              <w:rPr>
                <w:rFonts w:ascii="Times New Roman" w:hAnsi="Times New Roman"/>
                <w:i/>
                <w:lang w:val="fr-FR"/>
              </w:rPr>
              <w:t>Grammaire expliquée du français: niveau intermédiaire.</w:t>
            </w:r>
            <w:r>
              <w:rPr>
                <w:rFonts w:ascii="Times New Roman" w:hAnsi="Times New Roman"/>
                <w:lang w:val="fr-FR"/>
              </w:rPr>
              <w:t xml:space="preserve"> Paris: CLE International, 2002.</w:t>
            </w:r>
          </w:p>
          <w:p w:rsidR="000842FD" w:rsidRDefault="000842FD">
            <w:pPr>
              <w:spacing w:after="0" w:line="240" w:lineRule="auto"/>
              <w:rPr>
                <w:rFonts w:ascii="Times New Roman" w:hAnsi="Times New Roman"/>
                <w:lang w:val="fr-FR"/>
              </w:rPr>
            </w:pPr>
            <w:r>
              <w:rPr>
                <w:rFonts w:ascii="Times New Roman" w:hAnsi="Times New Roman"/>
                <w:lang w:val="fr-FR"/>
              </w:rPr>
              <w:t xml:space="preserve">10. Poisson-Quinton, Sylvie, Mimran, Reine, Mahéo-Le Coadic, Michèle. </w:t>
            </w:r>
            <w:r>
              <w:rPr>
                <w:rFonts w:ascii="Times New Roman" w:hAnsi="Times New Roman"/>
                <w:i/>
                <w:lang w:val="fr-FR"/>
              </w:rPr>
              <w:t>Grammaire expliquée du français: niveau intermédiaire. Cahier d’exercices.</w:t>
            </w:r>
            <w:r>
              <w:rPr>
                <w:rFonts w:ascii="Times New Roman" w:hAnsi="Times New Roman"/>
                <w:lang w:val="fr-FR"/>
              </w:rPr>
              <w:t xml:space="preserve"> Paris: CLE International, 2003.</w:t>
            </w:r>
          </w:p>
          <w:p w:rsidR="000842FD" w:rsidRDefault="000842FD">
            <w:pPr>
              <w:spacing w:after="0" w:line="240" w:lineRule="auto"/>
              <w:rPr>
                <w:rFonts w:ascii="Times New Roman" w:hAnsi="Times New Roman"/>
                <w:lang w:val="fr-FR"/>
              </w:rPr>
            </w:pPr>
            <w:r>
              <w:rPr>
                <w:rFonts w:ascii="Times New Roman" w:hAnsi="Times New Roman"/>
                <w:lang w:val="fr-FR"/>
              </w:rPr>
              <w:t xml:space="preserve">11. Siréjols, Évelyne. </w:t>
            </w:r>
            <w:r>
              <w:rPr>
                <w:rFonts w:ascii="Times New Roman" w:hAnsi="Times New Roman"/>
                <w:i/>
                <w:lang w:val="fr-FR"/>
              </w:rPr>
              <w:t>Vocabulaire en dialogues:</w:t>
            </w:r>
            <w:r>
              <w:rPr>
                <w:rFonts w:ascii="Times New Roman" w:hAnsi="Times New Roman"/>
                <w:lang w:val="fr-FR"/>
              </w:rPr>
              <w:t xml:space="preserve"> </w:t>
            </w:r>
            <w:r>
              <w:rPr>
                <w:rFonts w:ascii="Times New Roman" w:hAnsi="Times New Roman"/>
                <w:i/>
                <w:lang w:val="fr-FR"/>
              </w:rPr>
              <w:t>niveau débutant.</w:t>
            </w:r>
            <w:r>
              <w:rPr>
                <w:rFonts w:ascii="Times New Roman" w:hAnsi="Times New Roman"/>
                <w:lang w:val="fr-FR"/>
              </w:rPr>
              <w:t xml:space="preserve"> Paris: CLE International, 2007.</w:t>
            </w:r>
          </w:p>
          <w:p w:rsidR="000842FD" w:rsidRDefault="000842FD">
            <w:pPr>
              <w:spacing w:after="0" w:line="240" w:lineRule="auto"/>
              <w:rPr>
                <w:rFonts w:ascii="Times New Roman" w:hAnsi="Times New Roman"/>
                <w:lang w:val="fr-FR"/>
              </w:rPr>
            </w:pPr>
            <w:r>
              <w:rPr>
                <w:rFonts w:ascii="Times New Roman" w:hAnsi="Times New Roman"/>
                <w:lang w:val="fr-FR"/>
              </w:rPr>
              <w:t xml:space="preserve">12. Siréjols, Évelyne. </w:t>
            </w:r>
            <w:r>
              <w:rPr>
                <w:rFonts w:ascii="Times New Roman" w:hAnsi="Times New Roman"/>
                <w:i/>
                <w:lang w:val="fr-FR"/>
              </w:rPr>
              <w:t>Vocabulaire en dialogues:</w:t>
            </w:r>
            <w:r>
              <w:rPr>
                <w:rFonts w:ascii="Times New Roman" w:hAnsi="Times New Roman"/>
                <w:lang w:val="fr-FR"/>
              </w:rPr>
              <w:t xml:space="preserve"> </w:t>
            </w:r>
            <w:r>
              <w:rPr>
                <w:rFonts w:ascii="Times New Roman" w:hAnsi="Times New Roman"/>
                <w:i/>
                <w:lang w:val="fr-FR"/>
              </w:rPr>
              <w:t>niveau intermédiaire.</w:t>
            </w:r>
            <w:r>
              <w:rPr>
                <w:rFonts w:ascii="Times New Roman" w:hAnsi="Times New Roman"/>
                <w:lang w:val="fr-FR"/>
              </w:rPr>
              <w:t xml:space="preserve"> Paris: CLE International, 2008.</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808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1. Grégoire, Maïa. </w:t>
            </w:r>
            <w:r>
              <w:rPr>
                <w:rFonts w:ascii="Times New Roman" w:hAnsi="Times New Roman"/>
                <w:i/>
                <w:sz w:val="24"/>
                <w:szCs w:val="24"/>
                <w:lang w:val="fr-FR"/>
              </w:rPr>
              <w:t>Grammaire progressive du français: niveau débutant.</w:t>
            </w:r>
            <w:r>
              <w:rPr>
                <w:rFonts w:ascii="Times New Roman" w:hAnsi="Times New Roman"/>
                <w:sz w:val="24"/>
                <w:szCs w:val="24"/>
                <w:lang w:val="fr-FR"/>
              </w:rPr>
              <w:t xml:space="preserve"> Paris: CLE International, 1997.</w:t>
            </w:r>
          </w:p>
          <w:p w:rsidR="000842FD" w:rsidRDefault="000842FD">
            <w:pPr>
              <w:spacing w:after="0" w:line="240" w:lineRule="auto"/>
              <w:rPr>
                <w:rFonts w:ascii="Times New Roman" w:hAnsi="Times New Roman"/>
                <w:sz w:val="24"/>
                <w:szCs w:val="24"/>
                <w:highlight w:val="yellow"/>
                <w:lang w:val="fr-FR"/>
              </w:rPr>
            </w:pPr>
            <w:r>
              <w:rPr>
                <w:rFonts w:ascii="Times New Roman" w:hAnsi="Times New Roman"/>
                <w:sz w:val="24"/>
                <w:szCs w:val="24"/>
                <w:lang w:val="fr-FR"/>
              </w:rPr>
              <w:t xml:space="preserve">2. Grégoire, Maïa, Thiévenaz, Odile. </w:t>
            </w:r>
            <w:r>
              <w:rPr>
                <w:rFonts w:ascii="Times New Roman" w:hAnsi="Times New Roman"/>
                <w:i/>
                <w:sz w:val="24"/>
                <w:szCs w:val="24"/>
                <w:lang w:val="fr-FR"/>
              </w:rPr>
              <w:t>Grammaire progressive du français: niveau intermédiaire.</w:t>
            </w:r>
            <w:r>
              <w:rPr>
                <w:rFonts w:ascii="Times New Roman" w:hAnsi="Times New Roman"/>
                <w:sz w:val="24"/>
                <w:szCs w:val="24"/>
                <w:lang w:val="fr-FR"/>
              </w:rPr>
              <w:t xml:space="preserve"> Paris: CLE International, 1995.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808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hyperlink r:id="rId267" w:history="1">
              <w:r>
                <w:rPr>
                  <w:rStyle w:val="Hyperlink"/>
                  <w:rFonts w:ascii="Times New Roman" w:hAnsi="Times New Roman"/>
                  <w:i/>
                  <w:sz w:val="24"/>
                  <w:szCs w:val="24"/>
                </w:rPr>
                <w:t>www.lepointdufle.net</w:t>
              </w:r>
            </w:hyperlink>
          </w:p>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623"/>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Inese Veisbuka</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29.03.2015.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Zanda Gūtmane</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30.03.2015.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30.03.2015.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906"/>
        <w:gridCol w:w="3204"/>
        <w:gridCol w:w="2977"/>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45"/>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Modulis "Vispārizglītojošie studiju kursi" I - franču valoda:</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Kultūras studijas: Francija</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iCs/>
                <w:sz w:val="24"/>
                <w:szCs w:val="24"/>
              </w:rPr>
              <w:t>Module "General Study Courses" I – French Language:</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Culture Studies: France</w:t>
            </w:r>
          </w:p>
        </w:tc>
      </w:tr>
      <w:tr w:rsidR="000842FD" w:rsidTr="000842FD">
        <w:tc>
          <w:tcPr>
            <w:tcW w:w="988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411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Oļegs Beļajevs</w:t>
            </w:r>
          </w:p>
        </w:tc>
        <w:tc>
          <w:tcPr>
            <w:tcW w:w="411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Struktūrvienība</w:t>
            </w:r>
          </w:p>
          <w:p w:rsidR="000842FD" w:rsidRDefault="000842FD">
            <w:pPr>
              <w:spacing w:after="0" w:line="240" w:lineRule="auto"/>
              <w:rPr>
                <w:rFonts w:ascii="Times New Roman" w:hAnsi="Times New Roman"/>
                <w:sz w:val="24"/>
                <w:szCs w:val="24"/>
              </w:rPr>
            </w:pPr>
            <w:r>
              <w:rPr>
                <w:rFonts w:ascii="Times New Roman" w:hAnsi="Times New Roman"/>
                <w:sz w:val="24"/>
                <w:szCs w:val="24"/>
              </w:rPr>
              <w:t>Humanitāro un mākslas zinātņu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Docents, Philol.dr.</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2KRP</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Cs/>
                <w:sz w:val="24"/>
                <w:szCs w:val="24"/>
              </w:rPr>
              <w:t>Padziļināt zināšanas par valsti, kuras valodu students apgūst, Francijas vēsturi, ģeogrāfiju, ekonomisko un politisko sistēmu, kultūru un sabiedrību.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70"/>
              </w:numPr>
              <w:spacing w:after="0" w:line="240" w:lineRule="auto"/>
              <w:rPr>
                <w:rFonts w:ascii="Times New Roman" w:hAnsi="Times New Roman"/>
                <w:sz w:val="24"/>
                <w:szCs w:val="24"/>
              </w:rPr>
            </w:pPr>
            <w:r>
              <w:rPr>
                <w:rFonts w:ascii="Times New Roman" w:hAnsi="Times New Roman"/>
                <w:sz w:val="24"/>
                <w:szCs w:val="24"/>
              </w:rPr>
              <w:t>Paplašināt studentu redzesloku;</w:t>
            </w:r>
          </w:p>
          <w:p w:rsidR="000842FD" w:rsidRDefault="000842FD" w:rsidP="000842FD">
            <w:pPr>
              <w:numPr>
                <w:ilvl w:val="0"/>
                <w:numId w:val="270"/>
              </w:numPr>
              <w:spacing w:after="0" w:line="240" w:lineRule="auto"/>
              <w:jc w:val="both"/>
              <w:rPr>
                <w:rFonts w:ascii="Times New Roman" w:hAnsi="Times New Roman"/>
                <w:sz w:val="24"/>
                <w:szCs w:val="24"/>
              </w:rPr>
            </w:pPr>
            <w:r>
              <w:rPr>
                <w:rFonts w:ascii="Times New Roman" w:hAnsi="Times New Roman"/>
                <w:sz w:val="24"/>
                <w:szCs w:val="24"/>
              </w:rPr>
              <w:t xml:space="preserve">Veidot saikni starp franču kultūras pagātni, mantojumu un mūsdienām; </w:t>
            </w:r>
          </w:p>
          <w:p w:rsidR="000842FD" w:rsidRDefault="000842FD" w:rsidP="000842FD">
            <w:pPr>
              <w:numPr>
                <w:ilvl w:val="0"/>
                <w:numId w:val="270"/>
              </w:numPr>
              <w:spacing w:after="0" w:line="240" w:lineRule="auto"/>
              <w:jc w:val="both"/>
              <w:rPr>
                <w:rFonts w:ascii="Times New Roman" w:hAnsi="Times New Roman"/>
                <w:sz w:val="24"/>
                <w:szCs w:val="24"/>
              </w:rPr>
            </w:pPr>
            <w:r>
              <w:rPr>
                <w:rFonts w:ascii="Times New Roman" w:hAnsi="Times New Roman"/>
                <w:sz w:val="24"/>
                <w:szCs w:val="24"/>
              </w:rPr>
              <w:t>Iepazīt mūsdienu franču sabiedrības pamatvērtības;</w:t>
            </w:r>
          </w:p>
          <w:p w:rsidR="000842FD" w:rsidRDefault="000842FD" w:rsidP="000842FD">
            <w:pPr>
              <w:numPr>
                <w:ilvl w:val="0"/>
                <w:numId w:val="270"/>
              </w:numPr>
              <w:spacing w:after="0" w:line="240" w:lineRule="auto"/>
              <w:jc w:val="both"/>
              <w:rPr>
                <w:rFonts w:ascii="Times New Roman" w:hAnsi="Times New Roman"/>
                <w:sz w:val="24"/>
                <w:szCs w:val="24"/>
              </w:rPr>
            </w:pPr>
            <w:r>
              <w:rPr>
                <w:rFonts w:ascii="Times New Roman" w:hAnsi="Times New Roman"/>
                <w:sz w:val="24"/>
                <w:szCs w:val="24"/>
              </w:rPr>
              <w:t>Palīdzēt izprast franču tautu savdabību, tradīcijas un paražas.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lastRenderedPageBreak/>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Students orientējas Francijas vēsturē, ģeogrāfijā, spēj spriest un diskutēt par aktuāliem Francijas ekonomiskiem un politiskiem jautājumiem, pieņemt un interpretēt dažādas franču kultūras parādības.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Students are well oriented in</w:t>
            </w:r>
            <w:r>
              <w:rPr>
                <w:rFonts w:ascii="Times New Roman" w:hAnsi="Times New Roman"/>
                <w:sz w:val="24"/>
                <w:szCs w:val="24"/>
                <w:lang w:val="en-US"/>
              </w:rPr>
              <w:t xml:space="preserve"> history, geography</w:t>
            </w:r>
            <w:r>
              <w:rPr>
                <w:rFonts w:ascii="Times New Roman" w:hAnsi="Times New Roman"/>
                <w:sz w:val="24"/>
                <w:szCs w:val="24"/>
              </w:rPr>
              <w:t xml:space="preserve"> and cultural life in modern France and can reasonably carry on a conversation on a particular topic in the study of educational material.</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Cs/>
                <w:sz w:val="24"/>
                <w:szCs w:val="24"/>
              </w:rPr>
            </w:pPr>
            <w:r>
              <w:rPr>
                <w:rFonts w:ascii="Times New Roman" w:hAnsi="Times New Roman"/>
                <w:bCs/>
                <w:sz w:val="24"/>
                <w:szCs w:val="24"/>
              </w:rPr>
              <w:t>Studentiem ir iespēja pilnveidot iegūtās zināšanas kultūras studiju jomā, bagātināt vārdu krājumu, tālāk attīstīt valodas lietošanas iemaņas informācijas iegūšanai, lasīt tekstus franču valodā par Franciju, lai</w:t>
            </w:r>
          </w:p>
          <w:p w:rsidR="000842FD" w:rsidRDefault="000842FD">
            <w:pPr>
              <w:spacing w:after="0" w:line="240" w:lineRule="auto"/>
              <w:rPr>
                <w:rFonts w:ascii="Times New Roman" w:hAnsi="Times New Roman"/>
                <w:strike/>
                <w:sz w:val="24"/>
                <w:szCs w:val="24"/>
              </w:rPr>
            </w:pPr>
            <w:r>
              <w:rPr>
                <w:rFonts w:ascii="Times New Roman" w:hAnsi="Times New Roman"/>
                <w:bCs/>
                <w:sz w:val="24"/>
                <w:szCs w:val="24"/>
              </w:rPr>
              <w:t>spētu komentēt par izlasīto un izteikt savas domas franču valodā.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lang w:val="en-US"/>
              </w:rPr>
              <w:t>Students are given opportunities to perfect the acquired knowledge in the field of culture studies, to enrich the vocabulary, to further develop their language use skills for obtaining information, to read texts in the French language on France, thus enabling them to comment and discuss the read material and Express their opinion in France.</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La géographie de la France</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Les cours d’eau français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Les climats français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Les paysages végétaux.</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Izpētīt informāciju, literatūru par Franciju un pēc izvēles vienas tematikas robežās sagatavot referātu ar prezentāciju.</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Studentam ir sistemātiskas zināšanas par Francijas ģeogrāfiju un students var orientēties atbilstošas literatūras studijās franču valodā.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L’enseignement en France (la structure d’enseignement français secondaire, les problèmes de l’école française, l’enseignement supérieurs, </w:t>
            </w:r>
            <w:r>
              <w:rPr>
                <w:rFonts w:ascii="Times New Roman" w:hAnsi="Times New Roman"/>
                <w:sz w:val="24"/>
                <w:szCs w:val="24"/>
              </w:rPr>
              <w:lastRenderedPageBreak/>
              <w:t>la planète des professeurs);</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Iepazīsties ar Francijas izglītības sistēmu lasot franču literatūru, skatoties franču filmas un klausoties franču televīzijas un radio pārraides, reportāžas.</w:t>
            </w:r>
          </w:p>
          <w:p w:rsidR="000842FD" w:rsidRDefault="000842FD">
            <w:pPr>
              <w:spacing w:after="0" w:line="240" w:lineRule="auto"/>
              <w:jc w:val="both"/>
              <w:rPr>
                <w:rFonts w:ascii="Times New Roman" w:hAnsi="Times New Roman"/>
                <w:sz w:val="24"/>
                <w:szCs w:val="24"/>
              </w:rPr>
            </w:pP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Studentam ir zināšanas un priekšstats par Francijas izglītības sistēmu.</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Les travaux et les jours feriés des Français (l’emploi du temps, le travail et le chômage, la protection sociale, la santé et la médecine, la cuisine française, la consommation alimentaire);</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Studentam ir zināšanas par Francijas ikdienas problēmām un viņš prot izmantot dažādus avotus, lai sameklētu vajadzīgo literatūru.</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La France et sa population (les problèmes démographiques, la famille française, les femmes et les enfants, les jeunes, les retraités, les étrangers);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Izpētīt mācību grāmatas, presi par Francijas sabiedrības dzīvi, sagatavot referātu un uzstāties ar to virtuāli.</w:t>
            </w:r>
          </w:p>
          <w:p w:rsidR="000842FD" w:rsidRDefault="000842FD">
            <w:pPr>
              <w:spacing w:after="0" w:line="240" w:lineRule="auto"/>
              <w:rPr>
                <w:rFonts w:ascii="Times New Roman" w:hAnsi="Times New Roman"/>
                <w:sz w:val="24"/>
                <w:szCs w:val="24"/>
              </w:rPr>
            </w:pPr>
            <w:r>
              <w:rPr>
                <w:rFonts w:ascii="Times New Roman" w:hAnsi="Times New Roman"/>
                <w:sz w:val="24"/>
                <w:szCs w:val="24"/>
              </w:rPr>
              <w:t>Izpētīt grāmatas par demogrāfiju, sagatavot referātu un uzstāties ar to virtuāli.</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Studentam ir zināšanas par Francijas sabiedrību un viņš var veikt konspektēšanu un secinājumu rezumēšanu.</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La France politique (les institutions politiques de la Ve République, les partis politiques, le système électoral, monsieur le Président (primus inter pares), les syndicats, la sociétés française);</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Iepazīsties ar Francijas politisko dzīvi, aktualitātēm, sekojot līdzi mediju informācijai internetā un klausoties e- radio franču valodā.</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Studentam ir zināšanas par Francijas politisko iekārtu un viņš prot izmantot dažādus avotus, lai sameklētu vajadzīgo literatūru un viņam ir prasme piedalīties diskusijās par apgūtām tēmām, izteikt savu viedokli.</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Le patrimoine français (la notion de patrimoine, les arts, les belles lettres, la </w:t>
            </w:r>
            <w:r>
              <w:rPr>
                <w:rFonts w:ascii="Times New Roman" w:hAnsi="Times New Roman"/>
                <w:sz w:val="24"/>
                <w:szCs w:val="24"/>
              </w:rPr>
              <w:lastRenderedPageBreak/>
              <w:t>science, Paris hier, aujourd’hui et demain, les valeurs religieuses des Français;</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Iepazīsties ar Francijas kultūras mantojumu, lasot franču literatūru. skatoties franču filmas un </w:t>
            </w:r>
            <w:r>
              <w:rPr>
                <w:rFonts w:ascii="Times New Roman" w:hAnsi="Times New Roman"/>
                <w:sz w:val="24"/>
                <w:szCs w:val="24"/>
              </w:rPr>
              <w:lastRenderedPageBreak/>
              <w:t>klausoties franču televīziju un radio.</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Studentam ir zināšanas un priekšstats par Francijas mākslu, </w:t>
            </w:r>
            <w:r>
              <w:rPr>
                <w:rFonts w:ascii="Times New Roman" w:hAnsi="Times New Roman"/>
                <w:sz w:val="24"/>
                <w:szCs w:val="24"/>
              </w:rPr>
              <w:lastRenderedPageBreak/>
              <w:t>kultūrvēsturisko mantojumu, vērtību sistēmu.</w:t>
            </w: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La construction européenne (l’Europe et les nations, l’Europe ne voie d’intégration, les institutions de la Communauté européenne, la coopération européenne, la protection de l’environnement, la langue française et la francophonie.</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Iepazīsties ar mūsdienu Franciju Eiropas kontekstā lasot franču literatūru. skatot franču filmas un klausot franču televīzīju un radio.</w:t>
            </w:r>
          </w:p>
          <w:p w:rsidR="000842FD" w:rsidRDefault="000842FD">
            <w:pPr>
              <w:spacing w:after="0" w:line="240" w:lineRule="auto"/>
              <w:rPr>
                <w:rFonts w:ascii="Times New Roman" w:hAnsi="Times New Roman"/>
                <w:sz w:val="24"/>
                <w:szCs w:val="24"/>
              </w:rPr>
            </w:pPr>
          </w:p>
          <w:p w:rsidR="000842FD" w:rsidRDefault="000842FD">
            <w:pPr>
              <w:spacing w:after="0" w:line="240" w:lineRule="auto"/>
              <w:jc w:val="both"/>
              <w:rPr>
                <w:rFonts w:ascii="Times New Roman" w:hAnsi="Times New Roman"/>
                <w:sz w:val="24"/>
                <w:szCs w:val="24"/>
              </w:rPr>
            </w:pP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Studentam ir zināšanas un priekšstats par politisko sistēmu Francijā un tās lomu visas Eiropas kontekstā.</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284"/>
              <w:rPr>
                <w:rFonts w:ascii="Times New Roman" w:hAnsi="Times New Roman"/>
              </w:rPr>
            </w:pPr>
            <w:r>
              <w:rPr>
                <w:rFonts w:ascii="Times New Roman" w:hAnsi="Times New Roman"/>
                <w:b/>
              </w:rPr>
              <w:t xml:space="preserve">Studiju kursa vērtējums </w:t>
            </w:r>
            <w:r>
              <w:rPr>
                <w:rFonts w:ascii="Times New Roman" w:hAnsi="Times New Roman"/>
                <w:bCs/>
              </w:rPr>
              <w:t>ir atkarīgs no tā, kuru līmeņu domāšanas procesi tiek izmantoti un ir konstatējami patstāvīgo darbu izpildē</w:t>
            </w:r>
            <w:r>
              <w:rPr>
                <w:rFonts w:ascii="Times New Roman" w:hAnsi="Times New Roman"/>
                <w:bCs/>
                <w:highlight w:val="yellow"/>
              </w:rPr>
              <w:t xml:space="preserve"> </w:t>
            </w:r>
          </w:p>
          <w:p w:rsidR="000842FD" w:rsidRDefault="000842FD">
            <w:pPr>
              <w:spacing w:after="0" w:line="240" w:lineRule="auto"/>
              <w:ind w:left="601" w:hanging="284"/>
              <w:contextualSpacing/>
              <w:rPr>
                <w:rFonts w:ascii="Times New Roman" w:eastAsia="Calibri" w:hAnsi="Times New Roman"/>
                <w:lang w:eastAsia="en-US"/>
              </w:rPr>
            </w:pPr>
            <w:r>
              <w:rPr>
                <w:rFonts w:ascii="Times New Roman" w:eastAsia="Calibri" w:hAnsi="Times New Roman"/>
                <w:b/>
                <w:bCs/>
              </w:rPr>
              <w:t>Zināšanas</w:t>
            </w:r>
            <w:r>
              <w:rPr>
                <w:rFonts w:ascii="Times New Roman" w:eastAsia="Calibri" w:hAnsi="Times New Roman"/>
                <w:bCs/>
              </w:rPr>
              <w:t xml:space="preserve"> – </w:t>
            </w:r>
            <w:r>
              <w:rPr>
                <w:rFonts w:ascii="Times New Roman" w:eastAsia="Calibri" w:hAnsi="Times New Roman"/>
              </w:rPr>
              <w:t xml:space="preserve">spēja atrast atbilstošu informāciju vai faktus bez nepieciešamības tos izprast – </w:t>
            </w:r>
            <w:r>
              <w:rPr>
                <w:rFonts w:ascii="Times New Roman" w:eastAsia="Calibri" w:hAnsi="Times New Roman"/>
                <w:b/>
              </w:rPr>
              <w:t>5 (viduvēji)</w:t>
            </w:r>
          </w:p>
          <w:p w:rsidR="000842FD" w:rsidRDefault="000842FD">
            <w:pPr>
              <w:autoSpaceDE w:val="0"/>
              <w:autoSpaceDN w:val="0"/>
              <w:adjustRightInd w:val="0"/>
              <w:spacing w:after="0" w:line="240" w:lineRule="auto"/>
              <w:ind w:left="601" w:hanging="284"/>
              <w:rPr>
                <w:rFonts w:ascii="Times New Roman" w:hAnsi="Times New Roman"/>
                <w:color w:val="000000"/>
              </w:rPr>
            </w:pPr>
            <w:r>
              <w:rPr>
                <w:rFonts w:ascii="Times New Roman" w:hAnsi="Times New Roman"/>
                <w:b/>
                <w:bCs/>
                <w:color w:val="000000"/>
              </w:rPr>
              <w:t>Izpratne</w:t>
            </w:r>
            <w:r>
              <w:rPr>
                <w:rFonts w:ascii="Times New Roman" w:hAnsi="Times New Roman"/>
                <w:bCs/>
                <w:color w:val="000000"/>
              </w:rPr>
              <w:t xml:space="preserve"> – </w:t>
            </w:r>
            <w:r>
              <w:rPr>
                <w:rFonts w:ascii="Times New Roman" w:hAnsi="Times New Roman"/>
                <w:color w:val="000000"/>
              </w:rPr>
              <w:t xml:space="preserve">spēja saprast un interpretēt informāciju, piemēram, aprakstīt ar citiem vārdiem – </w:t>
            </w:r>
            <w:r>
              <w:rPr>
                <w:rFonts w:ascii="Times New Roman" w:hAnsi="Times New Roman"/>
                <w:b/>
                <w:color w:val="000000"/>
              </w:rPr>
              <w:t>6 (gandrīz labi)</w:t>
            </w:r>
            <w:r>
              <w:rPr>
                <w:rFonts w:ascii="Times New Roman" w:hAnsi="Times New Roman"/>
                <w:color w:val="000000"/>
              </w:rPr>
              <w:t xml:space="preserve"> </w:t>
            </w:r>
          </w:p>
          <w:p w:rsidR="000842FD" w:rsidRDefault="000842FD">
            <w:pPr>
              <w:autoSpaceDE w:val="0"/>
              <w:autoSpaceDN w:val="0"/>
              <w:adjustRightInd w:val="0"/>
              <w:spacing w:after="0" w:line="240" w:lineRule="auto"/>
              <w:ind w:left="601" w:hanging="284"/>
              <w:rPr>
                <w:rFonts w:ascii="Times New Roman" w:hAnsi="Times New Roman"/>
                <w:color w:val="000000"/>
              </w:rPr>
            </w:pPr>
            <w:r>
              <w:rPr>
                <w:rFonts w:ascii="Times New Roman" w:hAnsi="Times New Roman"/>
                <w:b/>
                <w:bCs/>
                <w:color w:val="000000"/>
              </w:rPr>
              <w:t>Pielietošana</w:t>
            </w:r>
            <w:r>
              <w:rPr>
                <w:rFonts w:ascii="Times New Roman" w:hAnsi="Times New Roman"/>
                <w:bCs/>
                <w:color w:val="000000"/>
              </w:rPr>
              <w:t xml:space="preserve"> – </w:t>
            </w:r>
            <w:r>
              <w:rPr>
                <w:rFonts w:ascii="Times New Roman" w:hAnsi="Times New Roman"/>
                <w:color w:val="000000"/>
              </w:rPr>
              <w:t xml:space="preserve">spēja izmantot/ izskaidrot  apgūto materiālu jaunās situācijās, piemēram, savā profesionālajā darbībā vai studiju darba izstrādē – </w:t>
            </w:r>
            <w:r>
              <w:rPr>
                <w:rFonts w:ascii="Times New Roman" w:hAnsi="Times New Roman"/>
                <w:b/>
                <w:color w:val="000000"/>
              </w:rPr>
              <w:t xml:space="preserve">7 (labi) </w:t>
            </w:r>
          </w:p>
          <w:p w:rsidR="000842FD" w:rsidRDefault="000842FD">
            <w:pPr>
              <w:autoSpaceDE w:val="0"/>
              <w:autoSpaceDN w:val="0"/>
              <w:adjustRightInd w:val="0"/>
              <w:spacing w:after="0" w:line="240" w:lineRule="auto"/>
              <w:ind w:left="601" w:hanging="284"/>
              <w:rPr>
                <w:rFonts w:ascii="Times New Roman" w:hAnsi="Times New Roman"/>
                <w:color w:val="000000"/>
              </w:rPr>
            </w:pPr>
            <w:r>
              <w:rPr>
                <w:rFonts w:ascii="Times New Roman" w:hAnsi="Times New Roman"/>
                <w:b/>
                <w:bCs/>
                <w:color w:val="000000"/>
              </w:rPr>
              <w:t>Analīze un sintēze</w:t>
            </w:r>
            <w:r>
              <w:rPr>
                <w:rFonts w:ascii="Times New Roman" w:hAnsi="Times New Roman"/>
                <w:bCs/>
                <w:color w:val="000000"/>
              </w:rPr>
              <w:t xml:space="preserve"> – </w:t>
            </w:r>
            <w:r>
              <w:rPr>
                <w:rFonts w:ascii="Times New Roman" w:hAnsi="Times New Roman"/>
                <w:color w:val="000000"/>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rPr>
              <w:t>8 (ļoti labi)</w:t>
            </w:r>
            <w:r>
              <w:rPr>
                <w:rFonts w:ascii="Times New Roman" w:hAnsi="Times New Roman"/>
                <w:color w:val="000000"/>
              </w:rPr>
              <w:t xml:space="preserve"> </w:t>
            </w:r>
          </w:p>
          <w:p w:rsidR="000842FD" w:rsidRDefault="000842FD">
            <w:pPr>
              <w:spacing w:after="0" w:line="240" w:lineRule="auto"/>
              <w:ind w:left="601" w:hanging="284"/>
              <w:contextualSpacing/>
              <w:rPr>
                <w:rFonts w:ascii="Times New Roman" w:eastAsia="Calibri" w:hAnsi="Times New Roman"/>
                <w:bCs/>
                <w:lang w:eastAsia="en-US"/>
              </w:rPr>
            </w:pPr>
            <w:r>
              <w:rPr>
                <w:rFonts w:ascii="Times New Roman" w:eastAsia="Calibri" w:hAnsi="Times New Roman"/>
                <w:b/>
                <w:bCs/>
              </w:rPr>
              <w:t>Izvērtēšana</w:t>
            </w:r>
            <w:r>
              <w:rPr>
                <w:rFonts w:ascii="Times New Roman" w:eastAsia="Calibri" w:hAnsi="Times New Roman"/>
                <w:bCs/>
              </w:rPr>
              <w:t xml:space="preserve"> – </w:t>
            </w:r>
            <w:r>
              <w:rPr>
                <w:rFonts w:ascii="Times New Roman" w:eastAsia="Calibri" w:hAnsi="Times New Roman"/>
              </w:rPr>
              <w:t>spēja spriest par faktu, ideju nozīmi un vērtību atbilstību konkrētajam nolūkam</w:t>
            </w:r>
            <w:r>
              <w:rPr>
                <w:rFonts w:ascii="Times New Roman" w:eastAsia="Calibri" w:hAnsi="Times New Roman"/>
                <w:bCs/>
              </w:rPr>
              <w:t xml:space="preserve"> –</w:t>
            </w:r>
            <w:r>
              <w:rPr>
                <w:rFonts w:ascii="Times New Roman" w:eastAsia="Calibri" w:hAnsi="Times New Roman"/>
              </w:rPr>
              <w:t xml:space="preserve">– </w:t>
            </w:r>
            <w:r>
              <w:rPr>
                <w:rFonts w:ascii="Times New Roman" w:eastAsia="Calibri" w:hAnsi="Times New Roman"/>
                <w:b/>
              </w:rPr>
              <w:t>9 (teicami)</w:t>
            </w:r>
            <w:r>
              <w:rPr>
                <w:rFonts w:ascii="Times New Roman" w:eastAsia="Calibri" w:hAnsi="Times New Roman"/>
              </w:rPr>
              <w:t xml:space="preserve"> </w:t>
            </w:r>
          </w:p>
          <w:p w:rsidR="000842FD" w:rsidRDefault="000842FD">
            <w:pPr>
              <w:spacing w:after="0" w:line="240" w:lineRule="auto"/>
              <w:ind w:left="601" w:hanging="284"/>
              <w:contextualSpacing/>
              <w:rPr>
                <w:rFonts w:eastAsia="Calibri"/>
              </w:rPr>
            </w:pPr>
            <w:r>
              <w:rPr>
                <w:rFonts w:ascii="Times New Roman" w:eastAsia="Calibri" w:hAnsi="Times New Roman"/>
                <w:b/>
                <w:bCs/>
              </w:rPr>
              <w:t xml:space="preserve">Jaunrade/ novitāte </w:t>
            </w:r>
            <w:r>
              <w:rPr>
                <w:rFonts w:ascii="Times New Roman" w:eastAsia="Calibri" w:hAnsi="Times New Roman"/>
              </w:rPr>
              <w:t xml:space="preserve">– spēja ģenerēt jaunas idejas, produktus vai pieejas, metodes, stratēģijas – </w:t>
            </w:r>
            <w:r>
              <w:rPr>
                <w:rFonts w:ascii="Times New Roman" w:eastAsia="Calibri" w:hAnsi="Times New Roman"/>
                <w:b/>
              </w:rPr>
              <w:t>10 (izcili)</w:t>
            </w:r>
            <w:r>
              <w:rPr>
                <w:rFonts w:ascii="Times New Roman" w:eastAsia="Calibri" w:hAnsi="Times New Roman"/>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Prasības KRP ieguvei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Visu praktisko nodarbību apmeklējums un darbu izpilde. Programmā plānotie patstāvīgie un pārbaudes darbi.</w:t>
            </w:r>
          </w:p>
          <w:p w:rsidR="000842FD" w:rsidRDefault="000842FD" w:rsidP="000842FD">
            <w:pPr>
              <w:numPr>
                <w:ilvl w:val="0"/>
                <w:numId w:val="271"/>
              </w:numPr>
              <w:spacing w:after="0" w:line="240" w:lineRule="auto"/>
              <w:rPr>
                <w:rFonts w:ascii="Times New Roman" w:hAnsi="Times New Roman"/>
              </w:rPr>
            </w:pPr>
            <w:r>
              <w:rPr>
                <w:rFonts w:ascii="Times New Roman" w:hAnsi="Times New Roman"/>
              </w:rPr>
              <w:t>patstāvīgā mājas lasīšana;</w:t>
            </w:r>
          </w:p>
          <w:p w:rsidR="000842FD" w:rsidRDefault="000842FD" w:rsidP="000842FD">
            <w:pPr>
              <w:numPr>
                <w:ilvl w:val="0"/>
                <w:numId w:val="271"/>
              </w:numPr>
              <w:spacing w:after="0" w:line="240" w:lineRule="auto"/>
              <w:rPr>
                <w:rFonts w:ascii="Times New Roman" w:hAnsi="Times New Roman"/>
              </w:rPr>
            </w:pPr>
            <w:r>
              <w:rPr>
                <w:rFonts w:ascii="Times New Roman" w:hAnsi="Times New Roman"/>
              </w:rPr>
              <w:t>aktīva dalība diskusijās un semināros;</w:t>
            </w:r>
          </w:p>
          <w:p w:rsidR="000842FD" w:rsidRDefault="000842FD" w:rsidP="000842FD">
            <w:pPr>
              <w:numPr>
                <w:ilvl w:val="0"/>
                <w:numId w:val="271"/>
              </w:numPr>
              <w:spacing w:after="0" w:line="240" w:lineRule="auto"/>
              <w:rPr>
                <w:rFonts w:ascii="Times New Roman" w:hAnsi="Times New Roman"/>
              </w:rPr>
            </w:pPr>
            <w:r>
              <w:rPr>
                <w:rFonts w:ascii="Times New Roman" w:hAnsi="Times New Roman"/>
              </w:rPr>
              <w:t>nodots un prezentēts referāts;</w:t>
            </w:r>
          </w:p>
          <w:p w:rsidR="000842FD" w:rsidRDefault="000842FD">
            <w:pPr>
              <w:spacing w:after="0" w:line="240" w:lineRule="auto"/>
              <w:rPr>
                <w:rFonts w:ascii="Times New Roman" w:hAnsi="Times New Roman"/>
              </w:rPr>
            </w:pPr>
            <w:r>
              <w:rPr>
                <w:rFonts w:ascii="Times New Roman" w:hAnsi="Times New Roman"/>
              </w:rPr>
              <w:t>sekmīgi nokārtots eksāmens.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pamatliteratūra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lang w:val="fr-FR"/>
              </w:rPr>
            </w:pPr>
            <w:r>
              <w:rPr>
                <w:rFonts w:ascii="Times New Roman" w:hAnsi="Times New Roman"/>
              </w:rPr>
              <w:t>Rosse Steele Civili</w:t>
            </w:r>
            <w:r>
              <w:rPr>
                <w:rFonts w:ascii="Times New Roman" w:hAnsi="Times New Roman"/>
                <w:lang w:val="fr-FR"/>
              </w:rPr>
              <w:t>sation progressive du français CLE international/VUEF, 2002.</w:t>
            </w:r>
          </w:p>
          <w:p w:rsidR="000842FD" w:rsidRDefault="000842FD">
            <w:pPr>
              <w:spacing w:after="0" w:line="240" w:lineRule="auto"/>
              <w:rPr>
                <w:rFonts w:ascii="Times New Roman" w:hAnsi="Times New Roman"/>
                <w:lang w:val="fr-FR"/>
              </w:rPr>
            </w:pPr>
            <w:r>
              <w:rPr>
                <w:rFonts w:ascii="Times New Roman" w:hAnsi="Times New Roman"/>
                <w:lang w:val="fr-FR"/>
              </w:rPr>
              <w:t>Nelly Mauchamp La France de toujours Civilisation CLE international, 2004.</w:t>
            </w:r>
          </w:p>
          <w:p w:rsidR="000842FD" w:rsidRDefault="000842FD">
            <w:pPr>
              <w:spacing w:after="0" w:line="240" w:lineRule="auto"/>
              <w:rPr>
                <w:rFonts w:ascii="Times New Roman" w:hAnsi="Times New Roman"/>
                <w:lang w:val="fr-FR"/>
              </w:rPr>
            </w:pPr>
            <w:r>
              <w:rPr>
                <w:rFonts w:ascii="Times New Roman" w:hAnsi="Times New Roman"/>
                <w:lang w:val="fr-FR"/>
              </w:rPr>
              <w:t>La France des Régions Presses Universitaires de Grenoble, 2001.</w:t>
            </w:r>
          </w:p>
          <w:p w:rsidR="000842FD" w:rsidRDefault="000842FD">
            <w:pPr>
              <w:spacing w:after="0" w:line="240" w:lineRule="auto"/>
              <w:rPr>
                <w:rFonts w:ascii="Times New Roman" w:hAnsi="Times New Roman"/>
              </w:rPr>
            </w:pPr>
            <w:r>
              <w:rPr>
                <w:rFonts w:ascii="Times New Roman" w:hAnsi="Times New Roman"/>
              </w:rPr>
              <w:t>Oļegs Beļajevs  Aktuālas valsts mācības problēmas Francija: Mācību līdzeklis. – LiePA, 2007. – 111 lpp.</w:t>
            </w:r>
          </w:p>
          <w:p w:rsidR="000842FD" w:rsidRDefault="000842FD">
            <w:pPr>
              <w:spacing w:after="0" w:line="240" w:lineRule="auto"/>
              <w:rPr>
                <w:rFonts w:ascii="Times New Roman" w:hAnsi="Times New Roman"/>
              </w:rPr>
            </w:pPr>
            <w:r>
              <w:rPr>
                <w:rFonts w:ascii="Times New Roman" w:hAnsi="Times New Roman"/>
              </w:rPr>
              <w:t>Olegs Beļajevs Parīze. Pilsētas semiotika. Mācību līdzeklis. Liepāja: LiePA, 2007. – 119 lpp.</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papildliteratūra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Cs/>
              </w:rPr>
            </w:pPr>
            <w:r>
              <w:rPr>
                <w:rFonts w:ascii="Times New Roman" w:hAnsi="Times New Roman"/>
                <w:bCs/>
              </w:rPr>
              <w:t>Niks Japs, Mišēls Sirets Kas ir Franči SIA „Jāņa Rozes apgāds”, 2002, 88 lpp.</w:t>
            </w:r>
          </w:p>
          <w:p w:rsidR="000842FD" w:rsidRDefault="000842FD">
            <w:pPr>
              <w:spacing w:after="0" w:line="240" w:lineRule="auto"/>
              <w:jc w:val="both"/>
              <w:rPr>
                <w:rFonts w:ascii="Times New Roman" w:hAnsi="Times New Roman"/>
                <w:bCs/>
                <w:lang w:val="ru-RU"/>
              </w:rPr>
            </w:pPr>
            <w:r>
              <w:rPr>
                <w:rFonts w:ascii="Times New Roman" w:hAnsi="Times New Roman"/>
                <w:bCs/>
                <w:lang w:val="ru-RU"/>
              </w:rPr>
              <w:t>Харитонова И.В. Франция как она есть: книга для чтения по страноведению. М. : ВЛАДОС, 2001. – 360 с.</w:t>
            </w:r>
          </w:p>
          <w:p w:rsidR="000842FD" w:rsidRDefault="000842FD">
            <w:pPr>
              <w:spacing w:after="0" w:line="240" w:lineRule="auto"/>
              <w:jc w:val="both"/>
              <w:rPr>
                <w:rFonts w:ascii="Times New Roman" w:hAnsi="Times New Roman"/>
                <w:bCs/>
                <w:lang w:val="ru-RU"/>
              </w:rPr>
            </w:pPr>
            <w:r>
              <w:rPr>
                <w:rFonts w:ascii="Times New Roman" w:hAnsi="Times New Roman"/>
                <w:bCs/>
                <w:lang w:val="ru-RU"/>
              </w:rPr>
              <w:t>Деловое и повседневное общение. Правила поведения во Франции. – М.: АСТ: Восток-Запад, 2006. – 356 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Periodika, interneta resursi un citi avoti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lang w:val="fr-FR"/>
              </w:rPr>
            </w:pPr>
            <w:r>
              <w:rPr>
                <w:rFonts w:ascii="Times New Roman" w:hAnsi="Times New Roman"/>
                <w:lang w:val="fr-FR"/>
              </w:rPr>
              <w:t>Le français dans le monde</w:t>
            </w:r>
          </w:p>
          <w:p w:rsidR="000842FD" w:rsidRDefault="000842FD">
            <w:pPr>
              <w:spacing w:after="0" w:line="240" w:lineRule="auto"/>
              <w:rPr>
                <w:rFonts w:ascii="Times New Roman" w:hAnsi="Times New Roman"/>
                <w:lang w:val="fr-FR"/>
              </w:rPr>
            </w:pPr>
            <w:r>
              <w:rPr>
                <w:rFonts w:ascii="Times New Roman" w:hAnsi="Times New Roman"/>
                <w:lang w:val="fr-FR"/>
              </w:rPr>
              <w:t>TV 5</w:t>
            </w:r>
          </w:p>
          <w:p w:rsidR="000842FD" w:rsidRDefault="000842FD">
            <w:pPr>
              <w:spacing w:after="0" w:line="240" w:lineRule="auto"/>
              <w:rPr>
                <w:rFonts w:ascii="Times New Roman" w:hAnsi="Times New Roman"/>
                <w:lang w:val="fr-FR"/>
              </w:rPr>
            </w:pPr>
            <w:r>
              <w:rPr>
                <w:rFonts w:ascii="Times New Roman" w:hAnsi="Times New Roman"/>
                <w:lang w:val="fr-FR"/>
              </w:rPr>
              <w:t>http : //www : ladocfrançaise.gouv.fr</w:t>
            </w:r>
          </w:p>
          <w:p w:rsidR="000842FD" w:rsidRDefault="000842FD">
            <w:pPr>
              <w:spacing w:after="0" w:line="240" w:lineRule="auto"/>
              <w:rPr>
                <w:rFonts w:ascii="Times New Roman" w:hAnsi="Times New Roman"/>
                <w:lang w:val="fr-FR"/>
              </w:rPr>
            </w:pPr>
            <w:r>
              <w:rPr>
                <w:rFonts w:ascii="Times New Roman" w:hAnsi="Times New Roman"/>
                <w:lang w:val="fr-FR"/>
              </w:rPr>
              <w:t>http : //www.admifrance.gouv.fr</w:t>
            </w:r>
          </w:p>
          <w:p w:rsidR="000842FD" w:rsidRDefault="000842FD">
            <w:pPr>
              <w:spacing w:after="0" w:line="240" w:lineRule="auto"/>
              <w:rPr>
                <w:rFonts w:ascii="Times New Roman" w:hAnsi="Times New Roman"/>
              </w:rPr>
            </w:pPr>
            <w:r>
              <w:rPr>
                <w:rFonts w:ascii="Times New Roman" w:hAnsi="Times New Roman"/>
                <w:lang w:val="fr-FR"/>
              </w:rPr>
              <w:t>http://www.france.diplomatie.gouv.fr</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793"/>
        <w:gridCol w:w="2835"/>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Oļegs Beļajevs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29.03.2015.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Zanda Gūtmane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30.03.2015.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79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30.03.2015.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lastRenderedPageBreak/>
        <w:br w:type="page"/>
      </w: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481"/>
        <w:gridCol w:w="3204"/>
        <w:gridCol w:w="2977"/>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46"/>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Modulis "Vispārizglītojošie studiju kursi" III - franču valoda:</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Leksikostilistika: franču valoda</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iCs/>
                <w:sz w:val="24"/>
                <w:szCs w:val="24"/>
              </w:rPr>
              <w:t>Module "General Study Courses" III – French Language:</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Lexicostylistics</w:t>
            </w:r>
          </w:p>
        </w:tc>
      </w:tr>
      <w:tr w:rsidR="000842FD" w:rsidTr="000842FD">
        <w:tc>
          <w:tcPr>
            <w:tcW w:w="988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68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Oļegs Beļajevs</w:t>
            </w:r>
          </w:p>
        </w:tc>
        <w:tc>
          <w:tcPr>
            <w:tcW w:w="368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Humanitāro un mākslas zinātņu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Dr. philol., docents</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2KRP</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22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Attīstīt studenta valodas izjūtu, aplūkojot stilistiski un emocionāli ekspresīvus leksikas slāņus, noskaidrojot to pazīmes un, saskatot to izmantojamību tekstā un mūsdienu pasaules ainā.</w:t>
            </w:r>
          </w:p>
        </w:tc>
      </w:tr>
      <w:tr w:rsidR="000842FD" w:rsidTr="000842FD">
        <w:tc>
          <w:tcPr>
            <w:tcW w:w="322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66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Sniegt izpratni par valodas leksikonu kā sistēmisku veidojumu, tā attīstību un jaunākajām atziņām.</w:t>
            </w:r>
          </w:p>
          <w:p w:rsidR="000842FD" w:rsidRDefault="000842FD">
            <w:pPr>
              <w:spacing w:after="0" w:line="240" w:lineRule="auto"/>
              <w:rPr>
                <w:rFonts w:ascii="Times New Roman" w:hAnsi="Times New Roman"/>
                <w:sz w:val="24"/>
                <w:szCs w:val="24"/>
              </w:rPr>
            </w:pPr>
            <w:r>
              <w:rPr>
                <w:rFonts w:ascii="Times New Roman" w:hAnsi="Times New Roman"/>
                <w:sz w:val="24"/>
                <w:szCs w:val="24"/>
              </w:rPr>
              <w:t>Apskatīt vārddarināšanas jautājumus.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Sniegt piekšstatu par valodas reģionālajiem, sociālajiem un stilistiskajiem variantiem.</w:t>
            </w:r>
          </w:p>
          <w:p w:rsidR="000842FD" w:rsidRDefault="000842FD">
            <w:pPr>
              <w:spacing w:after="0" w:line="240" w:lineRule="auto"/>
              <w:rPr>
                <w:rFonts w:ascii="Times New Roman" w:hAnsi="Times New Roman"/>
                <w:sz w:val="24"/>
                <w:szCs w:val="24"/>
              </w:rPr>
            </w:pPr>
            <w:r>
              <w:rPr>
                <w:rFonts w:ascii="Times New Roman" w:hAnsi="Times New Roman"/>
                <w:sz w:val="24"/>
                <w:szCs w:val="24"/>
              </w:rPr>
              <w:t>Sniegt pārskatu par galvenajām vārdnīcām.</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lastRenderedPageBreak/>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Leksiskā kompetence – vārdu krājuma zināšanas un spēja to lietot saistībā ar konstenktu.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Semantiskā kompetence – izpratne par nozīmi un prasme to lietot.</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Lexical and semantic competence and ability to work with the words in the context of their use.</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Kursā aplūkota valodas pamatvienība – vārds (leksēma), tā struktūra, nozīmes, etimoloģija, varianti. Vārds aplūkots 3 aspektos: strukturālā, semantiskā un funkcionālā. Aplūkoti homonīmijas, sinonīmijas, antonīmijas, hiponīmijas jautājumi, kā arī frazeoloģija.</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The course describes the basic unit of language – word (lexeme), its structure, meaning, etymology, variants. Name issue in three aspects. Structural, semantic and functional. Deals wiht homonymy, synonymy, antonymy and hyponymy issues and phraseology.</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481"/>
      </w:tblGrid>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Vārds. Semantika. Semantikas loma mūsdienu pasaulē un uztverē.</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Sagatavot dažāda veida vārdus franču valodā un demonstrēt tos grupā semantiskos laukos. </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Spējas un zināšanas lietot vārdus atbilstoši kontekstam un prasme komentēt izlasīto. Attīstīta lingvistiskā domāšana lasot tekstu franču valodā.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Nozīme, tās tipi. Eifēmismi. Polisēmija, tās avoti. Homonīmija, sinonīmija, antonīmija.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Nacionālā leksika. Valodas kontakti, aizguvumu iemesli, aizguvumu asimilācija.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Lasot tekstu, veikt vārdu semantiskos </w:t>
            </w:r>
            <w:r>
              <w:rPr>
                <w:rFonts w:ascii="Times New Roman" w:hAnsi="Times New Roman"/>
                <w:color w:val="00B050"/>
                <w:sz w:val="24"/>
                <w:szCs w:val="24"/>
              </w:rPr>
              <w:t xml:space="preserve"> </w:t>
            </w:r>
            <w:r>
              <w:rPr>
                <w:rFonts w:ascii="Times New Roman" w:hAnsi="Times New Roman"/>
                <w:sz w:val="24"/>
                <w:szCs w:val="24"/>
              </w:rPr>
              <w:t>analīzi.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Spējas un zināšanas pareizi lietot eifēmismus, homonīmus, sinonīmus un antonīmus atbilstoši kontekstam un prasme komentēt izlasīto.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Neoloģismi, speciālvārdi, arhaismi, to atpazīšana un lietošana.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Lasot tekstu, veikt vārdu analīzi.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Spējas un zināšanas  lietot neoloģismus atbilstoši kontekstam un prasme komentēt izlasīto.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Vārda veidošana (afiksācija, salikteņu veidošana, konversija, saīsinājumi).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Lasot tekstu, veikt vārdu analīzi.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Spējas un zināšanas pareizi veidot vārdus atbilstoši morfoloģijas likumam un prasme komentēt izlasīto.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Vārdkopa, frazeoloģija (idiomas). Idiomātiskā leksika, tās avoti, literatūra.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Lasot tekstu, veikt idiomu analīzi.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Spējas un zināšanas pareizi lietot idiomas atbilstoši kontekstam un prasme komentēt izlasīto.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Leksikas stilistikā difereciācija, literārā, sarunvalodas leksika. Terminoloģija.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Darbs ar dažāda veida tekstiem.</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Spējas un zināšanas pareizi lietot vārdus atbilstoši kontekstam un prasme komentēt izlasīto.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Valodas varianti, to avoti, funkcionēšana.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Darbs ar dažāda veida franču valodas vārdnīcām.</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Spējas un zināšanas pareizi lietot vārdus atbilstoši kontekstam un prasme komentēt izlasīto.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Vārdnīcu veidi un kā strādāt ar tām.</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Darbs ar dažāda veida franču valodas vārdnīcām.</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Spējas un zināšanas pareizi lietot vārdnicus un prasme komentēt izlasīto.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Stilistikas priekšmeta kategorijas.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Darbs ar dažāda veida franču valodas tekstiem.</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Spējas un zināšanas pareizi lietot vārdus atbilstoši kontekstam un prasme komentēt izlasīto.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Valodas funkcionālie stili dažādos tekstos.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Darbs ar dažāda veida franču valodas tekstiem.</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Spējas un zināšanas pareizi lietot tekstus atbilstoši kontekstam un prasme komentēt izlasīto.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Stils un konteksts. Diskursa retorika.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Darbs ar dažāda veida franču valodas tekstiem.</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Spējas un zināšanas pareizi lietot vārdus atbilstoši kontekstam un prasme komentēt izlasīto. Attīstīta </w:t>
            </w:r>
            <w:r>
              <w:rPr>
                <w:rFonts w:ascii="Times New Roman" w:hAnsi="Times New Roman"/>
                <w:sz w:val="24"/>
                <w:szCs w:val="24"/>
              </w:rPr>
              <w:lastRenderedPageBreak/>
              <w:t>lingvistiskā domāšana lasot franču valodas tekstus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Individuālais stils komunikācijā (mutvārdu un rakstveida saziņā).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Eksāmens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Sava leksiskā stila analīze un veidošana.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Spējas un zināšanas pareizi rakstīt tekstus un prasme komentēt izlasīto.</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425"/>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601" w:hanging="425"/>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601" w:hanging="425"/>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601" w:hanging="425"/>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Teorētiski apgūts kurss, sekmīgi izpildīti patstāvīgā darba uzdevumi, dalība semināros un praktiskajās nodarbības, sekmīgi nokārtoti eksāmeni.</w:t>
            </w:r>
          </w:p>
        </w:tc>
      </w:tr>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p w:rsidR="000842FD" w:rsidRDefault="000842FD">
            <w:pPr>
              <w:spacing w:after="0" w:line="240" w:lineRule="auto"/>
              <w:rPr>
                <w:rFonts w:ascii="Times New Roman" w:hAnsi="Times New Roman"/>
                <w:b/>
                <w:sz w:val="24"/>
                <w:szCs w:val="24"/>
              </w:rPr>
            </w:pPr>
          </w:p>
        </w:tc>
        <w:tc>
          <w:tcPr>
            <w:tcW w:w="793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Beļajevs, Oļegs. </w:t>
            </w:r>
            <w:r>
              <w:rPr>
                <w:rFonts w:ascii="Times New Roman" w:hAnsi="Times New Roman"/>
                <w:i/>
                <w:sz w:val="24"/>
                <w:szCs w:val="24"/>
              </w:rPr>
              <w:t>Mūsdienu franču valodas leksikoloģija.</w:t>
            </w:r>
            <w:r>
              <w:rPr>
                <w:rFonts w:ascii="Times New Roman" w:hAnsi="Times New Roman"/>
                <w:sz w:val="24"/>
                <w:szCs w:val="24"/>
              </w:rPr>
              <w:t xml:space="preserve"> (tekstu krājums) Mācību līdzeklis. – Liepāja: LiePA, 2005. – 23 lpp.</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Joyeux, Micheline. </w:t>
            </w:r>
            <w:r>
              <w:rPr>
                <w:rFonts w:ascii="Times New Roman" w:hAnsi="Times New Roman"/>
                <w:i/>
                <w:sz w:val="24"/>
                <w:szCs w:val="24"/>
              </w:rPr>
              <w:t>Les figures de style</w:t>
            </w:r>
            <w:r>
              <w:rPr>
                <w:rFonts w:ascii="Times New Roman" w:hAnsi="Times New Roman"/>
                <w:sz w:val="24"/>
                <w:szCs w:val="24"/>
              </w:rPr>
              <w:t>. – Paris: Hatier. 1997. – 79 p.</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Larger, Nicole, Mimran, Reine. </w:t>
            </w:r>
            <w:r>
              <w:rPr>
                <w:rFonts w:ascii="Times New Roman" w:hAnsi="Times New Roman"/>
                <w:i/>
                <w:sz w:val="24"/>
                <w:szCs w:val="24"/>
              </w:rPr>
              <w:t>Vocabulaire expliqué du français</w:t>
            </w:r>
            <w:r>
              <w:rPr>
                <w:rFonts w:ascii="Times New Roman" w:hAnsi="Times New Roman"/>
                <w:sz w:val="24"/>
                <w:szCs w:val="24"/>
              </w:rPr>
              <w:t>. – Paris: CLE International. 2004. – 288 p.</w:t>
            </w:r>
          </w:p>
          <w:p w:rsidR="000842FD" w:rsidRDefault="000842FD">
            <w:pPr>
              <w:spacing w:after="0" w:line="240" w:lineRule="auto"/>
              <w:rPr>
                <w:rFonts w:ascii="Times New Roman" w:hAnsi="Times New Roman"/>
                <w:b/>
                <w:sz w:val="24"/>
                <w:szCs w:val="24"/>
              </w:rPr>
            </w:pPr>
            <w:r>
              <w:rPr>
                <w:rFonts w:ascii="Times New Roman" w:hAnsi="Times New Roman"/>
                <w:sz w:val="24"/>
                <w:szCs w:val="24"/>
              </w:rPr>
              <w:lastRenderedPageBreak/>
              <w:t xml:space="preserve">Auziņa, Inese. </w:t>
            </w:r>
            <w:r>
              <w:rPr>
                <w:rFonts w:ascii="Times New Roman" w:hAnsi="Times New Roman"/>
                <w:i/>
                <w:sz w:val="24"/>
                <w:szCs w:val="24"/>
              </w:rPr>
              <w:t>Literatūras teorijas pamatjautājumi</w:t>
            </w:r>
            <w:r>
              <w:rPr>
                <w:rFonts w:ascii="Times New Roman" w:hAnsi="Times New Roman"/>
                <w:sz w:val="24"/>
                <w:szCs w:val="24"/>
              </w:rPr>
              <w:t>. – Rīga: Zvaigzne ABC. 2011. – 56 lpp.</w:t>
            </w:r>
          </w:p>
          <w:p w:rsidR="000842FD" w:rsidRDefault="000842FD">
            <w:pPr>
              <w:spacing w:after="0" w:line="240" w:lineRule="auto"/>
              <w:rPr>
                <w:rFonts w:ascii="Times New Roman" w:hAnsi="Times New Roman"/>
                <w:sz w:val="24"/>
                <w:szCs w:val="24"/>
              </w:rPr>
            </w:pPr>
            <w:r>
              <w:rPr>
                <w:rFonts w:ascii="Times New Roman" w:hAnsi="Times New Roman"/>
                <w:sz w:val="24"/>
                <w:szCs w:val="24"/>
              </w:rPr>
              <w:t>Le Robert Junior  illustré. – Paris: Dictionnaire le Robert. 1993. – 1099 p.</w:t>
            </w:r>
          </w:p>
          <w:p w:rsidR="000842FD" w:rsidRDefault="000842FD">
            <w:pPr>
              <w:spacing w:after="0" w:line="240" w:lineRule="auto"/>
              <w:rPr>
                <w:rFonts w:ascii="Times New Roman" w:hAnsi="Times New Roman"/>
                <w:sz w:val="24"/>
                <w:szCs w:val="24"/>
              </w:rPr>
            </w:pPr>
            <w:r>
              <w:rPr>
                <w:rFonts w:ascii="Times New Roman" w:hAnsi="Times New Roman"/>
                <w:sz w:val="24"/>
                <w:szCs w:val="24"/>
              </w:rPr>
              <w:t>Larousse dictionnaire de français. – Paris: Larousse. 1995. – 1094 p.</w:t>
            </w:r>
          </w:p>
          <w:p w:rsidR="000842FD" w:rsidRDefault="000842FD">
            <w:pPr>
              <w:spacing w:after="0" w:line="240" w:lineRule="auto"/>
              <w:rPr>
                <w:rFonts w:ascii="Times New Roman" w:hAnsi="Times New Roman"/>
                <w:sz w:val="24"/>
                <w:szCs w:val="24"/>
              </w:rPr>
            </w:pPr>
            <w:r>
              <w:rPr>
                <w:rFonts w:ascii="Times New Roman" w:hAnsi="Times New Roman"/>
                <w:sz w:val="24"/>
                <w:szCs w:val="24"/>
              </w:rPr>
              <w:t>Dictionnaire Bordas. Pièges et difficultés de la langue française par Jean Girodet. – Paris: Bordas. 1988. – 812 p.</w:t>
            </w:r>
          </w:p>
          <w:p w:rsidR="000842FD" w:rsidRDefault="000842FD">
            <w:pPr>
              <w:spacing w:after="0" w:line="240" w:lineRule="auto"/>
              <w:rPr>
                <w:rFonts w:ascii="Times New Roman" w:hAnsi="Times New Roman"/>
                <w:vanish/>
                <w:sz w:val="24"/>
                <w:szCs w:val="24"/>
              </w:rPr>
            </w:pPr>
            <w:r>
              <w:rPr>
                <w:rFonts w:ascii="Times New Roman" w:hAnsi="Times New Roman"/>
                <w:sz w:val="24"/>
                <w:szCs w:val="24"/>
              </w:rPr>
              <w:t>Dictionnaire des mots nouveaux par Pierre Gilbert. – Paris: Hachette-Tchou. 1971. – 572 p.</w:t>
            </w:r>
          </w:p>
          <w:p w:rsidR="000842FD" w:rsidRDefault="000842FD">
            <w:pPr>
              <w:spacing w:after="0" w:line="240" w:lineRule="auto"/>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93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Gilles Siouffi, Dan Van Raemdonck. </w:t>
            </w:r>
            <w:r>
              <w:rPr>
                <w:rFonts w:ascii="Times New Roman" w:hAnsi="Times New Roman"/>
                <w:i/>
                <w:sz w:val="24"/>
                <w:szCs w:val="24"/>
              </w:rPr>
              <w:t>100 fiches pour comprendre la linguistique</w:t>
            </w:r>
            <w:r>
              <w:rPr>
                <w:rFonts w:ascii="Times New Roman" w:hAnsi="Times New Roman"/>
                <w:sz w:val="24"/>
                <w:szCs w:val="24"/>
              </w:rPr>
              <w:t>, Bréal, 1999, 224 p.</w:t>
            </w:r>
          </w:p>
          <w:p w:rsidR="000842FD" w:rsidRDefault="000842FD">
            <w:pPr>
              <w:spacing w:after="0" w:line="240" w:lineRule="auto"/>
              <w:jc w:val="both"/>
              <w:rPr>
                <w:rFonts w:ascii="Times New Roman" w:hAnsi="Times New Roman"/>
                <w:sz w:val="24"/>
                <w:szCs w:val="24"/>
                <w:lang w:val="fr-FR"/>
              </w:rPr>
            </w:pPr>
            <w:r>
              <w:rPr>
                <w:rFonts w:ascii="Times New Roman" w:hAnsi="Times New Roman"/>
                <w:sz w:val="24"/>
                <w:szCs w:val="24"/>
              </w:rPr>
              <w:t xml:space="preserve">Les </w:t>
            </w:r>
            <w:r>
              <w:rPr>
                <w:rFonts w:ascii="Times New Roman" w:hAnsi="Times New Roman"/>
                <w:sz w:val="24"/>
                <w:szCs w:val="24"/>
                <w:lang w:val="fr-FR"/>
              </w:rPr>
              <w:t>repères d’un texte Cahiers d’exercices Editions Nathan, 1998, 63 p.</w:t>
            </w:r>
          </w:p>
          <w:p w:rsidR="000842FD" w:rsidRDefault="000842FD">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Albin, Michel. </w:t>
            </w:r>
            <w:r>
              <w:rPr>
                <w:rFonts w:ascii="Times New Roman" w:hAnsi="Times New Roman"/>
                <w:i/>
                <w:sz w:val="24"/>
                <w:szCs w:val="24"/>
                <w:lang w:val="fr-FR"/>
              </w:rPr>
              <w:t>Testez votre français</w:t>
            </w:r>
            <w:r>
              <w:rPr>
                <w:rFonts w:ascii="Times New Roman" w:hAnsi="Times New Roman"/>
                <w:sz w:val="24"/>
                <w:szCs w:val="24"/>
                <w:lang w:val="fr-FR"/>
              </w:rPr>
              <w:t>. Paris : Dicos d’or, 2003, 158 p.</w:t>
            </w:r>
          </w:p>
          <w:p w:rsidR="000842FD" w:rsidRDefault="000842FD">
            <w:pPr>
              <w:spacing w:after="0" w:line="240" w:lineRule="auto"/>
              <w:jc w:val="both"/>
              <w:rPr>
                <w:rFonts w:ascii="Times New Roman" w:hAnsi="Times New Roman"/>
                <w:sz w:val="24"/>
                <w:szCs w:val="24"/>
                <w:highlight w:val="yellow"/>
              </w:rPr>
            </w:pPr>
            <w:r>
              <w:rPr>
                <w:rFonts w:ascii="Times New Roman" w:hAnsi="Times New Roman"/>
                <w:sz w:val="24"/>
                <w:szCs w:val="24"/>
              </w:rPr>
              <w:t xml:space="preserve">Merle, Pierre. </w:t>
            </w:r>
            <w:r>
              <w:rPr>
                <w:rFonts w:ascii="Times New Roman" w:hAnsi="Times New Roman"/>
                <w:i/>
                <w:sz w:val="24"/>
                <w:szCs w:val="24"/>
              </w:rPr>
              <w:t>Comment dîtes-vous?</w:t>
            </w:r>
            <w:r>
              <w:rPr>
                <w:rFonts w:ascii="Times New Roman" w:hAnsi="Times New Roman"/>
                <w:sz w:val="24"/>
                <w:szCs w:val="24"/>
              </w:rPr>
              <w:t xml:space="preserve"> 1950-1970-1980-1990-2000 </w:t>
            </w:r>
            <w:r>
              <w:rPr>
                <w:rFonts w:ascii="Times New Roman" w:hAnsi="Times New Roman"/>
                <w:i/>
                <w:sz w:val="24"/>
                <w:szCs w:val="24"/>
              </w:rPr>
              <w:t>quel français parlez-vous</w:t>
            </w:r>
            <w:r>
              <w:rPr>
                <w:rFonts w:ascii="Times New Roman" w:hAnsi="Times New Roman"/>
                <w:sz w:val="24"/>
                <w:szCs w:val="24"/>
              </w:rPr>
              <w:t>? Fetjaine, 2010. -172.</w:t>
            </w:r>
          </w:p>
          <w:p w:rsidR="000842FD" w:rsidRDefault="000842FD">
            <w:pPr>
              <w:spacing w:after="0" w:line="240" w:lineRule="auto"/>
              <w:jc w:val="both"/>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 Monde</w:t>
            </w:r>
          </w:p>
          <w:p w:rsidR="000842FD" w:rsidRDefault="000842FD">
            <w:pPr>
              <w:spacing w:after="0" w:line="240" w:lineRule="auto"/>
              <w:rPr>
                <w:rFonts w:ascii="Times New Roman" w:hAnsi="Times New Roman"/>
                <w:sz w:val="24"/>
                <w:szCs w:val="24"/>
              </w:rPr>
            </w:pPr>
            <w:r>
              <w:rPr>
                <w:rFonts w:ascii="Times New Roman" w:hAnsi="Times New Roman"/>
                <w:sz w:val="24"/>
                <w:szCs w:val="24"/>
              </w:rPr>
              <w:t>Le Figaro</w:t>
            </w:r>
          </w:p>
          <w:p w:rsidR="000842FD" w:rsidRDefault="000842FD">
            <w:pPr>
              <w:spacing w:after="0" w:line="240" w:lineRule="auto"/>
              <w:rPr>
                <w:rFonts w:ascii="Times New Roman" w:hAnsi="Times New Roman"/>
                <w:sz w:val="24"/>
                <w:szCs w:val="24"/>
                <w:u w:val="single"/>
              </w:rPr>
            </w:pPr>
            <w:hyperlink r:id="rId268" w:history="1">
              <w:r>
                <w:rPr>
                  <w:rStyle w:val="Hyperlink"/>
                  <w:rFonts w:ascii="Times New Roman" w:hAnsi="Times New Roman"/>
                  <w:sz w:val="24"/>
                  <w:szCs w:val="24"/>
                </w:rPr>
                <w:t>http://www.tv</w:t>
              </w:r>
            </w:hyperlink>
            <w:r>
              <w:rPr>
                <w:rFonts w:ascii="Times New Roman" w:hAnsi="Times New Roman"/>
                <w:sz w:val="24"/>
                <w:szCs w:val="24"/>
                <w:u w:val="single"/>
              </w:rPr>
              <w:t>5.org</w:t>
            </w:r>
          </w:p>
          <w:p w:rsidR="000842FD" w:rsidRDefault="000842FD">
            <w:pPr>
              <w:spacing w:after="0" w:line="240" w:lineRule="auto"/>
              <w:rPr>
                <w:rFonts w:ascii="Times New Roman" w:hAnsi="Times New Roman"/>
                <w:sz w:val="24"/>
                <w:szCs w:val="24"/>
              </w:rPr>
            </w:pPr>
            <w:r>
              <w:rPr>
                <w:rFonts w:ascii="Times New Roman" w:hAnsi="Times New Roman"/>
                <w:sz w:val="24"/>
                <w:szCs w:val="24"/>
              </w:rPr>
              <w:t>apprendre et enseigner avec TV 5</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Oļegs Beļajevs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29.03.2015.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Zanda Gūtmane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30.03.2015.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30.03.2015.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1048"/>
        <w:gridCol w:w="3204"/>
        <w:gridCol w:w="2835"/>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47"/>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color w:val="000000"/>
                <w:sz w:val="24"/>
                <w:szCs w:val="24"/>
              </w:rPr>
            </w:pPr>
            <w:r>
              <w:rPr>
                <w:rFonts w:ascii="Times New Roman" w:hAnsi="Times New Roman"/>
                <w:color w:val="000000"/>
                <w:sz w:val="24"/>
                <w:szCs w:val="24"/>
              </w:rPr>
              <w:t>Modulis "Vispārizglītojošie studiju kursi" III - franču valoda:</w:t>
            </w:r>
          </w:p>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Mūsdienu franču literatūra</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Cs/>
                <w:sz w:val="24"/>
                <w:szCs w:val="24"/>
              </w:rPr>
            </w:pPr>
            <w:r>
              <w:rPr>
                <w:rFonts w:ascii="Times New Roman" w:hAnsi="Times New Roman"/>
                <w:iCs/>
                <w:sz w:val="24"/>
                <w:szCs w:val="24"/>
              </w:rPr>
              <w:t>Module "General Study Courses" III – French Language:</w:t>
            </w:r>
          </w:p>
          <w:p w:rsidR="000842FD" w:rsidRDefault="000842FD">
            <w:pPr>
              <w:spacing w:after="0" w:line="240" w:lineRule="auto"/>
              <w:rPr>
                <w:rFonts w:ascii="Times New Roman" w:hAnsi="Times New Roman"/>
                <w:sz w:val="24"/>
                <w:szCs w:val="24"/>
              </w:rPr>
            </w:pPr>
            <w:r>
              <w:rPr>
                <w:rFonts w:ascii="Times New Roman" w:hAnsi="Times New Roman"/>
                <w:b/>
                <w:sz w:val="24"/>
                <w:szCs w:val="24"/>
                <w:lang w:val="en-GB"/>
              </w:rPr>
              <w:t>Modern French Literature</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42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Inese Veisbuka</w:t>
            </w:r>
          </w:p>
        </w:tc>
        <w:tc>
          <w:tcPr>
            <w:tcW w:w="42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 Humanitāro un mākslas zinātņu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lektore, profesionālais maģistra grāds tulkošanā un terminoloģijā</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 KRP</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660"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Pilnveidot prasmi lasīt svešvalodā un analizēt mūsdienu franču literatūras darbus.</w:t>
            </w:r>
          </w:p>
        </w:tc>
      </w:tr>
      <w:tr w:rsidR="000842FD" w:rsidTr="000842FD">
        <w:tc>
          <w:tcPr>
            <w:tcW w:w="266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72"/>
              </w:numPr>
              <w:tabs>
                <w:tab w:val="num" w:pos="252"/>
              </w:tabs>
              <w:spacing w:after="0" w:line="240" w:lineRule="auto"/>
              <w:ind w:left="252" w:hanging="252"/>
              <w:rPr>
                <w:rFonts w:ascii="Times New Roman" w:hAnsi="Times New Roman"/>
                <w:sz w:val="24"/>
                <w:szCs w:val="24"/>
              </w:rPr>
            </w:pPr>
            <w:r>
              <w:rPr>
                <w:rFonts w:ascii="Times New Roman" w:hAnsi="Times New Roman"/>
                <w:sz w:val="24"/>
                <w:szCs w:val="24"/>
              </w:rPr>
              <w:t>Iepazīties ar mūsdienu franču literatūras vēsturisko un kultūras fonu.</w:t>
            </w:r>
          </w:p>
          <w:p w:rsidR="000842FD" w:rsidRDefault="000842FD" w:rsidP="000842FD">
            <w:pPr>
              <w:numPr>
                <w:ilvl w:val="0"/>
                <w:numId w:val="272"/>
              </w:numPr>
              <w:tabs>
                <w:tab w:val="num" w:pos="252"/>
              </w:tabs>
              <w:spacing w:after="0" w:line="240" w:lineRule="auto"/>
              <w:ind w:left="252" w:hanging="252"/>
              <w:rPr>
                <w:rFonts w:ascii="Times New Roman" w:hAnsi="Times New Roman"/>
                <w:sz w:val="24"/>
                <w:szCs w:val="24"/>
              </w:rPr>
            </w:pPr>
            <w:r>
              <w:rPr>
                <w:rFonts w:ascii="Times New Roman" w:hAnsi="Times New Roman"/>
                <w:sz w:val="24"/>
                <w:szCs w:val="24"/>
              </w:rPr>
              <w:t>Iepazīties ar pazīstamākiem mūsdienu franču literatūras autoriem un to darbiem.</w:t>
            </w:r>
          </w:p>
          <w:p w:rsidR="000842FD" w:rsidRDefault="000842FD" w:rsidP="000842FD">
            <w:pPr>
              <w:numPr>
                <w:ilvl w:val="0"/>
                <w:numId w:val="272"/>
              </w:numPr>
              <w:tabs>
                <w:tab w:val="num" w:pos="252"/>
              </w:tabs>
              <w:spacing w:after="0" w:line="240" w:lineRule="auto"/>
              <w:ind w:left="252" w:hanging="252"/>
              <w:rPr>
                <w:rFonts w:ascii="Times New Roman" w:hAnsi="Times New Roman"/>
                <w:sz w:val="24"/>
                <w:szCs w:val="24"/>
              </w:rPr>
            </w:pPr>
            <w:r>
              <w:rPr>
                <w:rFonts w:ascii="Times New Roman" w:hAnsi="Times New Roman"/>
                <w:sz w:val="24"/>
                <w:szCs w:val="24"/>
              </w:rPr>
              <w:t>Analizēt darbu fragmentus.</w:t>
            </w:r>
          </w:p>
          <w:p w:rsidR="000842FD" w:rsidRDefault="000842FD" w:rsidP="000842FD">
            <w:pPr>
              <w:numPr>
                <w:ilvl w:val="0"/>
                <w:numId w:val="272"/>
              </w:numPr>
              <w:tabs>
                <w:tab w:val="num" w:pos="252"/>
              </w:tabs>
              <w:spacing w:after="0" w:line="240" w:lineRule="auto"/>
              <w:ind w:left="252" w:hanging="252"/>
              <w:rPr>
                <w:rFonts w:ascii="Times New Roman" w:hAnsi="Times New Roman"/>
                <w:sz w:val="24"/>
                <w:szCs w:val="24"/>
              </w:rPr>
            </w:pPr>
            <w:r>
              <w:rPr>
                <w:rFonts w:ascii="Times New Roman" w:hAnsi="Times New Roman"/>
                <w:sz w:val="24"/>
                <w:szCs w:val="24"/>
              </w:rPr>
              <w:t>Lasīt patstāvīgi mūsdienu franču literāros darbus un patstāvīgi analizēt tos.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lastRenderedPageBreak/>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Students apguvis zināšanas par mūsdienu franču literatūras vēsturisko un kultūras fonu un spēj atpazīt pazīstamākos mūsdienu franču literatūras autorus un to darbus, pilnveidojis lasīšanas prasmes svešvalodā un apguvis prasmi analizēt literāros tekstus.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GB"/>
              </w:rPr>
            </w:pPr>
            <w:r>
              <w:rPr>
                <w:rFonts w:ascii="Times New Roman" w:hAnsi="Times New Roman"/>
                <w:sz w:val="24"/>
                <w:szCs w:val="24"/>
                <w:lang w:val="en-GB"/>
              </w:rPr>
              <w:t>The student has acquired knowledge of historical and cultural background of contemporary French literature and is able to recognize the most familiar contemporary French literature authors and their works, has improved the reading skills in a foreign language and has acquired skills to analyse literary texts.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Kurss paredzēts, lai apgūtu zināšanas par mūsdienu franču literatūru, tās autoriem un vēsturisko un kultūras fonu. Tiek pilnveidotas lasīšanas prasmes svešvalodā un literāro tekstu analīzes prasmes.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GB"/>
              </w:rPr>
            </w:pPr>
            <w:r>
              <w:rPr>
                <w:rFonts w:ascii="Times New Roman" w:eastAsia="Calibri" w:hAnsi="Times New Roman"/>
                <w:sz w:val="24"/>
                <w:szCs w:val="24"/>
                <w:lang w:val="en-GB"/>
              </w:rPr>
              <w:t xml:space="preserve">The course is envisaged for acquisition of </w:t>
            </w:r>
            <w:r>
              <w:rPr>
                <w:rFonts w:ascii="Times New Roman" w:hAnsi="Times New Roman"/>
                <w:sz w:val="24"/>
                <w:szCs w:val="24"/>
                <w:lang w:val="en-GB"/>
              </w:rPr>
              <w:t>knowledge of Modern French literature, its authors and historical and cultural background. Reading skills in the foreign language and skills of literary text analysis are improved.</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039"/>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lang w:val="fr-FR"/>
              </w:rPr>
              <w:t>1. Repères historiques et culturels.</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Teorētiskās literatūras studijas, iepazīstoties ar vēsturisko un kultūras fonu. Atslēgvārdi.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Orientējas vēsturiskā un kultūras fonā.</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2. Le théâtre fran</w:t>
            </w:r>
            <w:r>
              <w:rPr>
                <w:b/>
                <w:sz w:val="24"/>
                <w:szCs w:val="24"/>
                <w:lang w:val="fr-FR"/>
              </w:rPr>
              <w:t>ç</w:t>
            </w:r>
            <w:r>
              <w:rPr>
                <w:rFonts w:ascii="Times New Roman" w:hAnsi="Times New Roman"/>
                <w:b/>
                <w:sz w:val="24"/>
                <w:szCs w:val="24"/>
                <w:lang w:val="fr-FR"/>
              </w:rPr>
              <w:t>ais contemporain.</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Teorētiskās literatūras studijas, apgūstot zināšanas par mūsdienu franču teātri. Prezentācijas sagatavošana.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Orientējas mūsdienu franču dramaturģijā.</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sv-SE"/>
              </w:rPr>
              <w:t xml:space="preserve">3. Samuel Beckett </w:t>
            </w:r>
            <w:r>
              <w:rPr>
                <w:rFonts w:ascii="Times New Roman" w:hAnsi="Times New Roman"/>
                <w:sz w:val="24"/>
                <w:szCs w:val="24"/>
                <w:lang w:val="sv-SE"/>
              </w:rPr>
              <w:t>« En attendant Godot »</w:t>
            </w:r>
            <w:r>
              <w:rPr>
                <w:rFonts w:ascii="Times New Roman" w:hAnsi="Times New Roman"/>
                <w:i/>
                <w:sz w:val="24"/>
                <w:szCs w:val="24"/>
                <w:lang w:val="sv-SE"/>
              </w:rPr>
              <w:t xml:space="preserve"> </w:t>
            </w:r>
            <w:r>
              <w:rPr>
                <w:rFonts w:ascii="Times New Roman" w:hAnsi="Times New Roman"/>
                <w:sz w:val="24"/>
                <w:szCs w:val="24"/>
                <w:lang w:val="sv-SE"/>
              </w:rPr>
              <w:t xml:space="preserve">(1953). </w:t>
            </w:r>
            <w:r>
              <w:rPr>
                <w:rFonts w:ascii="Times New Roman" w:hAnsi="Times New Roman"/>
                <w:color w:val="000000"/>
                <w:sz w:val="24"/>
                <w:szCs w:val="24"/>
                <w:lang w:val="fr-FR"/>
              </w:rPr>
              <w:lastRenderedPageBreak/>
              <w:t>Lexique, didascalies, tonalité. Le dialogue de théâtre, théâtre et langage.</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Lugas fragmentu analīze.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analizēt lugas fragmentus.</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hd w:val="clear" w:color="auto" w:fill="FFFFFF"/>
              <w:spacing w:after="0" w:line="240" w:lineRule="auto"/>
              <w:rPr>
                <w:rFonts w:ascii="Helvetica" w:hAnsi="Helvetica" w:cs="Arial"/>
                <w:color w:val="000000"/>
                <w:sz w:val="24"/>
                <w:szCs w:val="24"/>
                <w:lang w:val="fr-FR" w:eastAsia="en-US"/>
              </w:rPr>
            </w:pPr>
            <w:r>
              <w:rPr>
                <w:rFonts w:ascii="Times New Roman" w:hAnsi="Times New Roman"/>
                <w:b/>
                <w:bCs/>
                <w:color w:val="000000"/>
                <w:sz w:val="24"/>
                <w:szCs w:val="24"/>
                <w:lang w:val="fr-FR"/>
              </w:rPr>
              <w:lastRenderedPageBreak/>
              <w:t xml:space="preserve">4. Eugène Ionesco </w:t>
            </w:r>
            <w:r>
              <w:rPr>
                <w:rFonts w:ascii="Times New Roman" w:hAnsi="Times New Roman"/>
                <w:bCs/>
                <w:color w:val="000000"/>
                <w:sz w:val="24"/>
                <w:szCs w:val="24"/>
                <w:lang w:val="fr-FR"/>
              </w:rPr>
              <w:t>« Le Roi se meurt » (1962).</w:t>
            </w:r>
            <w:r>
              <w:rPr>
                <w:rFonts w:ascii="Times New Roman" w:hAnsi="Times New Roman"/>
                <w:color w:val="000000"/>
                <w:sz w:val="24"/>
                <w:szCs w:val="24"/>
                <w:lang w:val="fr-FR"/>
              </w:rPr>
              <w:t xml:space="preserve"> Le théâtre, la tirade, le dénouement, la mort du héros, images du roi.</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Lugas fragmenta analīze.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analizēt lugas fragmentu.</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5. Le roman français contemporain.</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Teorētiskās literatūras studijas, apgūstot zināšanas par mūsdienu franču romānu. Prezentācijas sagatavošana.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Orientējas mūsdienu franču romāna žanrā.</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highlight w:val="yellow"/>
                <w:lang w:val="fr-FR"/>
              </w:rPr>
            </w:pPr>
            <w:r>
              <w:rPr>
                <w:rFonts w:ascii="Times New Roman" w:hAnsi="Times New Roman"/>
                <w:b/>
                <w:sz w:val="24"/>
                <w:szCs w:val="24"/>
                <w:lang w:val="fr-FR"/>
              </w:rPr>
              <w:t xml:space="preserve">6. Jean-Paul Sartre </w:t>
            </w:r>
            <w:r>
              <w:rPr>
                <w:rFonts w:ascii="Times New Roman" w:hAnsi="Times New Roman"/>
                <w:sz w:val="24"/>
                <w:szCs w:val="24"/>
                <w:lang w:val="fr-FR"/>
              </w:rPr>
              <w:t>« Les Mots » (1964)</w:t>
            </w:r>
            <w:r>
              <w:rPr>
                <w:rFonts w:ascii="Times New Roman" w:hAnsi="Times New Roman"/>
                <w:color w:val="000000"/>
                <w:sz w:val="24"/>
                <w:szCs w:val="24"/>
                <w:lang w:val="fr-FR"/>
              </w:rPr>
              <w:t>. L'autobiographie, la création littéraire.</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Autobiogrāfijas fragmenta analīze.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analizēt autobiogrāfijas fragmentu.</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7. Marguerite Duras</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Le Ravissement de Lol V. Stein » (1964). Début de roman, narrateur-lecteur-personnage.</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Romāna fragmenta analīze.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analizēt romāna fragmentu.</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8. La nouvelle française contemporaine.</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Teorētiskās literatūras studijas, apgūstot zināšanas par mūsdienu franču noveli. Prezentācijas sagatavošana.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Orientējas mūsdienu franču noveles žanrā.</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9. Michel Tournier</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Vendredi ou les limbes du Pacifique » (1967). Discours rapporté, récit, le mythe de Robinson.</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 xml:space="preserve">« Le Vol du vampire » (1981). La prose non romanesque, </w:t>
            </w:r>
            <w:r>
              <w:rPr>
                <w:rFonts w:ascii="Times New Roman" w:hAnsi="Times New Roman"/>
                <w:sz w:val="24"/>
                <w:szCs w:val="24"/>
                <w:lang w:val="fr-FR"/>
              </w:rPr>
              <w:lastRenderedPageBreak/>
              <w:t>l’essai critique, les mythes, texte argumentatif.</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Romāna fragmenta analīze un esejas analīze.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analizēt romāna fragmentu un eseju.</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lastRenderedPageBreak/>
              <w:t>10. La poésie française contemporaine.</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Teorētiskās literatūras studijas, apgūstot zināšanas par mūsdienu franču dzeju. Prezentācijas sagatavošana.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Orientējas mūsdienu franču dzejā.</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11. Claude Roy</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„Poésies” (1970) : « Encore un jour ». Le lyrisme, le temps. </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„À la lisière du temps” (1984) : « Matinée de printemps ». Cadre spatio-temporel, lexique, images.</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Dzejoļa analīze.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analizēt dzejoli.</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lang w:val="fr-FR"/>
              </w:rPr>
              <w:t>12. Commentaire composé</w:t>
            </w:r>
            <w:r>
              <w:rPr>
                <w:rFonts w:ascii="Times New Roman" w:hAnsi="Times New Roman"/>
                <w:i/>
                <w:sz w:val="24"/>
                <w:szCs w:val="24"/>
                <w:lang w:val="fr-FR"/>
              </w:rPr>
              <w:t xml:space="preserve"> </w:t>
            </w:r>
            <w:r>
              <w:rPr>
                <w:rFonts w:ascii="Times New Roman" w:hAnsi="Times New Roman"/>
                <w:sz w:val="24"/>
                <w:szCs w:val="24"/>
                <w:lang w:val="fr-FR"/>
              </w:rPr>
              <w:t>sur le poème « Encore un jour » de</w:t>
            </w:r>
            <w:r>
              <w:rPr>
                <w:rFonts w:ascii="Times New Roman" w:hAnsi="Times New Roman"/>
                <w:b/>
                <w:sz w:val="24"/>
                <w:szCs w:val="24"/>
                <w:lang w:val="fr-FR"/>
              </w:rPr>
              <w:t xml:space="preserve"> Claude Roy</w:t>
            </w:r>
            <w:r>
              <w:rPr>
                <w:rFonts w:ascii="Times New Roman" w:hAnsi="Times New Roman"/>
                <w:sz w:val="24"/>
                <w:szCs w:val="24"/>
                <w:lang w:val="fr-FR"/>
              </w:rPr>
              <w:t>.</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Sagatavošanās komentāra rakstīšanai un komentāra rakstīšana par dzejoli.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rakstīt komentāru par daiļdarbu.</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13. Henri Michaux</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 Émergences-Résurgences »  (1972). La prose non romanesque, l’écriture à la première personne, peinture et littérature.</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Esejas fragmenta analīze.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analizēt esejas fragmentu.</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14. Marguerite Yourcenar</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La prose non romanesque. « Souvenirs pieux » (1974). L’autobiographie.</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Autobiogrāfijas fragmenta analīze.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analizēt autobiogrāfijas fragmentu.</w:t>
            </w:r>
          </w:p>
        </w:tc>
      </w:tr>
      <w:tr w:rsidR="000842FD" w:rsidTr="000842FD">
        <w:tc>
          <w:tcPr>
            <w:tcW w:w="336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 xml:space="preserve">15. Nathalie Sarraute </w:t>
            </w:r>
            <w:r>
              <w:rPr>
                <w:rFonts w:ascii="Times New Roman" w:hAnsi="Times New Roman"/>
                <w:sz w:val="24"/>
                <w:szCs w:val="24"/>
                <w:lang w:val="fr-FR"/>
              </w:rPr>
              <w:t>Nouveau Roman.</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 xml:space="preserve">La prose non romanesque. « Enfance » (1983). L’écriture autobiographique, la création </w:t>
            </w:r>
            <w:r>
              <w:rPr>
                <w:rFonts w:ascii="Times New Roman" w:hAnsi="Times New Roman"/>
                <w:sz w:val="24"/>
                <w:szCs w:val="24"/>
                <w:lang w:val="fr-FR"/>
              </w:rPr>
              <w:lastRenderedPageBreak/>
              <w:t>littéraire, énonciation, situation de communication.</w:t>
            </w: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Autobiogrāfijas fragmentu analīze.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analizēt autobiogrāfijas fragmentus.</w:t>
            </w:r>
          </w:p>
        </w:tc>
      </w:tr>
      <w:tr w:rsidR="000842FD" w:rsidTr="000842FD">
        <w:tc>
          <w:tcPr>
            <w:tcW w:w="336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highlight w:val="yellow"/>
              </w:rPr>
            </w:pPr>
          </w:p>
        </w:tc>
        <w:tc>
          <w:tcPr>
            <w:tcW w:w="30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highlight w:val="yellow"/>
              </w:rPr>
            </w:pPr>
            <w:r>
              <w:rPr>
                <w:rFonts w:ascii="Times New Roman" w:hAnsi="Times New Roman"/>
                <w:sz w:val="24"/>
                <w:szCs w:val="24"/>
              </w:rPr>
              <w:t>Prezentācijas vai referāta sagatavošana par kādu izlasītu mūsdienu franču literatūras daiļdarbu.</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Vērtēšanas kritēriji </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601" w:hanging="425"/>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ind w:left="601" w:hanging="425"/>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601" w:hanging="425"/>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601" w:hanging="425"/>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601" w:hanging="425"/>
              <w:contextualSpacing/>
              <w:rPr>
                <w:rFonts w:ascii="Times New Roman" w:eastAsia="Calibri" w:hAnsi="Times New Roman"/>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w:t>
            </w:r>
          </w:p>
          <w:p w:rsidR="000842FD" w:rsidRDefault="000842FD">
            <w:pPr>
              <w:spacing w:after="0" w:line="240" w:lineRule="auto"/>
              <w:ind w:left="601" w:hanging="425"/>
              <w:contextualSpacing/>
              <w:rPr>
                <w:rFonts w:eastAsia="Calibri"/>
                <w:sz w:val="24"/>
                <w:szCs w:val="24"/>
              </w:rPr>
            </w:pPr>
            <w:r>
              <w:rPr>
                <w:rFonts w:eastAsia="Calibri"/>
                <w:sz w:val="24"/>
                <w:szCs w:val="24"/>
              </w:rPr>
              <w:tab/>
              <w:t xml:space="preserve">         </w:t>
            </w:r>
            <w:r>
              <w:rPr>
                <w:rFonts w:ascii="Times New Roman" w:eastAsia="Calibri" w:hAnsi="Times New Roman"/>
                <w:sz w:val="24"/>
                <w:szCs w:val="24"/>
              </w:rPr>
              <w:t xml:space="preserve">metodes, stratēģijas – </w:t>
            </w:r>
            <w:r>
              <w:rPr>
                <w:rFonts w:ascii="Times New Roman" w:eastAsia="Calibri" w:hAnsi="Times New Roman"/>
                <w:b/>
                <w:sz w:val="24"/>
                <w:szCs w:val="24"/>
              </w:rPr>
              <w:t>10 (izcili)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Eksāmens (komentārs par dzejoli, prezentācija/referāts par daiļdarbu) – 50%</w:t>
            </w:r>
          </w:p>
          <w:p w:rsidR="000842FD" w:rsidRDefault="000842FD">
            <w:pPr>
              <w:spacing w:after="0" w:line="240" w:lineRule="auto"/>
              <w:rPr>
                <w:rFonts w:ascii="Times New Roman" w:hAnsi="Times New Roman"/>
                <w:sz w:val="24"/>
                <w:szCs w:val="24"/>
              </w:rPr>
            </w:pPr>
            <w:r>
              <w:rPr>
                <w:rFonts w:ascii="Times New Roman" w:hAnsi="Times New Roman"/>
                <w:sz w:val="24"/>
                <w:szCs w:val="24"/>
                <w:shd w:val="clear" w:color="auto" w:fill="FFFFFF"/>
              </w:rPr>
              <w:t>Uzdevumi – 50%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color w:val="404040"/>
                <w:sz w:val="24"/>
                <w:szCs w:val="24"/>
                <w:shd w:val="clear" w:color="auto" w:fill="FFFFFF"/>
                <w:lang w:val="fr-FR"/>
              </w:rPr>
              <w:t>1. A</w:t>
            </w:r>
            <w:r>
              <w:rPr>
                <w:rFonts w:ascii="Times New Roman" w:hAnsi="Times New Roman"/>
                <w:sz w:val="24"/>
                <w:szCs w:val="24"/>
                <w:shd w:val="clear" w:color="auto" w:fill="FFFFFF"/>
                <w:lang w:val="fr-FR"/>
              </w:rPr>
              <w:t xml:space="preserve">llouache, </w:t>
            </w:r>
            <w:r>
              <w:rPr>
                <w:rFonts w:ascii="Times New Roman" w:hAnsi="Times New Roman"/>
                <w:sz w:val="24"/>
                <w:szCs w:val="24"/>
                <w:shd w:val="clear" w:color="auto" w:fill="FFFFFF"/>
              </w:rPr>
              <w:t>Ferroudja</w:t>
            </w:r>
            <w:r>
              <w:rPr>
                <w:rFonts w:ascii="Times New Roman" w:hAnsi="Times New Roman"/>
                <w:sz w:val="24"/>
                <w:szCs w:val="24"/>
                <w:shd w:val="clear" w:color="auto" w:fill="FFFFFF"/>
                <w:lang w:val="fr-FR"/>
              </w:rPr>
              <w:t xml:space="preserve">, Blondeau, Nicole, Né, Marie-Françoise. </w:t>
            </w:r>
            <w:r>
              <w:rPr>
                <w:rFonts w:ascii="Times New Roman" w:hAnsi="Times New Roman"/>
                <w:i/>
                <w:sz w:val="24"/>
                <w:szCs w:val="24"/>
                <w:lang w:val="fr-FR"/>
              </w:rPr>
              <w:t>Littérature progressive du français : niveau intermédiaire.</w:t>
            </w:r>
            <w:r>
              <w:rPr>
                <w:rFonts w:ascii="Times New Roman" w:hAnsi="Times New Roman"/>
                <w:sz w:val="24"/>
                <w:szCs w:val="24"/>
                <w:lang w:val="fr-FR"/>
              </w:rPr>
              <w:t xml:space="preserve"> Paris: CLE International, 2003.</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2. Cazaban, Catherine, Sabbah, Hélène, Weil, Catherine. </w:t>
            </w:r>
            <w:r>
              <w:rPr>
                <w:rFonts w:ascii="Times New Roman" w:hAnsi="Times New Roman"/>
                <w:i/>
                <w:sz w:val="24"/>
                <w:szCs w:val="24"/>
                <w:lang w:val="fr-FR"/>
              </w:rPr>
              <w:t>Littérature 1</w:t>
            </w:r>
            <w:r>
              <w:rPr>
                <w:rFonts w:ascii="Times New Roman" w:hAnsi="Times New Roman"/>
                <w:i/>
                <w:sz w:val="24"/>
                <w:szCs w:val="24"/>
                <w:vertAlign w:val="superscript"/>
                <w:lang w:val="fr-FR"/>
              </w:rPr>
              <w:t>re</w:t>
            </w:r>
            <w:r>
              <w:rPr>
                <w:rFonts w:ascii="Times New Roman" w:hAnsi="Times New Roman"/>
                <w:i/>
                <w:sz w:val="24"/>
                <w:szCs w:val="24"/>
                <w:lang w:val="fr-FR"/>
              </w:rPr>
              <w:t xml:space="preserve"> : textes et méthode. Nouveau bac 96.</w:t>
            </w:r>
            <w:r>
              <w:rPr>
                <w:rFonts w:ascii="Times New Roman" w:hAnsi="Times New Roman"/>
                <w:sz w:val="24"/>
                <w:szCs w:val="24"/>
                <w:lang w:val="fr-FR"/>
              </w:rPr>
              <w:t xml:space="preserve"> Paris : Hatier, 1996.</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lastRenderedPageBreak/>
              <w:t xml:space="preserve">3. Doucey, Bruno, Lesot, Adeline, Sabbah, Hélène, Weil, Catherine. </w:t>
            </w:r>
            <w:r>
              <w:rPr>
                <w:rFonts w:ascii="Times New Roman" w:hAnsi="Times New Roman"/>
                <w:i/>
                <w:sz w:val="24"/>
                <w:szCs w:val="24"/>
                <w:lang w:val="fr-FR"/>
              </w:rPr>
              <w:t>Littérature 2</w:t>
            </w:r>
            <w:r>
              <w:rPr>
                <w:rFonts w:ascii="Times New Roman" w:hAnsi="Times New Roman"/>
                <w:i/>
                <w:sz w:val="24"/>
                <w:szCs w:val="24"/>
                <w:vertAlign w:val="superscript"/>
                <w:lang w:val="fr-FR"/>
              </w:rPr>
              <w:t>de</w:t>
            </w:r>
            <w:r>
              <w:rPr>
                <w:rFonts w:ascii="Times New Roman" w:hAnsi="Times New Roman"/>
                <w:i/>
                <w:sz w:val="24"/>
                <w:szCs w:val="24"/>
                <w:lang w:val="fr-FR"/>
              </w:rPr>
              <w:t xml:space="preserve"> : textes et méthode. Nouveau bac 96.</w:t>
            </w:r>
            <w:r>
              <w:rPr>
                <w:rFonts w:ascii="Times New Roman" w:hAnsi="Times New Roman"/>
                <w:sz w:val="24"/>
                <w:szCs w:val="24"/>
                <w:lang w:val="fr-FR"/>
              </w:rPr>
              <w:t xml:space="preserve"> Paris : Hatier, 1996.</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1. Braudeau, Michel, Proguidis, Lakis, Salgas, Jean-Pierre, Viart, Dominique.</w:t>
            </w:r>
            <w:r>
              <w:rPr>
                <w:rFonts w:ascii="Times New Roman" w:hAnsi="Times New Roman"/>
                <w:b/>
                <w:sz w:val="24"/>
                <w:szCs w:val="24"/>
                <w:lang w:val="fr-FR"/>
              </w:rPr>
              <w:t xml:space="preserve"> </w:t>
            </w:r>
            <w:r>
              <w:rPr>
                <w:rFonts w:ascii="Times New Roman" w:hAnsi="Times New Roman"/>
                <w:i/>
                <w:sz w:val="24"/>
                <w:szCs w:val="24"/>
                <w:lang w:val="fr-FR"/>
              </w:rPr>
              <w:t>Le roman français contemporain.</w:t>
            </w:r>
            <w:r>
              <w:rPr>
                <w:rFonts w:ascii="Times New Roman" w:hAnsi="Times New Roman"/>
                <w:b/>
                <w:sz w:val="24"/>
                <w:szCs w:val="24"/>
                <w:lang w:val="fr-FR"/>
              </w:rPr>
              <w:t xml:space="preserve"> </w:t>
            </w:r>
            <w:r>
              <w:rPr>
                <w:rFonts w:ascii="Times New Roman" w:hAnsi="Times New Roman"/>
                <w:sz w:val="24"/>
                <w:szCs w:val="24"/>
                <w:lang w:val="fr-FR"/>
              </w:rPr>
              <w:t xml:space="preserve">Paris : Ministère des Affaires étrangères, 2002.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2. Guichard, Thierry, Jérusalem, Christine, Mongo-Mboussa, Boniface, Peras, Delphine, Rabaté, Dominique. </w:t>
            </w:r>
            <w:r>
              <w:rPr>
                <w:rFonts w:ascii="Times New Roman" w:hAnsi="Times New Roman"/>
                <w:i/>
                <w:sz w:val="24"/>
                <w:szCs w:val="24"/>
                <w:lang w:val="fr-FR"/>
              </w:rPr>
              <w:t xml:space="preserve">Le roman français contemporain. </w:t>
            </w:r>
            <w:r>
              <w:rPr>
                <w:rFonts w:ascii="Times New Roman" w:hAnsi="Times New Roman"/>
                <w:sz w:val="24"/>
                <w:szCs w:val="24"/>
                <w:lang w:val="fr-FR"/>
              </w:rPr>
              <w:t>Paris : CulturesFrance, 2007.</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3. </w:t>
            </w:r>
            <w:r>
              <w:rPr>
                <w:rFonts w:ascii="Times New Roman" w:hAnsi="Times New Roman"/>
                <w:i/>
                <w:sz w:val="24"/>
                <w:szCs w:val="24"/>
                <w:lang w:val="fr-FR"/>
              </w:rPr>
              <w:t>Littérature Francophone : Anthologie.</w:t>
            </w:r>
            <w:r>
              <w:rPr>
                <w:rFonts w:ascii="Times New Roman" w:hAnsi="Times New Roman"/>
                <w:sz w:val="24"/>
                <w:szCs w:val="24"/>
                <w:lang w:val="fr-FR"/>
              </w:rPr>
              <w:t xml:space="preserve"> Sous la direction de Jean-Louis Joubert. Paris : Nathan, 1992.</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4. Mignard, Annie.</w:t>
            </w:r>
            <w:r>
              <w:rPr>
                <w:rFonts w:ascii="Times New Roman" w:hAnsi="Times New Roman"/>
                <w:b/>
                <w:sz w:val="24"/>
                <w:szCs w:val="24"/>
                <w:lang w:val="fr-FR"/>
              </w:rPr>
              <w:t xml:space="preserve"> </w:t>
            </w:r>
            <w:r>
              <w:rPr>
                <w:rFonts w:ascii="Times New Roman" w:hAnsi="Times New Roman"/>
                <w:i/>
                <w:sz w:val="24"/>
                <w:szCs w:val="24"/>
                <w:lang w:val="fr-FR"/>
              </w:rPr>
              <w:t>La nouvelle française contemporaine.</w:t>
            </w:r>
            <w:r>
              <w:rPr>
                <w:rFonts w:ascii="Times New Roman" w:hAnsi="Times New Roman"/>
                <w:b/>
                <w:sz w:val="24"/>
                <w:szCs w:val="24"/>
                <w:lang w:val="fr-FR"/>
              </w:rPr>
              <w:t xml:space="preserve"> </w:t>
            </w:r>
            <w:r>
              <w:rPr>
                <w:rFonts w:ascii="Times New Roman" w:hAnsi="Times New Roman"/>
                <w:sz w:val="24"/>
                <w:szCs w:val="24"/>
                <w:lang w:val="fr-FR"/>
              </w:rPr>
              <w:t xml:space="preserve">Paris : Ministère des Affaires étrangères, 2000.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5. Salgas, Jean-Pierre, Nadaud Alain, Schmidt Joël.</w:t>
            </w:r>
            <w:r>
              <w:rPr>
                <w:rFonts w:ascii="Times New Roman" w:hAnsi="Times New Roman"/>
                <w:b/>
                <w:sz w:val="24"/>
                <w:szCs w:val="24"/>
                <w:lang w:val="fr-FR"/>
              </w:rPr>
              <w:t xml:space="preserve"> </w:t>
            </w:r>
            <w:r>
              <w:rPr>
                <w:rFonts w:ascii="Times New Roman" w:hAnsi="Times New Roman"/>
                <w:i/>
                <w:sz w:val="24"/>
                <w:szCs w:val="24"/>
                <w:lang w:val="fr-FR"/>
              </w:rPr>
              <w:t xml:space="preserve">Roman français contemporain. </w:t>
            </w:r>
            <w:r>
              <w:rPr>
                <w:rFonts w:ascii="Times New Roman" w:hAnsi="Times New Roman"/>
                <w:sz w:val="24"/>
                <w:szCs w:val="24"/>
                <w:lang w:val="fr-FR"/>
              </w:rPr>
              <w:t xml:space="preserve">Paris : Ministère des Affaires étrangères, 1997.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6. Thibaudat, Jean-Pierre. </w:t>
            </w:r>
            <w:r>
              <w:rPr>
                <w:rFonts w:ascii="Times New Roman" w:hAnsi="Times New Roman"/>
                <w:i/>
                <w:sz w:val="24"/>
                <w:szCs w:val="24"/>
                <w:lang w:val="fr-FR"/>
              </w:rPr>
              <w:t>Théâtre français contemporain.</w:t>
            </w:r>
            <w:r>
              <w:rPr>
                <w:rFonts w:ascii="Times New Roman" w:hAnsi="Times New Roman"/>
                <w:b/>
                <w:sz w:val="24"/>
                <w:szCs w:val="24"/>
                <w:lang w:val="fr-FR"/>
              </w:rPr>
              <w:t xml:space="preserve"> </w:t>
            </w:r>
            <w:r>
              <w:rPr>
                <w:rFonts w:ascii="Times New Roman" w:hAnsi="Times New Roman"/>
                <w:sz w:val="24"/>
                <w:szCs w:val="24"/>
                <w:lang w:val="fr-FR"/>
              </w:rPr>
              <w:t xml:space="preserve">Paris : Ministère des Affaires étrangères, 2000.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sz w:val="24"/>
                <w:szCs w:val="24"/>
              </w:rPr>
              <w:t xml:space="preserve">Kurss </w:t>
            </w:r>
            <w:r>
              <w:rPr>
                <w:rFonts w:ascii="Times New Roman" w:hAnsi="Times New Roman"/>
                <w:i/>
                <w:sz w:val="24"/>
                <w:szCs w:val="24"/>
              </w:rPr>
              <w:t>Moodle</w:t>
            </w:r>
            <w:r>
              <w:rPr>
                <w:rFonts w:ascii="Times New Roman" w:hAnsi="Times New Roman"/>
                <w:sz w:val="24"/>
                <w:szCs w:val="24"/>
              </w:rPr>
              <w:t xml:space="preserve"> vidē </w:t>
            </w:r>
            <w:r>
              <w:rPr>
                <w:rFonts w:ascii="Times New Roman" w:hAnsi="Times New Roman"/>
                <w:i/>
                <w:sz w:val="24"/>
                <w:szCs w:val="24"/>
              </w:rPr>
              <w:t>Mūsdienu franču literatūra</w:t>
            </w:r>
            <w:r>
              <w:rPr>
                <w:rFonts w:ascii="Times New Roman" w:hAnsi="Times New Roman"/>
                <w:sz w:val="24"/>
                <w:szCs w:val="24"/>
              </w:rPr>
              <w:t>. Pieejams:</w:t>
            </w:r>
          </w:p>
          <w:p w:rsidR="000842FD" w:rsidRDefault="000842FD">
            <w:pPr>
              <w:spacing w:after="0" w:line="240" w:lineRule="auto"/>
              <w:rPr>
                <w:rFonts w:ascii="Times New Roman" w:hAnsi="Times New Roman"/>
                <w:i/>
                <w:sz w:val="24"/>
                <w:szCs w:val="24"/>
              </w:rPr>
            </w:pPr>
            <w:hyperlink r:id="rId269" w:history="1">
              <w:r>
                <w:rPr>
                  <w:rStyle w:val="Hyperlink"/>
                  <w:rFonts w:ascii="Times New Roman" w:hAnsi="Times New Roman"/>
                  <w:i/>
                  <w:sz w:val="24"/>
                  <w:szCs w:val="24"/>
                </w:rPr>
                <w:t>http://moodle.liepu.lv/course/category.php?id=81</w:t>
              </w:r>
            </w:hyperlink>
          </w:p>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Inese Veisbuka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20.03.2015.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Zanda Gūtmane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30.03.2015.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Zinātniskā institūta direktors </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30.03.2015.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rPr>
          <w:rFonts w:asciiTheme="minorHAnsi" w:hAnsiTheme="minorHAnsi" w:cstheme="minorBidi"/>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65"/>
        <w:gridCol w:w="3204"/>
        <w:gridCol w:w="2835"/>
      </w:tblGrid>
      <w:tr w:rsidR="000842FD" w:rsidTr="000842FD">
        <w:tc>
          <w:tcPr>
            <w:tcW w:w="3708" w:type="dxa"/>
            <w:gridSpan w:val="2"/>
            <w:tcBorders>
              <w:top w:val="nil"/>
              <w:left w:val="nil"/>
              <w:bottom w:val="nil"/>
              <w:right w:val="single" w:sz="4" w:space="0" w:color="auto"/>
            </w:tcBorders>
            <w:hideMark/>
          </w:tcPr>
          <w:p w:rsidR="000842FD" w:rsidRDefault="000842FD">
            <w:pPr>
              <w:spacing w:after="0"/>
              <w:jc w:val="right"/>
              <w:rPr>
                <w:rFonts w:ascii="Times New Roman" w:hAnsi="Times New Roman"/>
                <w:sz w:val="24"/>
                <w:szCs w:val="24"/>
              </w:rPr>
            </w:pPr>
            <w:r>
              <w:rPr>
                <w:rFonts w:ascii="Times New Roman" w:hAnsi="Times New Roman"/>
                <w:b/>
                <w:sz w:val="24"/>
                <w:szCs w:val="24"/>
              </w:rPr>
              <w:t>KURSA KODS</w:t>
            </w:r>
            <w:r>
              <w:rPr>
                <w:rStyle w:val="FootnoteReference"/>
                <w:rFonts w:ascii="Times New Roman" w:hAnsi="Times New Roman"/>
                <w:b/>
                <w:color w:val="FF0000"/>
                <w:sz w:val="24"/>
                <w:szCs w:val="24"/>
              </w:rPr>
              <w:footnoteReference w:customMarkFollows="1" w:id="48"/>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rPr>
                <w:rFonts w:ascii="Times New Roman" w:hAnsi="Times New Roman"/>
                <w:sz w:val="24"/>
                <w:szCs w:val="24"/>
              </w:rPr>
            </w:pPr>
          </w:p>
        </w:tc>
      </w:tr>
      <w:tr w:rsidR="000842FD" w:rsidTr="000842FD">
        <w:tc>
          <w:tcPr>
            <w:tcW w:w="9747" w:type="dxa"/>
            <w:gridSpan w:val="4"/>
            <w:tcBorders>
              <w:top w:val="nil"/>
              <w:left w:val="nil"/>
              <w:bottom w:val="single" w:sz="4" w:space="0" w:color="auto"/>
              <w:right w:val="nil"/>
            </w:tcBorders>
          </w:tcPr>
          <w:p w:rsidR="000842FD" w:rsidRDefault="000842FD">
            <w:pPr>
              <w:spacing w:after="0"/>
              <w:jc w:val="center"/>
              <w:rPr>
                <w:rFonts w:ascii="Times New Roman" w:hAnsi="Times New Roman"/>
                <w:b/>
                <w:sz w:val="24"/>
                <w:szCs w:val="24"/>
              </w:rPr>
            </w:pPr>
          </w:p>
          <w:p w:rsidR="000842FD" w:rsidRDefault="000842FD">
            <w:pPr>
              <w:spacing w:after="0"/>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 w:val="24"/>
                <w:szCs w:val="24"/>
              </w:rPr>
            </w:pPr>
            <w:r>
              <w:rPr>
                <w:rFonts w:ascii="Times New Roman" w:hAnsi="Times New Roman"/>
                <w:sz w:val="24"/>
                <w:szCs w:val="24"/>
              </w:rPr>
              <w:t>Modulis "Mācību saturs un tehnoloģijas pamatizglītībā" II – franču valoda:</w:t>
            </w:r>
          </w:p>
          <w:p w:rsidR="000842FD" w:rsidRDefault="000842FD">
            <w:pPr>
              <w:spacing w:after="0"/>
              <w:ind w:left="-481" w:firstLine="481"/>
              <w:jc w:val="both"/>
              <w:rPr>
                <w:rFonts w:ascii="Times New Roman" w:hAnsi="Times New Roman"/>
                <w:b/>
                <w:sz w:val="24"/>
                <w:szCs w:val="24"/>
              </w:rPr>
            </w:pPr>
            <w:r>
              <w:rPr>
                <w:rFonts w:ascii="Times New Roman" w:hAnsi="Times New Roman"/>
                <w:b/>
                <w:sz w:val="24"/>
                <w:szCs w:val="24"/>
              </w:rPr>
              <w:t>Literāro tekstu izmantošana mācību procesā</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iCs/>
                <w:sz w:val="24"/>
                <w:szCs w:val="24"/>
                <w:lang w:val="en-GB"/>
              </w:rPr>
            </w:pPr>
            <w:r>
              <w:rPr>
                <w:rFonts w:ascii="Times New Roman" w:hAnsi="Times New Roman"/>
                <w:sz w:val="24"/>
                <w:szCs w:val="24"/>
              </w:rPr>
              <w:t>Module "Learning Content and Technologies in Elementary Education" II</w:t>
            </w:r>
            <w:r>
              <w:rPr>
                <w:rStyle w:val="Emphasis"/>
                <w:szCs w:val="24"/>
                <w:lang w:val="en-GB"/>
              </w:rPr>
              <w:t xml:space="preserve"> – French Language:</w:t>
            </w:r>
          </w:p>
          <w:p w:rsidR="000842FD" w:rsidRDefault="000842FD">
            <w:pPr>
              <w:spacing w:after="0"/>
              <w:rPr>
                <w:rFonts w:ascii="Times New Roman" w:hAnsi="Times New Roman"/>
                <w:sz w:val="24"/>
                <w:szCs w:val="24"/>
              </w:rPr>
            </w:pPr>
            <w:r>
              <w:rPr>
                <w:rFonts w:ascii="Times New Roman" w:hAnsi="Times New Roman"/>
                <w:b/>
                <w:sz w:val="24"/>
                <w:szCs w:val="24"/>
                <w:lang w:val="en-GB"/>
              </w:rPr>
              <w:t xml:space="preserve">Usage of literary texts in the process of studying French  </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 w:val="24"/>
                <w:szCs w:val="24"/>
              </w:rPr>
            </w:pPr>
            <w:r>
              <w:rPr>
                <w:rFonts w:ascii="Times New Roman" w:hAnsi="Times New Roman"/>
                <w:b/>
                <w:sz w:val="24"/>
                <w:szCs w:val="24"/>
              </w:rPr>
              <w:t>Vārds, uzvārds</w:t>
            </w:r>
          </w:p>
        </w:tc>
        <w:tc>
          <w:tcPr>
            <w:tcW w:w="396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 w:val="24"/>
                <w:szCs w:val="24"/>
              </w:rPr>
            </w:pPr>
            <w:r>
              <w:rPr>
                <w:rFonts w:ascii="Times New Roman" w:hAnsi="Times New Roman"/>
                <w:b/>
                <w:sz w:val="24"/>
                <w:szCs w:val="24"/>
              </w:rPr>
              <w:t>Amats, grāds</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 w:val="24"/>
                <w:szCs w:val="24"/>
              </w:rPr>
            </w:pPr>
            <w:r>
              <w:rPr>
                <w:rFonts w:ascii="Times New Roman" w:hAnsi="Times New Roman"/>
                <w:sz w:val="24"/>
                <w:szCs w:val="24"/>
              </w:rPr>
              <w:t>Inese Veisbuka</w:t>
            </w:r>
          </w:p>
        </w:tc>
        <w:tc>
          <w:tcPr>
            <w:tcW w:w="396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 w:val="24"/>
                <w:szCs w:val="24"/>
              </w:rPr>
            </w:pPr>
            <w:r>
              <w:rPr>
                <w:rFonts w:ascii="Times New Roman" w:hAnsi="Times New Roman"/>
                <w:sz w:val="24"/>
                <w:szCs w:val="24"/>
              </w:rPr>
              <w:t>Liepājas Universitāte, Humanitāro un mākslas zinātņu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 w:val="24"/>
                <w:szCs w:val="24"/>
              </w:rPr>
            </w:pPr>
            <w:r>
              <w:rPr>
                <w:rFonts w:ascii="Times New Roman" w:hAnsi="Times New Roman"/>
                <w:sz w:val="24"/>
                <w:szCs w:val="24"/>
              </w:rPr>
              <w:t>lektore, profesionālais maģistra grāds tulkošanā un terminoloģijā</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 w:val="24"/>
                <w:szCs w:val="24"/>
              </w:rPr>
            </w:pPr>
            <w:r>
              <w:rPr>
                <w:rFonts w:ascii="Times New Roman" w:hAnsi="Times New Roman"/>
                <w:sz w:val="24"/>
                <w:szCs w:val="24"/>
              </w:rPr>
              <w:t>2 KRP</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 w:val="24"/>
                <w:szCs w:val="24"/>
              </w:rPr>
            </w:pPr>
            <w:r>
              <w:rPr>
                <w:rFonts w:ascii="Times New Roman" w:hAnsi="Times New Roman"/>
                <w:b/>
                <w:sz w:val="24"/>
                <w:szCs w:val="24"/>
              </w:rPr>
              <w:t>Pārbaudes forma/ -as</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sz w:val="24"/>
                <w:szCs w:val="24"/>
              </w:rPr>
            </w:pPr>
            <w:r>
              <w:rPr>
                <w:rFonts w:ascii="Times New Roman" w:hAnsi="Times New Roman"/>
                <w:sz w:val="24"/>
                <w:szCs w:val="24"/>
              </w:rPr>
              <w:t>Eksāmens</w:t>
            </w:r>
          </w:p>
        </w:tc>
      </w:tr>
      <w:tr w:rsidR="000842FD" w:rsidTr="000842FD">
        <w:tc>
          <w:tcPr>
            <w:tcW w:w="2943" w:type="dxa"/>
            <w:tcBorders>
              <w:top w:val="single" w:sz="4" w:space="0" w:color="auto"/>
              <w:left w:val="single" w:sz="4" w:space="0" w:color="auto"/>
              <w:bottom w:val="single" w:sz="4" w:space="0" w:color="auto"/>
              <w:right w:val="single" w:sz="4" w:space="0" w:color="auto"/>
            </w:tcBorders>
          </w:tcPr>
          <w:p w:rsidR="000842FD" w:rsidRDefault="000842FD">
            <w:pPr>
              <w:spacing w:after="0"/>
              <w:rPr>
                <w:rFonts w:ascii="Times New Roman" w:hAnsi="Times New Roman"/>
                <w:b/>
                <w:sz w:val="24"/>
                <w:szCs w:val="24"/>
              </w:rPr>
            </w:pPr>
            <w:r>
              <w:rPr>
                <w:rFonts w:ascii="Times New Roman" w:hAnsi="Times New Roman"/>
                <w:b/>
                <w:sz w:val="24"/>
                <w:szCs w:val="24"/>
              </w:rPr>
              <w:t>Kursa mērķi</w:t>
            </w:r>
          </w:p>
          <w:p w:rsidR="000842FD" w:rsidRDefault="000842FD">
            <w:pPr>
              <w:spacing w:after="0"/>
              <w:rPr>
                <w:rFonts w:ascii="Times New Roman" w:hAnsi="Times New Roman"/>
                <w:b/>
                <w:sz w:val="24"/>
                <w:szCs w:val="24"/>
              </w:rPr>
            </w:pP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jc w:val="both"/>
              <w:rPr>
                <w:rFonts w:ascii="Times New Roman" w:hAnsi="Times New Roman"/>
                <w:sz w:val="24"/>
                <w:szCs w:val="24"/>
              </w:rPr>
            </w:pPr>
            <w:r>
              <w:rPr>
                <w:rFonts w:ascii="Times New Roman" w:hAnsi="Times New Roman"/>
                <w:sz w:val="24"/>
                <w:szCs w:val="24"/>
              </w:rPr>
              <w:t>Apgūt prasmi izmantot literāros tekstus fonētikas, leksikas, gramatikas, kultūras studiju un 4 valodas pamatprasmju apguvei.</w:t>
            </w:r>
          </w:p>
        </w:tc>
      </w:tr>
      <w:tr w:rsidR="000842FD" w:rsidTr="000842FD">
        <w:tc>
          <w:tcPr>
            <w:tcW w:w="2943" w:type="dxa"/>
            <w:tcBorders>
              <w:top w:val="single" w:sz="4" w:space="0" w:color="auto"/>
              <w:left w:val="single" w:sz="4" w:space="0" w:color="auto"/>
              <w:bottom w:val="single" w:sz="4" w:space="0" w:color="auto"/>
              <w:right w:val="single" w:sz="4" w:space="0" w:color="auto"/>
            </w:tcBorders>
            <w:hideMark/>
          </w:tcPr>
          <w:p w:rsidR="000842FD" w:rsidRDefault="000842FD">
            <w:pPr>
              <w:spacing w:after="0"/>
              <w:rPr>
                <w:rFonts w:ascii="Times New Roman" w:hAnsi="Times New Roman"/>
                <w:b/>
                <w:sz w:val="24"/>
                <w:szCs w:val="24"/>
              </w:rPr>
            </w:pPr>
            <w:r>
              <w:rPr>
                <w:rFonts w:ascii="Times New Roman" w:hAnsi="Times New Roman"/>
                <w:b/>
                <w:sz w:val="24"/>
                <w:szCs w:val="24"/>
              </w:rPr>
              <w:t>Kursa uzdevumi</w:t>
            </w:r>
          </w:p>
        </w:tc>
        <w:tc>
          <w:tcPr>
            <w:tcW w:w="6804"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72"/>
              </w:numPr>
              <w:tabs>
                <w:tab w:val="num" w:pos="252"/>
              </w:tabs>
              <w:spacing w:after="0" w:line="240" w:lineRule="auto"/>
              <w:ind w:left="252" w:hanging="252"/>
              <w:rPr>
                <w:rFonts w:ascii="Times New Roman" w:hAnsi="Times New Roman"/>
                <w:sz w:val="24"/>
                <w:szCs w:val="24"/>
              </w:rPr>
            </w:pPr>
            <w:r>
              <w:rPr>
                <w:rFonts w:ascii="Times New Roman" w:hAnsi="Times New Roman"/>
                <w:sz w:val="24"/>
                <w:szCs w:val="24"/>
              </w:rPr>
              <w:t>Apgūt ar literārā teksta analīzi saistītus pamatjēdzienus.</w:t>
            </w:r>
          </w:p>
          <w:p w:rsidR="000842FD" w:rsidRDefault="000842FD" w:rsidP="000842FD">
            <w:pPr>
              <w:numPr>
                <w:ilvl w:val="0"/>
                <w:numId w:val="272"/>
              </w:numPr>
              <w:tabs>
                <w:tab w:val="num" w:pos="252"/>
              </w:tabs>
              <w:spacing w:after="0" w:line="240" w:lineRule="auto"/>
              <w:ind w:left="252" w:hanging="252"/>
              <w:jc w:val="both"/>
              <w:rPr>
                <w:rFonts w:ascii="Times New Roman" w:hAnsi="Times New Roman"/>
                <w:sz w:val="24"/>
                <w:szCs w:val="24"/>
              </w:rPr>
            </w:pPr>
            <w:r>
              <w:rPr>
                <w:rFonts w:ascii="Times New Roman" w:hAnsi="Times New Roman"/>
                <w:sz w:val="24"/>
                <w:szCs w:val="24"/>
              </w:rPr>
              <w:t>Studēt teorētisko literatūru par literārā teksta izmantošanas iespējām franču valodas kā svešvalodas stundās.</w:t>
            </w:r>
          </w:p>
          <w:p w:rsidR="000842FD" w:rsidRDefault="000842FD" w:rsidP="000842FD">
            <w:pPr>
              <w:numPr>
                <w:ilvl w:val="0"/>
                <w:numId w:val="272"/>
              </w:numPr>
              <w:tabs>
                <w:tab w:val="num" w:pos="252"/>
              </w:tabs>
              <w:spacing w:after="0" w:line="240" w:lineRule="auto"/>
              <w:ind w:left="252" w:hanging="252"/>
              <w:jc w:val="both"/>
              <w:rPr>
                <w:rFonts w:ascii="Times New Roman" w:hAnsi="Times New Roman"/>
                <w:sz w:val="24"/>
                <w:szCs w:val="24"/>
              </w:rPr>
            </w:pPr>
            <w:r>
              <w:rPr>
                <w:rFonts w:ascii="Times New Roman" w:hAnsi="Times New Roman"/>
                <w:sz w:val="24"/>
                <w:szCs w:val="24"/>
              </w:rPr>
              <w:lastRenderedPageBreak/>
              <w:t>Analizēt Eiropas un Latvijas normatīvos dokumentus attiecībā uz literārā teksta izmantošanu svešvalodas stundās.</w:t>
            </w:r>
          </w:p>
          <w:p w:rsidR="000842FD" w:rsidRDefault="000842FD" w:rsidP="000842FD">
            <w:pPr>
              <w:numPr>
                <w:ilvl w:val="0"/>
                <w:numId w:val="272"/>
              </w:numPr>
              <w:tabs>
                <w:tab w:val="num" w:pos="252"/>
              </w:tabs>
              <w:spacing w:after="0" w:line="240" w:lineRule="auto"/>
              <w:ind w:left="252" w:hanging="252"/>
              <w:jc w:val="both"/>
              <w:rPr>
                <w:rFonts w:ascii="Times New Roman" w:hAnsi="Times New Roman"/>
                <w:sz w:val="24"/>
                <w:szCs w:val="24"/>
              </w:rPr>
            </w:pPr>
            <w:r>
              <w:rPr>
                <w:rFonts w:ascii="Times New Roman" w:hAnsi="Times New Roman"/>
                <w:sz w:val="24"/>
                <w:szCs w:val="24"/>
              </w:rPr>
              <w:t>Analizēt literārā teksta izmantojumu franču valodas kā svešvalodas mācību grāmatās.</w:t>
            </w:r>
          </w:p>
          <w:p w:rsidR="000842FD" w:rsidRDefault="000842FD" w:rsidP="000842FD">
            <w:pPr>
              <w:numPr>
                <w:ilvl w:val="0"/>
                <w:numId w:val="272"/>
              </w:numPr>
              <w:tabs>
                <w:tab w:val="num" w:pos="252"/>
              </w:tabs>
              <w:spacing w:after="0" w:line="240" w:lineRule="auto"/>
              <w:ind w:left="252" w:hanging="252"/>
              <w:jc w:val="both"/>
              <w:rPr>
                <w:rFonts w:ascii="Times New Roman" w:hAnsi="Times New Roman"/>
                <w:sz w:val="24"/>
                <w:szCs w:val="24"/>
              </w:rPr>
            </w:pPr>
            <w:r>
              <w:rPr>
                <w:rFonts w:ascii="Times New Roman" w:hAnsi="Times New Roman"/>
                <w:sz w:val="24"/>
                <w:szCs w:val="24"/>
              </w:rPr>
              <w:t>Analizēt uzdevumus dažādu prasmju apguvei uz literāro tekstu bāzes.</w:t>
            </w:r>
          </w:p>
          <w:p w:rsidR="000842FD" w:rsidRDefault="000842FD" w:rsidP="000842FD">
            <w:pPr>
              <w:numPr>
                <w:ilvl w:val="0"/>
                <w:numId w:val="272"/>
              </w:numPr>
              <w:tabs>
                <w:tab w:val="num" w:pos="252"/>
              </w:tabs>
              <w:spacing w:after="0" w:line="240" w:lineRule="auto"/>
              <w:ind w:left="252" w:hanging="252"/>
              <w:jc w:val="both"/>
              <w:rPr>
                <w:rFonts w:ascii="Times New Roman" w:hAnsi="Times New Roman"/>
                <w:sz w:val="24"/>
                <w:szCs w:val="24"/>
              </w:rPr>
            </w:pPr>
            <w:r>
              <w:rPr>
                <w:rFonts w:ascii="Times New Roman" w:hAnsi="Times New Roman"/>
                <w:sz w:val="24"/>
                <w:szCs w:val="24"/>
              </w:rPr>
              <w:t>Izstrādāt uzdevumus dažādu prasmju apguvei uz literāro tekstu bāzes.</w:t>
            </w:r>
          </w:p>
        </w:tc>
      </w:tr>
    </w:tbl>
    <w:p w:rsidR="000842FD" w:rsidRDefault="000842FD" w:rsidP="000842FD">
      <w:pPr>
        <w:spacing w:after="0"/>
        <w:rPr>
          <w:rFonts w:asciiTheme="minorHAnsi" w:hAnsiTheme="minorHAnsi" w:cstheme="minorBidi"/>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Students apguvis zināšanas par literārā teksta izmantošanas iespējām mācību procesā, spēj orientēties teorētiskajā literatūrā, normatīvajos dokumentos un mācību materiālos un prot izstrādāt uzdevumus uz literāro tekstu bāzes dažādu prasmju apguvei.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lang w:val="en-GB"/>
              </w:rPr>
              <w:t xml:space="preserve">The student </w:t>
            </w:r>
            <w:r>
              <w:rPr>
                <w:rFonts w:ascii="Times New Roman" w:eastAsia="Calibri" w:hAnsi="Times New Roman"/>
                <w:sz w:val="24"/>
                <w:szCs w:val="24"/>
                <w:lang w:val="en-GB"/>
              </w:rPr>
              <w:t xml:space="preserve">has acquired </w:t>
            </w:r>
            <w:r>
              <w:rPr>
                <w:rFonts w:ascii="Times New Roman" w:hAnsi="Times New Roman"/>
                <w:sz w:val="24"/>
                <w:szCs w:val="24"/>
                <w:lang w:val="en-GB"/>
              </w:rPr>
              <w:t>knowledge of possibilities of using literary texts in the study process, has enough competence in theoretical literature, normative documents and study materials and is able to work out tasks based on literary texts for acquisition of different skills.</w:t>
            </w:r>
          </w:p>
        </w:tc>
      </w:tr>
    </w:tbl>
    <w:p w:rsidR="000842FD" w:rsidRDefault="000842FD" w:rsidP="000842FD">
      <w:pPr>
        <w:spacing w:after="0"/>
        <w:rPr>
          <w:rFonts w:asciiTheme="minorHAnsi" w:hAnsiTheme="minorHAnsi" w:cstheme="minorBidi"/>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trike/>
                <w:sz w:val="24"/>
                <w:szCs w:val="24"/>
              </w:rPr>
            </w:pPr>
            <w:r>
              <w:rPr>
                <w:rFonts w:ascii="Times New Roman" w:hAnsi="Times New Roman"/>
                <w:sz w:val="24"/>
                <w:szCs w:val="24"/>
              </w:rPr>
              <w:t>Kurss paredzēts, lai apgūtu literāro tekstu izmantošanas prasmes franču valodas kā svešvalodas mācību stundās. Tiek apgūti pamatjēdzieni, metodes un lasīšanas stratēģijas, analizēti Eiropas un Latvijas normatīvie dokumenti, kā arī mācību grāmatas, lai uzzinātu, kā literāros tekstus izmantot fonētikas, leksikas, gramatikas, kultūras studiju un 4 valodas pamatprasmju apguvei. Uz iegūto zināšanu pamata tiek izstrādāti uzdevumi.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jc w:val="both"/>
              <w:rPr>
                <w:rFonts w:ascii="Times New Roman" w:hAnsi="Times New Roman"/>
                <w:strike/>
                <w:sz w:val="24"/>
                <w:szCs w:val="24"/>
              </w:rPr>
            </w:pPr>
            <w:r>
              <w:rPr>
                <w:rFonts w:ascii="Times New Roman" w:hAnsi="Times New Roman"/>
                <w:sz w:val="24"/>
                <w:szCs w:val="24"/>
                <w:lang w:val="en-GB"/>
              </w:rPr>
              <w:t xml:space="preserve">The course is planned for acquisition of skills for using literary texts, of French as a foreign language in classroom teaching. Basic concepts, methods and </w:t>
            </w:r>
            <w:r>
              <w:rPr>
                <w:rFonts w:ascii="Times New Roman" w:hAnsi="Times New Roman"/>
                <w:sz w:val="24"/>
                <w:szCs w:val="24"/>
                <w:lang w:val="en-GB"/>
              </w:rPr>
              <w:lastRenderedPageBreak/>
              <w:t>reading strategies are studied, analysis of European and Latvian normative documents is performed as well as course books is made with the purpose of finding out how to use literary texts in teaching phonetics, lexis, grammar, culture studies and mastering the four competences. On the basis of the acquired knowledge tasks for the lesson are worked out.</w:t>
            </w:r>
          </w:p>
        </w:tc>
      </w:tr>
    </w:tbl>
    <w:p w:rsidR="000842FD" w:rsidRDefault="000842FD" w:rsidP="000842FD">
      <w:pPr>
        <w:rPr>
          <w:rFonts w:asciiTheme="minorHAnsi" w:hAnsiTheme="minorHAnsi" w:cstheme="minorBidi"/>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1. Notions principales</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Texte et paratexte.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instruments lexicaux.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figures de rhétorique.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outils grammaticaux.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différentes tonalités.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Les formes de discours.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Genres.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Éléments de versification française.</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Teorētiskās literatūras studijas, apgūstot ar literārā teksta analīzi saistītos pamatjēdzienus (jēdzienam atrast atbilstošo definīciju).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Orientējas ar literārā teksta analīzi saistītos pamatjēdzienos.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2. Texte littéraire en classe de français langue étrangère</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Authenticité du texte littéraire.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Le choix du texte.  </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Texte littéraire et communication interculturelle.</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lastRenderedPageBreak/>
              <w:t>La littérature au fil des évolutions méthodologiques.</w:t>
            </w:r>
          </w:p>
          <w:p w:rsidR="000842FD" w:rsidRDefault="000842FD">
            <w:pPr>
              <w:spacing w:after="0" w:line="240" w:lineRule="auto"/>
              <w:rPr>
                <w:rFonts w:ascii="Times New Roman" w:hAnsi="Times New Roman"/>
                <w:sz w:val="24"/>
                <w:szCs w:val="24"/>
                <w:lang w:val="fr-FR"/>
              </w:rPr>
            </w:pPr>
            <w:r>
              <w:rPr>
                <w:rFonts w:ascii="Times New Roman" w:hAnsi="Times New Roman"/>
                <w:bCs/>
                <w:color w:val="000000"/>
                <w:sz w:val="24"/>
                <w:szCs w:val="24"/>
                <w:lang w:val="fr-FR"/>
              </w:rPr>
              <w:t>Stratégies de lecture (rythme, mémoire, spatialisation, itinéraires de lecture, etc.).</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Analizēt rakstus par literārā teksta izmantošanas iespējām franču valodas kā svešvalodas stundās, atrast atbildes uz jautājumiem (teksts, tā veidi, kādā valodas apguves līmenī un kāpēc izmantot literāro tekstu, iespējamie uzdevumi, problēmas, skolotāja loma, literārais teksts un starpkultūru komunikācija, literārā </w:t>
            </w:r>
            <w:r>
              <w:rPr>
                <w:rFonts w:ascii="Times New Roman" w:hAnsi="Times New Roman"/>
                <w:sz w:val="24"/>
                <w:szCs w:val="24"/>
              </w:rPr>
              <w:lastRenderedPageBreak/>
              <w:t>teksta izmantojums dažādās metodēs, lasīšanas stratēģijas, posmi u.c.).</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Orientējas jaunākajās atziņās par literārā teksta izmantošanas iespējām franču valodas kā svešvalodas stundās.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color w:val="000000"/>
                <w:sz w:val="24"/>
                <w:szCs w:val="24"/>
                <w:lang w:val="fr-FR"/>
              </w:rPr>
            </w:pPr>
            <w:r>
              <w:rPr>
                <w:rFonts w:ascii="Times New Roman" w:hAnsi="Times New Roman"/>
                <w:b/>
                <w:bCs/>
                <w:color w:val="000000"/>
                <w:sz w:val="24"/>
                <w:szCs w:val="24"/>
                <w:lang w:val="fr-FR"/>
              </w:rPr>
              <w:lastRenderedPageBreak/>
              <w:t>3. Cadre européen commun de référence pour les langues et texte littéraire</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Cadre européen commun de référence pour les langues : apprendre, enseigner, évaluer.</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Analizēt </w:t>
            </w:r>
            <w:r>
              <w:rPr>
                <w:rFonts w:ascii="Times New Roman" w:hAnsi="Times New Roman"/>
                <w:i/>
                <w:sz w:val="24"/>
                <w:szCs w:val="24"/>
              </w:rPr>
              <w:t>Eiropas kopīgās pamatnostādnes valodu apguvei</w:t>
            </w:r>
            <w:r>
              <w:rPr>
                <w:rFonts w:ascii="Times New Roman" w:hAnsi="Times New Roman"/>
                <w:sz w:val="24"/>
                <w:szCs w:val="24"/>
              </w:rPr>
              <w:t>.</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Orientējas Eiropas normatīvajos dokumentos attiecībā uz literārā teksta izmantošanu mācību procesā.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4. Literārais teksts mācību priekšmeta programmu paraugos</w:t>
            </w:r>
          </w:p>
          <w:p w:rsidR="000842FD" w:rsidRDefault="000842FD">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Pamatizglītības mācību priekšmeta programmas paraugs (franču valoda 1.-6. klasei).</w:t>
            </w:r>
          </w:p>
          <w:p w:rsidR="000842FD" w:rsidRDefault="000842FD">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 xml:space="preserve">Pamatizglītības mācību priekšmeta programmas paraugs (franču valoda 6.-9. klasei kā otrā svešvaloda).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Analizēt pamatizglītības mācību priekšmeta programmas paraugus Latvijā </w:t>
            </w:r>
            <w:r>
              <w:rPr>
                <w:rFonts w:ascii="Times New Roman" w:hAnsi="Times New Roman"/>
                <w:bCs/>
                <w:color w:val="000000"/>
                <w:sz w:val="24"/>
                <w:szCs w:val="24"/>
              </w:rPr>
              <w:t>(franču valoda 1.-6. klasei, franču valoda 6.-9. klasei kā otrā svešvaloda). Atbilstošu uzdevumu izveide.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Orientējas ieteikumos attiecībā uz literārā teksta izmantošanu franču valodas kā svešvalodas stundās Latvijā un prot izveidot atbilstošus uzdevumus.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5. Phonétique, lexique, grammaire et texte littéraire</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lastRenderedPageBreak/>
              <w:t>Apprentissage de la phonétique, du lexique, de la grammaire à l’aide d’un texte littéraire, activités possibles.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Analizēt fonētikas, leksikas un gramatikas uzdevumus uz literārā teksta bāzes.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Apgūtas zināšanas par literārā teksta izmantošanas iespējām fonētikas, leksikas un gramatikas apguvei.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lastRenderedPageBreak/>
              <w:t>6. Manuels de FLE et texte littéraire</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Exploitation pédagogique du texte littéraire dans les manuels de FLE, analyse.</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Analizēt mācību līdzekļa komplektu un izvedot uzdevumus uz literārā teksta bāzes.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Apgūtas zināšanas par literārā teksta izmantošanas iespējām franču valodas kā svešvalodas mācību grāmatās.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lang w:val="fr-FR"/>
              </w:rPr>
            </w:pPr>
            <w:r>
              <w:rPr>
                <w:rFonts w:ascii="Times New Roman" w:hAnsi="Times New Roman"/>
                <w:b/>
                <w:sz w:val="24"/>
                <w:szCs w:val="24"/>
                <w:lang w:val="fr-FR"/>
              </w:rPr>
              <w:t>7. Travail sur les 4 compétences et la culture</w:t>
            </w:r>
          </w:p>
          <w:p w:rsidR="000842FD" w:rsidRDefault="000842FD">
            <w:pPr>
              <w:spacing w:after="0" w:line="240" w:lineRule="auto"/>
              <w:rPr>
                <w:rFonts w:ascii="Times New Roman" w:hAnsi="Times New Roman"/>
                <w:sz w:val="24"/>
                <w:szCs w:val="24"/>
              </w:rPr>
            </w:pPr>
            <w:r>
              <w:rPr>
                <w:rFonts w:ascii="Times New Roman" w:hAnsi="Times New Roman"/>
                <w:sz w:val="24"/>
                <w:szCs w:val="24"/>
                <w:lang w:val="fr-FR"/>
              </w:rPr>
              <w:t>Travail sur les 4 compétences (compréhension écrite, compréhension orale, expression écrite, expression orale) et la culture à l’aide d’un texte littéraire, activités possibles.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Analizēt un izstrādāt uzdevumus uz literārā teksta bāzes kultūras studiju un 4 valodas pamatprasmju apguvei.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izstrādāt uzdevumus uz literārā teksta bāzes, vadoties pēc paraugiem mācību grāmatās.</w:t>
            </w:r>
          </w:p>
        </w:tc>
      </w:tr>
    </w:tbl>
    <w:p w:rsidR="000842FD" w:rsidRDefault="000842FD" w:rsidP="000842FD">
      <w:pPr>
        <w:spacing w:after="0"/>
        <w:rPr>
          <w:rFonts w:asciiTheme="minorHAnsi" w:hAnsiTheme="minorHAnsi" w:cstheme="minorBidi"/>
          <w:lang w:eastAsia="en-US"/>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8"/>
        <w:gridCol w:w="7892"/>
      </w:tblGrid>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rPr>
                <w:rFonts w:ascii="Times New Roman" w:hAnsi="Times New Roman"/>
                <w:sz w:val="24"/>
                <w:szCs w:val="24"/>
              </w:rPr>
            </w:pPr>
            <w:r>
              <w:rPr>
                <w:rFonts w:ascii="Times New Roman" w:hAnsi="Times New Roman"/>
                <w:b/>
                <w:sz w:val="24"/>
                <w:szCs w:val="24"/>
              </w:rPr>
              <w:t>Vērtēšanas kritēriji</w:t>
            </w:r>
          </w:p>
        </w:tc>
        <w:tc>
          <w:tcPr>
            <w:tcW w:w="789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53" w:hanging="283"/>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pStyle w:val="ListParagraph1"/>
              <w:spacing w:after="0" w:line="240" w:lineRule="auto"/>
              <w:ind w:left="553" w:hanging="283"/>
              <w:rPr>
                <w:rFonts w:ascii="Times New Roman" w:hAnsi="Times New Roman"/>
                <w:sz w:val="24"/>
                <w:szCs w:val="24"/>
              </w:rPr>
            </w:pPr>
            <w:r>
              <w:rPr>
                <w:rFonts w:ascii="Times New Roman" w:hAnsi="Times New Roman"/>
                <w:b/>
                <w:bCs/>
                <w:sz w:val="24"/>
                <w:szCs w:val="24"/>
              </w:rPr>
              <w:t>Zināšanas</w:t>
            </w:r>
            <w:r>
              <w:rPr>
                <w:rFonts w:ascii="Times New Roman" w:hAnsi="Times New Roman"/>
                <w:bCs/>
                <w:sz w:val="24"/>
                <w:szCs w:val="24"/>
              </w:rPr>
              <w:t xml:space="preserve"> – </w:t>
            </w:r>
            <w:r>
              <w:rPr>
                <w:rFonts w:ascii="Times New Roman" w:hAnsi="Times New Roman"/>
                <w:sz w:val="24"/>
                <w:szCs w:val="24"/>
              </w:rPr>
              <w:t xml:space="preserve">spēja atrast atbilstošu informāciju vai faktus bez nepieciešamības tos izprast – </w:t>
            </w:r>
            <w:r>
              <w:rPr>
                <w:rFonts w:ascii="Times New Roman" w:hAnsi="Times New Roman"/>
                <w:b/>
                <w:sz w:val="24"/>
                <w:szCs w:val="24"/>
              </w:rPr>
              <w:t>5 (viduvēji)</w:t>
            </w:r>
          </w:p>
          <w:p w:rsidR="000842FD" w:rsidRDefault="000842FD">
            <w:pPr>
              <w:pStyle w:val="Default"/>
              <w:spacing w:line="276" w:lineRule="auto"/>
              <w:ind w:left="553" w:hanging="283"/>
              <w:rPr>
                <w:lang w:eastAsia="en-US"/>
              </w:rPr>
            </w:pPr>
            <w:r>
              <w:rPr>
                <w:b/>
                <w:bCs/>
                <w:lang w:eastAsia="en-US"/>
              </w:rPr>
              <w:t>Izpratne</w:t>
            </w:r>
            <w:r>
              <w:rPr>
                <w:bCs/>
                <w:lang w:eastAsia="en-US"/>
              </w:rPr>
              <w:t xml:space="preserve"> – </w:t>
            </w:r>
            <w:r>
              <w:rPr>
                <w:lang w:eastAsia="en-US"/>
              </w:rPr>
              <w:t xml:space="preserve">spēja saprast un interpretēt informāciju, piemēram, aprakstīt ar citiem vārdiem – </w:t>
            </w:r>
            <w:r>
              <w:rPr>
                <w:b/>
                <w:lang w:eastAsia="en-US"/>
              </w:rPr>
              <w:t>6 (gandrīz labi)</w:t>
            </w:r>
            <w:r>
              <w:rPr>
                <w:lang w:eastAsia="en-US"/>
              </w:rPr>
              <w:t xml:space="preserve"> </w:t>
            </w:r>
          </w:p>
          <w:p w:rsidR="000842FD" w:rsidRDefault="000842FD">
            <w:pPr>
              <w:pStyle w:val="Default"/>
              <w:spacing w:line="276" w:lineRule="auto"/>
              <w:ind w:left="553" w:hanging="283"/>
              <w:rPr>
                <w:lang w:eastAsia="en-US"/>
              </w:rPr>
            </w:pPr>
            <w:r>
              <w:rPr>
                <w:b/>
                <w:bCs/>
                <w:lang w:eastAsia="en-US"/>
              </w:rPr>
              <w:lastRenderedPageBreak/>
              <w:t>Pielietošana</w:t>
            </w:r>
            <w:r>
              <w:rPr>
                <w:bCs/>
                <w:lang w:eastAsia="en-US"/>
              </w:rPr>
              <w:t xml:space="preserve"> – </w:t>
            </w:r>
            <w:r>
              <w:rPr>
                <w:lang w:eastAsia="en-US"/>
              </w:rPr>
              <w:t xml:space="preserve">spēja izmantot/ izskaidrot apgūto materiālu jaunās situācijās, piemēram, savā profesionālajā darbībā vai studiju darba izstrādē – </w:t>
            </w:r>
            <w:r>
              <w:rPr>
                <w:b/>
                <w:lang w:eastAsia="en-US"/>
              </w:rPr>
              <w:t xml:space="preserve">7 (labi) </w:t>
            </w:r>
          </w:p>
          <w:p w:rsidR="000842FD" w:rsidRDefault="000842FD">
            <w:pPr>
              <w:pStyle w:val="Default"/>
              <w:spacing w:line="276" w:lineRule="auto"/>
              <w:ind w:left="553" w:hanging="283"/>
              <w:rPr>
                <w:lang w:eastAsia="en-US"/>
              </w:rPr>
            </w:pPr>
            <w:r>
              <w:rPr>
                <w:b/>
                <w:bCs/>
                <w:lang w:eastAsia="en-US"/>
              </w:rPr>
              <w:t>Analīze un sintēze</w:t>
            </w:r>
            <w:r>
              <w:rPr>
                <w:bCs/>
                <w:lang w:eastAsia="en-US"/>
              </w:rPr>
              <w:t xml:space="preserve"> – </w:t>
            </w:r>
            <w:r>
              <w:rPr>
                <w:lang w:eastAsia="en-US"/>
              </w:rPr>
              <w:t xml:space="preserve">spēja sadalīt informāciju komponentos, piemēram, saskatīt mijattiecības, izcelt atsevišķas idejas un spēja savienot atsevišķus faktus, idejas vienā veselumā – </w:t>
            </w:r>
            <w:r>
              <w:rPr>
                <w:b/>
                <w:lang w:eastAsia="en-US"/>
              </w:rPr>
              <w:t>8 (ļoti labi)</w:t>
            </w:r>
            <w:r>
              <w:rPr>
                <w:lang w:eastAsia="en-US"/>
              </w:rPr>
              <w:t xml:space="preserve"> </w:t>
            </w:r>
          </w:p>
          <w:p w:rsidR="000842FD" w:rsidRDefault="000842FD">
            <w:pPr>
              <w:pStyle w:val="ListParagraph1"/>
              <w:spacing w:after="0" w:line="240" w:lineRule="auto"/>
              <w:ind w:left="553" w:hanging="283"/>
              <w:rPr>
                <w:rFonts w:ascii="Times New Roman" w:hAnsi="Times New Roman"/>
                <w:bCs/>
                <w:sz w:val="24"/>
                <w:szCs w:val="24"/>
              </w:rPr>
            </w:pPr>
            <w:r>
              <w:rPr>
                <w:rFonts w:ascii="Times New Roman" w:hAnsi="Times New Roman"/>
                <w:b/>
                <w:bCs/>
                <w:sz w:val="24"/>
                <w:szCs w:val="24"/>
              </w:rPr>
              <w:t>Izvērtēšana</w:t>
            </w:r>
            <w:r>
              <w:rPr>
                <w:rFonts w:ascii="Times New Roman" w:hAnsi="Times New Roman"/>
                <w:bCs/>
                <w:sz w:val="24"/>
                <w:szCs w:val="24"/>
              </w:rPr>
              <w:t xml:space="preserve"> – </w:t>
            </w:r>
            <w:r>
              <w:rPr>
                <w:rFonts w:ascii="Times New Roman" w:hAnsi="Times New Roman"/>
                <w:sz w:val="24"/>
                <w:szCs w:val="24"/>
              </w:rPr>
              <w:t>spēja spriest par faktu, ideju nozīmi un vērtību atbilstību konkrētajam nolūkam</w:t>
            </w:r>
            <w:r>
              <w:rPr>
                <w:rFonts w:ascii="Times New Roman" w:hAnsi="Times New Roman"/>
                <w:bCs/>
                <w:sz w:val="24"/>
                <w:szCs w:val="24"/>
              </w:rPr>
              <w:t xml:space="preserve"> –</w:t>
            </w:r>
            <w:r>
              <w:rPr>
                <w:rFonts w:ascii="Times New Roman" w:hAnsi="Times New Roman"/>
                <w:sz w:val="24"/>
                <w:szCs w:val="24"/>
              </w:rPr>
              <w:t xml:space="preserve">– </w:t>
            </w:r>
            <w:r>
              <w:rPr>
                <w:rFonts w:ascii="Times New Roman" w:hAnsi="Times New Roman"/>
                <w:b/>
                <w:sz w:val="24"/>
                <w:szCs w:val="24"/>
              </w:rPr>
              <w:t>9 (teicami)</w:t>
            </w:r>
            <w:r>
              <w:rPr>
                <w:rFonts w:ascii="Times New Roman" w:hAnsi="Times New Roman"/>
                <w:sz w:val="24"/>
                <w:szCs w:val="24"/>
              </w:rPr>
              <w:t xml:space="preserve"> </w:t>
            </w:r>
          </w:p>
          <w:p w:rsidR="000842FD" w:rsidRDefault="000842FD">
            <w:pPr>
              <w:pStyle w:val="ListParagraph1"/>
              <w:spacing w:after="0" w:line="240" w:lineRule="auto"/>
              <w:ind w:left="553" w:hanging="283"/>
              <w:rPr>
                <w:rFonts w:ascii="Times New Roman" w:hAnsi="Times New Roman"/>
                <w:sz w:val="24"/>
                <w:szCs w:val="24"/>
              </w:rPr>
            </w:pPr>
            <w:r>
              <w:rPr>
                <w:rFonts w:ascii="Times New Roman" w:hAnsi="Times New Roman"/>
                <w:b/>
                <w:bCs/>
                <w:sz w:val="24"/>
                <w:szCs w:val="24"/>
              </w:rPr>
              <w:t xml:space="preserve">Jaunrade/ novitāte </w:t>
            </w:r>
            <w:r>
              <w:rPr>
                <w:rFonts w:ascii="Times New Roman" w:hAnsi="Times New Roman"/>
                <w:sz w:val="24"/>
                <w:szCs w:val="24"/>
              </w:rPr>
              <w:t xml:space="preserve">– spēja ģenerēt jaunas idejas, produktus vai pieejas,  </w:t>
            </w:r>
          </w:p>
          <w:p w:rsidR="000842FD" w:rsidRDefault="000842FD">
            <w:pPr>
              <w:pStyle w:val="ListParagraph1"/>
              <w:tabs>
                <w:tab w:val="left" w:pos="1200"/>
              </w:tabs>
              <w:spacing w:after="0" w:line="240" w:lineRule="auto"/>
              <w:ind w:left="553" w:hanging="283"/>
              <w:rPr>
                <w:rFonts w:ascii="Times New Roman" w:hAnsi="Times New Roman"/>
                <w:sz w:val="24"/>
                <w:szCs w:val="24"/>
              </w:rPr>
            </w:pPr>
            <w:r>
              <w:rPr>
                <w:rFonts w:ascii="Times New Roman" w:hAnsi="Times New Roman"/>
                <w:sz w:val="24"/>
                <w:szCs w:val="24"/>
              </w:rPr>
              <w:tab/>
              <w:t xml:space="preserve">metodes, stratēģijas – </w:t>
            </w:r>
            <w:r>
              <w:rPr>
                <w:rFonts w:ascii="Times New Roman" w:hAnsi="Times New Roman"/>
                <w:b/>
                <w:sz w:val="24"/>
                <w:szCs w:val="24"/>
              </w:rPr>
              <w:t>10 (izcili)</w:t>
            </w:r>
          </w:p>
        </w:tc>
      </w:tr>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89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Eksāmens – 50%</w:t>
            </w:r>
          </w:p>
          <w:p w:rsidR="000842FD" w:rsidRDefault="000842FD">
            <w:pPr>
              <w:spacing w:after="0" w:line="240" w:lineRule="auto"/>
              <w:rPr>
                <w:rFonts w:ascii="Times New Roman" w:hAnsi="Times New Roman"/>
                <w:sz w:val="24"/>
                <w:szCs w:val="24"/>
              </w:rPr>
            </w:pPr>
            <w:r>
              <w:rPr>
                <w:rFonts w:ascii="Times New Roman" w:hAnsi="Times New Roman"/>
                <w:sz w:val="24"/>
                <w:szCs w:val="24"/>
                <w:shd w:val="clear" w:color="auto" w:fill="FFFFFF"/>
              </w:rPr>
              <w:t>Uzdevumi – 50%</w:t>
            </w:r>
          </w:p>
        </w:tc>
      </w:tr>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89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1. Baraona, Geneviève. </w:t>
            </w:r>
            <w:r>
              <w:rPr>
                <w:rFonts w:ascii="Times New Roman" w:hAnsi="Times New Roman"/>
                <w:i/>
                <w:sz w:val="24"/>
                <w:szCs w:val="24"/>
                <w:lang w:val="fr-FR"/>
              </w:rPr>
              <w:t xml:space="preserve">Littérature en dialogues : niveau intermédiaire. </w:t>
            </w:r>
            <w:r>
              <w:rPr>
                <w:rFonts w:ascii="Times New Roman" w:hAnsi="Times New Roman"/>
                <w:sz w:val="24"/>
                <w:szCs w:val="24"/>
                <w:lang w:val="fr-FR"/>
              </w:rPr>
              <w:t>Paris : CLE International, 2005.</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2. Cazaban, Catherine, Sabbah, Hélène, Weil, Catherine. </w:t>
            </w:r>
            <w:r>
              <w:rPr>
                <w:rFonts w:ascii="Times New Roman" w:hAnsi="Times New Roman"/>
                <w:i/>
                <w:sz w:val="24"/>
                <w:szCs w:val="24"/>
                <w:lang w:val="fr-FR"/>
              </w:rPr>
              <w:t>Littérature 1</w:t>
            </w:r>
            <w:r>
              <w:rPr>
                <w:rFonts w:ascii="Times New Roman" w:hAnsi="Times New Roman"/>
                <w:i/>
                <w:sz w:val="24"/>
                <w:szCs w:val="24"/>
                <w:vertAlign w:val="superscript"/>
                <w:lang w:val="fr-FR"/>
              </w:rPr>
              <w:t>re</w:t>
            </w:r>
            <w:r>
              <w:rPr>
                <w:rFonts w:ascii="Times New Roman" w:hAnsi="Times New Roman"/>
                <w:i/>
                <w:sz w:val="24"/>
                <w:szCs w:val="24"/>
                <w:lang w:val="fr-FR"/>
              </w:rPr>
              <w:t xml:space="preserve"> : textes et méthode : nouveau bac 96.</w:t>
            </w:r>
            <w:r>
              <w:rPr>
                <w:rFonts w:ascii="Times New Roman" w:hAnsi="Times New Roman"/>
                <w:sz w:val="24"/>
                <w:szCs w:val="24"/>
                <w:lang w:val="fr-FR"/>
              </w:rPr>
              <w:t xml:space="preserve"> Paris : Hatier, 1996.</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3. Doucey, Bruno, Lesot, Adeline, Sabbah, Hélène, Weil, Catherine. </w:t>
            </w:r>
            <w:r>
              <w:rPr>
                <w:rFonts w:ascii="Times New Roman" w:hAnsi="Times New Roman"/>
                <w:i/>
                <w:sz w:val="24"/>
                <w:szCs w:val="24"/>
                <w:lang w:val="fr-FR"/>
              </w:rPr>
              <w:t>Littérature 2</w:t>
            </w:r>
            <w:r>
              <w:rPr>
                <w:rFonts w:ascii="Times New Roman" w:hAnsi="Times New Roman"/>
                <w:i/>
                <w:sz w:val="24"/>
                <w:szCs w:val="24"/>
                <w:vertAlign w:val="superscript"/>
                <w:lang w:val="fr-FR"/>
              </w:rPr>
              <w:t>de</w:t>
            </w:r>
            <w:r>
              <w:rPr>
                <w:rFonts w:ascii="Times New Roman" w:hAnsi="Times New Roman"/>
                <w:i/>
                <w:sz w:val="24"/>
                <w:szCs w:val="24"/>
                <w:lang w:val="fr-FR"/>
              </w:rPr>
              <w:t xml:space="preserve"> : textes et méthode : nouveau bac 96. </w:t>
            </w:r>
            <w:r>
              <w:rPr>
                <w:rFonts w:ascii="Times New Roman" w:hAnsi="Times New Roman"/>
                <w:sz w:val="24"/>
                <w:szCs w:val="24"/>
                <w:lang w:val="fr-FR"/>
              </w:rPr>
              <w:t>Paris : Hatier, 1996.</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 xml:space="preserve">4. Fiévet, Martine. </w:t>
            </w:r>
            <w:r>
              <w:rPr>
                <w:rFonts w:ascii="Times New Roman" w:hAnsi="Times New Roman"/>
                <w:i/>
                <w:sz w:val="24"/>
                <w:szCs w:val="24"/>
                <w:lang w:val="fr-FR"/>
              </w:rPr>
              <w:t>Litterature en classe de FLE.</w:t>
            </w:r>
            <w:r>
              <w:rPr>
                <w:rFonts w:ascii="Times New Roman" w:hAnsi="Times New Roman"/>
                <w:sz w:val="24"/>
                <w:szCs w:val="24"/>
                <w:lang w:val="fr-FR"/>
              </w:rPr>
              <w:t xml:space="preserve"> Coll. Techniques et pratiques de classe. Paris : CLE international, 2013.</w:t>
            </w:r>
          </w:p>
          <w:p w:rsidR="000842FD" w:rsidRDefault="000842FD">
            <w:pPr>
              <w:spacing w:after="0" w:line="240" w:lineRule="auto"/>
              <w:rPr>
                <w:rFonts w:ascii="Times New Roman" w:hAnsi="Times New Roman"/>
                <w:sz w:val="24"/>
                <w:szCs w:val="24"/>
                <w:lang w:val="fr-FR"/>
              </w:rPr>
            </w:pPr>
            <w:r>
              <w:rPr>
                <w:rFonts w:ascii="Times New Roman" w:hAnsi="Times New Roman"/>
                <w:sz w:val="24"/>
                <w:szCs w:val="24"/>
                <w:lang w:val="fr-FR"/>
              </w:rPr>
              <w:t>5. Kassis, Paule.</w:t>
            </w:r>
            <w:r>
              <w:rPr>
                <w:rFonts w:ascii="Times New Roman" w:hAnsi="Times New Roman"/>
                <w:b/>
                <w:sz w:val="24"/>
                <w:szCs w:val="24"/>
                <w:lang w:val="fr-FR"/>
              </w:rPr>
              <w:t xml:space="preserve"> </w:t>
            </w:r>
            <w:r>
              <w:rPr>
                <w:rFonts w:ascii="Times New Roman" w:hAnsi="Times New Roman"/>
                <w:i/>
                <w:sz w:val="24"/>
                <w:szCs w:val="24"/>
                <w:lang w:val="fr-FR"/>
              </w:rPr>
              <w:t>La poésie.</w:t>
            </w:r>
            <w:r>
              <w:rPr>
                <w:rFonts w:ascii="Times New Roman" w:hAnsi="Times New Roman"/>
                <w:sz w:val="24"/>
                <w:szCs w:val="24"/>
                <w:lang w:val="fr-FR"/>
              </w:rPr>
              <w:t xml:space="preserve"> Coll. Techniques de classe. Paris : CLE international, 1993.</w:t>
            </w:r>
          </w:p>
        </w:tc>
      </w:tr>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89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i/>
                <w:sz w:val="24"/>
                <w:szCs w:val="24"/>
              </w:rPr>
            </w:pPr>
            <w:r>
              <w:rPr>
                <w:rFonts w:ascii="Times New Roman" w:hAnsi="Times New Roman"/>
                <w:iCs/>
                <w:sz w:val="24"/>
                <w:szCs w:val="24"/>
                <w:lang w:val="fr-FR"/>
              </w:rPr>
              <w:t xml:space="preserve">1. Cadre européen commun de référence pour les langues : apprendre, enseigner, évaluer (CECR). Paris: Conseil de l’Europe/Les Éditions Didier, 2001. </w:t>
            </w:r>
            <w:r>
              <w:rPr>
                <w:rFonts w:ascii="Times New Roman" w:hAnsi="Times New Roman"/>
                <w:iCs/>
                <w:sz w:val="24"/>
                <w:szCs w:val="24"/>
              </w:rPr>
              <w:t xml:space="preserve">Pieejams: </w:t>
            </w:r>
            <w:hyperlink r:id="rId270" w:history="1">
              <w:r>
                <w:rPr>
                  <w:rStyle w:val="Hyperlink"/>
                  <w:i/>
                  <w:sz w:val="24"/>
                  <w:szCs w:val="24"/>
                </w:rPr>
                <w:t>http://www.coe.int/t/dg4/linguistic/Source/Framework_FR.pdf</w:t>
              </w:r>
            </w:hyperlink>
            <w:r>
              <w:rPr>
                <w:rFonts w:ascii="Times New Roman" w:hAnsi="Times New Roman"/>
                <w:i/>
                <w:sz w:val="24"/>
                <w:szCs w:val="24"/>
              </w:rPr>
              <w:t xml:space="preserve"> </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2. Franču valoda 1.-6. klasei. Pamatizglītības mācību priekšmeta programmas paraugs. Rīga: VISC, 2014. Pieejams: </w:t>
            </w:r>
            <w:hyperlink r:id="rId271" w:history="1">
              <w:r>
                <w:rPr>
                  <w:rStyle w:val="Hyperlink"/>
                  <w:i/>
                  <w:sz w:val="24"/>
                  <w:szCs w:val="24"/>
                </w:rPr>
                <w:t>http://visc.gov.lv/vispizglitiba/saturs/dokumenti/programmas/pamskolai/frval_1_6.pdf</w:t>
              </w:r>
            </w:hyperlink>
          </w:p>
          <w:p w:rsidR="000842FD" w:rsidRDefault="000842FD">
            <w:pPr>
              <w:spacing w:after="0" w:line="240" w:lineRule="auto"/>
              <w:rPr>
                <w:rFonts w:ascii="Times New Roman" w:hAnsi="Times New Roman"/>
                <w:i/>
                <w:sz w:val="24"/>
                <w:szCs w:val="24"/>
              </w:rPr>
            </w:pPr>
            <w:r>
              <w:rPr>
                <w:rFonts w:ascii="Times New Roman" w:hAnsi="Times New Roman"/>
                <w:sz w:val="24"/>
                <w:szCs w:val="24"/>
              </w:rPr>
              <w:lastRenderedPageBreak/>
              <w:t xml:space="preserve">3. Franču valoda 6.-9. klasei (kā otrā svešvaloda). Pamatizglītības mācību priekšmeta programmas paraugs. Rīga: Izglītības satura un eksaminācijas centrs, 2005 (2010). Pieejams: </w:t>
            </w:r>
            <w:hyperlink r:id="rId272" w:history="1">
              <w:r>
                <w:rPr>
                  <w:rStyle w:val="Hyperlink"/>
                  <w:i/>
                  <w:sz w:val="24"/>
                  <w:szCs w:val="24"/>
                </w:rPr>
                <w:t>http://visc.gov.lv/vispizglitiba/saturs/dokumenti/programmas/pamskolai/frval_6_9.pdf</w:t>
              </w:r>
            </w:hyperlink>
          </w:p>
          <w:p w:rsidR="000842FD" w:rsidRDefault="000842FD">
            <w:pPr>
              <w:spacing w:after="0" w:line="240" w:lineRule="auto"/>
              <w:rPr>
                <w:rFonts w:ascii="Times New Roman" w:hAnsi="Times New Roman"/>
                <w:sz w:val="24"/>
                <w:szCs w:val="24"/>
              </w:rPr>
            </w:pPr>
            <w:r>
              <w:rPr>
                <w:rFonts w:ascii="Times New Roman" w:hAnsi="Times New Roman"/>
                <w:sz w:val="24"/>
                <w:szCs w:val="24"/>
              </w:rPr>
              <w:t>4. Dažādas franču valodas mācību grāmatas.</w:t>
            </w:r>
          </w:p>
        </w:tc>
      </w:tr>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7890"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i/>
                <w:sz w:val="24"/>
                <w:szCs w:val="24"/>
              </w:rPr>
            </w:pPr>
            <w:r>
              <w:rPr>
                <w:rFonts w:ascii="Times New Roman" w:hAnsi="Times New Roman"/>
                <w:sz w:val="24"/>
                <w:szCs w:val="24"/>
              </w:rPr>
              <w:t xml:space="preserve">1. Kurss </w:t>
            </w:r>
            <w:r>
              <w:rPr>
                <w:rFonts w:ascii="Times New Roman" w:hAnsi="Times New Roman"/>
                <w:i/>
                <w:sz w:val="24"/>
                <w:szCs w:val="24"/>
              </w:rPr>
              <w:t>Moodle</w:t>
            </w:r>
            <w:r>
              <w:rPr>
                <w:rFonts w:ascii="Times New Roman" w:hAnsi="Times New Roman"/>
                <w:sz w:val="24"/>
                <w:szCs w:val="24"/>
              </w:rPr>
              <w:t xml:space="preserve"> vidē </w:t>
            </w:r>
            <w:r>
              <w:rPr>
                <w:rFonts w:ascii="Times New Roman" w:hAnsi="Times New Roman"/>
                <w:i/>
                <w:sz w:val="24"/>
                <w:szCs w:val="24"/>
              </w:rPr>
              <w:t xml:space="preserve">Literāro tekstu izmantošana mācību procesā: </w:t>
            </w:r>
          </w:p>
          <w:p w:rsidR="000842FD" w:rsidRDefault="000842FD">
            <w:pPr>
              <w:spacing w:after="0" w:line="240" w:lineRule="auto"/>
              <w:rPr>
                <w:rFonts w:ascii="Times New Roman" w:hAnsi="Times New Roman"/>
                <w:i/>
                <w:sz w:val="24"/>
                <w:szCs w:val="24"/>
              </w:rPr>
            </w:pPr>
            <w:r>
              <w:rPr>
                <w:rFonts w:ascii="Times New Roman" w:hAnsi="Times New Roman"/>
                <w:i/>
                <w:sz w:val="24"/>
                <w:szCs w:val="24"/>
              </w:rPr>
              <w:t>franču valoda</w:t>
            </w:r>
            <w:r>
              <w:rPr>
                <w:rFonts w:ascii="Times New Roman" w:hAnsi="Times New Roman"/>
                <w:sz w:val="24"/>
                <w:szCs w:val="24"/>
              </w:rPr>
              <w:t>. Pieejams:</w:t>
            </w:r>
            <w:r>
              <w:rPr>
                <w:rFonts w:ascii="Times New Roman" w:hAnsi="Times New Roman"/>
                <w:i/>
                <w:sz w:val="24"/>
                <w:szCs w:val="24"/>
              </w:rPr>
              <w:t xml:space="preserve"> </w:t>
            </w:r>
            <w:hyperlink r:id="rId273" w:history="1">
              <w:r>
                <w:rPr>
                  <w:rStyle w:val="Hyperlink"/>
                  <w:i/>
                  <w:sz w:val="24"/>
                  <w:szCs w:val="24"/>
                </w:rPr>
                <w:t>http://moodle.liepu.lv/course/category.php?id=81</w:t>
              </w:r>
            </w:hyperlink>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2. </w:t>
            </w:r>
            <w:r>
              <w:rPr>
                <w:rFonts w:ascii="Times New Roman" w:hAnsi="Times New Roman"/>
                <w:i/>
                <w:sz w:val="24"/>
                <w:szCs w:val="24"/>
                <w:lang w:val="fr-FR"/>
              </w:rPr>
              <w:t xml:space="preserve">Le français dans le monde. </w:t>
            </w:r>
            <w:r>
              <w:rPr>
                <w:rFonts w:ascii="Times New Roman" w:hAnsi="Times New Roman"/>
                <w:sz w:val="24"/>
                <w:szCs w:val="24"/>
              </w:rPr>
              <w:t>Pieejams </w:t>
            </w:r>
            <w:r>
              <w:rPr>
                <w:rFonts w:ascii="Times New Roman" w:hAnsi="Times New Roman"/>
                <w:sz w:val="24"/>
                <w:szCs w:val="24"/>
                <w:lang w:val="en-US"/>
              </w:rPr>
              <w:t xml:space="preserve">: </w:t>
            </w:r>
            <w:hyperlink r:id="rId274" w:history="1">
              <w:r>
                <w:rPr>
                  <w:rStyle w:val="Hyperlink"/>
                  <w:i/>
                  <w:sz w:val="24"/>
                  <w:szCs w:val="24"/>
                </w:rPr>
                <w:t>http://www.fdlm.org/</w:t>
              </w:r>
            </w:hyperlink>
            <w:r>
              <w:rPr>
                <w:rFonts w:ascii="Times New Roman" w:hAnsi="Times New Roman"/>
                <w:i/>
                <w:sz w:val="24"/>
                <w:szCs w:val="24"/>
                <w:lang w:val="en-US"/>
              </w:rPr>
              <w:t xml:space="preserve"> </w:t>
            </w:r>
          </w:p>
          <w:p w:rsidR="000842FD" w:rsidRDefault="000842FD">
            <w:pPr>
              <w:spacing w:after="0" w:line="240" w:lineRule="auto"/>
              <w:rPr>
                <w:rFonts w:ascii="Times New Roman" w:hAnsi="Times New Roman"/>
                <w:i/>
                <w:sz w:val="24"/>
                <w:szCs w:val="24"/>
              </w:rPr>
            </w:pPr>
            <w:r>
              <w:rPr>
                <w:rFonts w:ascii="Times New Roman" w:hAnsi="Times New Roman"/>
                <w:sz w:val="24"/>
                <w:szCs w:val="24"/>
              </w:rPr>
              <w:t xml:space="preserve">3. </w:t>
            </w:r>
            <w:r>
              <w:rPr>
                <w:rFonts w:ascii="Times New Roman" w:hAnsi="Times New Roman"/>
                <w:sz w:val="24"/>
                <w:szCs w:val="24"/>
                <w:lang w:val="fr-FR"/>
              </w:rPr>
              <w:t>Riquois, Estelle.</w:t>
            </w:r>
            <w:r>
              <w:rPr>
                <w:rFonts w:ascii="Times New Roman" w:hAnsi="Times New Roman"/>
                <w:b/>
                <w:sz w:val="24"/>
                <w:szCs w:val="24"/>
                <w:lang w:val="fr-FR"/>
              </w:rPr>
              <w:t xml:space="preserve"> </w:t>
            </w:r>
            <w:r>
              <w:rPr>
                <w:rFonts w:ascii="Times New Roman" w:hAnsi="Times New Roman"/>
                <w:i/>
                <w:sz w:val="24"/>
                <w:szCs w:val="24"/>
                <w:lang w:val="fr-FR"/>
              </w:rPr>
              <w:t xml:space="preserve">Pour une didactique des littératures en français langue étrangère. </w:t>
            </w:r>
            <w:r>
              <w:rPr>
                <w:rFonts w:ascii="Times New Roman" w:hAnsi="Times New Roman"/>
                <w:sz w:val="24"/>
                <w:szCs w:val="24"/>
                <w:lang w:val="fr-FR"/>
              </w:rPr>
              <w:t xml:space="preserve">Thèse de doctorat (2009). Pieejams : </w:t>
            </w:r>
            <w:hyperlink w:history="1">
              <w:r>
                <w:rPr>
                  <w:rStyle w:val="Hyperlink"/>
                  <w:i/>
                  <w:sz w:val="24"/>
                  <w:szCs w:val="24"/>
                  <w:lang w:val="fr-FR"/>
                </w:rPr>
                <w:t>http://tel.archives-  ouvertes.fr/docs/00/40/31/24/PDF/Thesecompresse.pdf</w:t>
              </w:r>
            </w:hyperlink>
          </w:p>
        </w:tc>
      </w:tr>
    </w:tbl>
    <w:p w:rsidR="000842FD" w:rsidRDefault="000842FD" w:rsidP="000842FD">
      <w:pPr>
        <w:spacing w:after="0" w:line="240" w:lineRule="auto"/>
        <w:rPr>
          <w:rFonts w:ascii="Times New Roman" w:hAnsi="Times New Roman"/>
          <w:lang w:eastAsia="en-U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056"/>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Inese Veisbuka</w:t>
            </w:r>
          </w:p>
        </w:tc>
        <w:tc>
          <w:tcPr>
            <w:tcW w:w="305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29.03.2015.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05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Zanda Gūtmane</w:t>
            </w:r>
          </w:p>
        </w:tc>
        <w:tc>
          <w:tcPr>
            <w:tcW w:w="305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30.03.2015.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r>
              <w:rPr>
                <w:rFonts w:ascii="Times New Roman" w:hAnsi="Times New Roman"/>
              </w:rPr>
              <w:t>Dekāns/ prodekāns/</w:t>
            </w:r>
          </w:p>
          <w:p w:rsidR="000842FD" w:rsidRDefault="000842FD">
            <w:pPr>
              <w:spacing w:after="0" w:line="240" w:lineRule="auto"/>
              <w:jc w:val="center"/>
              <w:rPr>
                <w:rFonts w:ascii="Times New Roman" w:hAnsi="Times New Roman"/>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305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rPr>
                <w:t>protokols</w:t>
              </w:r>
            </w:smartTag>
            <w:r>
              <w:rPr>
                <w:rFonts w:ascii="Times New Roman" w:hAnsi="Times New Roman"/>
              </w:rPr>
              <w:t xml:space="preserve"> Nr. 12</w:t>
            </w:r>
          </w:p>
          <w:p w:rsidR="000842FD" w:rsidRDefault="000842FD">
            <w:pPr>
              <w:spacing w:after="0" w:line="240" w:lineRule="auto"/>
              <w:rPr>
                <w:rFonts w:ascii="Times New Roman" w:hAnsi="Times New Roman"/>
              </w:rPr>
            </w:pPr>
            <w:r>
              <w:rPr>
                <w:rFonts w:ascii="Times New Roman" w:hAnsi="Times New Roman"/>
              </w:rPr>
              <w:t>Datums: 30.03.2015.</w:t>
            </w:r>
          </w:p>
        </w:tc>
      </w:tr>
    </w:tbl>
    <w:p w:rsidR="000842FD" w:rsidRDefault="000842FD" w:rsidP="000842FD">
      <w:pPr>
        <w:spacing w:after="0" w:line="240" w:lineRule="auto"/>
        <w:rPr>
          <w:rFonts w:ascii="Times New Roman" w:hAnsi="Times New Roman"/>
          <w:lang w:eastAsia="en-US"/>
        </w:rPr>
      </w:pPr>
    </w:p>
    <w:p w:rsidR="000842FD" w:rsidRDefault="000842FD" w:rsidP="000842FD">
      <w:pPr>
        <w:spacing w:after="0"/>
        <w:rPr>
          <w:rFonts w:asciiTheme="minorHAnsi" w:hAnsiTheme="minorHAnsi" w:cstheme="minorBidi"/>
        </w:rPr>
      </w:pPr>
    </w:p>
    <w:p w:rsidR="000842FD" w:rsidRDefault="000842FD" w:rsidP="000842FD">
      <w:pPr>
        <w:rPr>
          <w:rFonts w:ascii="Times New Roman" w:hAnsi="Times New Roman"/>
          <w:sz w:val="24"/>
          <w:szCs w:val="24"/>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3083"/>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bCs/>
                <w:sz w:val="24"/>
                <w:szCs w:val="24"/>
              </w:rPr>
              <w:t>KURSA KODS</w:t>
            </w:r>
          </w:p>
        </w:tc>
        <w:tc>
          <w:tcPr>
            <w:tcW w:w="6287"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995"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bCs/>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Kursa nosaukums latviski</w:t>
            </w:r>
          </w:p>
        </w:tc>
        <w:tc>
          <w:tcPr>
            <w:tcW w:w="628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2"/>
              <w:jc w:val="both"/>
              <w:rPr>
                <w:rFonts w:ascii="Times New Roman" w:hAnsi="Times New Roman"/>
                <w:sz w:val="24"/>
                <w:szCs w:val="24"/>
              </w:rPr>
            </w:pPr>
            <w:r>
              <w:rPr>
                <w:rFonts w:ascii="Times New Roman" w:hAnsi="Times New Roman"/>
                <w:sz w:val="24"/>
                <w:szCs w:val="24"/>
              </w:rPr>
              <w:t>Modulis "Vispārizglītojošie studiju kursi" I,II,III - latviešu valoda un literatūra:</w:t>
            </w:r>
          </w:p>
          <w:p w:rsidR="000842FD" w:rsidRDefault="000842FD">
            <w:pPr>
              <w:spacing w:after="0" w:line="240" w:lineRule="auto"/>
              <w:ind w:left="-481" w:firstLine="481"/>
              <w:jc w:val="both"/>
              <w:rPr>
                <w:rFonts w:ascii="Times New Roman" w:hAnsi="Times New Roman"/>
                <w:b/>
                <w:bCs/>
                <w:sz w:val="24"/>
                <w:szCs w:val="24"/>
              </w:rPr>
            </w:pPr>
            <w:r>
              <w:rPr>
                <w:rFonts w:ascii="Times New Roman" w:hAnsi="Times New Roman"/>
                <w:b/>
                <w:bCs/>
                <w:sz w:val="24"/>
                <w:szCs w:val="24"/>
              </w:rPr>
              <w:t>Latviešu valodas saturs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Kursa nosaukums angliski</w:t>
            </w:r>
          </w:p>
        </w:tc>
        <w:tc>
          <w:tcPr>
            <w:tcW w:w="628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2"/>
              <w:jc w:val="both"/>
              <w:rPr>
                <w:rFonts w:ascii="Times New Roman" w:hAnsi="Times New Roman"/>
                <w:sz w:val="24"/>
                <w:szCs w:val="24"/>
              </w:rPr>
            </w:pPr>
            <w:r>
              <w:rPr>
                <w:rFonts w:ascii="Times New Roman" w:hAnsi="Times New Roman"/>
                <w:sz w:val="24"/>
                <w:szCs w:val="24"/>
              </w:rPr>
              <w:t>Module "General Study Courses" I,II,III – Latvian Language and Literature:</w:t>
            </w:r>
          </w:p>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 xml:space="preserve">Latvian Language Content </w:t>
            </w:r>
          </w:p>
        </w:tc>
      </w:tr>
      <w:tr w:rsidR="000842FD" w:rsidTr="000842FD">
        <w:tc>
          <w:tcPr>
            <w:tcW w:w="9995"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bCs/>
                <w:sz w:val="24"/>
                <w:szCs w:val="24"/>
              </w:rPr>
              <w:t xml:space="preserve">KURSA </w:t>
            </w:r>
            <w:r>
              <w:rPr>
                <w:rFonts w:ascii="Times New Roman" w:hAnsi="Times New Roman"/>
                <w:b/>
                <w:bCs/>
                <w:caps/>
                <w:sz w:val="24"/>
                <w:szCs w:val="24"/>
              </w:rPr>
              <w:t>AUTORES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Institūcija</w:t>
            </w:r>
          </w:p>
        </w:tc>
        <w:tc>
          <w:tcPr>
            <w:tcW w:w="308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Diāna Laiveniece</w:t>
            </w:r>
          </w:p>
        </w:tc>
        <w:tc>
          <w:tcPr>
            <w:tcW w:w="3204" w:type="dxa"/>
            <w:vMerge w:val="restart"/>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Humanitāro un mākslas zinātņu fakultāte</w:t>
            </w:r>
          </w:p>
        </w:tc>
        <w:tc>
          <w:tcPr>
            <w:tcW w:w="308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Asoc. prof., Dr. paed.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Velga Laugale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08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Docente, Dr. philol.</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color w:val="339966"/>
                <w:sz w:val="24"/>
                <w:szCs w:val="24"/>
              </w:rPr>
            </w:pPr>
            <w:r>
              <w:rPr>
                <w:rFonts w:ascii="Times New Roman" w:hAnsi="Times New Roman"/>
                <w:b/>
                <w:bCs/>
                <w:sz w:val="24"/>
                <w:szCs w:val="24"/>
              </w:rPr>
              <w:t>Dzintra Šulce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308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Docente, Dr. philol.</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trike/>
                <w:sz w:val="24"/>
                <w:szCs w:val="24"/>
              </w:rPr>
            </w:pPr>
            <w:r>
              <w:rPr>
                <w:rFonts w:ascii="Times New Roman" w:hAnsi="Times New Roman"/>
                <w:b/>
                <w:bCs/>
                <w:sz w:val="24"/>
                <w:szCs w:val="24"/>
              </w:rPr>
              <w:t>Kredītpunktu skaits</w:t>
            </w:r>
          </w:p>
        </w:tc>
        <w:tc>
          <w:tcPr>
            <w:tcW w:w="628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10</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Pārbaudes formas</w:t>
            </w:r>
          </w:p>
        </w:tc>
        <w:tc>
          <w:tcPr>
            <w:tcW w:w="628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 (fonētikā)</w:t>
            </w:r>
          </w:p>
          <w:p w:rsidR="000842FD" w:rsidRDefault="000842FD">
            <w:pPr>
              <w:spacing w:after="0" w:line="240" w:lineRule="auto"/>
              <w:rPr>
                <w:rFonts w:ascii="Times New Roman" w:hAnsi="Times New Roman"/>
                <w:sz w:val="24"/>
                <w:szCs w:val="24"/>
              </w:rPr>
            </w:pPr>
            <w:r>
              <w:rPr>
                <w:rFonts w:ascii="Times New Roman" w:hAnsi="Times New Roman"/>
                <w:sz w:val="24"/>
                <w:szCs w:val="24"/>
              </w:rPr>
              <w:t>Eksāmens (leksikoloģijā)</w:t>
            </w:r>
          </w:p>
          <w:p w:rsidR="000842FD" w:rsidRDefault="000842FD">
            <w:pPr>
              <w:spacing w:after="0" w:line="240" w:lineRule="auto"/>
              <w:rPr>
                <w:rFonts w:ascii="Times New Roman" w:hAnsi="Times New Roman"/>
                <w:sz w:val="24"/>
                <w:szCs w:val="24"/>
              </w:rPr>
            </w:pPr>
            <w:r>
              <w:rPr>
                <w:rFonts w:ascii="Times New Roman" w:hAnsi="Times New Roman"/>
                <w:sz w:val="24"/>
                <w:szCs w:val="24"/>
              </w:rPr>
              <w:t>Eksāmens (gramatikā)</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Kursa mērķi</w:t>
            </w:r>
          </w:p>
          <w:p w:rsidR="000842FD" w:rsidRDefault="000842FD">
            <w:pPr>
              <w:spacing w:after="0" w:line="240" w:lineRule="auto"/>
              <w:rPr>
                <w:rFonts w:ascii="Times New Roman" w:hAnsi="Times New Roman"/>
                <w:b/>
                <w:bCs/>
                <w:sz w:val="24"/>
                <w:szCs w:val="24"/>
              </w:rPr>
            </w:pPr>
          </w:p>
        </w:tc>
        <w:tc>
          <w:tcPr>
            <w:tcW w:w="6287"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73"/>
              </w:numPr>
              <w:spacing w:after="0" w:line="240" w:lineRule="auto"/>
              <w:rPr>
                <w:rFonts w:ascii="Times New Roman" w:hAnsi="Times New Roman"/>
                <w:sz w:val="24"/>
                <w:szCs w:val="24"/>
              </w:rPr>
            </w:pPr>
            <w:r>
              <w:rPr>
                <w:rFonts w:ascii="Times New Roman" w:hAnsi="Times New Roman"/>
                <w:sz w:val="24"/>
                <w:szCs w:val="24"/>
              </w:rPr>
              <w:t>Nodrošināt zināšanas par valodas skaniskajiem līdzekļiem un to nozīmi pamatskolas latviešu valodas satura apguvē.</w:t>
            </w:r>
          </w:p>
          <w:p w:rsidR="000842FD" w:rsidRDefault="000842FD" w:rsidP="000842FD">
            <w:pPr>
              <w:numPr>
                <w:ilvl w:val="0"/>
                <w:numId w:val="273"/>
              </w:numPr>
              <w:spacing w:after="0" w:line="240" w:lineRule="auto"/>
              <w:rPr>
                <w:rFonts w:ascii="Times New Roman" w:hAnsi="Times New Roman"/>
                <w:sz w:val="24"/>
                <w:szCs w:val="24"/>
              </w:rPr>
            </w:pPr>
            <w:r>
              <w:rPr>
                <w:rFonts w:ascii="Times New Roman" w:hAnsi="Times New Roman"/>
                <w:sz w:val="24"/>
                <w:szCs w:val="24"/>
              </w:rPr>
              <w:t>Attīstīt izpratni par valodas sistēmiskumu gramatikas līmenī.</w:t>
            </w:r>
          </w:p>
          <w:p w:rsidR="000842FD" w:rsidRDefault="000842FD" w:rsidP="000842FD">
            <w:pPr>
              <w:numPr>
                <w:ilvl w:val="0"/>
                <w:numId w:val="273"/>
              </w:numPr>
              <w:spacing w:after="0" w:line="240" w:lineRule="auto"/>
              <w:rPr>
                <w:rFonts w:ascii="Times New Roman" w:hAnsi="Times New Roman"/>
                <w:sz w:val="24"/>
                <w:szCs w:val="24"/>
              </w:rPr>
            </w:pPr>
            <w:r>
              <w:rPr>
                <w:rFonts w:ascii="Times New Roman" w:hAnsi="Times New Roman"/>
                <w:sz w:val="24"/>
                <w:szCs w:val="24"/>
              </w:rPr>
              <w:t xml:space="preserve">Rosināt teorētiski un praktiski apgūt un izprast leksikoloģijas pamatjēdzienus: vārds kā valodas pamatvienība, vārdu krājuma diferenciācija no dažādiem aspektiem u. c.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lastRenderedPageBreak/>
              <w:t>Kursa uzdevumi</w:t>
            </w:r>
          </w:p>
        </w:tc>
        <w:tc>
          <w:tcPr>
            <w:tcW w:w="628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Nodrošināt studentiem nepieciešamās zināšanas par latviešu valodas fonētisko, gramatisko un leksiski sistēmu, tās kategorijām un likumiem saistībā ar pamatskolas mācību saturu latviešu valodā.</w:t>
            </w:r>
          </w:p>
        </w:tc>
      </w:tr>
    </w:tbl>
    <w:p w:rsidR="000842FD" w:rsidRDefault="000842FD" w:rsidP="000842FD">
      <w:pPr>
        <w:spacing w:after="0" w:line="240" w:lineRule="auto"/>
        <w:rPr>
          <w:rFonts w:ascii="Times New Roman" w:hAnsi="Times New Roman"/>
          <w:sz w:val="24"/>
          <w:szCs w:val="24"/>
        </w:rPr>
      </w:pP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044"/>
      </w:tblGrid>
      <w:tr w:rsidR="000842FD" w:rsidTr="000842FD">
        <w:tc>
          <w:tcPr>
            <w:tcW w:w="999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bCs/>
                <w:caps/>
                <w:sz w:val="24"/>
                <w:szCs w:val="24"/>
              </w:rPr>
            </w:pPr>
            <w:r>
              <w:rPr>
                <w:rFonts w:ascii="Times New Roman" w:hAnsi="Times New Roman"/>
                <w:b/>
                <w:bCs/>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bCs/>
                <w:sz w:val="24"/>
                <w:szCs w:val="24"/>
              </w:rPr>
              <w:t>latviski</w:t>
            </w:r>
          </w:p>
        </w:tc>
        <w:tc>
          <w:tcPr>
            <w:tcW w:w="804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6067"/>
              </w:tabs>
              <w:spacing w:after="0" w:line="240" w:lineRule="auto"/>
              <w:jc w:val="both"/>
              <w:rPr>
                <w:rFonts w:ascii="Times New Roman" w:hAnsi="Times New Roman"/>
                <w:sz w:val="24"/>
                <w:szCs w:val="24"/>
              </w:rPr>
            </w:pPr>
            <w:r>
              <w:rPr>
                <w:rFonts w:ascii="Times New Roman" w:hAnsi="Times New Roman"/>
                <w:sz w:val="24"/>
                <w:szCs w:val="24"/>
              </w:rPr>
              <w:t>Pilnveidota studentu komunikatīvā un lingvistiskā kompetence</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iCs/>
                <w:sz w:val="24"/>
                <w:szCs w:val="24"/>
              </w:rPr>
            </w:pPr>
            <w:r>
              <w:rPr>
                <w:rFonts w:ascii="Times New Roman" w:hAnsi="Times New Roman"/>
                <w:b/>
                <w:bCs/>
                <w:sz w:val="24"/>
                <w:szCs w:val="24"/>
              </w:rPr>
              <w:t>angliski</w:t>
            </w:r>
          </w:p>
        </w:tc>
        <w:tc>
          <w:tcPr>
            <w:tcW w:w="804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US"/>
              </w:rPr>
            </w:pPr>
            <w:r>
              <w:rPr>
                <w:rFonts w:ascii="Times New Roman" w:hAnsi="Times New Roman"/>
                <w:sz w:val="24"/>
                <w:szCs w:val="24"/>
                <w:lang w:val="en-US"/>
              </w:rPr>
              <w:t>Improved students’ communicative and linguistic competence</w:t>
            </w:r>
          </w:p>
        </w:tc>
      </w:tr>
    </w:tbl>
    <w:p w:rsidR="000842FD" w:rsidRDefault="000842FD" w:rsidP="000842FD">
      <w:pPr>
        <w:spacing w:after="0" w:line="240" w:lineRule="auto"/>
        <w:rPr>
          <w:rFonts w:ascii="Times New Roman" w:hAnsi="Times New Roman"/>
          <w:sz w:val="24"/>
          <w:szCs w:val="24"/>
        </w:rPr>
      </w:pP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044"/>
      </w:tblGrid>
      <w:tr w:rsidR="000842FD" w:rsidTr="000842FD">
        <w:tc>
          <w:tcPr>
            <w:tcW w:w="9995"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bCs/>
                <w:sz w:val="24"/>
                <w:szCs w:val="24"/>
              </w:rPr>
            </w:pPr>
            <w:r>
              <w:rPr>
                <w:rFonts w:ascii="Times New Roman" w:hAnsi="Times New Roman"/>
                <w:b/>
                <w:bCs/>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latviski</w:t>
            </w:r>
          </w:p>
        </w:tc>
        <w:tc>
          <w:tcPr>
            <w:tcW w:w="804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Fonētika kā valodniecības nozare. Valodas segmentālās un supersegmentālās vienības, to nozīme latviešu valodā. Latviešu valodas fonēmu sistēma. Fonēmu pārmaiņas. Zilbe, zilbes intonācija. Vārda uzsvars, runas intonācija. Vārda leksiskā nozīme, cilme, vieta leksikas sistēmā un lietojums funkcionālajos stilos, sociālajās un profesionālajās grupās, vēsturiskos periodos un ģeogrāfiskos apvidos. Vārddarināšana un formveidošana. Teksts un tekstveide. Latviešu interpunkcija</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angliski</w:t>
            </w:r>
          </w:p>
        </w:tc>
        <w:tc>
          <w:tcPr>
            <w:tcW w:w="804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en-US"/>
              </w:rPr>
            </w:pPr>
            <w:r>
              <w:rPr>
                <w:rFonts w:ascii="Times New Roman" w:hAnsi="Times New Roman"/>
                <w:sz w:val="24"/>
                <w:szCs w:val="24"/>
                <w:lang w:val="en-US"/>
              </w:rPr>
              <w:t>Phonetics as a branch of linguistics. Languages segmental and supersegmental units, their role in Latvian. Latvian languages phoneme system. Phonemes change. Syllable, syllable intonation. Word stress, intonation of speech. Word: it lexical meaning, origin, place in the lexical system and the use in functional styles, social and professional groups, historical periods and geographical areas. Word-formation and inflection. Text and text-formation. Latvian punctuation</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3331"/>
        <w:gridCol w:w="62"/>
        <w:gridCol w:w="2837"/>
        <w:gridCol w:w="3249"/>
      </w:tblGrid>
      <w:tr w:rsidR="000842FD" w:rsidTr="000842FD">
        <w:tc>
          <w:tcPr>
            <w:tcW w:w="9995"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bCs/>
                <w:sz w:val="24"/>
                <w:szCs w:val="24"/>
              </w:rPr>
              <w:t>KURSA PLĀNS UN SATURA IZKLĀSTS</w:t>
            </w:r>
          </w:p>
        </w:tc>
      </w:tr>
      <w:tr w:rsidR="000842FD" w:rsidTr="000842FD">
        <w:tc>
          <w:tcPr>
            <w:tcW w:w="38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bCs/>
                <w:sz w:val="24"/>
                <w:szCs w:val="24"/>
              </w:rPr>
            </w:pPr>
            <w:r>
              <w:rPr>
                <w:rFonts w:ascii="Times New Roman" w:hAnsi="Times New Roman"/>
                <w:b/>
                <w:bCs/>
                <w:sz w:val="24"/>
                <w:szCs w:val="24"/>
              </w:rPr>
              <w:t>Temati un apakštemati</w:t>
            </w:r>
          </w:p>
        </w:tc>
        <w:tc>
          <w:tcPr>
            <w:tcW w:w="289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bCs/>
                <w:sz w:val="24"/>
                <w:szCs w:val="24"/>
              </w:rPr>
            </w:pPr>
            <w:r>
              <w:rPr>
                <w:rFonts w:ascii="Times New Roman" w:hAnsi="Times New Roman"/>
                <w:b/>
                <w:bCs/>
                <w:sz w:val="24"/>
                <w:szCs w:val="24"/>
              </w:rPr>
              <w:t>Veicamie uzdevumi</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bCs/>
                <w:sz w:val="24"/>
                <w:szCs w:val="24"/>
              </w:rPr>
            </w:pPr>
            <w:r>
              <w:rPr>
                <w:rFonts w:ascii="Times New Roman" w:hAnsi="Times New Roman"/>
                <w:b/>
                <w:bCs/>
                <w:sz w:val="24"/>
                <w:szCs w:val="24"/>
              </w:rPr>
              <w:t>Sagaidāmais rezultāts</w:t>
            </w:r>
          </w:p>
        </w:tc>
      </w:tr>
      <w:tr w:rsidR="000842FD" w:rsidTr="000842FD">
        <w:tc>
          <w:tcPr>
            <w:tcW w:w="9995" w:type="dxa"/>
            <w:gridSpan w:val="5"/>
            <w:tcBorders>
              <w:top w:val="single" w:sz="4" w:space="0" w:color="auto"/>
              <w:left w:val="single" w:sz="4" w:space="0" w:color="auto"/>
              <w:bottom w:val="single" w:sz="4" w:space="0" w:color="auto"/>
              <w:right w:val="single" w:sz="4" w:space="0" w:color="auto"/>
            </w:tcBorders>
            <w:shd w:val="clear" w:color="auto" w:fill="E6E6E6"/>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I. Fonētika</w:t>
            </w:r>
          </w:p>
        </w:tc>
      </w:tr>
      <w:tr w:rsidR="000842FD" w:rsidTr="000842FD">
        <w:trPr>
          <w:trHeight w:val="848"/>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lastRenderedPageBreak/>
              <w:t>1.</w:t>
            </w:r>
          </w:p>
        </w:tc>
        <w:tc>
          <w:tcPr>
            <w:tcW w:w="3393"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Fonētikas jēdziens. Fonētikas pamatjautājumi</w:t>
            </w:r>
          </w:p>
          <w:p w:rsidR="000842FD" w:rsidRDefault="000842FD">
            <w:pPr>
              <w:spacing w:after="0" w:line="240" w:lineRule="auto"/>
              <w:ind w:left="495"/>
              <w:jc w:val="both"/>
              <w:rPr>
                <w:rFonts w:ascii="Times New Roman" w:hAnsi="Times New Roman"/>
                <w:sz w:val="24"/>
                <w:szCs w:val="24"/>
              </w:rPr>
            </w:pP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Iepazīties ar atbilstošo teorētisko literatūru. Noskaidrot fonētikas pamatjēdzienu nozīmi</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Gūts pārskats par fonētikas pamatjautājumiem un jēdzieniem</w:t>
            </w:r>
          </w:p>
        </w:tc>
      </w:tr>
      <w:tr w:rsidR="000842FD" w:rsidTr="000842FD">
        <w:trPr>
          <w:trHeight w:val="1024"/>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Latviešu valodas skaņu sistēma. Vokāļi – patskaņi un divskaņi. Konsonanti jeb līdzskaņi. Fonēmu klasifikācija un analīze</w:t>
            </w:r>
          </w:p>
        </w:tc>
        <w:tc>
          <w:tcPr>
            <w:tcW w:w="283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Raksturot latviešu valodas fonēmu sistēmu: patskaņus, divskaņus un līdzskaņus</w:t>
            </w:r>
          </w:p>
          <w:p w:rsidR="000842FD" w:rsidRDefault="000842FD">
            <w:pPr>
              <w:spacing w:after="0" w:line="240" w:lineRule="auto"/>
              <w:rPr>
                <w:rFonts w:ascii="Times New Roman" w:hAnsi="Times New Roman"/>
                <w:sz w:val="24"/>
                <w:szCs w:val="24"/>
              </w:rPr>
            </w:pP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Apgūta latviešu valodas fonēmu sistēma</w:t>
            </w:r>
          </w:p>
        </w:tc>
      </w:tr>
      <w:tr w:rsidR="000842FD" w:rsidTr="000842FD">
        <w:trPr>
          <w:trHeight w:val="1216"/>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3.</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Skaņu pārmaiņas. Pozicionālās un vēsturiskās skaņu pārmaiņas </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Analizēt pozicionālās un vēsturiskās skanu pārmaiņas tekstā. Apgūt pareizrakstības jautājumus saistībā ar fonēmu pārmaiņām</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Pilnveidotas zināšanas skaņu pārmaiņu noteikšanā</w:t>
            </w:r>
          </w:p>
        </w:tc>
      </w:tr>
      <w:tr w:rsidR="000842FD" w:rsidTr="000842FD">
        <w:trPr>
          <w:trHeight w:val="1196"/>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4.</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Zilbe, zilbju veidi un zilbju robežgadījumi. Zilbes intonācija. Literārās valodas intonāciju sistēma: stieptā, krītošā un lauztā intonācija</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Praktiski raksturot zilbju veidus un noteikt zilbju intonācijas</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Nostiprinātas zināšanas par zilbi un zilbes intonāciju</w:t>
            </w:r>
          </w:p>
        </w:tc>
      </w:tr>
      <w:tr w:rsidR="000842FD" w:rsidTr="000842FD">
        <w:trPr>
          <w:trHeight w:val="1005"/>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5.</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Vārda uzsvars, tā raksturojums un nozīme.</w:t>
            </w:r>
          </w:p>
          <w:p w:rsidR="000842FD" w:rsidRDefault="000842FD">
            <w:pPr>
              <w:spacing w:after="0" w:line="240" w:lineRule="auto"/>
              <w:rPr>
                <w:rFonts w:ascii="Times New Roman" w:hAnsi="Times New Roman"/>
                <w:sz w:val="24"/>
                <w:szCs w:val="24"/>
                <w:u w:val="single"/>
              </w:rPr>
            </w:pPr>
            <w:r>
              <w:rPr>
                <w:rFonts w:ascii="Times New Roman" w:hAnsi="Times New Roman"/>
                <w:sz w:val="24"/>
                <w:szCs w:val="24"/>
              </w:rPr>
              <w:t>Runas intonācija. Publiskās runas pamatprasības</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Noteikt vārda uzsvaru.</w:t>
            </w:r>
          </w:p>
          <w:p w:rsidR="000842FD" w:rsidRDefault="000842FD">
            <w:pPr>
              <w:spacing w:after="0" w:line="240" w:lineRule="auto"/>
              <w:rPr>
                <w:rFonts w:ascii="Times New Roman" w:hAnsi="Times New Roman"/>
                <w:sz w:val="24"/>
                <w:szCs w:val="24"/>
              </w:rPr>
            </w:pPr>
            <w:r>
              <w:rPr>
                <w:rFonts w:ascii="Times New Roman" w:hAnsi="Times New Roman"/>
                <w:sz w:val="24"/>
                <w:szCs w:val="24"/>
              </w:rPr>
              <w:t>Runas intonācijas praktiskie vingrinājumi</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Apgūtas iemaņas vārda uzsvara noteikšanā. Pilnveidotas publiskās runas prasmes</w:t>
            </w:r>
          </w:p>
        </w:tc>
      </w:tr>
      <w:tr w:rsidR="000842FD" w:rsidTr="000842FD">
        <w:trPr>
          <w:trHeight w:val="260"/>
        </w:trPr>
        <w:tc>
          <w:tcPr>
            <w:tcW w:w="9995" w:type="dxa"/>
            <w:gridSpan w:val="5"/>
            <w:tcBorders>
              <w:top w:val="single" w:sz="4" w:space="0" w:color="auto"/>
              <w:left w:val="single" w:sz="4" w:space="0" w:color="auto"/>
              <w:bottom w:val="single" w:sz="4" w:space="0" w:color="auto"/>
              <w:right w:val="single" w:sz="4" w:space="0" w:color="auto"/>
            </w:tcBorders>
            <w:shd w:val="clear" w:color="auto" w:fill="E6E6E6"/>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II. Gramatika (morfoloģija un sintakse)</w:t>
            </w:r>
          </w:p>
        </w:tc>
      </w:tr>
      <w:tr w:rsidR="000842FD" w:rsidTr="000842FD">
        <w:trPr>
          <w:trHeight w:val="264"/>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Morfoloģijas jēdziens un tā saistība ar citām valodniecības daļām</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Noskaidrot morfoloģijas kursa nozīmi latviešu valodas mācībā</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Izprasta morfoloģijas kā valodniecības nozares vieta latviešu valodas mācību priekšmetā pamatskolā</w:t>
            </w:r>
          </w:p>
        </w:tc>
      </w:tr>
      <w:tr w:rsidR="000842FD" w:rsidTr="000842FD">
        <w:trPr>
          <w:trHeight w:val="264"/>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Vārddarināšanas paņēmieni un līdzekļi latviešu valodā. Vārda </w:t>
            </w:r>
            <w:r>
              <w:rPr>
                <w:rFonts w:ascii="Times New Roman" w:hAnsi="Times New Roman"/>
                <w:sz w:val="24"/>
                <w:szCs w:val="24"/>
              </w:rPr>
              <w:lastRenderedPageBreak/>
              <w:t>morfēmiskais sastāvs. Formveidošanas paņēmieni un līdzekļi</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Izprast vārddarināšanas un formveidošanas atšķirības </w:t>
            </w:r>
            <w:r>
              <w:rPr>
                <w:rFonts w:ascii="Times New Roman" w:hAnsi="Times New Roman"/>
                <w:sz w:val="24"/>
                <w:szCs w:val="24"/>
              </w:rPr>
              <w:lastRenderedPageBreak/>
              <w:t>un principus; prast noteikt vārdu morfēmisko sastāvu</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Pārzina vārddarināšanas un formveidošanas līdzekļus.</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Prot vizuāli norādīt vārdu un formu morfēmisko sastāvu</w:t>
            </w:r>
          </w:p>
        </w:tc>
      </w:tr>
      <w:tr w:rsidR="000842FD" w:rsidTr="000842FD">
        <w:trPr>
          <w:trHeight w:val="170"/>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lastRenderedPageBreak/>
              <w:t>3.</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Deklinējamās vārdšķiras, to kopīgās un atšķirīgās kategorijas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Deklinējamo vārdšķiru locīšanas paradigmas</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Izprast deklinējamo vārdšķiru paradigmātisko līdzību un atšķirības; prast raksturot deklinējamo vārdšķiru vārdu nozīmi tekstā un tekstveidē</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Padziļinātas zināšanas par deklinējamām vārdšķirām. Prot analizēt deklinējamās vārdšķiras pēc vienotas kategoriju sistēmas, saskatot un raksturojot to funkciju tekstā</w:t>
            </w:r>
          </w:p>
        </w:tc>
      </w:tr>
      <w:tr w:rsidR="000842FD" w:rsidTr="000842FD">
        <w:trPr>
          <w:trHeight w:val="170"/>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4.</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Darbības vārds kā konjugējama vārdšķira, tā kategoriju sistēma – kārtas, laiki, skaitļi, personas, izteiksmes. Darbības vārda divdabja formas</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Izprast darbības vārda kategoriju sistēmu un divdabju klasifikāciju; prast raksturot darbības vārda nozīmi tekstā un tekstveidē</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Nostiprinātas un padziļinātas zināšanas par darbības vārdu un divdabjiem. Prot analizēt darbības vārdus un divdabjus, saskatot un raksturojot to funkciju tekstā</w:t>
            </w:r>
          </w:p>
        </w:tc>
      </w:tr>
      <w:tr w:rsidR="000842FD" w:rsidTr="000842FD">
        <w:trPr>
          <w:trHeight w:val="170"/>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5.</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Apstākļa vārds u. c. nelokāmie vārdi – partikula, saiklis, prievārds un izsauksmes vārds, to cilme, iedalījums, pareizrakstība un lietojums</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490"/>
              </w:tabs>
              <w:spacing w:after="0" w:line="240" w:lineRule="auto"/>
              <w:rPr>
                <w:rFonts w:ascii="Times New Roman" w:hAnsi="Times New Roman"/>
                <w:sz w:val="24"/>
                <w:szCs w:val="24"/>
              </w:rPr>
            </w:pPr>
            <w:r>
              <w:rPr>
                <w:rFonts w:ascii="Times New Roman" w:hAnsi="Times New Roman"/>
                <w:sz w:val="24"/>
                <w:szCs w:val="24"/>
              </w:rPr>
              <w:t>Izprast nelokāmo vārdšķiru vārdu nozīmi tekstā un tekstveidē; spēt izpildīt skolas mācību grāmatu uzdevumus morfoloģijā</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Nostiprinātas un padziļinātas zināšanas latviešu valodas vārdšķiru sistēmā. Prot analizēt nelokāmos vārdus, saskatot un raksturojot to funkcijas tekstā </w:t>
            </w:r>
          </w:p>
        </w:tc>
      </w:tr>
      <w:tr w:rsidR="000842FD" w:rsidTr="000842FD">
        <w:trPr>
          <w:trHeight w:val="170"/>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6.</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Sintakses jēdziens un tā saistība ar citām valodniecības daļām. </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Noskaidrot sintakses kursa nozīmi latviešu valodas mācībā</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Izprasta sintakses kā valodniecības nozares vieta latviešu valodas mācību priekšmetā pamatskolā</w:t>
            </w:r>
          </w:p>
        </w:tc>
      </w:tr>
      <w:tr w:rsidR="000842FD" w:rsidTr="000842FD">
        <w:trPr>
          <w:trHeight w:val="170"/>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7.</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Teikuma locekļi, to klasifikācijas principi. Teikuma gramatiskais centrs</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Izprast teikuma locekļu nozīmi teikuma veidošanā. Noteikt teikuma locekļus, izmantojot atbilstošos vizuālos apzīmējumus</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Padziļinātas zināšanas par teikuma locekļiem, tostarp gramatiskā centra veidiem. Prot ar pasvītrojumiem noteikt </w:t>
            </w:r>
            <w:r>
              <w:rPr>
                <w:rFonts w:ascii="Times New Roman" w:hAnsi="Times New Roman"/>
                <w:sz w:val="24"/>
                <w:szCs w:val="24"/>
              </w:rPr>
              <w:lastRenderedPageBreak/>
              <w:t>teikuma gramatisko centru un palīglocekļus</w:t>
            </w:r>
          </w:p>
        </w:tc>
      </w:tr>
      <w:tr w:rsidR="000842FD" w:rsidTr="000842FD">
        <w:trPr>
          <w:trHeight w:val="170"/>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lastRenderedPageBreak/>
              <w:t>8.</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Teikums – klasifikācijas iespējas un raksturojums</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Nostiprināt izpratni par teikumu sistēmu un tās raksturojošiem aspektiem</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Nostiprinātas un padziļinātas zināšanas par teikumu klasifikācijas principiem un analīzes kategorijām</w:t>
            </w:r>
          </w:p>
        </w:tc>
      </w:tr>
      <w:tr w:rsidR="000842FD" w:rsidTr="000842FD">
        <w:trPr>
          <w:trHeight w:val="170"/>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9</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Sintaktiskās konstrukcijas vienkāršā teikumā, pieturzīmes to nošķiršanai</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Apzināt un izprast sintaktisko konstrukciju kopumu, lietojuma iespējas un ar tām saistītos interpunkcijas likumus </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Iegūta izpratne par sintaktisko kategoriju lietojuma atšķirībām tekstveidē. Nostiprinātas un padziļinātas latviešu interpunkcijas prasmes</w:t>
            </w:r>
          </w:p>
        </w:tc>
      </w:tr>
      <w:tr w:rsidR="000842FD" w:rsidTr="000842FD">
        <w:trPr>
          <w:trHeight w:val="170"/>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10.</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Salikts teikums, tā veidi. Salikta teikuma daļu attieksmes. Jaukts salikts teikums. Pieturzīmes to daļu nošķiršanai. Saliktu teikumu grafiskie attēli</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Noteikt salikto teikumu veidus; prast attēlot sakārtojuma/pakārtojuma attieksmes ar grafisko attēlu palīdzību</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Attīstīta prasme vizuāli attēlot saliktu teikumu uzbūvi. Nostiprinātas un padziļinātas latviešu interpunkcijas prasmes</w:t>
            </w:r>
          </w:p>
        </w:tc>
      </w:tr>
      <w:tr w:rsidR="000842FD" w:rsidTr="000842FD">
        <w:trPr>
          <w:trHeight w:val="188"/>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11.</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Teksta jēdziens valodniecībā un skolu gramatikās. Teksta pazīmes un kategorijas</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Izprast teksta nozīmi valodā un latviešu valodas mācībā</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Iegūta izpratne par tekstu kā pilnīgāko saziņas vienību. Prot noteikt un raksturot teksta pazīmes</w:t>
            </w:r>
          </w:p>
        </w:tc>
      </w:tr>
      <w:tr w:rsidR="000842FD" w:rsidTr="000842FD">
        <w:trPr>
          <w:trHeight w:val="188"/>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12.</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Teksta strukturālās un kompozicionālās vienības</w:t>
            </w:r>
          </w:p>
        </w:tc>
        <w:tc>
          <w:tcPr>
            <w:tcW w:w="283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Zina un spēj nošķirt teksta vienības, izprot to nozīmi tekstveidē</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Pārzina teksta vienības, izprot to atšķirības. Prot identificēt tās dažādu stilu un žanru tekstos, kā arī izmantot savu tekstu veidošanā</w:t>
            </w:r>
          </w:p>
        </w:tc>
      </w:tr>
      <w:tr w:rsidR="000842FD" w:rsidTr="000842FD">
        <w:trPr>
          <w:trHeight w:val="188"/>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13.</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Skolas mācību teksti (atstāstījums, domraksts), to veidošanas pamatprincipi</w:t>
            </w:r>
          </w:p>
        </w:tc>
        <w:tc>
          <w:tcPr>
            <w:tcW w:w="2837"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Izprot tekstveides mācības sistēmu un nozīmi latviešu valodas mācībā pamatskolā</w:t>
            </w:r>
          </w:p>
        </w:tc>
        <w:tc>
          <w:tcPr>
            <w:tcW w:w="3249"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Pārzina skolas mācību tekstu u. c. tekstu veidošanas līdzekļus. Prot tos izstrādāt kā paraugtekstus</w:t>
            </w:r>
          </w:p>
        </w:tc>
      </w:tr>
      <w:tr w:rsidR="000842FD" w:rsidTr="000842FD">
        <w:trPr>
          <w:trHeight w:val="188"/>
        </w:trPr>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14.</w:t>
            </w:r>
          </w:p>
        </w:tc>
        <w:tc>
          <w:tcPr>
            <w:tcW w:w="339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Lietišķo rakstu u. c. valodas stilu tekstu veidošanas pamatprincipi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9995" w:type="dxa"/>
            <w:gridSpan w:val="5"/>
            <w:tcBorders>
              <w:top w:val="single" w:sz="4" w:space="0" w:color="auto"/>
              <w:left w:val="single" w:sz="4" w:space="0" w:color="auto"/>
              <w:bottom w:val="single" w:sz="4" w:space="0" w:color="auto"/>
              <w:right w:val="single" w:sz="4" w:space="0" w:color="auto"/>
            </w:tcBorders>
            <w:shd w:val="clear" w:color="auto" w:fill="E6E6E6"/>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III. Leksikoloģija</w:t>
            </w:r>
          </w:p>
        </w:tc>
      </w:tr>
      <w:tr w:rsidR="000842FD" w:rsidTr="000842FD">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lastRenderedPageBreak/>
              <w:t>1.</w:t>
            </w:r>
          </w:p>
        </w:tc>
        <w:tc>
          <w:tcPr>
            <w:tcW w:w="333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sz w:val="24"/>
                <w:szCs w:val="24"/>
              </w:rPr>
              <w:t>Vārds kā valodas pamatvienība.</w:t>
            </w:r>
            <w:r>
              <w:rPr>
                <w:rFonts w:ascii="Times New Roman" w:hAnsi="Times New Roman"/>
                <w:b/>
                <w:bCs/>
                <w:sz w:val="24"/>
                <w:szCs w:val="24"/>
              </w:rPr>
              <w:t xml:space="preserve"> </w:t>
            </w:r>
            <w:r>
              <w:rPr>
                <w:rFonts w:ascii="Times New Roman" w:hAnsi="Times New Roman"/>
                <w:sz w:val="24"/>
                <w:szCs w:val="24"/>
              </w:rPr>
              <w:t>Polisēmija, homonīmija. Vārdu nozīmju vēsturiskais mainīgums, nacionālā specifika</w:t>
            </w:r>
          </w:p>
        </w:tc>
        <w:tc>
          <w:tcPr>
            <w:tcW w:w="289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Teorētiski un praktiski apgūt polisēmijas un homonīmijas pamatjautājumus. Nostiprināt iemaņas vārdnīcu izmantošanā šo jautājumu apguvē</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Apzinās, ka bagāta un daudzveidīga leksika ir viens no valodas pilnveidošanas nosacījumiem, saskata pārnestā nozīmē lietoto vārdu māksliniecisko iedarbīgumu</w:t>
            </w:r>
          </w:p>
        </w:tc>
      </w:tr>
      <w:tr w:rsidR="000842FD" w:rsidTr="000842FD">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w:t>
            </w:r>
          </w:p>
        </w:tc>
        <w:tc>
          <w:tcPr>
            <w:tcW w:w="333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Vārdu krājuma leksikostilistiskā diferenciācija. Ekspresīvās leksikas noteikšanas kritēriji, stilistiski un emocionāli ekspresīvā leksika. Ekspresīvās leksikas grupas: poētismi, sarunvalodas vārdi, vienkāršrunas vārdi, to raksturīgās pazīmes un stilistiskais lietojums. Norādes vārdnīcās</w:t>
            </w:r>
          </w:p>
        </w:tc>
        <w:tc>
          <w:tcPr>
            <w:tcW w:w="289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Analizēt dažādus tekstus, izprotot ekspresīvās leksikas kritērijus. Salīdzināt ar leksikogrāfiskajām norādēm</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Izprot vārdos ietverto emocionālo papildinformāciju, lieto emocionāli ekspresīvus vārdus atbilstoši teksta tipam un saziņas situācijai</w:t>
            </w:r>
          </w:p>
        </w:tc>
      </w:tr>
      <w:tr w:rsidR="000842FD" w:rsidTr="000842FD">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3.</w:t>
            </w:r>
          </w:p>
        </w:tc>
        <w:tc>
          <w:tcPr>
            <w:tcW w:w="333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Vārdu krājuma etimoloģiskā diferenciācija. Mantotā un aizgūtā leksika. Internacionālie aizguvumi, problēmas to noteikšanā. Internacionālismu vieta nacionālās literārās valodas leksikā. Barbarismi un valodas kultūras jautājumi. Vārdu krājuma profesionālā diferenciācija. Vispārlietojamā un speciālā leksika. Terminoloģismu un profesionālismu robežas, </w:t>
            </w:r>
            <w:r>
              <w:rPr>
                <w:rFonts w:ascii="Times New Roman" w:hAnsi="Times New Roman"/>
                <w:sz w:val="24"/>
                <w:szCs w:val="24"/>
              </w:rPr>
              <w:lastRenderedPageBreak/>
              <w:t>lietošanas sfēras. Terminoloģijas komisijas darbs</w:t>
            </w:r>
          </w:p>
        </w:tc>
        <w:tc>
          <w:tcPr>
            <w:tcW w:w="289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Izpildīt praktiskus uzdevumus, izmantojot svešvārdu un terminu vārdnīcas saistībā ar teorijas apguvi</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Apzinās nacionālo un internacionālo terminu vietu valodas sistēmā</w:t>
            </w:r>
          </w:p>
        </w:tc>
      </w:tr>
      <w:tr w:rsidR="000842FD" w:rsidTr="000842FD">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333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Vārdu krājuma teritoriālā diferenciācija. Apvidvārdi, to tematiskās grupas, stilistiskās funkcijas. Vārdu krājuma sociālā diferenciācija. Žargonismu raksturīgā leksika. Slengs, arodžargonismi, argo. Vārdu krājuma vēsturiskais mainīgums. Vecvārdi grupas, jaunvārdu grupas, to iedalījums, stilistiskās funkcijas</w:t>
            </w:r>
          </w:p>
        </w:tc>
        <w:tc>
          <w:tcPr>
            <w:tcW w:w="289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Analizēt tekstus un prast sameklēt dažādus tekstus ar dažādām leksikas grupām</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Saskata vecvārdus, jaunvārdus, apvidvārdus, svešvārdus, žargonismus kultūrvēsturiskos, literāros tekstos</w:t>
            </w:r>
          </w:p>
        </w:tc>
      </w:tr>
      <w:tr w:rsidR="000842FD" w:rsidTr="000842FD">
        <w:tc>
          <w:tcPr>
            <w:tcW w:w="5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5.</w:t>
            </w:r>
          </w:p>
        </w:tc>
        <w:tc>
          <w:tcPr>
            <w:tcW w:w="333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Vārdu krājuma semantiskās mikrosistēmas. Frazeoloģija.</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Tematisko grupu vispārīgs raksturojums. Leksiskā sinonīmija. Galvenie sinonīmu tipi, to stilistiskās funkcijas. </w:t>
            </w:r>
            <w:r>
              <w:rPr>
                <w:rFonts w:ascii="Times New Roman" w:hAnsi="Times New Roman"/>
                <w:sz w:val="24"/>
                <w:szCs w:val="24"/>
                <w:lang w:val="es-ES"/>
              </w:rPr>
              <w:t>Antonīmi</w:t>
            </w:r>
          </w:p>
        </w:tc>
        <w:tc>
          <w:tcPr>
            <w:tcW w:w="289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Darbs ar skolas mācību grāmatu uzdevumiem</w:t>
            </w:r>
          </w:p>
        </w:tc>
        <w:tc>
          <w:tcPr>
            <w:tcW w:w="324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Uztver un raksturo sinonīmu, antonīmu, frazeoloģismu stilistiskās iespējas un lietojumu. Saskata frazeoloģismā ietverto tautas gudrību, vērtības, pasaulainas uztveres īpatnības</w:t>
            </w:r>
          </w:p>
        </w:tc>
      </w:tr>
    </w:tbl>
    <w:p w:rsidR="000842FD" w:rsidRDefault="000842FD" w:rsidP="000842FD">
      <w:pPr>
        <w:spacing w:after="0" w:line="240" w:lineRule="auto"/>
        <w:rPr>
          <w:rFonts w:ascii="Times New Roman" w:hAnsi="Times New Roman"/>
          <w:sz w:val="24"/>
          <w:szCs w:val="24"/>
        </w:rPr>
      </w:pP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044"/>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Vērtēšanas kritēriji</w:t>
            </w:r>
          </w:p>
          <w:p w:rsidR="000842FD" w:rsidRDefault="000842FD">
            <w:pPr>
              <w:spacing w:after="0" w:line="240" w:lineRule="auto"/>
              <w:rPr>
                <w:rFonts w:ascii="Times New Roman" w:hAnsi="Times New Roman"/>
                <w:sz w:val="24"/>
                <w:szCs w:val="24"/>
              </w:rPr>
            </w:pPr>
          </w:p>
        </w:tc>
        <w:tc>
          <w:tcPr>
            <w:tcW w:w="804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Ieskaite (ar atzīmi) fonētikā: programmā iekļautie teorijas pamatjautājumi un praktiskais darbs – fonēmu artikulārā un akustiskā analīze; skaņu pārmaiņu raksturošana, vārdu dalījums zilbēs un zilbju veidu noteikšana. </w:t>
            </w:r>
          </w:p>
          <w:p w:rsidR="000842FD" w:rsidRDefault="000842FD">
            <w:pPr>
              <w:spacing w:after="0" w:line="240" w:lineRule="auto"/>
              <w:rPr>
                <w:rFonts w:ascii="Times New Roman" w:hAnsi="Times New Roman"/>
                <w:b/>
                <w:bCs/>
                <w:sz w:val="24"/>
                <w:szCs w:val="24"/>
              </w:rPr>
            </w:pPr>
            <w:r>
              <w:rPr>
                <w:rFonts w:ascii="Times New Roman" w:hAnsi="Times New Roman"/>
                <w:sz w:val="24"/>
                <w:szCs w:val="24"/>
              </w:rPr>
              <w:t>Eksāmens gramatikā: programmā iekļautie teorijas pamatjautājumi (viena temata izklāsts rakstveidā) un skolas morfoloģijas un sintakses kursa uzdevumu kopas izpilde</w:t>
            </w:r>
          </w:p>
          <w:p w:rsidR="000842FD" w:rsidRDefault="000842FD">
            <w:pPr>
              <w:spacing w:after="0" w:line="240" w:lineRule="auto"/>
              <w:rPr>
                <w:rFonts w:ascii="Times New Roman" w:hAnsi="Times New Roman"/>
                <w:sz w:val="24"/>
                <w:szCs w:val="24"/>
              </w:rPr>
            </w:pPr>
            <w:r>
              <w:rPr>
                <w:rFonts w:ascii="Times New Roman" w:hAnsi="Times New Roman"/>
                <w:sz w:val="24"/>
                <w:szCs w:val="24"/>
              </w:rPr>
              <w:t>Ieskaite (ar atzīmi) leksikoloģijā: noslēguma darbs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Prasības KRP ieguvei</w:t>
            </w:r>
          </w:p>
        </w:tc>
        <w:tc>
          <w:tcPr>
            <w:tcW w:w="804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Fonētikā</w:t>
            </w:r>
            <w:r>
              <w:rPr>
                <w:rFonts w:ascii="Times New Roman" w:hAnsi="Times New Roman"/>
                <w:b/>
                <w:bCs/>
                <w:sz w:val="24"/>
                <w:szCs w:val="24"/>
              </w:rPr>
              <w:t>:</w:t>
            </w:r>
            <w:r>
              <w:rPr>
                <w:rFonts w:ascii="Times New Roman" w:hAnsi="Times New Roman"/>
                <w:sz w:val="24"/>
                <w:szCs w:val="24"/>
              </w:rPr>
              <w:t xml:space="preserve"> 40 % – teorijas pamatjautājumi; 60 % – praktiskais darbs semestra laikā. </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Gramatika: 30 % – teorijas pamatjautājumi; 50 % – praktisko uzdevumu izpilde; 20 % – eksāmena darbs.</w:t>
            </w:r>
          </w:p>
          <w:p w:rsidR="000842FD" w:rsidRDefault="000842FD">
            <w:pPr>
              <w:spacing w:after="0" w:line="240" w:lineRule="auto"/>
              <w:rPr>
                <w:rFonts w:ascii="Times New Roman" w:hAnsi="Times New Roman"/>
                <w:sz w:val="24"/>
                <w:szCs w:val="24"/>
              </w:rPr>
            </w:pPr>
            <w:r>
              <w:rPr>
                <w:rFonts w:ascii="Times New Roman" w:hAnsi="Times New Roman"/>
                <w:sz w:val="24"/>
                <w:szCs w:val="24"/>
              </w:rPr>
              <w:t>Leksikoloģijā: 40 % – plānoto praktisko darbu pozitīvs vērtējums; 40 % – teorijas pamatjautājumi; 20 % – ieskaites darbs</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lastRenderedPageBreak/>
              <w:t>Mācību pamatliteratūra</w:t>
            </w:r>
          </w:p>
        </w:tc>
        <w:tc>
          <w:tcPr>
            <w:tcW w:w="8044"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74"/>
              </w:numPr>
              <w:tabs>
                <w:tab w:val="left" w:pos="2520"/>
              </w:tabs>
              <w:spacing w:after="0" w:line="240" w:lineRule="auto"/>
              <w:rPr>
                <w:rFonts w:ascii="Times New Roman" w:hAnsi="Times New Roman"/>
                <w:sz w:val="24"/>
                <w:szCs w:val="24"/>
              </w:rPr>
            </w:pPr>
            <w:r>
              <w:rPr>
                <w:rFonts w:ascii="Times New Roman" w:hAnsi="Times New Roman"/>
                <w:b/>
                <w:bCs/>
                <w:sz w:val="24"/>
                <w:szCs w:val="24"/>
              </w:rPr>
              <w:t>Beitiņa, Maigone.</w:t>
            </w:r>
            <w:r>
              <w:rPr>
                <w:rFonts w:ascii="Times New Roman" w:hAnsi="Times New Roman"/>
                <w:sz w:val="24"/>
                <w:szCs w:val="24"/>
              </w:rPr>
              <w:t xml:space="preserve"> </w:t>
            </w:r>
            <w:r>
              <w:rPr>
                <w:rFonts w:ascii="Times New Roman" w:hAnsi="Times New Roman"/>
                <w:i/>
                <w:iCs/>
                <w:sz w:val="24"/>
                <w:szCs w:val="24"/>
              </w:rPr>
              <w:t>Mūsdienu latviešu literārās valodas sintakse</w:t>
            </w:r>
            <w:r>
              <w:rPr>
                <w:rFonts w:ascii="Times New Roman" w:hAnsi="Times New Roman"/>
                <w:sz w:val="24"/>
                <w:szCs w:val="24"/>
              </w:rPr>
              <w:t>. Liepāja : LiePA, 2009.</w:t>
            </w:r>
          </w:p>
          <w:p w:rsidR="000842FD" w:rsidRDefault="000842FD" w:rsidP="000842FD">
            <w:pPr>
              <w:numPr>
                <w:ilvl w:val="0"/>
                <w:numId w:val="274"/>
              </w:numPr>
              <w:tabs>
                <w:tab w:val="left" w:pos="2520"/>
              </w:tabs>
              <w:spacing w:after="0" w:line="240" w:lineRule="auto"/>
              <w:rPr>
                <w:rFonts w:ascii="Times New Roman" w:hAnsi="Times New Roman"/>
                <w:sz w:val="24"/>
                <w:szCs w:val="24"/>
              </w:rPr>
            </w:pPr>
            <w:r>
              <w:rPr>
                <w:rFonts w:ascii="Times New Roman" w:hAnsi="Times New Roman"/>
                <w:b/>
                <w:bCs/>
                <w:sz w:val="24"/>
                <w:szCs w:val="24"/>
              </w:rPr>
              <w:t>Blinkena, Aina.</w:t>
            </w:r>
            <w:r>
              <w:rPr>
                <w:rFonts w:ascii="Times New Roman" w:hAnsi="Times New Roman"/>
                <w:sz w:val="24"/>
                <w:szCs w:val="24"/>
              </w:rPr>
              <w:t xml:space="preserve"> </w:t>
            </w:r>
            <w:r>
              <w:rPr>
                <w:rFonts w:ascii="Times New Roman" w:hAnsi="Times New Roman"/>
                <w:i/>
                <w:iCs/>
                <w:sz w:val="24"/>
                <w:szCs w:val="24"/>
              </w:rPr>
              <w:t>Latviešu</w:t>
            </w:r>
            <w:r>
              <w:rPr>
                <w:rFonts w:ascii="Times New Roman" w:hAnsi="Times New Roman"/>
                <w:sz w:val="24"/>
                <w:szCs w:val="24"/>
              </w:rPr>
              <w:t xml:space="preserve"> </w:t>
            </w:r>
            <w:r>
              <w:rPr>
                <w:rFonts w:ascii="Times New Roman" w:hAnsi="Times New Roman"/>
                <w:i/>
                <w:iCs/>
                <w:sz w:val="24"/>
                <w:szCs w:val="24"/>
              </w:rPr>
              <w:t>interpunkcija</w:t>
            </w:r>
            <w:r>
              <w:rPr>
                <w:rFonts w:ascii="Times New Roman" w:hAnsi="Times New Roman"/>
                <w:sz w:val="24"/>
                <w:szCs w:val="24"/>
              </w:rPr>
              <w:t>. Rīga : Zvaigzne ABC, 2009.</w:t>
            </w:r>
          </w:p>
          <w:p w:rsidR="000842FD" w:rsidRDefault="000842FD" w:rsidP="000842FD">
            <w:pPr>
              <w:numPr>
                <w:ilvl w:val="0"/>
                <w:numId w:val="274"/>
              </w:numPr>
              <w:tabs>
                <w:tab w:val="left" w:pos="2520"/>
              </w:tabs>
              <w:spacing w:after="0" w:line="240" w:lineRule="auto"/>
              <w:rPr>
                <w:rFonts w:ascii="Times New Roman" w:hAnsi="Times New Roman"/>
                <w:sz w:val="24"/>
                <w:szCs w:val="24"/>
              </w:rPr>
            </w:pPr>
            <w:r>
              <w:rPr>
                <w:rFonts w:ascii="Times New Roman" w:hAnsi="Times New Roman"/>
                <w:b/>
                <w:bCs/>
                <w:sz w:val="24"/>
                <w:szCs w:val="24"/>
              </w:rPr>
              <w:t>Kalme, Vilma, Smiltniece, Gunta.</w:t>
            </w:r>
            <w:r>
              <w:rPr>
                <w:rFonts w:ascii="Times New Roman" w:hAnsi="Times New Roman"/>
                <w:sz w:val="24"/>
                <w:szCs w:val="24"/>
              </w:rPr>
              <w:t xml:space="preserve"> </w:t>
            </w:r>
            <w:r>
              <w:rPr>
                <w:rFonts w:ascii="Times New Roman" w:hAnsi="Times New Roman"/>
                <w:i/>
                <w:iCs/>
                <w:sz w:val="24"/>
                <w:szCs w:val="24"/>
              </w:rPr>
              <w:t>Latviešu literārās valodas vārddarināšana un morfoloģija</w:t>
            </w:r>
            <w:r>
              <w:rPr>
                <w:rFonts w:ascii="Times New Roman" w:hAnsi="Times New Roman"/>
                <w:sz w:val="24"/>
                <w:szCs w:val="24"/>
              </w:rPr>
              <w:t>. Liepāja : LiePA, 2001.</w:t>
            </w:r>
          </w:p>
          <w:p w:rsidR="000842FD" w:rsidRDefault="000842FD" w:rsidP="000842FD">
            <w:pPr>
              <w:numPr>
                <w:ilvl w:val="0"/>
                <w:numId w:val="274"/>
              </w:numPr>
              <w:tabs>
                <w:tab w:val="left" w:pos="2520"/>
              </w:tabs>
              <w:spacing w:after="0" w:line="240" w:lineRule="auto"/>
              <w:rPr>
                <w:rFonts w:ascii="Times New Roman" w:hAnsi="Times New Roman"/>
                <w:sz w:val="24"/>
                <w:szCs w:val="24"/>
              </w:rPr>
            </w:pPr>
            <w:r>
              <w:rPr>
                <w:rFonts w:ascii="Times New Roman" w:hAnsi="Times New Roman"/>
                <w:i/>
                <w:iCs/>
                <w:sz w:val="24"/>
                <w:szCs w:val="24"/>
              </w:rPr>
              <w:t xml:space="preserve">Latviešu valoda. </w:t>
            </w:r>
            <w:r>
              <w:rPr>
                <w:rFonts w:ascii="Times New Roman" w:hAnsi="Times New Roman"/>
                <w:sz w:val="24"/>
                <w:szCs w:val="24"/>
              </w:rPr>
              <w:t xml:space="preserve">Andreja Veisberga redakcijā. Rīga : LU Akadēmiskais apgāds, 2013. </w:t>
            </w:r>
          </w:p>
          <w:p w:rsidR="000842FD" w:rsidRDefault="000842FD" w:rsidP="000842FD">
            <w:pPr>
              <w:numPr>
                <w:ilvl w:val="0"/>
                <w:numId w:val="274"/>
              </w:numPr>
              <w:tabs>
                <w:tab w:val="left" w:pos="2520"/>
              </w:tabs>
              <w:spacing w:after="0" w:line="240" w:lineRule="auto"/>
              <w:rPr>
                <w:rFonts w:ascii="Times New Roman" w:hAnsi="Times New Roman"/>
                <w:i/>
                <w:iCs/>
                <w:color w:val="000000"/>
                <w:sz w:val="24"/>
                <w:szCs w:val="24"/>
              </w:rPr>
            </w:pPr>
            <w:r>
              <w:rPr>
                <w:rFonts w:ascii="Times New Roman" w:hAnsi="Times New Roman"/>
                <w:i/>
                <w:iCs/>
                <w:sz w:val="24"/>
                <w:szCs w:val="24"/>
              </w:rPr>
              <w:t>Latviešu valodas pareizrakstības un pareizrunas vārdnīca.</w:t>
            </w:r>
            <w:r>
              <w:rPr>
                <w:rFonts w:ascii="Times New Roman" w:hAnsi="Times New Roman"/>
                <w:sz w:val="24"/>
                <w:szCs w:val="24"/>
              </w:rPr>
              <w:t xml:space="preserve"> Rīga : Avots, 1995. </w:t>
            </w:r>
          </w:p>
          <w:p w:rsidR="000842FD" w:rsidRDefault="000842FD" w:rsidP="000842FD">
            <w:pPr>
              <w:numPr>
                <w:ilvl w:val="0"/>
                <w:numId w:val="274"/>
              </w:numPr>
              <w:spacing w:after="0" w:line="240" w:lineRule="auto"/>
              <w:rPr>
                <w:rFonts w:ascii="Times New Roman" w:hAnsi="Times New Roman"/>
                <w:sz w:val="24"/>
                <w:szCs w:val="24"/>
              </w:rPr>
            </w:pPr>
            <w:r>
              <w:rPr>
                <w:rFonts w:ascii="Times New Roman" w:hAnsi="Times New Roman"/>
                <w:b/>
                <w:bCs/>
                <w:sz w:val="24"/>
                <w:szCs w:val="24"/>
              </w:rPr>
              <w:t>Laua, Alise</w:t>
            </w:r>
            <w:r>
              <w:rPr>
                <w:rFonts w:ascii="Times New Roman" w:hAnsi="Times New Roman"/>
                <w:b/>
                <w:bCs/>
                <w:i/>
                <w:iCs/>
                <w:sz w:val="24"/>
                <w:szCs w:val="24"/>
              </w:rPr>
              <w:t>.</w:t>
            </w:r>
            <w:r>
              <w:rPr>
                <w:rFonts w:ascii="Times New Roman" w:hAnsi="Times New Roman"/>
                <w:i/>
                <w:iCs/>
                <w:sz w:val="24"/>
                <w:szCs w:val="24"/>
              </w:rPr>
              <w:t xml:space="preserve"> Latviešu leksikoloģija</w:t>
            </w:r>
            <w:r>
              <w:rPr>
                <w:rFonts w:ascii="Times New Roman" w:hAnsi="Times New Roman"/>
                <w:sz w:val="24"/>
                <w:szCs w:val="24"/>
              </w:rPr>
              <w:t>. Rīga : Zvaigzne,</w:t>
            </w:r>
            <w:r>
              <w:rPr>
                <w:rFonts w:ascii="Times New Roman" w:hAnsi="Times New Roman"/>
                <w:color w:val="FF0000"/>
                <w:sz w:val="24"/>
                <w:szCs w:val="24"/>
              </w:rPr>
              <w:t xml:space="preserve"> </w:t>
            </w:r>
            <w:r>
              <w:rPr>
                <w:rFonts w:ascii="Times New Roman" w:hAnsi="Times New Roman"/>
                <w:sz w:val="24"/>
                <w:szCs w:val="24"/>
              </w:rPr>
              <w:t xml:space="preserve">1981. </w:t>
            </w:r>
          </w:p>
          <w:p w:rsidR="000842FD" w:rsidRDefault="000842FD" w:rsidP="000842FD">
            <w:pPr>
              <w:numPr>
                <w:ilvl w:val="0"/>
                <w:numId w:val="274"/>
              </w:numPr>
              <w:spacing w:after="0" w:line="240" w:lineRule="auto"/>
              <w:rPr>
                <w:rFonts w:ascii="Times New Roman" w:hAnsi="Times New Roman"/>
                <w:sz w:val="24"/>
                <w:szCs w:val="24"/>
              </w:rPr>
            </w:pPr>
            <w:r>
              <w:rPr>
                <w:rFonts w:ascii="Times New Roman" w:hAnsi="Times New Roman"/>
                <w:b/>
                <w:bCs/>
                <w:sz w:val="24"/>
                <w:szCs w:val="24"/>
              </w:rPr>
              <w:t>Laua, Alise</w:t>
            </w:r>
            <w:r>
              <w:rPr>
                <w:rFonts w:ascii="Times New Roman" w:hAnsi="Times New Roman"/>
                <w:b/>
                <w:bCs/>
                <w:i/>
                <w:iCs/>
                <w:sz w:val="24"/>
                <w:szCs w:val="24"/>
              </w:rPr>
              <w:t>.</w:t>
            </w:r>
            <w:r>
              <w:rPr>
                <w:rFonts w:ascii="Times New Roman" w:hAnsi="Times New Roman"/>
                <w:i/>
                <w:iCs/>
                <w:sz w:val="24"/>
                <w:szCs w:val="24"/>
              </w:rPr>
              <w:t xml:space="preserve"> Latviešu valodas frazeoloģija</w:t>
            </w:r>
            <w:r>
              <w:rPr>
                <w:rFonts w:ascii="Times New Roman" w:hAnsi="Times New Roman"/>
                <w:sz w:val="24"/>
                <w:szCs w:val="24"/>
              </w:rPr>
              <w:t xml:space="preserve">. Rīga : Zvaigzne, 1992. </w:t>
            </w:r>
          </w:p>
          <w:p w:rsidR="000842FD" w:rsidRDefault="000842FD" w:rsidP="000842FD">
            <w:pPr>
              <w:numPr>
                <w:ilvl w:val="0"/>
                <w:numId w:val="274"/>
              </w:numPr>
              <w:spacing w:after="0" w:line="240" w:lineRule="auto"/>
              <w:rPr>
                <w:rFonts w:ascii="Times New Roman" w:hAnsi="Times New Roman"/>
                <w:sz w:val="24"/>
                <w:szCs w:val="24"/>
              </w:rPr>
            </w:pPr>
            <w:r>
              <w:rPr>
                <w:rFonts w:ascii="Times New Roman" w:hAnsi="Times New Roman"/>
                <w:b/>
                <w:bCs/>
                <w:sz w:val="24"/>
                <w:szCs w:val="24"/>
              </w:rPr>
              <w:t>Strautiņa, Vaira, Šulce, Dzintra.</w:t>
            </w:r>
            <w:r>
              <w:rPr>
                <w:rFonts w:ascii="Times New Roman" w:hAnsi="Times New Roman"/>
                <w:sz w:val="24"/>
                <w:szCs w:val="24"/>
              </w:rPr>
              <w:t xml:space="preserve"> </w:t>
            </w:r>
            <w:r>
              <w:rPr>
                <w:rFonts w:ascii="Times New Roman" w:hAnsi="Times New Roman"/>
                <w:i/>
                <w:iCs/>
                <w:sz w:val="24"/>
                <w:szCs w:val="24"/>
              </w:rPr>
              <w:t>Latviešu literārās valodas fonētika, ortoepija un ortogrāfija</w:t>
            </w:r>
            <w:r>
              <w:rPr>
                <w:rFonts w:ascii="Times New Roman" w:hAnsi="Times New Roman"/>
                <w:sz w:val="24"/>
                <w:szCs w:val="24"/>
              </w:rPr>
              <w:t xml:space="preserve">. Liepāja : LiePA, 2004. </w:t>
            </w:r>
          </w:p>
          <w:p w:rsidR="000842FD" w:rsidRDefault="000842FD" w:rsidP="000842FD">
            <w:pPr>
              <w:numPr>
                <w:ilvl w:val="0"/>
                <w:numId w:val="274"/>
              </w:numPr>
              <w:spacing w:after="0" w:line="240" w:lineRule="auto"/>
              <w:rPr>
                <w:rFonts w:ascii="Times New Roman" w:hAnsi="Times New Roman"/>
                <w:sz w:val="24"/>
                <w:szCs w:val="24"/>
              </w:rPr>
            </w:pPr>
            <w:r>
              <w:rPr>
                <w:rFonts w:ascii="Times New Roman" w:hAnsi="Times New Roman"/>
                <w:b/>
                <w:bCs/>
                <w:sz w:val="24"/>
                <w:szCs w:val="24"/>
              </w:rPr>
              <w:t>Strautiņa, Vaira, Šulce, Dzintra.</w:t>
            </w:r>
            <w:r>
              <w:rPr>
                <w:rFonts w:ascii="Times New Roman" w:hAnsi="Times New Roman"/>
                <w:sz w:val="24"/>
                <w:szCs w:val="24"/>
              </w:rPr>
              <w:t xml:space="preserve"> </w:t>
            </w:r>
            <w:r>
              <w:rPr>
                <w:rFonts w:ascii="Times New Roman" w:hAnsi="Times New Roman"/>
                <w:i/>
                <w:iCs/>
                <w:sz w:val="24"/>
                <w:szCs w:val="24"/>
              </w:rPr>
              <w:t xml:space="preserve">Latviešu valodas pareizruna un pareizrakstība. </w:t>
            </w:r>
            <w:r>
              <w:rPr>
                <w:rFonts w:ascii="Times New Roman" w:hAnsi="Times New Roman"/>
                <w:sz w:val="24"/>
                <w:szCs w:val="24"/>
              </w:rPr>
              <w:t>Rīga : RaKa,</w:t>
            </w:r>
            <w:r>
              <w:rPr>
                <w:rFonts w:ascii="Times New Roman" w:hAnsi="Times New Roman"/>
                <w:i/>
                <w:iCs/>
                <w:sz w:val="24"/>
                <w:szCs w:val="24"/>
              </w:rPr>
              <w:t xml:space="preserve"> </w:t>
            </w:r>
            <w:r>
              <w:rPr>
                <w:rFonts w:ascii="Times New Roman" w:hAnsi="Times New Roman"/>
                <w:sz w:val="24"/>
                <w:szCs w:val="24"/>
              </w:rPr>
              <w:t>2009.</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t>Mācību papildliteratūra</w:t>
            </w:r>
          </w:p>
        </w:tc>
        <w:tc>
          <w:tcPr>
            <w:tcW w:w="8044"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75"/>
              </w:numPr>
              <w:tabs>
                <w:tab w:val="left" w:pos="2520"/>
              </w:tabs>
              <w:spacing w:after="0" w:line="240" w:lineRule="auto"/>
              <w:rPr>
                <w:rFonts w:ascii="Times New Roman" w:hAnsi="Times New Roman"/>
                <w:sz w:val="24"/>
                <w:szCs w:val="24"/>
              </w:rPr>
            </w:pPr>
            <w:r>
              <w:rPr>
                <w:rFonts w:ascii="Times New Roman" w:hAnsi="Times New Roman"/>
                <w:b/>
                <w:bCs/>
                <w:sz w:val="24"/>
                <w:szCs w:val="24"/>
              </w:rPr>
              <w:t>Ceplītis, Laimdots, Rozenbergs, Jānis, Valdmanis, Jānis.</w:t>
            </w:r>
            <w:r>
              <w:rPr>
                <w:rFonts w:ascii="Times New Roman" w:hAnsi="Times New Roman"/>
                <w:sz w:val="24"/>
                <w:szCs w:val="24"/>
              </w:rPr>
              <w:t xml:space="preserve"> </w:t>
            </w:r>
            <w:r>
              <w:rPr>
                <w:rFonts w:ascii="Times New Roman" w:hAnsi="Times New Roman"/>
                <w:i/>
                <w:iCs/>
                <w:sz w:val="24"/>
                <w:szCs w:val="24"/>
              </w:rPr>
              <w:t>Latviešu valodas sintakse</w:t>
            </w:r>
            <w:r>
              <w:rPr>
                <w:rFonts w:ascii="Times New Roman" w:hAnsi="Times New Roman"/>
                <w:sz w:val="24"/>
                <w:szCs w:val="24"/>
              </w:rPr>
              <w:t>. Rīga : Zvaigzne, 1989.</w:t>
            </w:r>
          </w:p>
          <w:p w:rsidR="000842FD" w:rsidRDefault="000842FD" w:rsidP="000842FD">
            <w:pPr>
              <w:numPr>
                <w:ilvl w:val="0"/>
                <w:numId w:val="275"/>
              </w:numPr>
              <w:spacing w:after="0" w:line="240" w:lineRule="auto"/>
              <w:rPr>
                <w:rFonts w:ascii="Times New Roman" w:hAnsi="Times New Roman"/>
                <w:sz w:val="24"/>
                <w:szCs w:val="24"/>
              </w:rPr>
            </w:pPr>
            <w:r>
              <w:rPr>
                <w:rFonts w:ascii="Times New Roman" w:hAnsi="Times New Roman"/>
                <w:sz w:val="24"/>
                <w:szCs w:val="24"/>
              </w:rPr>
              <w:t>Freimane, Inta</w:t>
            </w:r>
            <w:r>
              <w:rPr>
                <w:rFonts w:ascii="Times New Roman" w:hAnsi="Times New Roman"/>
                <w:i/>
                <w:iCs/>
                <w:sz w:val="24"/>
                <w:szCs w:val="24"/>
              </w:rPr>
              <w:t>. Valodas kultūra teorētiskā skatījumā</w:t>
            </w:r>
            <w:r>
              <w:rPr>
                <w:rFonts w:ascii="Times New Roman" w:hAnsi="Times New Roman"/>
                <w:sz w:val="24"/>
                <w:szCs w:val="24"/>
              </w:rPr>
              <w:t xml:space="preserve">. Rīga : Zvaigzne, 1993. </w:t>
            </w:r>
          </w:p>
          <w:p w:rsidR="000842FD" w:rsidRDefault="000842FD" w:rsidP="000842FD">
            <w:pPr>
              <w:numPr>
                <w:ilvl w:val="0"/>
                <w:numId w:val="275"/>
              </w:numPr>
              <w:tabs>
                <w:tab w:val="left" w:pos="2520"/>
              </w:tabs>
              <w:spacing w:after="0" w:line="240" w:lineRule="auto"/>
              <w:jc w:val="both"/>
              <w:rPr>
                <w:rFonts w:ascii="Times New Roman" w:hAnsi="Times New Roman"/>
                <w:b/>
                <w:bCs/>
                <w:sz w:val="24"/>
                <w:szCs w:val="24"/>
              </w:rPr>
            </w:pPr>
            <w:r>
              <w:rPr>
                <w:rFonts w:ascii="Times New Roman" w:hAnsi="Times New Roman"/>
                <w:i/>
                <w:iCs/>
                <w:color w:val="000000"/>
                <w:sz w:val="24"/>
                <w:szCs w:val="24"/>
              </w:rPr>
              <w:t xml:space="preserve">Latviešu valodas gramatika. </w:t>
            </w:r>
            <w:r>
              <w:rPr>
                <w:rFonts w:ascii="Times New Roman" w:hAnsi="Times New Roman"/>
                <w:color w:val="000000"/>
                <w:sz w:val="24"/>
                <w:szCs w:val="24"/>
              </w:rPr>
              <w:t>Rīga : LU Latviešu valodas institūts, 2013.</w:t>
            </w:r>
          </w:p>
          <w:p w:rsidR="000842FD" w:rsidRDefault="000842FD" w:rsidP="000842FD">
            <w:pPr>
              <w:numPr>
                <w:ilvl w:val="0"/>
                <w:numId w:val="275"/>
              </w:numPr>
              <w:spacing w:after="0" w:line="240" w:lineRule="auto"/>
              <w:rPr>
                <w:rFonts w:ascii="Times New Roman" w:hAnsi="Times New Roman"/>
                <w:sz w:val="24"/>
                <w:szCs w:val="24"/>
              </w:rPr>
            </w:pPr>
            <w:r>
              <w:rPr>
                <w:rFonts w:ascii="Times New Roman" w:hAnsi="Times New Roman"/>
                <w:b/>
                <w:bCs/>
                <w:sz w:val="24"/>
                <w:szCs w:val="24"/>
              </w:rPr>
              <w:t>Latviešu valodas aģentūra.</w:t>
            </w:r>
            <w:r>
              <w:rPr>
                <w:rFonts w:ascii="Times New Roman" w:hAnsi="Times New Roman"/>
                <w:sz w:val="24"/>
                <w:szCs w:val="24"/>
              </w:rPr>
              <w:t xml:space="preserve"> </w:t>
            </w:r>
            <w:r>
              <w:rPr>
                <w:rFonts w:ascii="Times New Roman" w:hAnsi="Times New Roman"/>
                <w:i/>
                <w:iCs/>
                <w:sz w:val="24"/>
                <w:szCs w:val="24"/>
              </w:rPr>
              <w:t>Literārās valoda un normas lingvistiskajā praksē: Eiropas pieredze un tradīcijas</w:t>
            </w:r>
            <w:r>
              <w:rPr>
                <w:rFonts w:ascii="Times New Roman" w:hAnsi="Times New Roman"/>
                <w:sz w:val="24"/>
                <w:szCs w:val="24"/>
              </w:rPr>
              <w:t>. Rīga : Zinātne, 2014.</w:t>
            </w:r>
          </w:p>
          <w:p w:rsidR="000842FD" w:rsidRDefault="000842FD" w:rsidP="000842FD">
            <w:pPr>
              <w:numPr>
                <w:ilvl w:val="0"/>
                <w:numId w:val="275"/>
              </w:numPr>
              <w:spacing w:after="0" w:line="240" w:lineRule="auto"/>
              <w:rPr>
                <w:rFonts w:ascii="Times New Roman" w:hAnsi="Times New Roman"/>
                <w:sz w:val="24"/>
                <w:szCs w:val="24"/>
              </w:rPr>
            </w:pPr>
            <w:r>
              <w:rPr>
                <w:rFonts w:ascii="Times New Roman" w:hAnsi="Times New Roman"/>
                <w:b/>
                <w:bCs/>
                <w:sz w:val="24"/>
                <w:szCs w:val="24"/>
              </w:rPr>
              <w:t>Laua, Alise</w:t>
            </w:r>
            <w:r>
              <w:rPr>
                <w:rFonts w:ascii="Times New Roman" w:hAnsi="Times New Roman"/>
                <w:b/>
                <w:bCs/>
                <w:i/>
                <w:iCs/>
                <w:sz w:val="24"/>
                <w:szCs w:val="24"/>
              </w:rPr>
              <w:t>.</w:t>
            </w:r>
            <w:r>
              <w:rPr>
                <w:rFonts w:ascii="Times New Roman" w:hAnsi="Times New Roman"/>
                <w:i/>
                <w:iCs/>
                <w:sz w:val="24"/>
                <w:szCs w:val="24"/>
              </w:rPr>
              <w:t xml:space="preserve"> Latviešu literārās valodas fonētika.</w:t>
            </w:r>
            <w:r>
              <w:rPr>
                <w:rFonts w:ascii="Times New Roman" w:hAnsi="Times New Roman"/>
                <w:sz w:val="24"/>
                <w:szCs w:val="24"/>
              </w:rPr>
              <w:t xml:space="preserve"> 4. pārstrādātais un papildinātais izdevums. Rīga : Zvaigzne ABC, 1997. </w:t>
            </w:r>
          </w:p>
          <w:p w:rsidR="000842FD" w:rsidRDefault="000842FD" w:rsidP="000842FD">
            <w:pPr>
              <w:numPr>
                <w:ilvl w:val="0"/>
                <w:numId w:val="275"/>
              </w:numPr>
              <w:spacing w:after="0" w:line="240" w:lineRule="auto"/>
              <w:rPr>
                <w:rFonts w:ascii="Times New Roman" w:hAnsi="Times New Roman"/>
                <w:sz w:val="24"/>
                <w:szCs w:val="24"/>
              </w:rPr>
            </w:pPr>
            <w:r>
              <w:rPr>
                <w:rFonts w:ascii="Times New Roman" w:hAnsi="Times New Roman"/>
                <w:b/>
                <w:bCs/>
                <w:sz w:val="24"/>
                <w:szCs w:val="24"/>
              </w:rPr>
              <w:t>LU Latviešu valodas institūts.</w:t>
            </w:r>
            <w:r>
              <w:rPr>
                <w:rFonts w:ascii="Times New Roman" w:hAnsi="Times New Roman"/>
                <w:sz w:val="24"/>
                <w:szCs w:val="24"/>
              </w:rPr>
              <w:t xml:space="preserve"> </w:t>
            </w:r>
            <w:r>
              <w:rPr>
                <w:rFonts w:ascii="Times New Roman" w:hAnsi="Times New Roman"/>
                <w:i/>
                <w:iCs/>
                <w:sz w:val="24"/>
                <w:szCs w:val="24"/>
              </w:rPr>
              <w:t>Valodniecības pamatterminu skaidrojošā vārdnīca.</w:t>
            </w:r>
            <w:r>
              <w:rPr>
                <w:rFonts w:ascii="Times New Roman" w:hAnsi="Times New Roman"/>
                <w:sz w:val="24"/>
                <w:szCs w:val="24"/>
              </w:rPr>
              <w:t xml:space="preserve"> Rīga : Valsts valodas aģentūra, 2007. </w:t>
            </w:r>
          </w:p>
          <w:p w:rsidR="000842FD" w:rsidRDefault="000842FD" w:rsidP="000842FD">
            <w:pPr>
              <w:numPr>
                <w:ilvl w:val="0"/>
                <w:numId w:val="275"/>
              </w:numPr>
              <w:spacing w:after="0" w:line="240" w:lineRule="auto"/>
              <w:rPr>
                <w:rFonts w:ascii="Times New Roman" w:hAnsi="Times New Roman"/>
                <w:sz w:val="24"/>
                <w:szCs w:val="24"/>
              </w:rPr>
            </w:pPr>
            <w:r>
              <w:rPr>
                <w:rFonts w:ascii="Times New Roman" w:hAnsi="Times New Roman"/>
                <w:b/>
                <w:bCs/>
                <w:sz w:val="24"/>
                <w:szCs w:val="24"/>
              </w:rPr>
              <w:t>Markus, Dace, Bonda, Dzintra.</w:t>
            </w:r>
            <w:r>
              <w:rPr>
                <w:rFonts w:ascii="Times New Roman" w:hAnsi="Times New Roman"/>
                <w:sz w:val="24"/>
                <w:szCs w:val="24"/>
              </w:rPr>
              <w:t xml:space="preserve"> </w:t>
            </w:r>
            <w:r>
              <w:rPr>
                <w:rFonts w:ascii="Times New Roman" w:hAnsi="Times New Roman"/>
                <w:i/>
                <w:iCs/>
                <w:sz w:val="24"/>
                <w:szCs w:val="24"/>
              </w:rPr>
              <w:t>Ievads fonoloģijā.</w:t>
            </w:r>
            <w:r>
              <w:rPr>
                <w:rFonts w:ascii="Times New Roman" w:hAnsi="Times New Roman"/>
                <w:sz w:val="24"/>
                <w:szCs w:val="24"/>
              </w:rPr>
              <w:t xml:space="preserve"> Rīga : Zinātne, 2014. </w:t>
            </w:r>
          </w:p>
          <w:p w:rsidR="000842FD" w:rsidRDefault="000842FD" w:rsidP="000842FD">
            <w:pPr>
              <w:numPr>
                <w:ilvl w:val="0"/>
                <w:numId w:val="275"/>
              </w:numPr>
              <w:spacing w:after="0" w:line="240" w:lineRule="auto"/>
              <w:rPr>
                <w:rFonts w:ascii="Times New Roman" w:hAnsi="Times New Roman"/>
                <w:sz w:val="24"/>
                <w:szCs w:val="24"/>
              </w:rPr>
            </w:pPr>
            <w:r>
              <w:rPr>
                <w:rFonts w:ascii="Times New Roman" w:hAnsi="Times New Roman"/>
                <w:b/>
                <w:bCs/>
                <w:sz w:val="24"/>
                <w:szCs w:val="24"/>
              </w:rPr>
              <w:lastRenderedPageBreak/>
              <w:t>Skujiņa, Valentīna.</w:t>
            </w:r>
            <w:r>
              <w:rPr>
                <w:rFonts w:ascii="Times New Roman" w:hAnsi="Times New Roman"/>
                <w:sz w:val="24"/>
                <w:szCs w:val="24"/>
              </w:rPr>
              <w:t xml:space="preserve"> </w:t>
            </w:r>
            <w:r>
              <w:rPr>
                <w:rFonts w:ascii="Times New Roman" w:hAnsi="Times New Roman"/>
                <w:i/>
                <w:iCs/>
                <w:sz w:val="24"/>
                <w:szCs w:val="24"/>
              </w:rPr>
              <w:t>Latviešu terminoloģijas izstrādes principi</w:t>
            </w:r>
            <w:r>
              <w:rPr>
                <w:rFonts w:ascii="Times New Roman" w:hAnsi="Times New Roman"/>
                <w:sz w:val="24"/>
                <w:szCs w:val="24"/>
              </w:rPr>
              <w:t>. Rīga : LVI, 2002.</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bCs/>
                <w:sz w:val="24"/>
                <w:szCs w:val="24"/>
              </w:rPr>
            </w:pPr>
            <w:r>
              <w:rPr>
                <w:rFonts w:ascii="Times New Roman" w:hAnsi="Times New Roman"/>
                <w:b/>
                <w:bCs/>
                <w:sz w:val="24"/>
                <w:szCs w:val="24"/>
              </w:rPr>
              <w:lastRenderedPageBreak/>
              <w:t>Periodika, interneta resursi un citi avoti</w:t>
            </w:r>
          </w:p>
        </w:tc>
        <w:tc>
          <w:tcPr>
            <w:tcW w:w="804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Raksti krājumos „Latviešu valodas kultūras jautājumi”, „Valodas aktualitātes”, „Valodas prakse: vērojumi un ieteikumi”, „Vārds un tā pētīšanas aspekti”, „Linguistica Lettica”</w:t>
            </w:r>
          </w:p>
          <w:p w:rsidR="000842FD" w:rsidRDefault="000842FD">
            <w:pPr>
              <w:spacing w:after="0" w:line="240" w:lineRule="auto"/>
              <w:rPr>
                <w:rFonts w:ascii="Times New Roman" w:hAnsi="Times New Roman"/>
                <w:sz w:val="24"/>
                <w:szCs w:val="24"/>
              </w:rPr>
            </w:pPr>
            <w:r>
              <w:rPr>
                <w:rFonts w:ascii="Times New Roman" w:hAnsi="Times New Roman"/>
                <w:sz w:val="24"/>
                <w:szCs w:val="24"/>
              </w:rPr>
              <w:t>Interneta resursi: www.valoda. lv, www.vvk.lv,</w:t>
            </w:r>
            <w:r>
              <w:rPr>
                <w:rFonts w:ascii="Times New Roman" w:hAnsi="Times New Roman"/>
                <w:color w:val="00B050"/>
                <w:sz w:val="24"/>
                <w:szCs w:val="24"/>
              </w:rPr>
              <w:t xml:space="preserve"> </w:t>
            </w:r>
            <w:r>
              <w:rPr>
                <w:rFonts w:ascii="Times New Roman" w:hAnsi="Times New Roman"/>
                <w:sz w:val="24"/>
                <w:szCs w:val="24"/>
              </w:rPr>
              <w:t xml:space="preserve">www.letonika.lv, </w:t>
            </w:r>
            <w:hyperlink r:id="rId275" w:history="1">
              <w:r>
                <w:rPr>
                  <w:rStyle w:val="Hyperlink"/>
                  <w:rFonts w:ascii="Times New Roman" w:hAnsi="Times New Roman"/>
                  <w:sz w:val="24"/>
                  <w:szCs w:val="24"/>
                </w:rPr>
                <w:t>www.termnet.lv</w:t>
              </w:r>
            </w:hyperlink>
            <w:r>
              <w:rPr>
                <w:rFonts w:ascii="Times New Roman" w:hAnsi="Times New Roman"/>
                <w:sz w:val="24"/>
                <w:szCs w:val="24"/>
              </w:rPr>
              <w:t>,</w:t>
            </w:r>
          </w:p>
          <w:p w:rsidR="000842FD" w:rsidRDefault="000842FD">
            <w:pPr>
              <w:tabs>
                <w:tab w:val="left" w:pos="4910"/>
              </w:tabs>
              <w:spacing w:after="0" w:line="240" w:lineRule="auto"/>
              <w:rPr>
                <w:rFonts w:ascii="Times New Roman" w:hAnsi="Times New Roman"/>
                <w:sz w:val="24"/>
                <w:szCs w:val="24"/>
              </w:rPr>
            </w:pPr>
            <w:hyperlink r:id="rId276" w:history="1">
              <w:r>
                <w:rPr>
                  <w:rStyle w:val="Hyperlink"/>
                  <w:rFonts w:ascii="Times New Roman" w:hAnsi="Times New Roman"/>
                  <w:sz w:val="24"/>
                  <w:szCs w:val="24"/>
                </w:rPr>
                <w:t>www.termini.lv</w:t>
              </w:r>
            </w:hyperlink>
            <w:r>
              <w:rPr>
                <w:rFonts w:ascii="Times New Roman" w:hAnsi="Times New Roman"/>
                <w:sz w:val="24"/>
                <w:szCs w:val="24"/>
              </w:rPr>
              <w:tab/>
            </w:r>
          </w:p>
          <w:p w:rsidR="000842FD" w:rsidRDefault="000842FD">
            <w:pPr>
              <w:spacing w:after="0" w:line="240" w:lineRule="auto"/>
              <w:rPr>
                <w:rFonts w:ascii="Times New Roman" w:hAnsi="Times New Roman"/>
                <w:sz w:val="24"/>
                <w:szCs w:val="24"/>
              </w:rPr>
            </w:pPr>
            <w:r>
              <w:rPr>
                <w:rFonts w:ascii="Times New Roman" w:hAnsi="Times New Roman"/>
                <w:sz w:val="24"/>
                <w:szCs w:val="24"/>
              </w:rPr>
              <w:t>Citi avoti – skolu mācību grāmatas (dažādi izdevumi), filoloģiskās vārdnīcas</w:t>
            </w:r>
          </w:p>
        </w:tc>
      </w:tr>
    </w:tbl>
    <w:p w:rsidR="000842FD" w:rsidRDefault="000842FD" w:rsidP="000842FD">
      <w:pPr>
        <w:spacing w:after="0" w:line="240" w:lineRule="auto"/>
        <w:rPr>
          <w:rFonts w:ascii="Times New Roman" w:hAnsi="Times New Roman"/>
          <w:sz w:val="24"/>
          <w:szCs w:val="24"/>
        </w:rPr>
      </w:pP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1816"/>
        <w:gridCol w:w="2508"/>
        <w:gridCol w:w="3587"/>
      </w:tblGrid>
      <w:tr w:rsidR="000842FD" w:rsidTr="000842FD">
        <w:trPr>
          <w:trHeight w:val="400"/>
        </w:trPr>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181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5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Diāna Laiveniece</w:t>
            </w:r>
          </w:p>
        </w:tc>
        <w:tc>
          <w:tcPr>
            <w:tcW w:w="358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29. 03. 2015.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181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5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Velga Laugale </w:t>
            </w:r>
          </w:p>
        </w:tc>
        <w:tc>
          <w:tcPr>
            <w:tcW w:w="358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29. 03. 2015.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181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5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Dzintra Šulce</w:t>
            </w:r>
          </w:p>
        </w:tc>
        <w:tc>
          <w:tcPr>
            <w:tcW w:w="358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21. 03. 2015.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181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5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58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181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5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Zanda Gūtmane</w:t>
            </w:r>
          </w:p>
        </w:tc>
        <w:tc>
          <w:tcPr>
            <w:tcW w:w="358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639"/>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181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Dekāne</w:t>
            </w:r>
          </w:p>
          <w:p w:rsidR="000842FD" w:rsidRDefault="000842FD">
            <w:pPr>
              <w:spacing w:after="0" w:line="240" w:lineRule="auto"/>
              <w:jc w:val="center"/>
              <w:rPr>
                <w:rFonts w:ascii="Times New Roman" w:hAnsi="Times New Roman"/>
                <w:sz w:val="24"/>
                <w:szCs w:val="24"/>
              </w:rPr>
            </w:pPr>
          </w:p>
        </w:tc>
        <w:tc>
          <w:tcPr>
            <w:tcW w:w="25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58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LiepU HMZF Domes sēdes protokols Nr. 12</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Datums: 30. 03. 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49"/>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2"/>
              <w:jc w:val="both"/>
              <w:rPr>
                <w:rFonts w:ascii="Times New Roman" w:hAnsi="Times New Roman"/>
                <w:sz w:val="24"/>
                <w:szCs w:val="24"/>
              </w:rPr>
            </w:pPr>
            <w:r>
              <w:rPr>
                <w:rFonts w:ascii="Times New Roman" w:hAnsi="Times New Roman"/>
                <w:sz w:val="24"/>
                <w:szCs w:val="24"/>
              </w:rPr>
              <w:t>Modulis "Vispārizglītojošie studiju kursi" I, II - latviešu valoda un literatūra:</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Literatūra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22"/>
              <w:jc w:val="both"/>
              <w:rPr>
                <w:rFonts w:ascii="Times New Roman" w:hAnsi="Times New Roman"/>
                <w:sz w:val="24"/>
                <w:szCs w:val="24"/>
              </w:rPr>
            </w:pPr>
            <w:r>
              <w:rPr>
                <w:rFonts w:ascii="Times New Roman" w:hAnsi="Times New Roman"/>
                <w:sz w:val="24"/>
                <w:szCs w:val="24"/>
              </w:rPr>
              <w:t>Module "General Study Courses" I, II – Latvian language and Literature:</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Literature</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Anda Kuduma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Humanitāro un mākslas zinātņu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Docente, Dr.philol.</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8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 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Veidot izpratni par literatūru kā mākslas veidu un pilnveidot zināšanas par literatūrzinātnes un literatūras vēstures jautājumiem.</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1) studēt teorētiskos materiālus par literatūras veidiem, žanriem, daiļdarbu māksliniecisko specifiku;</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2) iepazīt pamatskolas literatūras mācību programmās iekļauto autoru un literāro sacerējumu raksturības; </w:t>
            </w:r>
          </w:p>
          <w:p w:rsidR="000842FD" w:rsidRDefault="000842FD">
            <w:pPr>
              <w:spacing w:after="0" w:line="240" w:lineRule="auto"/>
              <w:rPr>
                <w:rFonts w:ascii="Times New Roman" w:hAnsi="Times New Roman"/>
                <w:sz w:val="24"/>
                <w:szCs w:val="24"/>
              </w:rPr>
            </w:pPr>
            <w:r>
              <w:rPr>
                <w:rFonts w:ascii="Times New Roman" w:hAnsi="Times New Roman"/>
                <w:sz w:val="24"/>
                <w:szCs w:val="24"/>
              </w:rPr>
              <w:t>3) pilnveidot literārā teksta analīzes un interpretācijas prasmes;</w:t>
            </w:r>
          </w:p>
          <w:p w:rsidR="000842FD" w:rsidRDefault="000842FD">
            <w:pPr>
              <w:spacing w:after="0" w:line="240" w:lineRule="auto"/>
              <w:rPr>
                <w:rFonts w:ascii="Times New Roman" w:hAnsi="Times New Roman"/>
                <w:sz w:val="24"/>
                <w:szCs w:val="24"/>
              </w:rPr>
            </w:pPr>
            <w:r>
              <w:rPr>
                <w:rFonts w:ascii="Times New Roman" w:hAnsi="Times New Roman"/>
                <w:sz w:val="24"/>
                <w:szCs w:val="24"/>
              </w:rPr>
              <w:t>4) analizēt daiļdarbus, kuri iekļauti pamatskolas literatūras mācību programmā.</w:t>
            </w:r>
          </w:p>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Kursa apguves rezultātā studenti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orientējas latviešu un ārzemju literārajos procesos;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izprot pamatskolas literatūras mācību programmā iekļauto autoru un daiļdarbu raksturīgās tendences;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pārzina literatūrzinātnes teorijas jautājumus;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prot izmantot literatūrteorētiskās zināšanas daiļdarbu analīzē un interpretācijā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As the result of acquired study course students:</w:t>
            </w:r>
          </w:p>
          <w:p w:rsidR="000842FD" w:rsidRDefault="000842FD" w:rsidP="000842FD">
            <w:pPr>
              <w:numPr>
                <w:ilvl w:val="0"/>
                <w:numId w:val="276"/>
              </w:numPr>
              <w:spacing w:after="0" w:line="240" w:lineRule="auto"/>
              <w:jc w:val="both"/>
              <w:rPr>
                <w:rFonts w:ascii="Times New Roman" w:hAnsi="Times New Roman"/>
                <w:sz w:val="24"/>
                <w:szCs w:val="24"/>
              </w:rPr>
            </w:pPr>
            <w:r>
              <w:rPr>
                <w:rFonts w:ascii="Times New Roman" w:hAnsi="Times New Roman"/>
                <w:sz w:val="24"/>
                <w:szCs w:val="24"/>
              </w:rPr>
              <w:t>are aware of the processes in Latvian and foreign literature;</w:t>
            </w:r>
          </w:p>
          <w:p w:rsidR="000842FD" w:rsidRDefault="000842FD" w:rsidP="000842FD">
            <w:pPr>
              <w:numPr>
                <w:ilvl w:val="0"/>
                <w:numId w:val="276"/>
              </w:numPr>
              <w:spacing w:after="0" w:line="240" w:lineRule="auto"/>
              <w:jc w:val="both"/>
              <w:rPr>
                <w:rFonts w:ascii="Times New Roman" w:hAnsi="Times New Roman"/>
                <w:sz w:val="24"/>
                <w:szCs w:val="24"/>
              </w:rPr>
            </w:pPr>
            <w:r>
              <w:rPr>
                <w:rFonts w:ascii="Times New Roman" w:hAnsi="Times New Roman"/>
                <w:sz w:val="24"/>
                <w:szCs w:val="24"/>
              </w:rPr>
              <w:t>know and understand characteristic tendences of the authors and their literary works included in the elementary school curicula;</w:t>
            </w:r>
          </w:p>
          <w:p w:rsidR="000842FD" w:rsidRDefault="000842FD" w:rsidP="000842FD">
            <w:pPr>
              <w:numPr>
                <w:ilvl w:val="0"/>
                <w:numId w:val="276"/>
              </w:numPr>
              <w:spacing w:after="0" w:line="240" w:lineRule="auto"/>
              <w:jc w:val="both"/>
              <w:rPr>
                <w:rFonts w:ascii="Times New Roman" w:hAnsi="Times New Roman"/>
                <w:sz w:val="24"/>
                <w:szCs w:val="24"/>
              </w:rPr>
            </w:pPr>
            <w:r>
              <w:rPr>
                <w:rFonts w:ascii="Times New Roman" w:hAnsi="Times New Roman"/>
                <w:sz w:val="24"/>
                <w:szCs w:val="24"/>
              </w:rPr>
              <w:t>knows theoretical foundations of Literary studies;</w:t>
            </w:r>
          </w:p>
          <w:p w:rsidR="000842FD" w:rsidRDefault="000842FD" w:rsidP="000842FD">
            <w:pPr>
              <w:numPr>
                <w:ilvl w:val="0"/>
                <w:numId w:val="276"/>
              </w:numPr>
              <w:spacing w:after="0" w:line="240" w:lineRule="auto"/>
              <w:jc w:val="both"/>
              <w:rPr>
                <w:rFonts w:ascii="Times New Roman" w:hAnsi="Times New Roman"/>
                <w:sz w:val="24"/>
                <w:szCs w:val="24"/>
              </w:rPr>
            </w:pPr>
            <w:r>
              <w:rPr>
                <w:rFonts w:ascii="Times New Roman" w:hAnsi="Times New Roman"/>
                <w:sz w:val="24"/>
                <w:szCs w:val="24"/>
              </w:rPr>
              <w:t>are able to employ theoretical foundations of Literary studies in analysis and interpretation of literary works.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Kursa mērķis ir sniegt nepieciešamās literatūrteorētiskās zināšanas un pilnveidot daiļdarbu analīzes un interpretācijas prasmes, kā arī iepazīstināt studentus ar pamatskolas klašu literatūras mācību programmā iekļauto latviešu un un ārzemju autoru daiļdarbiem.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The goal of the study course is to acquire the necessary theoretical foundations of literary studies and improve the skills of literary work analysis and interpretation, and introduce students with the literary works of Latvian and foreign authors included in elementary school curriculum.</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 </w:t>
            </w:r>
            <w:r>
              <w:rPr>
                <w:rFonts w:ascii="Times New Roman" w:hAnsi="Times New Roman"/>
                <w:b/>
                <w:sz w:val="24"/>
                <w:szCs w:val="24"/>
              </w:rPr>
              <w:t xml:space="preserve">Literatūra </w:t>
            </w:r>
            <w:r>
              <w:rPr>
                <w:rFonts w:ascii="Times New Roman" w:hAnsi="Times New Roman"/>
                <w:sz w:val="24"/>
                <w:szCs w:val="24"/>
              </w:rPr>
              <w:t>kā vārda</w:t>
            </w:r>
          </w:p>
          <w:p w:rsidR="000842FD" w:rsidRDefault="000842FD">
            <w:pPr>
              <w:spacing w:after="0" w:line="240" w:lineRule="auto"/>
              <w:rPr>
                <w:rFonts w:ascii="Times New Roman" w:hAnsi="Times New Roman"/>
                <w:sz w:val="24"/>
                <w:szCs w:val="24"/>
              </w:rPr>
            </w:pPr>
            <w:r>
              <w:rPr>
                <w:rFonts w:ascii="Times New Roman" w:hAnsi="Times New Roman"/>
                <w:sz w:val="24"/>
                <w:szCs w:val="24"/>
              </w:rPr>
              <w:t>māksla – tautas kultūras</w:t>
            </w:r>
          </w:p>
          <w:p w:rsidR="000842FD" w:rsidRDefault="000842FD">
            <w:pPr>
              <w:spacing w:after="0" w:line="240" w:lineRule="auto"/>
              <w:rPr>
                <w:rFonts w:ascii="Times New Roman" w:hAnsi="Times New Roman"/>
                <w:sz w:val="24"/>
                <w:szCs w:val="24"/>
              </w:rPr>
            </w:pPr>
            <w:r>
              <w:rPr>
                <w:rFonts w:ascii="Times New Roman" w:hAnsi="Times New Roman"/>
                <w:sz w:val="24"/>
                <w:szCs w:val="24"/>
              </w:rPr>
              <w:t>sastāvdaļa. Latviešu tradicionālā kultūra -folklora.</w:t>
            </w:r>
          </w:p>
          <w:p w:rsidR="000842FD" w:rsidRDefault="000842FD">
            <w:pPr>
              <w:spacing w:after="0" w:line="240" w:lineRule="auto"/>
              <w:rPr>
                <w:rFonts w:ascii="Times New Roman" w:hAnsi="Times New Roman"/>
                <w:sz w:val="24"/>
                <w:szCs w:val="24"/>
              </w:rPr>
            </w:pPr>
            <w:r>
              <w:rPr>
                <w:rFonts w:ascii="Times New Roman" w:hAnsi="Times New Roman"/>
                <w:b/>
                <w:sz w:val="24"/>
                <w:szCs w:val="24"/>
              </w:rPr>
              <w:t>Folkloras</w:t>
            </w:r>
            <w:r>
              <w:rPr>
                <w:rFonts w:ascii="Times New Roman" w:hAnsi="Times New Roman"/>
                <w:sz w:val="24"/>
                <w:szCs w:val="24"/>
              </w:rPr>
              <w:t xml:space="preserve"> žanri – tautas dziesmas, vēstītājfolklora (pasakas un teikas), sīkā folklora (mīklas, sakāmvārdi, parunas u.c.)</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Folkloras dažādo žanru sacerējumu raksturīgās saturiskās un mākslinieciskās kvalitātes.</w:t>
            </w:r>
          </w:p>
          <w:p w:rsidR="000842FD" w:rsidRDefault="000842FD">
            <w:pPr>
              <w:spacing w:after="0" w:line="240" w:lineRule="auto"/>
              <w:rPr>
                <w:rFonts w:ascii="Times New Roman" w:hAnsi="Times New Roman"/>
                <w:sz w:val="24"/>
                <w:szCs w:val="24"/>
              </w:rPr>
            </w:pPr>
            <w:r>
              <w:rPr>
                <w:rFonts w:ascii="Times New Roman" w:hAnsi="Times New Roman"/>
                <w:sz w:val="24"/>
                <w:szCs w:val="24"/>
              </w:rPr>
              <w:t>Folkloristika.</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Lekcijas materiālu studijas. </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Folkloras tekstu apguve, analīze.</w:t>
            </w:r>
          </w:p>
          <w:p w:rsidR="000842FD" w:rsidRDefault="000842FD">
            <w:pPr>
              <w:spacing w:after="0" w:line="240" w:lineRule="auto"/>
              <w:rPr>
                <w:rFonts w:ascii="Times New Roman" w:hAnsi="Times New Roman"/>
                <w:sz w:val="24"/>
                <w:szCs w:val="24"/>
              </w:rPr>
            </w:pPr>
            <w:r>
              <w:rPr>
                <w:rFonts w:ascii="Times New Roman" w:hAnsi="Times New Roman"/>
                <w:sz w:val="24"/>
                <w:szCs w:val="24"/>
              </w:rPr>
              <w:t>Uzdevumu kops izpilde.</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studiju kursa būtību, saturu, teorētisko pamatu.</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Prasme analizēt, vispārināt, argumentēti paust viedokli.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2. </w:t>
            </w:r>
            <w:r>
              <w:rPr>
                <w:rFonts w:ascii="Times New Roman" w:hAnsi="Times New Roman"/>
                <w:b/>
                <w:sz w:val="24"/>
                <w:szCs w:val="24"/>
              </w:rPr>
              <w:t>Cittautu folklora un mitoloģija</w:t>
            </w:r>
            <w:r>
              <w:rPr>
                <w:rFonts w:ascii="Times New Roman" w:hAnsi="Times New Roman"/>
                <w:sz w:val="24"/>
                <w:szCs w:val="24"/>
              </w:rPr>
              <w:t>. Dažādu tautu pasakas, mīti un to rašanās. Grieķu mīti. Bībeles mīti.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Tekstu apguve, analīze. Vienas tēmas patstāvīga izpēte un prezentācijas izstrāde.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folkloras un mitoloģijas jautājumu saistību dažādu tautu kultūras tradīcijās. Prasme secināt, argumentēt, salīdzināt, vispārināt.</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3.</w:t>
            </w:r>
            <w:r>
              <w:rPr>
                <w:rFonts w:ascii="Times New Roman" w:hAnsi="Times New Roman"/>
                <w:b/>
                <w:sz w:val="24"/>
                <w:szCs w:val="24"/>
              </w:rPr>
              <w:t>Literatūras veidi un žanri</w:t>
            </w:r>
            <w:r>
              <w:rPr>
                <w:rFonts w:ascii="Times New Roman" w:hAnsi="Times New Roman"/>
                <w:sz w:val="24"/>
                <w:szCs w:val="24"/>
              </w:rPr>
              <w:t xml:space="preserve">, to raksturīgās pazīmes.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izpratne par literatūras veidu un žanru hierarhiju un pazīmēm.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4. </w:t>
            </w:r>
            <w:r>
              <w:rPr>
                <w:rFonts w:ascii="Times New Roman" w:hAnsi="Times New Roman"/>
                <w:b/>
                <w:sz w:val="24"/>
                <w:szCs w:val="24"/>
              </w:rPr>
              <w:t>Proza</w:t>
            </w:r>
            <w:r>
              <w:rPr>
                <w:rFonts w:ascii="Times New Roman" w:hAnsi="Times New Roman"/>
                <w:sz w:val="24"/>
                <w:szCs w:val="24"/>
              </w:rPr>
              <w:t xml:space="preserve">. Žanri. Prozas satura un formas jautājumi, raksturīgās mākslinieciskās, stilistiskās iezīmes. Prozas tekstu lasīšanas un uztveres specifika, analīze un interpretācija.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Testa izpilde.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izpratne par prozas žanriem, raksturīgajām pazīmēm, prozas tekstu analīzes un interpretācijas iespējām.</w:t>
            </w:r>
          </w:p>
        </w:tc>
      </w:tr>
      <w:tr w:rsidR="000842FD" w:rsidTr="000842FD">
        <w:trPr>
          <w:trHeight w:val="3842"/>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5. </w:t>
            </w:r>
            <w:r>
              <w:rPr>
                <w:rFonts w:ascii="Times New Roman" w:hAnsi="Times New Roman"/>
                <w:b/>
                <w:sz w:val="24"/>
                <w:szCs w:val="24"/>
              </w:rPr>
              <w:t>Literārā pasaka.</w:t>
            </w:r>
          </w:p>
          <w:p w:rsidR="000842FD" w:rsidRDefault="000842FD">
            <w:pPr>
              <w:spacing w:after="0" w:line="240" w:lineRule="auto"/>
              <w:rPr>
                <w:rFonts w:ascii="Times New Roman" w:hAnsi="Times New Roman"/>
                <w:sz w:val="24"/>
                <w:szCs w:val="24"/>
              </w:rPr>
            </w:pPr>
            <w:r>
              <w:rPr>
                <w:rFonts w:ascii="Times New Roman" w:hAnsi="Times New Roman"/>
                <w:sz w:val="24"/>
                <w:szCs w:val="24"/>
              </w:rPr>
              <w:t>Latviešu literārā pasaka.</w:t>
            </w:r>
          </w:p>
          <w:p w:rsidR="000842FD" w:rsidRDefault="000842FD">
            <w:pPr>
              <w:spacing w:after="0" w:line="240" w:lineRule="auto"/>
              <w:rPr>
                <w:rFonts w:ascii="Times New Roman" w:hAnsi="Times New Roman"/>
                <w:sz w:val="24"/>
                <w:szCs w:val="24"/>
              </w:rPr>
            </w:pPr>
            <w:r>
              <w:rPr>
                <w:rFonts w:ascii="Times New Roman" w:hAnsi="Times New Roman"/>
                <w:sz w:val="24"/>
                <w:szCs w:val="24"/>
              </w:rPr>
              <w:t>K. Skalbe. Pasaka par zelta</w:t>
            </w:r>
          </w:p>
          <w:p w:rsidR="000842FD" w:rsidRDefault="000842FD">
            <w:pPr>
              <w:spacing w:after="0" w:line="240" w:lineRule="auto"/>
              <w:rPr>
                <w:rFonts w:ascii="Times New Roman" w:hAnsi="Times New Roman"/>
                <w:sz w:val="24"/>
                <w:szCs w:val="24"/>
              </w:rPr>
            </w:pPr>
            <w:r>
              <w:rPr>
                <w:rFonts w:ascii="Times New Roman" w:hAnsi="Times New Roman"/>
                <w:sz w:val="24"/>
                <w:szCs w:val="24"/>
              </w:rPr>
              <w:t>ābeli‖. Milzis. Pasaka</w:t>
            </w:r>
          </w:p>
          <w:p w:rsidR="000842FD" w:rsidRDefault="000842FD">
            <w:pPr>
              <w:spacing w:after="0" w:line="240" w:lineRule="auto"/>
              <w:rPr>
                <w:rFonts w:ascii="Times New Roman" w:hAnsi="Times New Roman"/>
                <w:sz w:val="24"/>
                <w:szCs w:val="24"/>
              </w:rPr>
            </w:pPr>
            <w:r>
              <w:rPr>
                <w:rFonts w:ascii="Times New Roman" w:hAnsi="Times New Roman"/>
                <w:sz w:val="24"/>
                <w:szCs w:val="24"/>
              </w:rPr>
              <w:t>par vērdiņu. Kā es braucu Ziemeļmeitas</w:t>
            </w:r>
          </w:p>
          <w:p w:rsidR="000842FD" w:rsidRDefault="000842FD">
            <w:pPr>
              <w:spacing w:after="0" w:line="240" w:lineRule="auto"/>
              <w:rPr>
                <w:rFonts w:ascii="Times New Roman" w:hAnsi="Times New Roman"/>
                <w:sz w:val="24"/>
                <w:szCs w:val="24"/>
              </w:rPr>
            </w:pPr>
            <w:r>
              <w:rPr>
                <w:rFonts w:ascii="Times New Roman" w:hAnsi="Times New Roman"/>
                <w:sz w:val="24"/>
                <w:szCs w:val="24"/>
              </w:rPr>
              <w:t>lūkoties.</w:t>
            </w:r>
          </w:p>
          <w:p w:rsidR="000842FD" w:rsidRDefault="000842FD">
            <w:pPr>
              <w:spacing w:after="0" w:line="240" w:lineRule="auto"/>
              <w:rPr>
                <w:rFonts w:ascii="Times New Roman" w:hAnsi="Times New Roman"/>
                <w:sz w:val="24"/>
                <w:szCs w:val="24"/>
              </w:rPr>
            </w:pPr>
            <w:r>
              <w:rPr>
                <w:rFonts w:ascii="Times New Roman" w:hAnsi="Times New Roman"/>
                <w:sz w:val="24"/>
                <w:szCs w:val="24"/>
              </w:rPr>
              <w:t>R. Blaumanis. Velniņi.</w:t>
            </w:r>
          </w:p>
          <w:p w:rsidR="000842FD" w:rsidRDefault="000842FD">
            <w:pPr>
              <w:spacing w:after="0" w:line="240" w:lineRule="auto"/>
              <w:rPr>
                <w:rFonts w:ascii="Times New Roman" w:hAnsi="Times New Roman"/>
                <w:sz w:val="24"/>
                <w:szCs w:val="24"/>
              </w:rPr>
            </w:pPr>
            <w:r>
              <w:rPr>
                <w:rFonts w:ascii="Times New Roman" w:hAnsi="Times New Roman"/>
                <w:sz w:val="24"/>
                <w:szCs w:val="24"/>
              </w:rPr>
              <w:t>Ē. Kūlis. Siena laika</w:t>
            </w:r>
          </w:p>
          <w:p w:rsidR="000842FD" w:rsidRDefault="000842FD">
            <w:pPr>
              <w:spacing w:after="0" w:line="240" w:lineRule="auto"/>
              <w:rPr>
                <w:rFonts w:ascii="Times New Roman" w:hAnsi="Times New Roman"/>
                <w:sz w:val="24"/>
                <w:szCs w:val="24"/>
              </w:rPr>
            </w:pPr>
            <w:r>
              <w:rPr>
                <w:rFonts w:ascii="Times New Roman" w:hAnsi="Times New Roman"/>
                <w:sz w:val="24"/>
                <w:szCs w:val="24"/>
              </w:rPr>
              <w:t>pasaka.</w:t>
            </w:r>
          </w:p>
          <w:p w:rsidR="000842FD" w:rsidRDefault="000842FD">
            <w:pPr>
              <w:spacing w:after="0" w:line="240" w:lineRule="auto"/>
              <w:rPr>
                <w:rFonts w:ascii="Times New Roman" w:hAnsi="Times New Roman"/>
                <w:sz w:val="24"/>
                <w:szCs w:val="24"/>
              </w:rPr>
            </w:pPr>
            <w:r>
              <w:rPr>
                <w:rFonts w:ascii="Times New Roman" w:hAnsi="Times New Roman"/>
                <w:sz w:val="24"/>
                <w:szCs w:val="24"/>
              </w:rPr>
              <w:t>Ārzemju literārā pasaka.</w:t>
            </w:r>
          </w:p>
          <w:p w:rsidR="000842FD" w:rsidRDefault="000842FD">
            <w:pPr>
              <w:spacing w:after="0" w:line="240" w:lineRule="auto"/>
              <w:rPr>
                <w:rFonts w:ascii="Times New Roman" w:hAnsi="Times New Roman"/>
                <w:sz w:val="24"/>
                <w:szCs w:val="24"/>
              </w:rPr>
            </w:pPr>
            <w:r>
              <w:rPr>
                <w:rFonts w:ascii="Times New Roman" w:hAnsi="Times New Roman"/>
                <w:sz w:val="24"/>
                <w:szCs w:val="24"/>
              </w:rPr>
              <w:t>H. K. Andersens. Meža</w:t>
            </w:r>
          </w:p>
          <w:p w:rsidR="000842FD" w:rsidRDefault="000842FD">
            <w:pPr>
              <w:spacing w:after="0" w:line="240" w:lineRule="auto"/>
              <w:rPr>
                <w:rFonts w:ascii="Times New Roman" w:hAnsi="Times New Roman"/>
                <w:sz w:val="24"/>
                <w:szCs w:val="24"/>
              </w:rPr>
            </w:pPr>
            <w:r>
              <w:rPr>
                <w:rFonts w:ascii="Times New Roman" w:hAnsi="Times New Roman"/>
                <w:sz w:val="24"/>
                <w:szCs w:val="24"/>
              </w:rPr>
              <w:t>gulbji.</w:t>
            </w:r>
          </w:p>
          <w:p w:rsidR="000842FD" w:rsidRDefault="000842FD">
            <w:pPr>
              <w:spacing w:after="0" w:line="240" w:lineRule="auto"/>
              <w:rPr>
                <w:rFonts w:ascii="Times New Roman" w:hAnsi="Times New Roman"/>
                <w:sz w:val="24"/>
                <w:szCs w:val="24"/>
              </w:rPr>
            </w:pPr>
            <w:r>
              <w:rPr>
                <w:rFonts w:ascii="Times New Roman" w:hAnsi="Times New Roman"/>
                <w:sz w:val="24"/>
                <w:szCs w:val="24"/>
              </w:rPr>
              <w:t>A. A. Milns. Vinnijs Pūks un</w:t>
            </w:r>
          </w:p>
          <w:p w:rsidR="000842FD" w:rsidRDefault="000842FD">
            <w:pPr>
              <w:spacing w:after="0" w:line="240" w:lineRule="auto"/>
              <w:rPr>
                <w:rFonts w:ascii="Times New Roman" w:hAnsi="Times New Roman"/>
                <w:sz w:val="24"/>
                <w:szCs w:val="24"/>
              </w:rPr>
            </w:pPr>
            <w:r>
              <w:rPr>
                <w:rFonts w:ascii="Times New Roman" w:hAnsi="Times New Roman"/>
                <w:sz w:val="24"/>
                <w:szCs w:val="24"/>
              </w:rPr>
              <w:t>Viņa draugi.</w:t>
            </w:r>
          </w:p>
          <w:p w:rsidR="000842FD" w:rsidRDefault="000842FD">
            <w:pPr>
              <w:spacing w:after="0" w:line="240" w:lineRule="auto"/>
              <w:rPr>
                <w:rFonts w:ascii="Times New Roman" w:hAnsi="Times New Roman"/>
                <w:sz w:val="24"/>
                <w:szCs w:val="24"/>
              </w:rPr>
            </w:pPr>
            <w:r>
              <w:rPr>
                <w:rFonts w:ascii="Times New Roman" w:hAnsi="Times New Roman"/>
                <w:sz w:val="24"/>
                <w:szCs w:val="24"/>
              </w:rPr>
              <w:t>O. Vailds. Laimīgais</w:t>
            </w:r>
          </w:p>
          <w:p w:rsidR="000842FD" w:rsidRDefault="000842FD">
            <w:pPr>
              <w:spacing w:after="0" w:line="240" w:lineRule="auto"/>
              <w:rPr>
                <w:rFonts w:ascii="Times New Roman" w:hAnsi="Times New Roman"/>
                <w:sz w:val="24"/>
                <w:szCs w:val="24"/>
              </w:rPr>
            </w:pPr>
            <w:r>
              <w:rPr>
                <w:rFonts w:ascii="Times New Roman" w:hAnsi="Times New Roman"/>
                <w:sz w:val="24"/>
                <w:szCs w:val="24"/>
              </w:rPr>
              <w:t>Princis.</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Tekstu apguve, analīze un interpretācija.</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Prezentācijas izstrāde.</w:t>
            </w:r>
          </w:p>
          <w:p w:rsidR="000842FD" w:rsidRDefault="000842FD">
            <w:pPr>
              <w:spacing w:after="0" w:line="240" w:lineRule="auto"/>
              <w:rPr>
                <w:rFonts w:ascii="Times New Roman" w:hAnsi="Times New Roman"/>
                <w:sz w:val="24"/>
                <w:szCs w:val="24"/>
              </w:rPr>
            </w:pPr>
            <w:r>
              <w:rPr>
                <w:rFonts w:ascii="Times New Roman" w:hAnsi="Times New Roman"/>
                <w:sz w:val="24"/>
                <w:szCs w:val="24"/>
              </w:rPr>
              <w:t>Esejas-pārsprieduma  izstrāde.</w:t>
            </w:r>
          </w:p>
          <w:p w:rsidR="000842FD" w:rsidRDefault="000842FD">
            <w:pPr>
              <w:spacing w:after="0" w:line="240" w:lineRule="auto"/>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izpratne par literārās pasakas žanra specifiku, raksturīgajām pazīmēm, literārās un tautas pasakas radniecību, kopīgo  un atšķirīgo.</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 analizēt un interpretēt literārās pasakas tekstu, salīdzināt dažādu laikmetu un autoru literārās pasakas.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6. </w:t>
            </w:r>
            <w:r>
              <w:rPr>
                <w:rFonts w:ascii="Times New Roman" w:hAnsi="Times New Roman"/>
                <w:b/>
                <w:sz w:val="24"/>
                <w:szCs w:val="24"/>
              </w:rPr>
              <w:t>Īsproza. Stāsts.</w:t>
            </w:r>
            <w:r>
              <w:rPr>
                <w:rFonts w:ascii="Times New Roman" w:hAnsi="Times New Roman"/>
                <w:sz w:val="24"/>
                <w:szCs w:val="24"/>
              </w:rPr>
              <w:t xml:space="preserve"> </w:t>
            </w:r>
          </w:p>
          <w:p w:rsidR="000842FD" w:rsidRDefault="000842FD">
            <w:pPr>
              <w:spacing w:after="0" w:line="240" w:lineRule="auto"/>
              <w:rPr>
                <w:rFonts w:ascii="Times New Roman" w:hAnsi="Times New Roman"/>
                <w:sz w:val="24"/>
                <w:szCs w:val="24"/>
              </w:rPr>
            </w:pPr>
            <w:r>
              <w:rPr>
                <w:rFonts w:ascii="Times New Roman" w:hAnsi="Times New Roman"/>
                <w:sz w:val="24"/>
                <w:szCs w:val="24"/>
              </w:rPr>
              <w:t>Latviešu stāsts.</w:t>
            </w:r>
          </w:p>
          <w:p w:rsidR="000842FD" w:rsidRDefault="000842FD">
            <w:pPr>
              <w:spacing w:after="0" w:line="240" w:lineRule="auto"/>
              <w:rPr>
                <w:rFonts w:ascii="Times New Roman" w:hAnsi="Times New Roman"/>
                <w:sz w:val="24"/>
                <w:szCs w:val="24"/>
              </w:rPr>
            </w:pPr>
            <w:r>
              <w:rPr>
                <w:rFonts w:ascii="Times New Roman" w:hAnsi="Times New Roman"/>
                <w:sz w:val="24"/>
                <w:szCs w:val="24"/>
              </w:rPr>
              <w:t>Sudrabu Edžus. Dullais</w:t>
            </w:r>
          </w:p>
          <w:p w:rsidR="000842FD" w:rsidRDefault="000842FD">
            <w:pPr>
              <w:spacing w:after="0" w:line="240" w:lineRule="auto"/>
              <w:rPr>
                <w:rFonts w:ascii="Times New Roman" w:hAnsi="Times New Roman"/>
                <w:sz w:val="24"/>
                <w:szCs w:val="24"/>
              </w:rPr>
            </w:pPr>
            <w:r>
              <w:rPr>
                <w:rFonts w:ascii="Times New Roman" w:hAnsi="Times New Roman"/>
                <w:sz w:val="24"/>
                <w:szCs w:val="24"/>
              </w:rPr>
              <w:t>J. Poruks. Kauja pie Knipskas.</w:t>
            </w:r>
          </w:p>
          <w:p w:rsidR="000842FD" w:rsidRDefault="000842FD">
            <w:pPr>
              <w:spacing w:after="0" w:line="240" w:lineRule="auto"/>
              <w:rPr>
                <w:rFonts w:ascii="Times New Roman" w:hAnsi="Times New Roman"/>
                <w:sz w:val="24"/>
                <w:szCs w:val="24"/>
              </w:rPr>
            </w:pPr>
            <w:r>
              <w:rPr>
                <w:rFonts w:ascii="Times New Roman" w:hAnsi="Times New Roman"/>
                <w:sz w:val="24"/>
                <w:szCs w:val="24"/>
              </w:rPr>
              <w:t>M. Rungulis. Ilmārs vai D. Zigmonte. Stāsti</w:t>
            </w:r>
          </w:p>
          <w:p w:rsidR="000842FD" w:rsidRDefault="000842FD">
            <w:pPr>
              <w:spacing w:after="0" w:line="240" w:lineRule="auto"/>
              <w:rPr>
                <w:rFonts w:ascii="Times New Roman" w:hAnsi="Times New Roman"/>
                <w:sz w:val="24"/>
                <w:szCs w:val="24"/>
              </w:rPr>
            </w:pPr>
            <w:r>
              <w:rPr>
                <w:rFonts w:ascii="Times New Roman" w:hAnsi="Times New Roman"/>
                <w:sz w:val="24"/>
                <w:szCs w:val="24"/>
              </w:rPr>
              <w:t>Jūlijai. V. Upmale.</w:t>
            </w:r>
          </w:p>
          <w:p w:rsidR="000842FD" w:rsidRDefault="000842FD">
            <w:pPr>
              <w:spacing w:after="0" w:line="240" w:lineRule="auto"/>
              <w:rPr>
                <w:rFonts w:ascii="Times New Roman" w:hAnsi="Times New Roman"/>
                <w:sz w:val="24"/>
                <w:szCs w:val="24"/>
              </w:rPr>
            </w:pPr>
            <w:r>
              <w:rPr>
                <w:rFonts w:ascii="Times New Roman" w:hAnsi="Times New Roman"/>
                <w:sz w:val="24"/>
                <w:szCs w:val="24"/>
              </w:rPr>
              <w:t>Jautrās nedienas.</w:t>
            </w:r>
          </w:p>
          <w:p w:rsidR="000842FD" w:rsidRDefault="000842FD">
            <w:pPr>
              <w:spacing w:after="0" w:line="240" w:lineRule="auto"/>
              <w:rPr>
                <w:rFonts w:ascii="Times New Roman" w:hAnsi="Times New Roman"/>
                <w:sz w:val="24"/>
                <w:szCs w:val="24"/>
              </w:rPr>
            </w:pPr>
            <w:r>
              <w:rPr>
                <w:rFonts w:ascii="Times New Roman" w:hAnsi="Times New Roman"/>
                <w:sz w:val="24"/>
                <w:szCs w:val="24"/>
              </w:rPr>
              <w:t>A. Upīts. Sūnu ciema zēni.</w:t>
            </w:r>
          </w:p>
          <w:p w:rsidR="000842FD" w:rsidRDefault="000842FD">
            <w:pPr>
              <w:spacing w:after="0" w:line="240" w:lineRule="auto"/>
              <w:rPr>
                <w:rFonts w:ascii="Times New Roman" w:hAnsi="Times New Roman"/>
                <w:sz w:val="24"/>
                <w:szCs w:val="24"/>
              </w:rPr>
            </w:pPr>
            <w:r>
              <w:rPr>
                <w:rFonts w:ascii="Times New Roman" w:hAnsi="Times New Roman"/>
                <w:sz w:val="24"/>
                <w:szCs w:val="24"/>
              </w:rPr>
              <w:t>A. Neiburga. Stāsts par</w:t>
            </w:r>
          </w:p>
          <w:p w:rsidR="000842FD" w:rsidRDefault="000842FD">
            <w:pPr>
              <w:spacing w:after="0" w:line="240" w:lineRule="auto"/>
              <w:rPr>
                <w:rFonts w:ascii="Times New Roman" w:hAnsi="Times New Roman"/>
                <w:sz w:val="24"/>
                <w:szCs w:val="24"/>
              </w:rPr>
            </w:pPr>
            <w:r>
              <w:rPr>
                <w:rFonts w:ascii="Times New Roman" w:hAnsi="Times New Roman"/>
                <w:sz w:val="24"/>
                <w:szCs w:val="24"/>
              </w:rPr>
              <w:t>Tilli un Suņu vīru.</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M. Zariņš. Rūķi un pūķi.</w:t>
            </w:r>
          </w:p>
          <w:p w:rsidR="000842FD" w:rsidRDefault="000842FD">
            <w:pPr>
              <w:spacing w:after="0" w:line="240" w:lineRule="auto"/>
              <w:rPr>
                <w:rFonts w:ascii="Times New Roman" w:hAnsi="Times New Roman"/>
                <w:sz w:val="24"/>
                <w:szCs w:val="24"/>
              </w:rPr>
            </w:pPr>
            <w:r>
              <w:rPr>
                <w:rFonts w:ascii="Times New Roman" w:hAnsi="Times New Roman"/>
                <w:sz w:val="24"/>
                <w:szCs w:val="24"/>
              </w:rPr>
              <w:t>V.Rūmnieks. Ozola</w:t>
            </w:r>
          </w:p>
          <w:p w:rsidR="000842FD" w:rsidRDefault="000842FD">
            <w:pPr>
              <w:spacing w:after="0" w:line="240" w:lineRule="auto"/>
              <w:rPr>
                <w:rFonts w:ascii="Times New Roman" w:hAnsi="Times New Roman"/>
                <w:sz w:val="24"/>
                <w:szCs w:val="24"/>
              </w:rPr>
            </w:pPr>
            <w:r>
              <w:rPr>
                <w:rFonts w:ascii="Times New Roman" w:hAnsi="Times New Roman"/>
                <w:sz w:val="24"/>
                <w:szCs w:val="24"/>
              </w:rPr>
              <w:t>grāmata vai Ē. Kalna. Mūziciņa.</w:t>
            </w:r>
          </w:p>
          <w:p w:rsidR="000842FD" w:rsidRDefault="000842FD">
            <w:pPr>
              <w:spacing w:after="0" w:line="240" w:lineRule="auto"/>
              <w:rPr>
                <w:rFonts w:ascii="Times New Roman" w:hAnsi="Times New Roman"/>
                <w:sz w:val="24"/>
                <w:szCs w:val="24"/>
              </w:rPr>
            </w:pPr>
            <w:r>
              <w:rPr>
                <w:rFonts w:ascii="Times New Roman" w:hAnsi="Times New Roman"/>
                <w:sz w:val="24"/>
                <w:szCs w:val="24"/>
              </w:rPr>
              <w:t>J. Akuraters. Kalpa zēna vasara.</w:t>
            </w:r>
          </w:p>
          <w:p w:rsidR="000842FD" w:rsidRDefault="000842FD">
            <w:pPr>
              <w:spacing w:after="0" w:line="240" w:lineRule="auto"/>
              <w:rPr>
                <w:rFonts w:ascii="Times New Roman" w:hAnsi="Times New Roman"/>
                <w:sz w:val="24"/>
                <w:szCs w:val="24"/>
              </w:rPr>
            </w:pPr>
            <w:r>
              <w:rPr>
                <w:rFonts w:ascii="Times New Roman" w:hAnsi="Times New Roman"/>
                <w:sz w:val="24"/>
                <w:szCs w:val="24"/>
              </w:rPr>
              <w:t>A. Grīns. Klusie ciemiņi.</w:t>
            </w:r>
          </w:p>
          <w:p w:rsidR="000842FD" w:rsidRDefault="000842FD">
            <w:pPr>
              <w:spacing w:after="0" w:line="240" w:lineRule="auto"/>
              <w:rPr>
                <w:rFonts w:ascii="Times New Roman" w:hAnsi="Times New Roman"/>
                <w:sz w:val="24"/>
                <w:szCs w:val="24"/>
              </w:rPr>
            </w:pPr>
            <w:r>
              <w:rPr>
                <w:rFonts w:ascii="Times New Roman" w:hAnsi="Times New Roman"/>
                <w:sz w:val="24"/>
                <w:szCs w:val="24"/>
              </w:rPr>
              <w:t>R. Ezera. Cilvēkam</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vajag suni. </w:t>
            </w:r>
          </w:p>
          <w:p w:rsidR="000842FD" w:rsidRDefault="000842FD">
            <w:pPr>
              <w:spacing w:after="0" w:line="240" w:lineRule="auto"/>
              <w:rPr>
                <w:rFonts w:ascii="Times New Roman" w:hAnsi="Times New Roman"/>
                <w:sz w:val="24"/>
                <w:szCs w:val="24"/>
              </w:rPr>
            </w:pPr>
            <w:r>
              <w:rPr>
                <w:rFonts w:ascii="Times New Roman" w:hAnsi="Times New Roman"/>
                <w:sz w:val="24"/>
                <w:szCs w:val="24"/>
              </w:rPr>
              <w:t>G. Repše. Jorens kokā kāpējs.</w:t>
            </w:r>
          </w:p>
          <w:p w:rsidR="000842FD" w:rsidRDefault="000842FD">
            <w:pPr>
              <w:spacing w:after="0" w:line="240" w:lineRule="auto"/>
              <w:rPr>
                <w:rFonts w:ascii="Times New Roman" w:hAnsi="Times New Roman"/>
                <w:sz w:val="24"/>
                <w:szCs w:val="24"/>
              </w:rPr>
            </w:pPr>
            <w:r>
              <w:rPr>
                <w:rFonts w:ascii="Times New Roman" w:hAnsi="Times New Roman"/>
                <w:sz w:val="24"/>
                <w:szCs w:val="24"/>
              </w:rPr>
              <w:t>Ārzemju stāsts.</w:t>
            </w:r>
          </w:p>
          <w:p w:rsidR="000842FD" w:rsidRDefault="000842FD">
            <w:pPr>
              <w:spacing w:after="0" w:line="240" w:lineRule="auto"/>
              <w:rPr>
                <w:rFonts w:ascii="Times New Roman" w:hAnsi="Times New Roman"/>
                <w:sz w:val="24"/>
                <w:szCs w:val="24"/>
              </w:rPr>
            </w:pPr>
            <w:r>
              <w:rPr>
                <w:rFonts w:ascii="Times New Roman" w:hAnsi="Times New Roman"/>
                <w:sz w:val="24"/>
                <w:szCs w:val="24"/>
              </w:rPr>
              <w:t>O’Henrijs. Bēdu brāļi.</w:t>
            </w:r>
          </w:p>
          <w:p w:rsidR="000842FD" w:rsidRDefault="000842FD">
            <w:pPr>
              <w:spacing w:after="0" w:line="240" w:lineRule="auto"/>
              <w:rPr>
                <w:rFonts w:ascii="Times New Roman" w:hAnsi="Times New Roman"/>
                <w:sz w:val="24"/>
                <w:szCs w:val="24"/>
              </w:rPr>
            </w:pPr>
            <w:r>
              <w:rPr>
                <w:rFonts w:ascii="Times New Roman" w:hAnsi="Times New Roman"/>
                <w:sz w:val="24"/>
                <w:szCs w:val="24"/>
              </w:rPr>
              <w:t>A. Čehovs. Resnais un Tievais.</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Tekstu apguve. Stāstu analīze un interpretācija.</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Prezentācijas izstrāde.</w:t>
            </w:r>
          </w:p>
          <w:p w:rsidR="000842FD" w:rsidRDefault="000842FD">
            <w:pPr>
              <w:spacing w:after="0" w:line="240" w:lineRule="auto"/>
              <w:rPr>
                <w:rFonts w:ascii="Times New Roman" w:hAnsi="Times New Roman"/>
                <w:sz w:val="24"/>
                <w:szCs w:val="24"/>
              </w:rPr>
            </w:pPr>
            <w:r>
              <w:rPr>
                <w:rFonts w:ascii="Times New Roman" w:hAnsi="Times New Roman"/>
                <w:sz w:val="24"/>
                <w:szCs w:val="24"/>
              </w:rPr>
              <w:t>Ziņojuma izstrāde par izvēlētu tēmu.</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izpratne par stāsta žanra specifiku, raksturīgajām pazīmēm, prasme atšķirt īsā un garā stāsta piemērus, raksturot kopīgo un atšķirīgo.</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7. </w:t>
            </w:r>
            <w:r>
              <w:rPr>
                <w:rFonts w:ascii="Times New Roman" w:hAnsi="Times New Roman"/>
                <w:b/>
                <w:sz w:val="24"/>
                <w:szCs w:val="24"/>
              </w:rPr>
              <w:t>Novele.</w:t>
            </w:r>
            <w:r>
              <w:rPr>
                <w:rFonts w:ascii="Times New Roman" w:hAnsi="Times New Roman"/>
                <w:sz w:val="24"/>
                <w:szCs w:val="24"/>
              </w:rPr>
              <w:t xml:space="preserve"> </w:t>
            </w:r>
          </w:p>
          <w:p w:rsidR="000842FD" w:rsidRDefault="000842FD">
            <w:pPr>
              <w:spacing w:after="0" w:line="240" w:lineRule="auto"/>
              <w:rPr>
                <w:rFonts w:ascii="Times New Roman" w:hAnsi="Times New Roman"/>
                <w:sz w:val="24"/>
                <w:szCs w:val="24"/>
              </w:rPr>
            </w:pPr>
            <w:r>
              <w:rPr>
                <w:rFonts w:ascii="Times New Roman" w:hAnsi="Times New Roman"/>
                <w:sz w:val="24"/>
                <w:szCs w:val="24"/>
              </w:rPr>
              <w:t>R. Blaumanis. Nāves</w:t>
            </w:r>
          </w:p>
          <w:p w:rsidR="000842FD" w:rsidRDefault="000842FD">
            <w:pPr>
              <w:spacing w:after="0" w:line="240" w:lineRule="auto"/>
              <w:rPr>
                <w:rFonts w:ascii="Times New Roman" w:hAnsi="Times New Roman"/>
                <w:sz w:val="24"/>
                <w:szCs w:val="24"/>
              </w:rPr>
            </w:pPr>
            <w:r>
              <w:rPr>
                <w:rFonts w:ascii="Times New Roman" w:hAnsi="Times New Roman"/>
                <w:sz w:val="24"/>
                <w:szCs w:val="24"/>
              </w:rPr>
              <w:t>Ēnā.</w:t>
            </w:r>
          </w:p>
          <w:p w:rsidR="000842FD" w:rsidRDefault="000842FD">
            <w:pPr>
              <w:spacing w:after="0" w:line="240" w:lineRule="auto"/>
              <w:rPr>
                <w:rFonts w:ascii="Times New Roman" w:hAnsi="Times New Roman"/>
                <w:sz w:val="24"/>
                <w:szCs w:val="24"/>
              </w:rPr>
            </w:pPr>
            <w:r>
              <w:rPr>
                <w:rFonts w:ascii="Times New Roman" w:hAnsi="Times New Roman"/>
                <w:sz w:val="24"/>
                <w:szCs w:val="24"/>
              </w:rPr>
              <w:t>F. Tuglass. Ievziediem nobirstot.</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Tekstu apguve. Noveles kompozīcijas analīzes shēmas izveide.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izpratne par noveles žanra specifiku, kompozicionālajām raksturībām, prasme analizēt noveli, noteikt un raksturot noveles galvenos elementus.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b/>
                <w:sz w:val="24"/>
                <w:szCs w:val="24"/>
              </w:rPr>
              <w:t>. Romāns.</w:t>
            </w:r>
            <w:r>
              <w:rPr>
                <w:rFonts w:ascii="Times New Roman" w:hAnsi="Times New Roman"/>
                <w:sz w:val="24"/>
                <w:szCs w:val="24"/>
              </w:rPr>
              <w:t xml:space="preserve"> Žanriskās un mākslinieciskās pazīmes. Romānu tipi. Romāna kompozicionālās raksturības. Sižets, tēlu sistēma, laiks un telpa.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Nepabeigtie teikumi (foruma diskusija).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izpratne par romāna žanra raksturīgajām pazīmēm, par romānu  analīzes un interpretācijas iespējām.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9. A.Grīns. Līduma līšana. (Fragments</w:t>
            </w:r>
          </w:p>
          <w:p w:rsidR="000842FD" w:rsidRDefault="000842FD">
            <w:pPr>
              <w:spacing w:after="0" w:line="240" w:lineRule="auto"/>
              <w:rPr>
                <w:rFonts w:ascii="Times New Roman" w:hAnsi="Times New Roman"/>
                <w:sz w:val="24"/>
                <w:szCs w:val="24"/>
              </w:rPr>
            </w:pPr>
            <w:r>
              <w:rPr>
                <w:rFonts w:ascii="Times New Roman" w:hAnsi="Times New Roman"/>
                <w:sz w:val="24"/>
                <w:szCs w:val="24"/>
              </w:rPr>
              <w:t>no romāna „Zemes</w:t>
            </w:r>
          </w:p>
          <w:p w:rsidR="000842FD" w:rsidRDefault="000842FD">
            <w:pPr>
              <w:spacing w:after="0" w:line="240" w:lineRule="auto"/>
              <w:rPr>
                <w:rFonts w:ascii="Times New Roman" w:hAnsi="Times New Roman"/>
                <w:sz w:val="24"/>
                <w:szCs w:val="24"/>
              </w:rPr>
            </w:pPr>
            <w:r>
              <w:rPr>
                <w:rFonts w:ascii="Times New Roman" w:hAnsi="Times New Roman"/>
                <w:sz w:val="24"/>
                <w:szCs w:val="24"/>
              </w:rPr>
              <w:t>atjaunotāji”)</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Ē.Kestners. Emīls un Berlīnes zēni vai Punktiņa un Antons.</w:t>
            </w:r>
          </w:p>
          <w:p w:rsidR="000842FD" w:rsidRDefault="000842FD">
            <w:pPr>
              <w:spacing w:after="0" w:line="240" w:lineRule="auto"/>
              <w:rPr>
                <w:rFonts w:ascii="Times New Roman" w:hAnsi="Times New Roman"/>
                <w:sz w:val="24"/>
                <w:szCs w:val="24"/>
              </w:rPr>
            </w:pPr>
            <w:r>
              <w:rPr>
                <w:rFonts w:ascii="Times New Roman" w:hAnsi="Times New Roman"/>
                <w:sz w:val="24"/>
                <w:szCs w:val="24"/>
              </w:rPr>
              <w:t>L. M. Montgomerija. Anna no „Zaļajiem jumtiem”.</w:t>
            </w:r>
          </w:p>
          <w:p w:rsidR="000842FD" w:rsidRDefault="000842FD">
            <w:pPr>
              <w:spacing w:after="0" w:line="240" w:lineRule="auto"/>
              <w:rPr>
                <w:rFonts w:ascii="Times New Roman" w:hAnsi="Times New Roman"/>
                <w:sz w:val="24"/>
                <w:szCs w:val="24"/>
              </w:rPr>
            </w:pPr>
            <w:r>
              <w:rPr>
                <w:rFonts w:ascii="Times New Roman" w:hAnsi="Times New Roman"/>
                <w:sz w:val="24"/>
                <w:szCs w:val="24"/>
              </w:rPr>
              <w:t>V.Lācis. Zvejnieka dēls.</w:t>
            </w:r>
          </w:p>
          <w:p w:rsidR="000842FD" w:rsidRDefault="000842FD">
            <w:pPr>
              <w:spacing w:after="0" w:line="240" w:lineRule="auto"/>
              <w:rPr>
                <w:rFonts w:ascii="Times New Roman" w:hAnsi="Times New Roman"/>
                <w:sz w:val="24"/>
                <w:szCs w:val="24"/>
              </w:rPr>
            </w:pPr>
            <w:r>
              <w:rPr>
                <w:rFonts w:ascii="Times New Roman" w:hAnsi="Times New Roman"/>
                <w:sz w:val="24"/>
                <w:szCs w:val="24"/>
              </w:rPr>
              <w:t>A.Bels. Cilvēki laivās.</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Romānu  tekstu apguve, analīze un interpretācija.</w:t>
            </w:r>
          </w:p>
          <w:p w:rsidR="000842FD" w:rsidRDefault="000842FD">
            <w:pPr>
              <w:spacing w:after="0" w:line="240" w:lineRule="auto"/>
              <w:rPr>
                <w:rFonts w:ascii="Times New Roman" w:hAnsi="Times New Roman"/>
                <w:sz w:val="24"/>
                <w:szCs w:val="24"/>
              </w:rPr>
            </w:pPr>
            <w:r>
              <w:rPr>
                <w:rFonts w:ascii="Times New Roman" w:hAnsi="Times New Roman"/>
                <w:sz w:val="24"/>
                <w:szCs w:val="24"/>
              </w:rPr>
              <w:t>Viena tēla raksturojuma – analīzes  izstrāde.</w:t>
            </w:r>
          </w:p>
          <w:p w:rsidR="000842FD" w:rsidRDefault="000842FD">
            <w:pPr>
              <w:spacing w:after="0" w:line="240" w:lineRule="auto"/>
              <w:rPr>
                <w:rFonts w:ascii="Times New Roman" w:hAnsi="Times New Roman"/>
                <w:sz w:val="24"/>
                <w:szCs w:val="24"/>
              </w:rPr>
            </w:pPr>
            <w:r>
              <w:rPr>
                <w:rFonts w:ascii="Times New Roman" w:hAnsi="Times New Roman"/>
                <w:sz w:val="24"/>
                <w:szCs w:val="24"/>
              </w:rPr>
              <w:t>Esejas-pārsprieduma izstrāde.</w:t>
            </w:r>
          </w:p>
          <w:p w:rsidR="000842FD" w:rsidRDefault="000842FD">
            <w:pPr>
              <w:spacing w:after="0" w:line="240" w:lineRule="auto"/>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Prasme analizēt un interpretēt</w:t>
            </w:r>
          </w:p>
          <w:p w:rsidR="000842FD" w:rsidRDefault="000842FD">
            <w:pPr>
              <w:spacing w:after="0" w:line="240" w:lineRule="auto"/>
              <w:rPr>
                <w:rFonts w:ascii="Times New Roman" w:hAnsi="Times New Roman"/>
                <w:sz w:val="24"/>
                <w:szCs w:val="24"/>
              </w:rPr>
            </w:pPr>
            <w:r>
              <w:rPr>
                <w:rFonts w:ascii="Times New Roman" w:hAnsi="Times New Roman"/>
                <w:sz w:val="24"/>
                <w:szCs w:val="24"/>
              </w:rPr>
              <w:t>Romāna tēlu sistēmu, ideju, problemātiku, vēstījuma īpatnības.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10. </w:t>
            </w:r>
            <w:r>
              <w:rPr>
                <w:rFonts w:ascii="Times New Roman" w:hAnsi="Times New Roman"/>
                <w:b/>
                <w:sz w:val="24"/>
                <w:szCs w:val="24"/>
              </w:rPr>
              <w:t>Sadzīves romāns.</w:t>
            </w:r>
          </w:p>
          <w:p w:rsidR="000842FD" w:rsidRDefault="000842FD">
            <w:pPr>
              <w:spacing w:after="0" w:line="240" w:lineRule="auto"/>
              <w:rPr>
                <w:rFonts w:ascii="Times New Roman" w:hAnsi="Times New Roman"/>
                <w:sz w:val="24"/>
                <w:szCs w:val="24"/>
              </w:rPr>
            </w:pPr>
            <w:r>
              <w:rPr>
                <w:rFonts w:ascii="Times New Roman" w:hAnsi="Times New Roman"/>
                <w:sz w:val="24"/>
                <w:szCs w:val="24"/>
              </w:rPr>
              <w:t>G. Holcs–Baumerts. Alfons Trīcvaidziņš.</w:t>
            </w:r>
          </w:p>
          <w:p w:rsidR="000842FD" w:rsidRDefault="000842FD">
            <w:pPr>
              <w:spacing w:after="0" w:line="240" w:lineRule="auto"/>
              <w:rPr>
                <w:rFonts w:ascii="Times New Roman" w:hAnsi="Times New Roman"/>
                <w:sz w:val="24"/>
                <w:szCs w:val="24"/>
              </w:rPr>
            </w:pPr>
            <w:r>
              <w:rPr>
                <w:rFonts w:ascii="Times New Roman" w:hAnsi="Times New Roman"/>
                <w:sz w:val="24"/>
                <w:szCs w:val="24"/>
              </w:rPr>
              <w:t>R.Dāls. Matilde.</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Piedzīvojumu romāns.</w:t>
            </w:r>
          </w:p>
          <w:p w:rsidR="000842FD" w:rsidRDefault="000842FD">
            <w:pPr>
              <w:spacing w:after="0" w:line="240" w:lineRule="auto"/>
              <w:rPr>
                <w:rFonts w:ascii="Times New Roman" w:hAnsi="Times New Roman"/>
                <w:sz w:val="24"/>
                <w:szCs w:val="24"/>
              </w:rPr>
            </w:pPr>
            <w:r>
              <w:rPr>
                <w:rFonts w:ascii="Times New Roman" w:hAnsi="Times New Roman"/>
                <w:sz w:val="24"/>
                <w:szCs w:val="24"/>
              </w:rPr>
              <w:t>D.Defo. Robinsons</w:t>
            </w:r>
          </w:p>
          <w:p w:rsidR="000842FD" w:rsidRDefault="000842FD">
            <w:pPr>
              <w:spacing w:after="0" w:line="240" w:lineRule="auto"/>
              <w:rPr>
                <w:rFonts w:ascii="Times New Roman" w:hAnsi="Times New Roman"/>
                <w:sz w:val="24"/>
                <w:szCs w:val="24"/>
              </w:rPr>
            </w:pPr>
            <w:r>
              <w:rPr>
                <w:rFonts w:ascii="Times New Roman" w:hAnsi="Times New Roman"/>
                <w:sz w:val="24"/>
                <w:szCs w:val="24"/>
              </w:rPr>
              <w:t>Kruzo.</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Bērnības atmiņu romāns.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J.Klīdzējs. Cilvēka bērns.</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Atmiņu romāns.</w:t>
            </w:r>
          </w:p>
          <w:p w:rsidR="000842FD" w:rsidRDefault="000842FD">
            <w:pPr>
              <w:spacing w:after="0" w:line="240" w:lineRule="auto"/>
              <w:rPr>
                <w:rFonts w:ascii="Times New Roman" w:hAnsi="Times New Roman"/>
                <w:sz w:val="24"/>
                <w:szCs w:val="24"/>
              </w:rPr>
            </w:pPr>
            <w:r>
              <w:rPr>
                <w:rFonts w:ascii="Times New Roman" w:hAnsi="Times New Roman"/>
                <w:sz w:val="24"/>
                <w:szCs w:val="24"/>
              </w:rPr>
              <w:t>A.Eglītis. Pansija</w:t>
            </w:r>
          </w:p>
          <w:p w:rsidR="000842FD" w:rsidRDefault="000842FD">
            <w:pPr>
              <w:spacing w:after="0" w:line="240" w:lineRule="auto"/>
              <w:rPr>
                <w:rFonts w:ascii="Times New Roman" w:hAnsi="Times New Roman"/>
                <w:sz w:val="24"/>
                <w:szCs w:val="24"/>
              </w:rPr>
            </w:pPr>
            <w:r>
              <w:rPr>
                <w:rFonts w:ascii="Times New Roman" w:hAnsi="Times New Roman"/>
                <w:sz w:val="24"/>
                <w:szCs w:val="24"/>
              </w:rPr>
              <w:t>pilī.</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Romāns vēstulēs.</w:t>
            </w:r>
          </w:p>
          <w:p w:rsidR="000842FD" w:rsidRDefault="000842FD">
            <w:pPr>
              <w:spacing w:after="0" w:line="240" w:lineRule="auto"/>
              <w:rPr>
                <w:rFonts w:ascii="Times New Roman" w:hAnsi="Times New Roman"/>
                <w:sz w:val="24"/>
                <w:szCs w:val="24"/>
              </w:rPr>
            </w:pPr>
            <w:r>
              <w:rPr>
                <w:rFonts w:ascii="Times New Roman" w:hAnsi="Times New Roman"/>
                <w:sz w:val="24"/>
                <w:szCs w:val="24"/>
              </w:rPr>
              <w:t>Dž. Vebstere. Garkājtētiņš.</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Kriminālromāns.</w:t>
            </w:r>
          </w:p>
          <w:p w:rsidR="000842FD" w:rsidRDefault="000842FD">
            <w:pPr>
              <w:spacing w:after="0" w:line="240" w:lineRule="auto"/>
              <w:rPr>
                <w:rFonts w:ascii="Times New Roman" w:hAnsi="Times New Roman"/>
                <w:sz w:val="24"/>
                <w:szCs w:val="24"/>
              </w:rPr>
            </w:pPr>
            <w:r>
              <w:rPr>
                <w:rFonts w:ascii="Times New Roman" w:hAnsi="Times New Roman"/>
                <w:sz w:val="24"/>
                <w:szCs w:val="24"/>
              </w:rPr>
              <w:t>A. Kristi. Austrumu ekspresis.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Romānu  tekstu apguve, analīze un interpretācija.</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Prezentācijas izstrāde.</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Priekšstats un izpratne par romānu tipiem, to raksturīgajām pazīmēm.</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 analizēt un interpretēt dažādu tipu romānu tekstus.</w:t>
            </w:r>
          </w:p>
          <w:p w:rsidR="000842FD" w:rsidRDefault="000842FD">
            <w:pPr>
              <w:spacing w:after="0" w:line="240" w:lineRule="auto"/>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11. </w:t>
            </w:r>
            <w:r>
              <w:rPr>
                <w:rFonts w:ascii="Times New Roman" w:hAnsi="Times New Roman"/>
                <w:b/>
                <w:sz w:val="24"/>
                <w:szCs w:val="24"/>
              </w:rPr>
              <w:t>Miniatūra.</w:t>
            </w:r>
            <w:r>
              <w:rPr>
                <w:rFonts w:ascii="Times New Roman" w:hAnsi="Times New Roman"/>
                <w:sz w:val="24"/>
                <w:szCs w:val="24"/>
              </w:rPr>
              <w:t xml:space="preserve"> Raksturīgās pazīmes. Mākslinieciskā savdabība.</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M. Ķempes, J. Sudrabkalna,</w:t>
            </w:r>
          </w:p>
          <w:p w:rsidR="000842FD" w:rsidRDefault="000842FD">
            <w:pPr>
              <w:spacing w:after="0" w:line="240" w:lineRule="auto"/>
              <w:rPr>
                <w:rFonts w:ascii="Times New Roman" w:hAnsi="Times New Roman"/>
                <w:sz w:val="24"/>
                <w:szCs w:val="24"/>
              </w:rPr>
            </w:pPr>
            <w:r>
              <w:rPr>
                <w:rFonts w:ascii="Times New Roman" w:hAnsi="Times New Roman"/>
                <w:sz w:val="24"/>
                <w:szCs w:val="24"/>
              </w:rPr>
              <w:t>I. Indrānes, P. Vīlipa,</w:t>
            </w:r>
          </w:p>
          <w:p w:rsidR="000842FD" w:rsidRDefault="000842FD">
            <w:pPr>
              <w:spacing w:after="0" w:line="240" w:lineRule="auto"/>
              <w:rPr>
                <w:rFonts w:ascii="Times New Roman" w:hAnsi="Times New Roman"/>
                <w:sz w:val="24"/>
                <w:szCs w:val="24"/>
              </w:rPr>
            </w:pPr>
            <w:r>
              <w:rPr>
                <w:rFonts w:ascii="Times New Roman" w:hAnsi="Times New Roman"/>
                <w:sz w:val="24"/>
                <w:szCs w:val="24"/>
              </w:rPr>
              <w:t>A.H.Tammsāres  miniatūras.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Miniatūru tekstu apguve.</w:t>
            </w:r>
          </w:p>
          <w:p w:rsidR="000842FD" w:rsidRDefault="000842FD">
            <w:pPr>
              <w:spacing w:after="0" w:line="240" w:lineRule="auto"/>
              <w:rPr>
                <w:rFonts w:ascii="Times New Roman" w:hAnsi="Times New Roman"/>
                <w:sz w:val="24"/>
                <w:szCs w:val="24"/>
              </w:rPr>
            </w:pPr>
            <w:r>
              <w:rPr>
                <w:rFonts w:ascii="Times New Roman" w:hAnsi="Times New Roman"/>
                <w:sz w:val="24"/>
                <w:szCs w:val="24"/>
              </w:rPr>
              <w:t>Miniatūras izveide.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Priekšstats un izpratne par miniatūras žanriskajām un mākslinieciskajām pazīmēm. </w:t>
            </w:r>
            <w:r>
              <w:rPr>
                <w:rFonts w:ascii="Times New Roman" w:hAnsi="Times New Roman"/>
                <w:sz w:val="24"/>
                <w:szCs w:val="24"/>
              </w:rPr>
              <w:lastRenderedPageBreak/>
              <w:t>Prasme veidot māksliniecisku miniatūru.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12. </w:t>
            </w:r>
            <w:r>
              <w:rPr>
                <w:rFonts w:ascii="Times New Roman" w:hAnsi="Times New Roman"/>
                <w:b/>
                <w:sz w:val="24"/>
                <w:szCs w:val="24"/>
              </w:rPr>
              <w:t>Epifānija.</w:t>
            </w:r>
            <w:r>
              <w:rPr>
                <w:rFonts w:ascii="Times New Roman" w:hAnsi="Times New Roman"/>
                <w:sz w:val="24"/>
                <w:szCs w:val="24"/>
              </w:rPr>
              <w:t xml:space="preserve"> Žanriskā un mākslinieciskā savdabība.</w:t>
            </w:r>
          </w:p>
          <w:p w:rsidR="000842FD" w:rsidRDefault="000842FD">
            <w:pPr>
              <w:spacing w:after="0" w:line="240" w:lineRule="auto"/>
              <w:rPr>
                <w:rFonts w:ascii="Times New Roman" w:hAnsi="Times New Roman"/>
                <w:sz w:val="24"/>
                <w:szCs w:val="24"/>
              </w:rPr>
            </w:pPr>
            <w:r>
              <w:rPr>
                <w:rFonts w:ascii="Times New Roman" w:hAnsi="Times New Roman"/>
                <w:sz w:val="24"/>
                <w:szCs w:val="24"/>
              </w:rPr>
              <w:t>I. Ziedoņa epifānijas.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Miniatūru tekstu apguve, interpretācija.</w:t>
            </w:r>
          </w:p>
          <w:p w:rsidR="000842FD" w:rsidRDefault="000842FD">
            <w:pPr>
              <w:spacing w:after="0" w:line="240" w:lineRule="auto"/>
              <w:rPr>
                <w:rFonts w:ascii="Times New Roman" w:hAnsi="Times New Roman"/>
                <w:sz w:val="24"/>
                <w:szCs w:val="24"/>
              </w:rPr>
            </w:pPr>
            <w:r>
              <w:rPr>
                <w:rFonts w:ascii="Times New Roman" w:hAnsi="Times New Roman"/>
                <w:sz w:val="24"/>
                <w:szCs w:val="24"/>
              </w:rPr>
              <w:t>Epifānijas  izveide.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Priekšstats un izpratne par epifānijas  mākslinieciskajām pazīmēm. Jaunrades prasme.</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13. </w:t>
            </w:r>
            <w:r>
              <w:rPr>
                <w:rFonts w:ascii="Times New Roman" w:hAnsi="Times New Roman"/>
                <w:b/>
                <w:sz w:val="24"/>
                <w:szCs w:val="24"/>
              </w:rPr>
              <w:t>Eseja</w:t>
            </w:r>
            <w:r>
              <w:rPr>
                <w:rFonts w:ascii="Times New Roman" w:hAnsi="Times New Roman"/>
                <w:sz w:val="24"/>
                <w:szCs w:val="24"/>
              </w:rPr>
              <w:t>. Filozofisko un publicistisko elementu sintēze.</w:t>
            </w:r>
          </w:p>
          <w:p w:rsidR="000842FD" w:rsidRDefault="000842FD">
            <w:pPr>
              <w:spacing w:after="0" w:line="240" w:lineRule="auto"/>
              <w:rPr>
                <w:rFonts w:ascii="Times New Roman" w:hAnsi="Times New Roman"/>
                <w:sz w:val="24"/>
                <w:szCs w:val="24"/>
              </w:rPr>
            </w:pPr>
            <w:r>
              <w:rPr>
                <w:rFonts w:ascii="Times New Roman" w:hAnsi="Times New Roman"/>
                <w:sz w:val="24"/>
                <w:szCs w:val="24"/>
              </w:rPr>
              <w:t>Z. Mauriņas esejas.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Eseju tekstu apguve, interpretācija, salīdzinājums, argumentācija.</w:t>
            </w:r>
          </w:p>
          <w:p w:rsidR="000842FD" w:rsidRDefault="000842FD">
            <w:pPr>
              <w:spacing w:after="0" w:line="240" w:lineRule="auto"/>
              <w:rPr>
                <w:rFonts w:ascii="Times New Roman" w:hAnsi="Times New Roman"/>
                <w:sz w:val="24"/>
                <w:szCs w:val="24"/>
              </w:rPr>
            </w:pPr>
            <w:r>
              <w:rPr>
                <w:rFonts w:ascii="Times New Roman" w:hAnsi="Times New Roman"/>
                <w:sz w:val="24"/>
                <w:szCs w:val="24"/>
              </w:rPr>
              <w:t>Argumentētas vai mākslinieciskas esejas izveide.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Priekšstats un izpratne par esejas veidiem, pazīmēm. Prasme veidot argumentētu un māksliniecisku eseju.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14.</w:t>
            </w:r>
            <w:r>
              <w:rPr>
                <w:rFonts w:ascii="Times New Roman" w:hAnsi="Times New Roman"/>
                <w:b/>
                <w:sz w:val="24"/>
                <w:szCs w:val="24"/>
              </w:rPr>
              <w:t>Tēlojums</w:t>
            </w:r>
            <w:r>
              <w:rPr>
                <w:rFonts w:ascii="Times New Roman" w:hAnsi="Times New Roman"/>
                <w:sz w:val="24"/>
                <w:szCs w:val="24"/>
              </w:rPr>
              <w:t>. Mākslinieciskās raksturības.</w:t>
            </w:r>
          </w:p>
          <w:p w:rsidR="000842FD" w:rsidRDefault="000842FD">
            <w:pPr>
              <w:spacing w:after="0" w:line="240" w:lineRule="auto"/>
              <w:rPr>
                <w:rFonts w:ascii="Times New Roman" w:hAnsi="Times New Roman"/>
                <w:sz w:val="24"/>
                <w:szCs w:val="24"/>
              </w:rPr>
            </w:pPr>
            <w:r>
              <w:rPr>
                <w:rFonts w:ascii="Times New Roman" w:hAnsi="Times New Roman"/>
                <w:sz w:val="24"/>
                <w:szCs w:val="24"/>
              </w:rPr>
              <w:t>J.Jaunsudrabiņš. Piemini Latviju!</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Mākslinieciskais apraksts.</w:t>
            </w:r>
          </w:p>
          <w:p w:rsidR="000842FD" w:rsidRDefault="000842FD">
            <w:pPr>
              <w:spacing w:after="0" w:line="240" w:lineRule="auto"/>
              <w:rPr>
                <w:rFonts w:ascii="Times New Roman" w:hAnsi="Times New Roman"/>
                <w:sz w:val="24"/>
                <w:szCs w:val="24"/>
              </w:rPr>
            </w:pPr>
            <w:r>
              <w:rPr>
                <w:rFonts w:ascii="Times New Roman" w:hAnsi="Times New Roman"/>
                <w:sz w:val="24"/>
                <w:szCs w:val="24"/>
              </w:rPr>
              <w:t>M.Birze. I.Ziedonis.</w:t>
            </w:r>
          </w:p>
          <w:p w:rsidR="000842FD" w:rsidRDefault="000842FD">
            <w:pPr>
              <w:spacing w:after="0" w:line="240" w:lineRule="auto"/>
              <w:rPr>
                <w:rFonts w:ascii="Times New Roman" w:hAnsi="Times New Roman"/>
                <w:sz w:val="24"/>
                <w:szCs w:val="24"/>
              </w:rPr>
            </w:pPr>
            <w:r>
              <w:rPr>
                <w:rFonts w:ascii="Times New Roman" w:hAnsi="Times New Roman"/>
                <w:b/>
                <w:sz w:val="24"/>
                <w:szCs w:val="24"/>
              </w:rPr>
              <w:t>Humoreska</w:t>
            </w:r>
            <w:r>
              <w:rPr>
                <w:rFonts w:ascii="Times New Roman" w:hAnsi="Times New Roman"/>
                <w:sz w:val="24"/>
                <w:szCs w:val="24"/>
              </w:rPr>
              <w:t>. Komiskais</w:t>
            </w:r>
          </w:p>
          <w:p w:rsidR="000842FD" w:rsidRDefault="000842FD">
            <w:pPr>
              <w:spacing w:after="0" w:line="240" w:lineRule="auto"/>
              <w:rPr>
                <w:rFonts w:ascii="Times New Roman" w:hAnsi="Times New Roman"/>
                <w:sz w:val="24"/>
                <w:szCs w:val="24"/>
              </w:rPr>
            </w:pPr>
            <w:r>
              <w:rPr>
                <w:rFonts w:ascii="Times New Roman" w:hAnsi="Times New Roman"/>
                <w:sz w:val="24"/>
                <w:szCs w:val="24"/>
              </w:rPr>
              <w:t>literārā darbā. K. Čapeks. Dārzkopja gads u.c.</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Prezentācijas izveide.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Priekšstats un izpratne par tēlojumu, māksliniecisko aparakstu un humoresku. Prasme noteikt to raksturīgās pazīmes.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15.</w:t>
            </w:r>
            <w:r>
              <w:rPr>
                <w:rFonts w:ascii="Times New Roman" w:hAnsi="Times New Roman"/>
                <w:b/>
                <w:sz w:val="24"/>
                <w:szCs w:val="24"/>
              </w:rPr>
              <w:t xml:space="preserve"> Atmiņu tēlojums.</w:t>
            </w:r>
            <w:r>
              <w:rPr>
                <w:rFonts w:ascii="Times New Roman" w:hAnsi="Times New Roman"/>
                <w:sz w:val="24"/>
                <w:szCs w:val="24"/>
              </w:rPr>
              <w:t xml:space="preserve"> Dabas,vides un laika tēlojums literārā darbā. Apraksts, vēstījums.</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Valdis. Staburaga bērni.</w:t>
            </w:r>
          </w:p>
          <w:p w:rsidR="000842FD" w:rsidRDefault="000842FD">
            <w:pPr>
              <w:spacing w:after="0" w:line="240" w:lineRule="auto"/>
              <w:rPr>
                <w:rFonts w:ascii="Times New Roman" w:hAnsi="Times New Roman"/>
                <w:sz w:val="24"/>
                <w:szCs w:val="24"/>
              </w:rPr>
            </w:pPr>
            <w:r>
              <w:rPr>
                <w:rFonts w:ascii="Times New Roman" w:hAnsi="Times New Roman"/>
                <w:sz w:val="24"/>
                <w:szCs w:val="24"/>
              </w:rPr>
              <w:t>Jaunsudrabiņš. Baltā</w:t>
            </w:r>
          </w:p>
          <w:p w:rsidR="000842FD" w:rsidRDefault="000842FD">
            <w:pPr>
              <w:spacing w:after="0" w:line="240" w:lineRule="auto"/>
              <w:rPr>
                <w:rFonts w:ascii="Times New Roman" w:hAnsi="Times New Roman"/>
                <w:sz w:val="24"/>
                <w:szCs w:val="24"/>
              </w:rPr>
            </w:pPr>
            <w:r>
              <w:rPr>
                <w:rFonts w:ascii="Times New Roman" w:hAnsi="Times New Roman"/>
                <w:sz w:val="24"/>
                <w:szCs w:val="24"/>
              </w:rPr>
              <w:t>grāmata.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Esejas izstrāde.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Priekšstats un izpratne par atmiņu tēlojuma mākslinieciskajām raksturībām.  Prasme analizēt vēstījumu.</w:t>
            </w:r>
          </w:p>
        </w:tc>
      </w:tr>
      <w:tr w:rsidR="000842FD" w:rsidTr="000842FD">
        <w:trPr>
          <w:cantSplit/>
          <w:trHeight w:val="6653"/>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sz w:val="24"/>
                <w:szCs w:val="24"/>
              </w:rPr>
              <w:lastRenderedPageBreak/>
              <w:t xml:space="preserve">16. </w:t>
            </w:r>
            <w:r>
              <w:rPr>
                <w:rFonts w:ascii="Times New Roman" w:hAnsi="Times New Roman"/>
                <w:b/>
                <w:sz w:val="24"/>
                <w:szCs w:val="24"/>
              </w:rPr>
              <w:t>Dramaturģija.</w:t>
            </w:r>
          </w:p>
          <w:p w:rsidR="000842FD" w:rsidRDefault="000842FD">
            <w:pPr>
              <w:spacing w:after="0" w:line="240" w:lineRule="auto"/>
              <w:rPr>
                <w:rFonts w:ascii="Times New Roman" w:hAnsi="Times New Roman"/>
                <w:sz w:val="24"/>
                <w:szCs w:val="24"/>
              </w:rPr>
            </w:pPr>
            <w:r>
              <w:rPr>
                <w:rFonts w:ascii="Times New Roman" w:hAnsi="Times New Roman"/>
                <w:sz w:val="24"/>
                <w:szCs w:val="24"/>
              </w:rPr>
              <w:t>Teātris. Luga, tās kompozīcija un elementi. Dialogs. Konflikts. Remarka.</w:t>
            </w:r>
          </w:p>
          <w:p w:rsidR="000842FD" w:rsidRDefault="000842FD">
            <w:pPr>
              <w:spacing w:after="0" w:line="240" w:lineRule="auto"/>
              <w:rPr>
                <w:rFonts w:ascii="Times New Roman" w:hAnsi="Times New Roman"/>
                <w:sz w:val="24"/>
                <w:szCs w:val="24"/>
              </w:rPr>
            </w:pPr>
            <w:r>
              <w:rPr>
                <w:rFonts w:ascii="Times New Roman" w:hAnsi="Times New Roman"/>
                <w:sz w:val="24"/>
                <w:szCs w:val="24"/>
              </w:rPr>
              <w:t>A.Brigaderes pasaku lugas. Sprīdītis. Maija un Paija. Princese Gundega un karalis Brusubārda.</w:t>
            </w:r>
          </w:p>
          <w:p w:rsidR="000842FD" w:rsidRDefault="000842FD">
            <w:pPr>
              <w:spacing w:after="0" w:line="240" w:lineRule="auto"/>
              <w:rPr>
                <w:rFonts w:ascii="Times New Roman" w:hAnsi="Times New Roman"/>
                <w:sz w:val="24"/>
                <w:szCs w:val="24"/>
              </w:rPr>
            </w:pPr>
            <w:r>
              <w:rPr>
                <w:rFonts w:ascii="Times New Roman" w:hAnsi="Times New Roman"/>
                <w:sz w:val="24"/>
                <w:szCs w:val="24"/>
              </w:rPr>
              <w:t>Rainis. Zelta zirgs.</w:t>
            </w:r>
          </w:p>
          <w:p w:rsidR="000842FD" w:rsidRDefault="000842FD">
            <w:pPr>
              <w:spacing w:after="0" w:line="240" w:lineRule="auto"/>
              <w:rPr>
                <w:rFonts w:ascii="Times New Roman" w:hAnsi="Times New Roman"/>
                <w:sz w:val="24"/>
                <w:szCs w:val="24"/>
              </w:rPr>
            </w:pPr>
            <w:r>
              <w:rPr>
                <w:rFonts w:ascii="Times New Roman" w:hAnsi="Times New Roman"/>
                <w:sz w:val="24"/>
                <w:szCs w:val="24"/>
              </w:rPr>
              <w:t>R.Blaumanis. Tautas luga.</w:t>
            </w:r>
          </w:p>
          <w:p w:rsidR="000842FD" w:rsidRDefault="000842FD">
            <w:pPr>
              <w:spacing w:after="0" w:line="240" w:lineRule="auto"/>
              <w:rPr>
                <w:rFonts w:ascii="Times New Roman" w:hAnsi="Times New Roman"/>
                <w:sz w:val="24"/>
                <w:szCs w:val="24"/>
              </w:rPr>
            </w:pPr>
            <w:r>
              <w:rPr>
                <w:rFonts w:ascii="Times New Roman" w:hAnsi="Times New Roman"/>
                <w:sz w:val="24"/>
                <w:szCs w:val="24"/>
              </w:rPr>
              <w:t>Skroderdienas Silmačos.</w:t>
            </w:r>
          </w:p>
          <w:p w:rsidR="000842FD" w:rsidRDefault="000842FD">
            <w:pPr>
              <w:spacing w:after="0" w:line="240" w:lineRule="auto"/>
              <w:rPr>
                <w:rFonts w:ascii="Times New Roman" w:hAnsi="Times New Roman"/>
                <w:sz w:val="24"/>
                <w:szCs w:val="24"/>
              </w:rPr>
            </w:pPr>
            <w:r>
              <w:rPr>
                <w:rFonts w:ascii="Times New Roman" w:hAnsi="Times New Roman"/>
                <w:sz w:val="24"/>
                <w:szCs w:val="24"/>
              </w:rPr>
              <w:t>Komēdija.</w:t>
            </w:r>
          </w:p>
          <w:p w:rsidR="000842FD" w:rsidRDefault="000842FD">
            <w:pPr>
              <w:spacing w:after="0" w:line="240" w:lineRule="auto"/>
              <w:rPr>
                <w:rFonts w:ascii="Times New Roman" w:hAnsi="Times New Roman"/>
                <w:sz w:val="24"/>
                <w:szCs w:val="24"/>
              </w:rPr>
            </w:pPr>
            <w:r>
              <w:rPr>
                <w:rFonts w:ascii="Times New Roman" w:hAnsi="Times New Roman"/>
                <w:sz w:val="24"/>
                <w:szCs w:val="24"/>
              </w:rPr>
              <w:t>M.Zīverts. Minhauzena precības.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Lugas galveno komponentu analīzes izstrāde.</w:t>
            </w:r>
          </w:p>
          <w:p w:rsidR="000842FD" w:rsidRDefault="000842FD">
            <w:pPr>
              <w:spacing w:after="0" w:line="240" w:lineRule="auto"/>
              <w:rPr>
                <w:rFonts w:ascii="Times New Roman" w:hAnsi="Times New Roman"/>
                <w:sz w:val="24"/>
                <w:szCs w:val="24"/>
              </w:rPr>
            </w:pPr>
            <w:r>
              <w:rPr>
                <w:rFonts w:ascii="Times New Roman" w:hAnsi="Times New Roman"/>
                <w:sz w:val="24"/>
                <w:szCs w:val="24"/>
              </w:rPr>
              <w:t>Lugas scēniskās interpretācijas modeļa izveide.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izpratne par dramaturģijas raksturīgajām pazīmēm, par lugas analīzes un interpretācijas iespējām.</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 analizēt lugas tekstu, tās galvenos komponentus.</w:t>
            </w:r>
          </w:p>
        </w:tc>
      </w:tr>
      <w:tr w:rsidR="000842FD" w:rsidTr="000842FD">
        <w:trPr>
          <w:trHeight w:val="2821"/>
        </w:trPr>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 xml:space="preserve">17. </w:t>
            </w:r>
            <w:r>
              <w:rPr>
                <w:rFonts w:ascii="Times New Roman" w:hAnsi="Times New Roman"/>
                <w:b/>
                <w:sz w:val="24"/>
                <w:szCs w:val="24"/>
              </w:rPr>
              <w:t xml:space="preserve">Dzeja. </w:t>
            </w:r>
            <w:r>
              <w:rPr>
                <w:rFonts w:ascii="Times New Roman" w:hAnsi="Times New Roman"/>
                <w:sz w:val="24"/>
                <w:szCs w:val="24"/>
              </w:rPr>
              <w:t>Dzejas pazīmes. Tēmas, motīvi, ritms, pantmērs, forma, mākslinieciskās izteiksmes līdzekļi. Liriskais varonis. Dzejas tēli.</w:t>
            </w:r>
          </w:p>
          <w:p w:rsidR="000842FD" w:rsidRDefault="000842FD">
            <w:pPr>
              <w:spacing w:after="0" w:line="240" w:lineRule="auto"/>
              <w:rPr>
                <w:rFonts w:ascii="Times New Roman" w:hAnsi="Times New Roman"/>
                <w:sz w:val="24"/>
                <w:szCs w:val="24"/>
              </w:rPr>
            </w:pPr>
            <w:r>
              <w:rPr>
                <w:rFonts w:ascii="Times New Roman" w:hAnsi="Times New Roman"/>
                <w:sz w:val="24"/>
                <w:szCs w:val="24"/>
              </w:rPr>
              <w:t>Dzeja un lasītājs. Dzejas uztveres specifika.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Kontroldarba izpilde.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izpratne par dzejas uztveres specifiku,  raksturīgajām pazīmēm, par dzejas analīzes un interpretācijas iespējām.</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 analizēt lugas tekstu, tās galvenos komponentus.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18. </w:t>
            </w:r>
            <w:r>
              <w:rPr>
                <w:rFonts w:ascii="Times New Roman" w:hAnsi="Times New Roman"/>
                <w:b/>
                <w:sz w:val="24"/>
                <w:szCs w:val="24"/>
              </w:rPr>
              <w:t>Bērnu un dabas dzeja.</w:t>
            </w:r>
          </w:p>
          <w:p w:rsidR="000842FD" w:rsidRDefault="000842FD">
            <w:pPr>
              <w:spacing w:after="0" w:line="240" w:lineRule="auto"/>
              <w:rPr>
                <w:rFonts w:ascii="Times New Roman" w:hAnsi="Times New Roman"/>
                <w:sz w:val="24"/>
                <w:szCs w:val="24"/>
              </w:rPr>
            </w:pPr>
            <w:r>
              <w:rPr>
                <w:rFonts w:ascii="Times New Roman" w:hAnsi="Times New Roman"/>
                <w:sz w:val="24"/>
                <w:szCs w:val="24"/>
              </w:rPr>
              <w:t>F.Bārdas, V.Plūdoņa, O.Vācieša, M.Zālītes u.c. dzeja.</w:t>
            </w:r>
          </w:p>
          <w:p w:rsidR="000842FD" w:rsidRDefault="000842FD">
            <w:pPr>
              <w:spacing w:after="0" w:line="240" w:lineRule="auto"/>
              <w:rPr>
                <w:rFonts w:ascii="Times New Roman" w:hAnsi="Times New Roman"/>
                <w:sz w:val="24"/>
                <w:szCs w:val="24"/>
              </w:rPr>
            </w:pPr>
            <w:r>
              <w:rPr>
                <w:rFonts w:ascii="Times New Roman" w:hAnsi="Times New Roman"/>
                <w:b/>
                <w:sz w:val="24"/>
                <w:szCs w:val="24"/>
              </w:rPr>
              <w:t>Mīlas lirika</w:t>
            </w:r>
            <w:r>
              <w:rPr>
                <w:rFonts w:ascii="Times New Roman" w:hAnsi="Times New Roman"/>
                <w:sz w:val="24"/>
                <w:szCs w:val="24"/>
              </w:rPr>
              <w:t>. Autori pēc izvēles.</w:t>
            </w:r>
          </w:p>
          <w:p w:rsidR="000842FD" w:rsidRDefault="000842FD">
            <w:pPr>
              <w:spacing w:after="0" w:line="240" w:lineRule="auto"/>
              <w:rPr>
                <w:rFonts w:ascii="Times New Roman" w:hAnsi="Times New Roman"/>
                <w:b/>
                <w:sz w:val="24"/>
                <w:szCs w:val="24"/>
              </w:rPr>
            </w:pPr>
            <w:r>
              <w:rPr>
                <w:rFonts w:ascii="Times New Roman" w:hAnsi="Times New Roman"/>
                <w:b/>
                <w:sz w:val="24"/>
                <w:szCs w:val="24"/>
              </w:rPr>
              <w:t>Patriotiskā dzeja.</w:t>
            </w:r>
            <w:r>
              <w:rPr>
                <w:rFonts w:ascii="Times New Roman" w:hAnsi="Times New Roman"/>
                <w:sz w:val="24"/>
                <w:szCs w:val="24"/>
              </w:rPr>
              <w:t xml:space="preserve"> Autori pēc izvēles.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Dzejas tekstu analīze.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Prasme analizēt lirisko dzeju, noteikt dzejas galvenos komponentus.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19. </w:t>
            </w:r>
            <w:r>
              <w:rPr>
                <w:rFonts w:ascii="Times New Roman" w:hAnsi="Times New Roman"/>
                <w:b/>
                <w:sz w:val="24"/>
                <w:szCs w:val="24"/>
              </w:rPr>
              <w:t>Tautiskā romantisma</w:t>
            </w:r>
            <w:r>
              <w:rPr>
                <w:rFonts w:ascii="Times New Roman" w:hAnsi="Times New Roman"/>
                <w:sz w:val="24"/>
                <w:szCs w:val="24"/>
              </w:rPr>
              <w:t xml:space="preserve"> dzeja. Auseklis. A. Pumpurs.</w:t>
            </w:r>
          </w:p>
          <w:p w:rsidR="000842FD" w:rsidRDefault="000842FD">
            <w:pPr>
              <w:spacing w:after="0" w:line="240" w:lineRule="auto"/>
              <w:rPr>
                <w:rFonts w:ascii="Times New Roman" w:hAnsi="Times New Roman"/>
                <w:sz w:val="24"/>
                <w:szCs w:val="24"/>
              </w:rPr>
            </w:pPr>
            <w:r>
              <w:rPr>
                <w:rFonts w:ascii="Times New Roman" w:hAnsi="Times New Roman"/>
                <w:b/>
                <w:sz w:val="24"/>
                <w:szCs w:val="24"/>
              </w:rPr>
              <w:t>Reālisma dzeja</w:t>
            </w:r>
            <w:r>
              <w:rPr>
                <w:rFonts w:ascii="Times New Roman" w:hAnsi="Times New Roman"/>
                <w:sz w:val="24"/>
                <w:szCs w:val="24"/>
              </w:rPr>
              <w:t>. Satīriskā dzeja.</w:t>
            </w:r>
          </w:p>
          <w:p w:rsidR="000842FD" w:rsidRDefault="000842FD">
            <w:pPr>
              <w:spacing w:after="0" w:line="240" w:lineRule="auto"/>
              <w:rPr>
                <w:rFonts w:ascii="Times New Roman" w:hAnsi="Times New Roman"/>
                <w:sz w:val="24"/>
                <w:szCs w:val="24"/>
              </w:rPr>
            </w:pPr>
            <w:r>
              <w:rPr>
                <w:rFonts w:ascii="Times New Roman" w:hAnsi="Times New Roman"/>
                <w:sz w:val="24"/>
                <w:szCs w:val="24"/>
              </w:rPr>
              <w:t>E.Veidenbaums.</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Dzejas tekstu analīze.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Prasme analizēt konkrēta laikmeta un literārā virziena dzeju, noteikt dzejas specifiskās iezīmes.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20. </w:t>
            </w:r>
            <w:r>
              <w:rPr>
                <w:rFonts w:ascii="Times New Roman" w:hAnsi="Times New Roman"/>
                <w:b/>
                <w:sz w:val="24"/>
                <w:szCs w:val="24"/>
              </w:rPr>
              <w:t>Romantisma dzeja.</w:t>
            </w:r>
            <w:r>
              <w:rPr>
                <w:rFonts w:ascii="Times New Roman" w:hAnsi="Times New Roman"/>
                <w:sz w:val="24"/>
                <w:szCs w:val="24"/>
              </w:rPr>
              <w:t xml:space="preserve"> Metaforiskā izteiksme.</w:t>
            </w:r>
          </w:p>
          <w:p w:rsidR="000842FD" w:rsidRDefault="000842FD">
            <w:pPr>
              <w:spacing w:after="0" w:line="240" w:lineRule="auto"/>
              <w:rPr>
                <w:rFonts w:ascii="Times New Roman" w:hAnsi="Times New Roman"/>
                <w:sz w:val="24"/>
                <w:szCs w:val="24"/>
              </w:rPr>
            </w:pPr>
            <w:r>
              <w:rPr>
                <w:rFonts w:ascii="Times New Roman" w:hAnsi="Times New Roman"/>
                <w:sz w:val="24"/>
                <w:szCs w:val="24"/>
              </w:rPr>
              <w:t>Aspazija. F.Bārda.</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K.Skalbe. </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Reālisma un romantisma dzejas sintēze. Simbolisms. Rainis. L. Breikšs u.c.</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Dzejas tekstu analīze.</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Prezentācijas izstrāde.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Priekšstats par romantisma dzejas raksturīgajām iezīmēm. Prasme analizēt reālisma un romantisma dzeju, noteikt dzejas specifiskās iezīmes.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21.</w:t>
            </w:r>
            <w:r>
              <w:rPr>
                <w:rFonts w:ascii="Times New Roman" w:hAnsi="Times New Roman"/>
                <w:b/>
                <w:sz w:val="24"/>
                <w:szCs w:val="24"/>
              </w:rPr>
              <w:t xml:space="preserve"> Modernisma dzeja. </w:t>
            </w:r>
            <w:r>
              <w:rPr>
                <w:rFonts w:ascii="Times New Roman" w:hAnsi="Times New Roman"/>
                <w:sz w:val="24"/>
                <w:szCs w:val="24"/>
              </w:rPr>
              <w:t>Pilsētas dzeja. Novatoriski mākslinieciski meklējumi. Brīvais pants.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A.Čaks. E.Virza. </w:t>
            </w:r>
          </w:p>
          <w:p w:rsidR="000842FD" w:rsidRDefault="000842FD">
            <w:pPr>
              <w:spacing w:after="0" w:line="240" w:lineRule="auto"/>
              <w:rPr>
                <w:rFonts w:ascii="Times New Roman" w:hAnsi="Times New Roman"/>
                <w:sz w:val="24"/>
                <w:szCs w:val="24"/>
              </w:rPr>
            </w:pPr>
            <w:r>
              <w:rPr>
                <w:rFonts w:ascii="Times New Roman" w:hAnsi="Times New Roman"/>
                <w:sz w:val="24"/>
                <w:szCs w:val="24"/>
              </w:rPr>
              <w:t>O.Vācietis. I.Ziedonis. V.Belševica, M.Čaklais u.c.</w:t>
            </w:r>
          </w:p>
          <w:p w:rsidR="000842FD" w:rsidRDefault="000842FD">
            <w:pPr>
              <w:spacing w:after="0" w:line="240" w:lineRule="auto"/>
              <w:rPr>
                <w:rFonts w:ascii="Times New Roman" w:hAnsi="Times New Roman"/>
                <w:sz w:val="24"/>
                <w:szCs w:val="24"/>
              </w:rPr>
            </w:pPr>
            <w:r>
              <w:rPr>
                <w:rFonts w:ascii="Times New Roman" w:hAnsi="Times New Roman"/>
                <w:sz w:val="24"/>
                <w:szCs w:val="24"/>
              </w:rPr>
              <w:t>Absurda poētika. Groteska. Paradokss. Zemteksts. Spēles elementi.</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J.Rokpelnis. J.Elsbergs. M.Melgalvs u.c. </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Dzejas tekstu analīze un interpretācija.</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Prezentācijas izstrāde.</w:t>
            </w:r>
          </w:p>
          <w:p w:rsidR="000842FD" w:rsidRDefault="000842FD">
            <w:pPr>
              <w:spacing w:after="0" w:line="240" w:lineRule="auto"/>
              <w:rPr>
                <w:rFonts w:ascii="Times New Roman" w:hAnsi="Times New Roman"/>
                <w:sz w:val="24"/>
                <w:szCs w:val="24"/>
              </w:rPr>
            </w:pPr>
            <w:r>
              <w:rPr>
                <w:rFonts w:ascii="Times New Roman" w:hAnsi="Times New Roman"/>
                <w:sz w:val="24"/>
                <w:szCs w:val="24"/>
              </w:rPr>
              <w:t>Referāta izstrāde.</w:t>
            </w:r>
          </w:p>
          <w:p w:rsidR="000842FD" w:rsidRDefault="000842FD">
            <w:pPr>
              <w:spacing w:after="0" w:line="240" w:lineRule="auto"/>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priekšstats par latviešu modernisma dzejas raksturīgajām iezīmēm un attīstības tendencēm. Prasme analizēt modernisma dzeju, noteikt dzejas raksturīgās iezīmes.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22. </w:t>
            </w:r>
            <w:r>
              <w:rPr>
                <w:rFonts w:ascii="Times New Roman" w:hAnsi="Times New Roman"/>
                <w:b/>
                <w:sz w:val="24"/>
                <w:szCs w:val="24"/>
              </w:rPr>
              <w:t>Mūsdienu dzeja.</w:t>
            </w:r>
            <w:r>
              <w:rPr>
                <w:rFonts w:ascii="Times New Roman" w:hAnsi="Times New Roman"/>
                <w:sz w:val="24"/>
                <w:szCs w:val="24"/>
              </w:rPr>
              <w:t xml:space="preserve"> Raksturīgās tendences. </w:t>
            </w:r>
          </w:p>
          <w:p w:rsidR="000842FD" w:rsidRDefault="000842FD">
            <w:pPr>
              <w:spacing w:after="0" w:line="240" w:lineRule="auto"/>
              <w:rPr>
                <w:rFonts w:ascii="Times New Roman" w:hAnsi="Times New Roman"/>
                <w:sz w:val="24"/>
                <w:szCs w:val="24"/>
              </w:rPr>
            </w:pPr>
            <w:r>
              <w:rPr>
                <w:rFonts w:ascii="Times New Roman" w:hAnsi="Times New Roman"/>
                <w:sz w:val="24"/>
                <w:szCs w:val="24"/>
              </w:rPr>
              <w:t>Ieva Roze, Gatis</w:t>
            </w:r>
          </w:p>
          <w:p w:rsidR="000842FD" w:rsidRDefault="000842FD">
            <w:pPr>
              <w:spacing w:after="0" w:line="240" w:lineRule="auto"/>
              <w:rPr>
                <w:rFonts w:ascii="Times New Roman" w:hAnsi="Times New Roman"/>
                <w:sz w:val="24"/>
                <w:szCs w:val="24"/>
              </w:rPr>
            </w:pPr>
            <w:r>
              <w:rPr>
                <w:rFonts w:ascii="Times New Roman" w:hAnsi="Times New Roman"/>
                <w:sz w:val="24"/>
                <w:szCs w:val="24"/>
              </w:rPr>
              <w:t>Krūmiņš, Kārlis Vērdiņš, Marts Pujāts, Inguna Jansone, Anna Auziņa, Inga Gaile, Liāna Langa u.c.</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Dzejas tekstu analīze un interpretācija.</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Prezentācijas izstrāde.</w:t>
            </w:r>
          </w:p>
          <w:p w:rsidR="000842FD" w:rsidRDefault="000842FD">
            <w:pPr>
              <w:spacing w:after="0" w:line="240" w:lineRule="auto"/>
              <w:rPr>
                <w:rFonts w:ascii="Times New Roman" w:hAnsi="Times New Roman"/>
                <w:sz w:val="24"/>
                <w:szCs w:val="24"/>
              </w:rPr>
            </w:pPr>
            <w:r>
              <w:rPr>
                <w:rFonts w:ascii="Times New Roman" w:hAnsi="Times New Roman"/>
                <w:sz w:val="24"/>
                <w:szCs w:val="24"/>
              </w:rPr>
              <w:t>Dzejas jaunrade.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priekšstats par latviešu mūsdienu dzejas mākslinieciskajām kvalitātēm  un attīstības tendencēm. Prasme analizēt atšķirīgus mūsdienu dzejas tekstus, noteikt raksturīgās iezīmes. Jaunradīt dzejas tekstu.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23. </w:t>
            </w:r>
            <w:r>
              <w:rPr>
                <w:rFonts w:ascii="Times New Roman" w:hAnsi="Times New Roman"/>
                <w:b/>
                <w:sz w:val="24"/>
                <w:szCs w:val="24"/>
              </w:rPr>
              <w:t>Liroepika.</w:t>
            </w:r>
            <w:r>
              <w:rPr>
                <w:rFonts w:ascii="Times New Roman" w:hAnsi="Times New Roman"/>
                <w:sz w:val="24"/>
                <w:szCs w:val="24"/>
              </w:rPr>
              <w:t xml:space="preserve"> Pazīmes.</w:t>
            </w:r>
          </w:p>
          <w:p w:rsidR="000842FD" w:rsidRDefault="000842FD">
            <w:pPr>
              <w:spacing w:after="0" w:line="240" w:lineRule="auto"/>
              <w:rPr>
                <w:rFonts w:ascii="Times New Roman" w:hAnsi="Times New Roman"/>
                <w:sz w:val="24"/>
                <w:szCs w:val="24"/>
              </w:rPr>
            </w:pPr>
            <w:r>
              <w:rPr>
                <w:rFonts w:ascii="Times New Roman" w:hAnsi="Times New Roman"/>
                <w:b/>
                <w:sz w:val="24"/>
                <w:szCs w:val="24"/>
              </w:rPr>
              <w:t>Fabula</w:t>
            </w:r>
            <w:r>
              <w:rPr>
                <w:rFonts w:ascii="Times New Roman" w:hAnsi="Times New Roman"/>
                <w:sz w:val="24"/>
                <w:szCs w:val="24"/>
              </w:rPr>
              <w:t>. Žanriskās un mākslinieciskās raksturības.</w:t>
            </w:r>
          </w:p>
          <w:p w:rsidR="000842FD" w:rsidRDefault="000842FD">
            <w:pPr>
              <w:spacing w:after="0" w:line="240" w:lineRule="auto"/>
              <w:rPr>
                <w:rFonts w:ascii="Times New Roman" w:hAnsi="Times New Roman"/>
                <w:sz w:val="24"/>
                <w:szCs w:val="24"/>
              </w:rPr>
            </w:pPr>
            <w:r>
              <w:rPr>
                <w:rFonts w:ascii="Times New Roman" w:hAnsi="Times New Roman"/>
                <w:sz w:val="24"/>
                <w:szCs w:val="24"/>
              </w:rPr>
              <w:t>Ezopa, Ž. Lafontēna,</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I.Krilova, Pērsieša, Raiņa,</w:t>
            </w:r>
          </w:p>
          <w:p w:rsidR="000842FD" w:rsidRDefault="000842FD">
            <w:pPr>
              <w:spacing w:after="0" w:line="240" w:lineRule="auto"/>
              <w:rPr>
                <w:rFonts w:ascii="Times New Roman" w:hAnsi="Times New Roman"/>
                <w:sz w:val="24"/>
                <w:szCs w:val="24"/>
              </w:rPr>
            </w:pPr>
            <w:r>
              <w:rPr>
                <w:rFonts w:ascii="Times New Roman" w:hAnsi="Times New Roman"/>
                <w:sz w:val="24"/>
                <w:szCs w:val="24"/>
              </w:rPr>
              <w:t>P.Sila fabulas.</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Lekcijas materiālu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Tekstu apguve un analīze.</w:t>
            </w:r>
          </w:p>
          <w:p w:rsidR="000842FD" w:rsidRDefault="000842FD">
            <w:pPr>
              <w:spacing w:after="0" w:line="240" w:lineRule="auto"/>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izpratne par liroepikas un tās žanru specifiku,  raksturīgajām pazīmēm, analīzes iespējām.</w:t>
            </w:r>
          </w:p>
          <w:p w:rsidR="000842FD" w:rsidRDefault="000842FD">
            <w:pPr>
              <w:spacing w:after="0" w:line="240" w:lineRule="auto"/>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24.</w:t>
            </w:r>
            <w:r>
              <w:rPr>
                <w:rFonts w:ascii="Times New Roman" w:hAnsi="Times New Roman"/>
                <w:b/>
                <w:sz w:val="24"/>
                <w:szCs w:val="24"/>
              </w:rPr>
              <w:t xml:space="preserve"> Balāde</w:t>
            </w:r>
            <w:r>
              <w:rPr>
                <w:rFonts w:ascii="Times New Roman" w:hAnsi="Times New Roman"/>
                <w:sz w:val="24"/>
                <w:szCs w:val="24"/>
              </w:rPr>
              <w:t>. R.Blaumanis. Tālavas taurētājs.</w:t>
            </w:r>
          </w:p>
          <w:p w:rsidR="000842FD" w:rsidRDefault="000842FD">
            <w:pPr>
              <w:spacing w:after="0" w:line="240" w:lineRule="auto"/>
              <w:rPr>
                <w:rFonts w:ascii="Times New Roman" w:hAnsi="Times New Roman"/>
                <w:sz w:val="24"/>
                <w:szCs w:val="24"/>
              </w:rPr>
            </w:pPr>
            <w:r>
              <w:rPr>
                <w:rFonts w:ascii="Times New Roman" w:hAnsi="Times New Roman"/>
                <w:sz w:val="24"/>
                <w:szCs w:val="24"/>
              </w:rPr>
              <w:t>V.Plūdonis. Salgales Mada loms.</w:t>
            </w:r>
          </w:p>
          <w:p w:rsidR="000842FD" w:rsidRDefault="000842FD">
            <w:pPr>
              <w:spacing w:after="0" w:line="240" w:lineRule="auto"/>
              <w:rPr>
                <w:rFonts w:ascii="Times New Roman" w:hAnsi="Times New Roman"/>
                <w:sz w:val="24"/>
                <w:szCs w:val="24"/>
              </w:rPr>
            </w:pPr>
            <w:r>
              <w:rPr>
                <w:rFonts w:ascii="Times New Roman" w:hAnsi="Times New Roman"/>
                <w:b/>
                <w:sz w:val="24"/>
                <w:szCs w:val="24"/>
              </w:rPr>
              <w:t>Poēma</w:t>
            </w:r>
            <w:r>
              <w:rPr>
                <w:rFonts w:ascii="Times New Roman" w:hAnsi="Times New Roman"/>
                <w:sz w:val="24"/>
                <w:szCs w:val="24"/>
              </w:rPr>
              <w:t xml:space="preserve">. </w:t>
            </w:r>
          </w:p>
          <w:p w:rsidR="000842FD" w:rsidRDefault="000842FD">
            <w:pPr>
              <w:spacing w:after="0" w:line="240" w:lineRule="auto"/>
              <w:rPr>
                <w:rFonts w:ascii="Times New Roman" w:hAnsi="Times New Roman"/>
                <w:sz w:val="24"/>
                <w:szCs w:val="24"/>
              </w:rPr>
            </w:pPr>
            <w:r>
              <w:rPr>
                <w:rFonts w:ascii="Times New Roman" w:hAnsi="Times New Roman"/>
                <w:sz w:val="24"/>
                <w:szCs w:val="24"/>
              </w:rPr>
              <w:t>V.Plūdons. Atraitnes dēls.</w:t>
            </w:r>
          </w:p>
          <w:p w:rsidR="000842FD" w:rsidRDefault="000842FD">
            <w:pPr>
              <w:spacing w:after="0" w:line="240" w:lineRule="auto"/>
              <w:rPr>
                <w:rFonts w:ascii="Times New Roman" w:hAnsi="Times New Roman"/>
                <w:sz w:val="24"/>
                <w:szCs w:val="24"/>
              </w:rPr>
            </w:pPr>
            <w:r>
              <w:rPr>
                <w:rFonts w:ascii="Times New Roman" w:hAnsi="Times New Roman"/>
                <w:sz w:val="24"/>
                <w:szCs w:val="24"/>
              </w:rPr>
              <w:t>A.Čaks. Mūžības skartie.</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Tekstu apguve un analīze.</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Testa izpilde par liroepiskas (fabulas, balādes, poēmas) raksturībām.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izpratne par liroepikas un tās žanru (fabulas, balādes, poēmas) specifiku,  raksturīgajām pazīmēm, analīzes iespējām.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25. </w:t>
            </w:r>
            <w:r>
              <w:rPr>
                <w:rFonts w:ascii="Times New Roman" w:hAnsi="Times New Roman"/>
                <w:b/>
                <w:sz w:val="24"/>
                <w:szCs w:val="24"/>
              </w:rPr>
              <w:t>Eposs.</w:t>
            </w:r>
            <w:r>
              <w:rPr>
                <w:rFonts w:ascii="Times New Roman" w:hAnsi="Times New Roman"/>
                <w:sz w:val="24"/>
                <w:szCs w:val="24"/>
              </w:rPr>
              <w:t xml:space="preserve"> </w:t>
            </w:r>
          </w:p>
          <w:p w:rsidR="000842FD" w:rsidRDefault="000842FD">
            <w:pPr>
              <w:spacing w:after="0" w:line="240" w:lineRule="auto"/>
              <w:rPr>
                <w:rFonts w:ascii="Times New Roman" w:hAnsi="Times New Roman"/>
                <w:sz w:val="24"/>
                <w:szCs w:val="24"/>
              </w:rPr>
            </w:pPr>
            <w:r>
              <w:rPr>
                <w:rFonts w:ascii="Times New Roman" w:hAnsi="Times New Roman"/>
                <w:sz w:val="24"/>
                <w:szCs w:val="24"/>
              </w:rPr>
              <w:t>A Pumpurs. Lāčplēsis.</w:t>
            </w:r>
          </w:p>
          <w:p w:rsidR="000842FD" w:rsidRDefault="000842FD">
            <w:pPr>
              <w:spacing w:after="0" w:line="240" w:lineRule="auto"/>
              <w:rPr>
                <w:rFonts w:ascii="Times New Roman" w:hAnsi="Times New Roman"/>
                <w:sz w:val="24"/>
                <w:szCs w:val="24"/>
              </w:rPr>
            </w:pPr>
            <w:r>
              <w:rPr>
                <w:rFonts w:ascii="Times New Roman" w:hAnsi="Times New Roman"/>
                <w:sz w:val="24"/>
                <w:szCs w:val="24"/>
              </w:rPr>
              <w:t>Igauņu eposs. Kalevipoegs.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Tekstu apguve.</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Prezentācijas izstrāde.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Zināšanas un izpratne par eposa žanrisko un māksliniecisko specifiku,  raksturīgajām pazīmēm, analīzes iespējām.</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26. </w:t>
            </w:r>
            <w:r>
              <w:rPr>
                <w:rFonts w:ascii="Times New Roman" w:hAnsi="Times New Roman"/>
                <w:b/>
                <w:sz w:val="24"/>
                <w:szCs w:val="24"/>
              </w:rPr>
              <w:t>Aforismi.</w:t>
            </w:r>
            <w:r>
              <w:rPr>
                <w:rFonts w:ascii="Times New Roman" w:hAnsi="Times New Roman"/>
                <w:sz w:val="24"/>
                <w:szCs w:val="24"/>
              </w:rPr>
              <w:t xml:space="preserve"> Sentences. Domu graudi.  R.Kaudzītes, Raiņa u.c. aforismi.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Norādītās teorētiskās literatūras studijas.</w:t>
            </w:r>
          </w:p>
          <w:p w:rsidR="000842FD" w:rsidRDefault="000842FD">
            <w:pPr>
              <w:spacing w:after="0" w:line="240" w:lineRule="auto"/>
              <w:rPr>
                <w:rFonts w:ascii="Times New Roman" w:hAnsi="Times New Roman"/>
                <w:sz w:val="24"/>
                <w:szCs w:val="24"/>
              </w:rPr>
            </w:pPr>
            <w:r>
              <w:rPr>
                <w:rFonts w:ascii="Times New Roman" w:hAnsi="Times New Roman"/>
                <w:sz w:val="24"/>
                <w:szCs w:val="24"/>
              </w:rPr>
              <w:t>Tekstu apguve, izvērtējums.</w:t>
            </w:r>
          </w:p>
          <w:p w:rsidR="000842FD" w:rsidRDefault="000842FD">
            <w:pPr>
              <w:spacing w:after="0" w:line="240" w:lineRule="auto"/>
              <w:rPr>
                <w:rFonts w:ascii="Times New Roman" w:hAnsi="Times New Roman"/>
                <w:sz w:val="24"/>
                <w:szCs w:val="24"/>
              </w:rPr>
            </w:pPr>
            <w:r>
              <w:rPr>
                <w:rFonts w:ascii="Times New Roman" w:hAnsi="Times New Roman"/>
                <w:sz w:val="24"/>
                <w:szCs w:val="24"/>
              </w:rPr>
              <w:t>Esejas izstrāde.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Izpratne par aforismu  māksliniecisko specifiku,  raksturīgajām pazīmēm. Prasme, secināt, argumentēt, salīdzināt, vispārināt, jaunradīt.</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r>
              <w:rPr>
                <w:rFonts w:ascii="Times New Roman" w:hAnsi="Times New Roman"/>
                <w:sz w:val="24"/>
                <w:szCs w:val="24"/>
              </w:rPr>
              <w:t>(pēc Blūma taksonomijas)</w:t>
            </w:r>
          </w:p>
          <w:p w:rsidR="000842FD" w:rsidRDefault="000842FD">
            <w:pPr>
              <w:spacing w:after="0" w:line="240" w:lineRule="auto"/>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 xml:space="preserve">ir atkarīgs no tā, kuru līmeņu domāšanas procesi tiek izmantoti un ir konstatējami patstāvīgo darbu izpildē.  </w:t>
            </w:r>
          </w:p>
          <w:p w:rsidR="000842FD" w:rsidRDefault="000842FD">
            <w:pPr>
              <w:spacing w:after="0" w:line="240" w:lineRule="auto"/>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426"/>
              <w:jc w:val="center"/>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firstLine="34"/>
              <w:contextualSpacing/>
              <w:rPr>
                <w:rFonts w:ascii="Times New Roman" w:eastAsia="Calibri" w:hAnsi="Times New Roman"/>
                <w:bCs/>
                <w:sz w:val="24"/>
                <w:szCs w:val="24"/>
                <w:lang w:eastAsia="en-US"/>
              </w:rPr>
            </w:pPr>
            <w:r>
              <w:rPr>
                <w:rFonts w:ascii="Times New Roman" w:eastAsia="Calibri" w:hAnsi="Times New Roman"/>
                <w:b/>
                <w:bCs/>
                <w:sz w:val="24"/>
                <w:szCs w:val="24"/>
              </w:rPr>
              <w:lastRenderedPageBreak/>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Studiju kurss ir nokārtots, ja students ir ieguvis vismaz 50 punktus (50 % no studiju kursa satura), ieskaites un eksāmena vērtējumu veido visu veicamo uzdevumu (analīze darbu, testu, ziņojumu, prezentāciju, referātu un jaunrades darbu) vērtējumu summa.</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Valeini, Vitolds</w:t>
            </w:r>
            <w:r>
              <w:rPr>
                <w:rFonts w:ascii="Times New Roman" w:hAnsi="Times New Roman"/>
                <w:sz w:val="24"/>
                <w:szCs w:val="24"/>
              </w:rPr>
              <w:t xml:space="preserve">. </w:t>
            </w:r>
            <w:r>
              <w:rPr>
                <w:rFonts w:ascii="Times New Roman" w:hAnsi="Times New Roman"/>
                <w:i/>
                <w:sz w:val="24"/>
                <w:szCs w:val="24"/>
              </w:rPr>
              <w:t>Ievads literatūrzinātnē.</w:t>
            </w:r>
            <w:r>
              <w:rPr>
                <w:rFonts w:ascii="Times New Roman" w:hAnsi="Times New Roman"/>
                <w:sz w:val="24"/>
                <w:szCs w:val="24"/>
              </w:rPr>
              <w:t xml:space="preserve"> Rīga : Zvaigzne ABC, 2007.</w:t>
            </w:r>
          </w:p>
          <w:p w:rsidR="000842FD" w:rsidRDefault="000842FD">
            <w:pPr>
              <w:spacing w:after="0" w:line="240" w:lineRule="auto"/>
              <w:rPr>
                <w:rFonts w:ascii="Times New Roman" w:hAnsi="Times New Roman"/>
                <w:sz w:val="24"/>
                <w:szCs w:val="24"/>
              </w:rPr>
            </w:pPr>
            <w:r>
              <w:rPr>
                <w:rFonts w:ascii="Times New Roman" w:hAnsi="Times New Roman"/>
                <w:b/>
                <w:sz w:val="24"/>
                <w:szCs w:val="24"/>
              </w:rPr>
              <w:t>Valeini, Vitolds</w:t>
            </w:r>
            <w:r>
              <w:rPr>
                <w:rFonts w:ascii="Times New Roman" w:hAnsi="Times New Roman"/>
                <w:sz w:val="24"/>
                <w:szCs w:val="24"/>
              </w:rPr>
              <w:t xml:space="preserve">. </w:t>
            </w:r>
            <w:r>
              <w:rPr>
                <w:rFonts w:ascii="Times New Roman" w:hAnsi="Times New Roman"/>
                <w:i/>
                <w:sz w:val="24"/>
                <w:szCs w:val="24"/>
              </w:rPr>
              <w:t xml:space="preserve">Daiļdarba analīze. </w:t>
            </w:r>
            <w:r>
              <w:rPr>
                <w:rFonts w:ascii="Times New Roman" w:hAnsi="Times New Roman"/>
                <w:sz w:val="24"/>
                <w:szCs w:val="24"/>
              </w:rPr>
              <w:t>Rīga : Zvaigzne ABC, 1999.</w:t>
            </w:r>
          </w:p>
          <w:p w:rsidR="000842FD" w:rsidRDefault="000842FD">
            <w:pPr>
              <w:spacing w:after="0" w:line="240" w:lineRule="auto"/>
              <w:rPr>
                <w:rFonts w:ascii="Times New Roman" w:hAnsi="Times New Roman"/>
                <w:sz w:val="24"/>
                <w:szCs w:val="24"/>
              </w:rPr>
            </w:pPr>
            <w:r>
              <w:rPr>
                <w:rFonts w:ascii="Times New Roman" w:hAnsi="Times New Roman"/>
                <w:b/>
                <w:sz w:val="24"/>
                <w:szCs w:val="24"/>
              </w:rPr>
              <w:t>Valeinis, Vitolds.</w:t>
            </w:r>
            <w:r>
              <w:rPr>
                <w:rFonts w:ascii="Times New Roman" w:hAnsi="Times New Roman"/>
                <w:sz w:val="24"/>
                <w:szCs w:val="24"/>
              </w:rPr>
              <w:t xml:space="preserve"> </w:t>
            </w:r>
            <w:r>
              <w:rPr>
                <w:rFonts w:ascii="Times New Roman" w:hAnsi="Times New Roman"/>
                <w:i/>
                <w:sz w:val="24"/>
                <w:szCs w:val="24"/>
              </w:rPr>
              <w:t>Literatūras teorija.</w:t>
            </w:r>
            <w:r>
              <w:rPr>
                <w:rFonts w:ascii="Times New Roman" w:hAnsi="Times New Roman"/>
                <w:sz w:val="24"/>
                <w:szCs w:val="24"/>
              </w:rPr>
              <w:t xml:space="preserve"> Rīga: Zvaigzne,1982.</w:t>
            </w:r>
          </w:p>
          <w:p w:rsidR="000842FD" w:rsidRDefault="000842FD">
            <w:pPr>
              <w:spacing w:after="0" w:line="240" w:lineRule="auto"/>
              <w:rPr>
                <w:rFonts w:ascii="Times New Roman" w:hAnsi="Times New Roman"/>
                <w:sz w:val="24"/>
                <w:szCs w:val="24"/>
              </w:rPr>
            </w:pPr>
            <w:r>
              <w:rPr>
                <w:rFonts w:ascii="Times New Roman" w:hAnsi="Times New Roman"/>
                <w:b/>
                <w:sz w:val="24"/>
                <w:szCs w:val="24"/>
              </w:rPr>
              <w:t>Ivbulis Viktors</w:t>
            </w:r>
            <w:r>
              <w:rPr>
                <w:rFonts w:ascii="Times New Roman" w:hAnsi="Times New Roman"/>
                <w:b/>
                <w:i/>
                <w:sz w:val="24"/>
                <w:szCs w:val="24"/>
              </w:rPr>
              <w:t>.</w:t>
            </w:r>
            <w:r>
              <w:rPr>
                <w:rFonts w:ascii="Times New Roman" w:hAnsi="Times New Roman"/>
                <w:i/>
                <w:sz w:val="24"/>
                <w:szCs w:val="24"/>
              </w:rPr>
              <w:t xml:space="preserve"> Ceļā uz literatūras teoriju</w:t>
            </w:r>
            <w:r>
              <w:rPr>
                <w:rFonts w:ascii="Times New Roman" w:hAnsi="Times New Roman"/>
                <w:sz w:val="24"/>
                <w:szCs w:val="24"/>
              </w:rPr>
              <w:t>.  Rīga : Zinātne, 1998.</w:t>
            </w:r>
          </w:p>
          <w:p w:rsidR="000842FD" w:rsidRDefault="000842FD">
            <w:pPr>
              <w:spacing w:after="0" w:line="240" w:lineRule="auto"/>
              <w:rPr>
                <w:rFonts w:ascii="Times New Roman" w:hAnsi="Times New Roman"/>
                <w:sz w:val="24"/>
                <w:szCs w:val="24"/>
              </w:rPr>
            </w:pPr>
            <w:r>
              <w:rPr>
                <w:rFonts w:ascii="Times New Roman" w:hAnsi="Times New Roman"/>
                <w:b/>
                <w:sz w:val="24"/>
                <w:szCs w:val="24"/>
              </w:rPr>
              <w:t>Hiršs, Harijs.</w:t>
            </w:r>
            <w:r>
              <w:rPr>
                <w:rFonts w:ascii="Times New Roman" w:hAnsi="Times New Roman"/>
                <w:sz w:val="24"/>
                <w:szCs w:val="24"/>
              </w:rPr>
              <w:t xml:space="preserve"> </w:t>
            </w:r>
            <w:r>
              <w:rPr>
                <w:rFonts w:ascii="Times New Roman" w:hAnsi="Times New Roman"/>
                <w:i/>
                <w:sz w:val="24"/>
                <w:szCs w:val="24"/>
              </w:rPr>
              <w:t>Prozas poētika.</w:t>
            </w:r>
            <w:r>
              <w:rPr>
                <w:rFonts w:ascii="Times New Roman" w:hAnsi="Times New Roman"/>
                <w:sz w:val="24"/>
                <w:szCs w:val="24"/>
              </w:rPr>
              <w:t xml:space="preserve"> Rīga : Zinātne, 1989.</w:t>
            </w:r>
          </w:p>
          <w:p w:rsidR="000842FD" w:rsidRDefault="000842FD">
            <w:pPr>
              <w:spacing w:after="0" w:line="240" w:lineRule="auto"/>
              <w:rPr>
                <w:rFonts w:ascii="Times New Roman" w:hAnsi="Times New Roman"/>
                <w:sz w:val="24"/>
                <w:szCs w:val="24"/>
              </w:rPr>
            </w:pPr>
            <w:r>
              <w:rPr>
                <w:rFonts w:ascii="Times New Roman" w:hAnsi="Times New Roman"/>
                <w:b/>
                <w:sz w:val="24"/>
                <w:szCs w:val="24"/>
              </w:rPr>
              <w:t>Tabūns, Broņislavs.</w:t>
            </w:r>
            <w:r>
              <w:rPr>
                <w:rFonts w:ascii="Times New Roman" w:hAnsi="Times New Roman"/>
                <w:sz w:val="24"/>
                <w:szCs w:val="24"/>
              </w:rPr>
              <w:t xml:space="preserve"> </w:t>
            </w:r>
            <w:r>
              <w:rPr>
                <w:rFonts w:ascii="Times New Roman" w:hAnsi="Times New Roman"/>
                <w:i/>
                <w:sz w:val="24"/>
                <w:szCs w:val="24"/>
              </w:rPr>
              <w:t>Prozas specifika</w:t>
            </w:r>
            <w:r>
              <w:rPr>
                <w:rFonts w:ascii="Times New Roman" w:hAnsi="Times New Roman"/>
                <w:sz w:val="24"/>
                <w:szCs w:val="24"/>
              </w:rPr>
              <w:t>. Rīga : Zinātne, 1988</w:t>
            </w:r>
          </w:p>
          <w:p w:rsidR="000842FD" w:rsidRDefault="000842FD">
            <w:pPr>
              <w:spacing w:after="0" w:line="240" w:lineRule="auto"/>
              <w:rPr>
                <w:rFonts w:ascii="Times New Roman" w:hAnsi="Times New Roman"/>
                <w:sz w:val="24"/>
                <w:szCs w:val="24"/>
              </w:rPr>
            </w:pPr>
            <w:r>
              <w:rPr>
                <w:rFonts w:ascii="Times New Roman" w:hAnsi="Times New Roman"/>
                <w:b/>
                <w:sz w:val="24"/>
                <w:szCs w:val="24"/>
              </w:rPr>
              <w:t>Kiršentāle, Ingrīda,  Smilktiņa, Benita, Vārdaune,  Dzidra.</w:t>
            </w:r>
            <w:r>
              <w:rPr>
                <w:rFonts w:ascii="Times New Roman" w:hAnsi="Times New Roman"/>
                <w:sz w:val="24"/>
                <w:szCs w:val="24"/>
              </w:rPr>
              <w:t xml:space="preserve">  </w:t>
            </w:r>
            <w:r>
              <w:rPr>
                <w:rFonts w:ascii="Times New Roman" w:hAnsi="Times New Roman"/>
                <w:i/>
                <w:sz w:val="24"/>
                <w:szCs w:val="24"/>
              </w:rPr>
              <w:t>Prozas žanri.</w:t>
            </w:r>
            <w:r>
              <w:rPr>
                <w:rFonts w:ascii="Times New Roman" w:hAnsi="Times New Roman"/>
                <w:sz w:val="24"/>
                <w:szCs w:val="24"/>
              </w:rPr>
              <w:t xml:space="preserve"> Rīga : Zinātne, 1991.</w:t>
            </w:r>
          </w:p>
          <w:p w:rsidR="000842FD" w:rsidRDefault="000842FD">
            <w:pPr>
              <w:spacing w:after="0" w:line="240" w:lineRule="auto"/>
              <w:rPr>
                <w:rFonts w:ascii="Times New Roman" w:hAnsi="Times New Roman"/>
                <w:sz w:val="24"/>
                <w:szCs w:val="24"/>
              </w:rPr>
            </w:pPr>
            <w:r>
              <w:rPr>
                <w:rFonts w:ascii="Times New Roman" w:hAnsi="Times New Roman"/>
                <w:b/>
                <w:sz w:val="24"/>
                <w:szCs w:val="24"/>
              </w:rPr>
              <w:t>Grigulis, Arvīds</w:t>
            </w:r>
            <w:r>
              <w:rPr>
                <w:rFonts w:ascii="Times New Roman" w:hAnsi="Times New Roman"/>
                <w:sz w:val="24"/>
                <w:szCs w:val="24"/>
              </w:rPr>
              <w:t xml:space="preserve">. </w:t>
            </w:r>
            <w:r>
              <w:rPr>
                <w:rFonts w:ascii="Times New Roman" w:hAnsi="Times New Roman"/>
                <w:i/>
                <w:sz w:val="24"/>
                <w:szCs w:val="24"/>
              </w:rPr>
              <w:t>Drāmas teorija un tehnika.</w:t>
            </w:r>
            <w:r>
              <w:rPr>
                <w:rFonts w:ascii="Times New Roman" w:hAnsi="Times New Roman"/>
                <w:sz w:val="24"/>
                <w:szCs w:val="24"/>
              </w:rPr>
              <w:t xml:space="preserve"> Rīga : LVI, 1960.</w:t>
            </w:r>
          </w:p>
          <w:p w:rsidR="000842FD" w:rsidRDefault="000842FD">
            <w:pPr>
              <w:spacing w:after="0" w:line="240" w:lineRule="auto"/>
              <w:rPr>
                <w:rFonts w:ascii="Times New Roman" w:hAnsi="Times New Roman"/>
                <w:sz w:val="24"/>
                <w:szCs w:val="24"/>
              </w:rPr>
            </w:pPr>
            <w:r>
              <w:rPr>
                <w:rFonts w:ascii="Times New Roman" w:hAnsi="Times New Roman"/>
                <w:b/>
                <w:sz w:val="24"/>
                <w:szCs w:val="24"/>
              </w:rPr>
              <w:t>Hausmanis, Viktors, Kalnačs, Benedikts</w:t>
            </w:r>
            <w:r>
              <w:rPr>
                <w:rFonts w:ascii="Times New Roman" w:hAnsi="Times New Roman"/>
                <w:sz w:val="24"/>
                <w:szCs w:val="24"/>
              </w:rPr>
              <w:t xml:space="preserve">. </w:t>
            </w:r>
            <w:r>
              <w:rPr>
                <w:rFonts w:ascii="Times New Roman" w:hAnsi="Times New Roman"/>
                <w:i/>
                <w:sz w:val="24"/>
                <w:szCs w:val="24"/>
              </w:rPr>
              <w:t>Latviešu drāma 20.gadsimta pirmā puse.</w:t>
            </w:r>
            <w:r>
              <w:rPr>
                <w:rFonts w:ascii="Times New Roman" w:hAnsi="Times New Roman"/>
                <w:sz w:val="24"/>
                <w:szCs w:val="24"/>
              </w:rPr>
              <w:t xml:space="preserve"> Rīga : 2004.</w:t>
            </w:r>
          </w:p>
          <w:p w:rsidR="000842FD" w:rsidRDefault="000842FD">
            <w:pPr>
              <w:spacing w:after="0" w:line="240" w:lineRule="auto"/>
              <w:rPr>
                <w:rFonts w:ascii="Times New Roman" w:hAnsi="Times New Roman"/>
                <w:sz w:val="24"/>
                <w:szCs w:val="24"/>
              </w:rPr>
            </w:pPr>
            <w:r>
              <w:rPr>
                <w:rFonts w:ascii="Times New Roman" w:hAnsi="Times New Roman"/>
                <w:b/>
                <w:sz w:val="24"/>
                <w:szCs w:val="24"/>
              </w:rPr>
              <w:t>Kalnačs, Benedikts.</w:t>
            </w:r>
            <w:r>
              <w:rPr>
                <w:rFonts w:ascii="Times New Roman" w:hAnsi="Times New Roman"/>
                <w:sz w:val="24"/>
                <w:szCs w:val="24"/>
              </w:rPr>
              <w:t xml:space="preserve"> </w:t>
            </w:r>
            <w:r>
              <w:rPr>
                <w:rFonts w:ascii="Times New Roman" w:hAnsi="Times New Roman"/>
                <w:i/>
                <w:sz w:val="24"/>
                <w:szCs w:val="24"/>
              </w:rPr>
              <w:t>Etīdes latviešu drāmas vēsturē.</w:t>
            </w:r>
            <w:r>
              <w:rPr>
                <w:rFonts w:ascii="Times New Roman" w:hAnsi="Times New Roman"/>
                <w:sz w:val="24"/>
                <w:szCs w:val="24"/>
              </w:rPr>
              <w:t xml:space="preserve"> Liepāja : 2007.</w:t>
            </w:r>
          </w:p>
          <w:p w:rsidR="000842FD" w:rsidRDefault="000842FD">
            <w:pPr>
              <w:spacing w:after="0" w:line="240" w:lineRule="auto"/>
              <w:rPr>
                <w:rFonts w:ascii="Times New Roman" w:hAnsi="Times New Roman"/>
                <w:sz w:val="24"/>
                <w:szCs w:val="24"/>
              </w:rPr>
            </w:pPr>
            <w:r>
              <w:rPr>
                <w:rFonts w:ascii="Times New Roman" w:hAnsi="Times New Roman"/>
                <w:b/>
                <w:sz w:val="24"/>
                <w:szCs w:val="24"/>
              </w:rPr>
              <w:t>Kursīte, Janīna</w:t>
            </w:r>
            <w:r>
              <w:rPr>
                <w:rFonts w:ascii="Times New Roman" w:hAnsi="Times New Roman"/>
                <w:sz w:val="24"/>
                <w:szCs w:val="24"/>
              </w:rPr>
              <w:t xml:space="preserve">. </w:t>
            </w:r>
            <w:r>
              <w:rPr>
                <w:rFonts w:ascii="Times New Roman" w:hAnsi="Times New Roman"/>
                <w:i/>
                <w:sz w:val="24"/>
                <w:szCs w:val="24"/>
              </w:rPr>
              <w:t>Dzejas vārdnīca.</w:t>
            </w:r>
            <w:r>
              <w:rPr>
                <w:rFonts w:ascii="Times New Roman" w:hAnsi="Times New Roman"/>
                <w:sz w:val="24"/>
                <w:szCs w:val="24"/>
              </w:rPr>
              <w:t xml:space="preserve"> Rīga :  2002. </w:t>
            </w:r>
          </w:p>
          <w:p w:rsidR="000842FD" w:rsidRDefault="000842FD">
            <w:pPr>
              <w:spacing w:after="0" w:line="240" w:lineRule="auto"/>
              <w:rPr>
                <w:rFonts w:ascii="Times New Roman" w:hAnsi="Times New Roman"/>
                <w:sz w:val="24"/>
                <w:szCs w:val="24"/>
              </w:rPr>
            </w:pPr>
            <w:r>
              <w:rPr>
                <w:rFonts w:ascii="Times New Roman" w:hAnsi="Times New Roman"/>
                <w:b/>
                <w:sz w:val="24"/>
                <w:szCs w:val="24"/>
              </w:rPr>
              <w:t>Skalberga, Anita</w:t>
            </w:r>
            <w:r>
              <w:rPr>
                <w:rFonts w:ascii="Times New Roman" w:hAnsi="Times New Roman"/>
                <w:sz w:val="24"/>
                <w:szCs w:val="24"/>
              </w:rPr>
              <w:t xml:space="preserve">. </w:t>
            </w:r>
            <w:r>
              <w:rPr>
                <w:rFonts w:ascii="Times New Roman" w:hAnsi="Times New Roman"/>
                <w:i/>
                <w:sz w:val="24"/>
                <w:szCs w:val="24"/>
              </w:rPr>
              <w:t>Dzejas lasītājs.</w:t>
            </w:r>
            <w:r>
              <w:rPr>
                <w:rFonts w:ascii="Times New Roman" w:hAnsi="Times New Roman"/>
                <w:sz w:val="24"/>
                <w:szCs w:val="24"/>
              </w:rPr>
              <w:t xml:space="preserve"> CD-ROM.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Aristotelis. </w:t>
            </w:r>
            <w:r>
              <w:rPr>
                <w:rFonts w:ascii="Times New Roman" w:hAnsi="Times New Roman"/>
                <w:i/>
                <w:sz w:val="24"/>
                <w:szCs w:val="24"/>
              </w:rPr>
              <w:t>Poētika.</w:t>
            </w:r>
            <w:r>
              <w:rPr>
                <w:rFonts w:ascii="Times New Roman" w:hAnsi="Times New Roman"/>
                <w:sz w:val="24"/>
                <w:szCs w:val="24"/>
              </w:rPr>
              <w:t xml:space="preserve"> Rīga :</w:t>
            </w:r>
            <w:r>
              <w:rPr>
                <w:rFonts w:ascii="Times New Roman" w:hAnsi="Times New Roman"/>
                <w:b/>
                <w:sz w:val="24"/>
                <w:szCs w:val="24"/>
              </w:rPr>
              <w:t xml:space="preserve"> </w:t>
            </w:r>
            <w:r>
              <w:rPr>
                <w:rFonts w:ascii="Times New Roman" w:hAnsi="Times New Roman"/>
                <w:sz w:val="24"/>
                <w:szCs w:val="24"/>
              </w:rPr>
              <w:t>Jāņa Rozes apgāds, 2008.</w:t>
            </w:r>
          </w:p>
          <w:p w:rsidR="000842FD" w:rsidRDefault="000842FD">
            <w:pPr>
              <w:spacing w:after="0" w:line="240" w:lineRule="auto"/>
              <w:rPr>
                <w:rFonts w:ascii="Times New Roman" w:hAnsi="Times New Roman"/>
                <w:sz w:val="24"/>
                <w:szCs w:val="24"/>
              </w:rPr>
            </w:pPr>
            <w:r>
              <w:rPr>
                <w:rFonts w:ascii="Times New Roman" w:hAnsi="Times New Roman"/>
                <w:b/>
                <w:sz w:val="24"/>
                <w:szCs w:val="24"/>
              </w:rPr>
              <w:t>Kiršentāle, Ingrīda</w:t>
            </w:r>
            <w:r>
              <w:rPr>
                <w:rFonts w:ascii="Times New Roman" w:hAnsi="Times New Roman"/>
                <w:sz w:val="24"/>
                <w:szCs w:val="24"/>
              </w:rPr>
              <w:t xml:space="preserve">. </w:t>
            </w:r>
            <w:r>
              <w:rPr>
                <w:rFonts w:ascii="Times New Roman" w:hAnsi="Times New Roman"/>
                <w:i/>
                <w:sz w:val="24"/>
                <w:szCs w:val="24"/>
              </w:rPr>
              <w:t>Latviešu romāns.</w:t>
            </w:r>
            <w:r>
              <w:rPr>
                <w:rFonts w:ascii="Times New Roman" w:hAnsi="Times New Roman"/>
                <w:sz w:val="24"/>
                <w:szCs w:val="24"/>
              </w:rPr>
              <w:t xml:space="preserve"> Rīga : Zinātne, 1979.</w:t>
            </w:r>
          </w:p>
          <w:p w:rsidR="000842FD" w:rsidRDefault="000842FD">
            <w:pPr>
              <w:spacing w:after="0" w:line="240" w:lineRule="auto"/>
              <w:rPr>
                <w:rFonts w:ascii="Times New Roman" w:hAnsi="Times New Roman"/>
                <w:sz w:val="24"/>
                <w:szCs w:val="24"/>
              </w:rPr>
            </w:pPr>
            <w:r>
              <w:rPr>
                <w:rFonts w:ascii="Times New Roman" w:hAnsi="Times New Roman"/>
                <w:b/>
                <w:sz w:val="24"/>
                <w:szCs w:val="24"/>
              </w:rPr>
              <w:t>Valeini, Vitolds.</w:t>
            </w:r>
            <w:r>
              <w:rPr>
                <w:rFonts w:ascii="Times New Roman" w:hAnsi="Times New Roman"/>
                <w:sz w:val="24"/>
                <w:szCs w:val="24"/>
              </w:rPr>
              <w:t xml:space="preserve"> </w:t>
            </w:r>
            <w:r>
              <w:rPr>
                <w:rFonts w:ascii="Times New Roman" w:hAnsi="Times New Roman"/>
                <w:i/>
                <w:sz w:val="24"/>
                <w:szCs w:val="24"/>
              </w:rPr>
              <w:t>Poētika</w:t>
            </w:r>
            <w:r>
              <w:rPr>
                <w:rFonts w:ascii="Times New Roman" w:hAnsi="Times New Roman"/>
                <w:sz w:val="24"/>
                <w:szCs w:val="24"/>
              </w:rPr>
              <w:t>. Rīga : Zinātne, 1961.</w:t>
            </w:r>
          </w:p>
          <w:p w:rsidR="000842FD" w:rsidRDefault="000842FD">
            <w:pPr>
              <w:spacing w:after="0" w:line="240" w:lineRule="auto"/>
              <w:rPr>
                <w:rFonts w:ascii="Times New Roman" w:hAnsi="Times New Roman"/>
                <w:sz w:val="24"/>
                <w:szCs w:val="24"/>
              </w:rPr>
            </w:pPr>
            <w:r>
              <w:rPr>
                <w:rFonts w:ascii="Times New Roman" w:hAnsi="Times New Roman"/>
                <w:b/>
                <w:sz w:val="24"/>
                <w:szCs w:val="24"/>
              </w:rPr>
              <w:t>Cimdiņa, Ausma</w:t>
            </w:r>
            <w:r>
              <w:rPr>
                <w:rFonts w:ascii="Times New Roman" w:hAnsi="Times New Roman"/>
                <w:b/>
                <w:i/>
                <w:sz w:val="24"/>
                <w:szCs w:val="24"/>
              </w:rPr>
              <w:t>.</w:t>
            </w:r>
            <w:r>
              <w:rPr>
                <w:rFonts w:ascii="Times New Roman" w:hAnsi="Times New Roman"/>
                <w:i/>
                <w:sz w:val="24"/>
                <w:szCs w:val="24"/>
              </w:rPr>
              <w:t xml:space="preserve"> Esejas sākotne latviešu literatūrā.</w:t>
            </w:r>
            <w:r>
              <w:rPr>
                <w:rFonts w:ascii="Times New Roman" w:hAnsi="Times New Roman"/>
                <w:sz w:val="24"/>
                <w:szCs w:val="24"/>
              </w:rPr>
              <w:t xml:space="preserve"> Rīga : LU, 1997.</w:t>
            </w:r>
          </w:p>
          <w:p w:rsidR="000842FD" w:rsidRDefault="000842FD">
            <w:pPr>
              <w:spacing w:after="0" w:line="240" w:lineRule="auto"/>
              <w:rPr>
                <w:rFonts w:ascii="Times New Roman" w:hAnsi="Times New Roman"/>
                <w:sz w:val="24"/>
                <w:szCs w:val="24"/>
              </w:rPr>
            </w:pPr>
            <w:r>
              <w:rPr>
                <w:rFonts w:ascii="Times New Roman" w:hAnsi="Times New Roman"/>
                <w:b/>
                <w:sz w:val="24"/>
                <w:szCs w:val="24"/>
              </w:rPr>
              <w:t>Kursīte, Janīna.</w:t>
            </w:r>
            <w:r>
              <w:rPr>
                <w:rFonts w:ascii="Times New Roman" w:hAnsi="Times New Roman"/>
                <w:sz w:val="24"/>
                <w:szCs w:val="24"/>
              </w:rPr>
              <w:t xml:space="preserve"> </w:t>
            </w:r>
            <w:r>
              <w:rPr>
                <w:rFonts w:ascii="Times New Roman" w:hAnsi="Times New Roman"/>
                <w:i/>
                <w:sz w:val="24"/>
                <w:szCs w:val="24"/>
              </w:rPr>
              <w:t>Raiņa dzejas poētika</w:t>
            </w:r>
            <w:r>
              <w:rPr>
                <w:rFonts w:ascii="Times New Roman" w:hAnsi="Times New Roman"/>
                <w:sz w:val="24"/>
                <w:szCs w:val="24"/>
              </w:rPr>
              <w:t>. Rīga : Zinātne, 1996.</w:t>
            </w:r>
          </w:p>
          <w:p w:rsidR="000842FD" w:rsidRDefault="000842FD">
            <w:pPr>
              <w:spacing w:after="0" w:line="240" w:lineRule="auto"/>
              <w:rPr>
                <w:rFonts w:ascii="Times New Roman" w:hAnsi="Times New Roman"/>
                <w:sz w:val="24"/>
                <w:szCs w:val="24"/>
              </w:rPr>
            </w:pPr>
            <w:r>
              <w:rPr>
                <w:rFonts w:ascii="Times New Roman" w:hAnsi="Times New Roman"/>
                <w:i/>
                <w:sz w:val="24"/>
                <w:szCs w:val="24"/>
              </w:rPr>
              <w:t>Latviešu literatūras vēsture</w:t>
            </w:r>
            <w:r>
              <w:rPr>
                <w:rFonts w:ascii="Times New Roman" w:hAnsi="Times New Roman"/>
                <w:sz w:val="24"/>
                <w:szCs w:val="24"/>
              </w:rPr>
              <w:t>. 1.- 3. sējums. Rīga : Zvaigzne ABC, (1998-2001)</w:t>
            </w:r>
          </w:p>
          <w:p w:rsidR="000842FD" w:rsidRDefault="000842FD">
            <w:pPr>
              <w:spacing w:after="0" w:line="240" w:lineRule="auto"/>
              <w:rPr>
                <w:rFonts w:ascii="Times New Roman" w:hAnsi="Times New Roman"/>
                <w:sz w:val="24"/>
                <w:szCs w:val="24"/>
              </w:rPr>
            </w:pPr>
            <w:r>
              <w:rPr>
                <w:rFonts w:ascii="Times New Roman" w:hAnsi="Times New Roman"/>
                <w:b/>
                <w:sz w:val="24"/>
                <w:szCs w:val="24"/>
              </w:rPr>
              <w:t>Berelis, Guntis</w:t>
            </w:r>
            <w:r>
              <w:rPr>
                <w:rFonts w:ascii="Times New Roman" w:hAnsi="Times New Roman"/>
                <w:sz w:val="24"/>
                <w:szCs w:val="24"/>
              </w:rPr>
              <w:t xml:space="preserve">. </w:t>
            </w:r>
            <w:r>
              <w:rPr>
                <w:rFonts w:ascii="Times New Roman" w:hAnsi="Times New Roman"/>
                <w:i/>
                <w:sz w:val="24"/>
                <w:szCs w:val="24"/>
              </w:rPr>
              <w:t>Latviešu literatūras vēsture</w:t>
            </w:r>
            <w:r>
              <w:rPr>
                <w:rFonts w:ascii="Times New Roman" w:hAnsi="Times New Roman"/>
                <w:sz w:val="24"/>
                <w:szCs w:val="24"/>
              </w:rPr>
              <w:t>. Rīga : 1998.</w:t>
            </w:r>
          </w:p>
          <w:p w:rsidR="000842FD" w:rsidRDefault="000842FD">
            <w:pPr>
              <w:spacing w:after="0" w:line="240" w:lineRule="auto"/>
              <w:rPr>
                <w:rFonts w:ascii="Times New Roman" w:hAnsi="Times New Roman"/>
                <w:sz w:val="24"/>
                <w:szCs w:val="24"/>
              </w:rPr>
            </w:pPr>
            <w:r>
              <w:rPr>
                <w:rFonts w:ascii="Times New Roman" w:hAnsi="Times New Roman"/>
                <w:b/>
                <w:sz w:val="24"/>
                <w:szCs w:val="24"/>
              </w:rPr>
              <w:t>Smilktiņa, Benita</w:t>
            </w:r>
            <w:r>
              <w:rPr>
                <w:rFonts w:ascii="Times New Roman" w:hAnsi="Times New Roman"/>
                <w:sz w:val="24"/>
                <w:szCs w:val="24"/>
              </w:rPr>
              <w:t xml:space="preserve">. </w:t>
            </w:r>
            <w:r>
              <w:rPr>
                <w:rFonts w:ascii="Times New Roman" w:hAnsi="Times New Roman"/>
                <w:i/>
                <w:sz w:val="24"/>
                <w:szCs w:val="24"/>
              </w:rPr>
              <w:t>Ilūzijas un spēles: Laika zīmes 50.-70. gadu īsprozā</w:t>
            </w:r>
            <w:r>
              <w:rPr>
                <w:rFonts w:ascii="Times New Roman" w:hAnsi="Times New Roman"/>
                <w:sz w:val="24"/>
                <w:szCs w:val="24"/>
              </w:rPr>
              <w:t>. Rīga : 2005.</w:t>
            </w:r>
          </w:p>
          <w:p w:rsidR="000842FD" w:rsidRDefault="000842FD">
            <w:pPr>
              <w:spacing w:after="0" w:line="240" w:lineRule="auto"/>
              <w:rPr>
                <w:rFonts w:ascii="Times New Roman" w:hAnsi="Times New Roman"/>
                <w:sz w:val="24"/>
                <w:szCs w:val="24"/>
              </w:rPr>
            </w:pPr>
            <w:r>
              <w:rPr>
                <w:rFonts w:ascii="Times New Roman" w:hAnsi="Times New Roman"/>
                <w:b/>
                <w:sz w:val="24"/>
                <w:szCs w:val="24"/>
              </w:rPr>
              <w:lastRenderedPageBreak/>
              <w:t>Kursīte, Janīna.</w:t>
            </w:r>
            <w:r>
              <w:rPr>
                <w:rFonts w:ascii="Times New Roman" w:hAnsi="Times New Roman"/>
                <w:sz w:val="24"/>
                <w:szCs w:val="24"/>
              </w:rPr>
              <w:t xml:space="preserve"> </w:t>
            </w:r>
            <w:r>
              <w:rPr>
                <w:rFonts w:ascii="Times New Roman" w:hAnsi="Times New Roman"/>
                <w:i/>
                <w:sz w:val="24"/>
                <w:szCs w:val="24"/>
              </w:rPr>
              <w:t>Laikmeta zīmes dzejā</w:t>
            </w:r>
            <w:r>
              <w:rPr>
                <w:rFonts w:ascii="Times New Roman" w:hAnsi="Times New Roman"/>
                <w:sz w:val="24"/>
                <w:szCs w:val="24"/>
              </w:rPr>
              <w:t>. Rīga : Zinātne, 1989.</w:t>
            </w:r>
          </w:p>
          <w:p w:rsidR="000842FD" w:rsidRDefault="000842FD">
            <w:pPr>
              <w:spacing w:after="0" w:line="240" w:lineRule="auto"/>
              <w:rPr>
                <w:rFonts w:ascii="Times New Roman" w:hAnsi="Times New Roman"/>
                <w:sz w:val="24"/>
                <w:szCs w:val="24"/>
              </w:rPr>
            </w:pPr>
            <w:r>
              <w:rPr>
                <w:rFonts w:ascii="Times New Roman" w:hAnsi="Times New Roman"/>
                <w:b/>
                <w:sz w:val="24"/>
                <w:szCs w:val="24"/>
              </w:rPr>
              <w:t>Auziņa, Inese</w:t>
            </w:r>
            <w:r>
              <w:rPr>
                <w:rFonts w:ascii="Times New Roman" w:hAnsi="Times New Roman"/>
                <w:sz w:val="24"/>
                <w:szCs w:val="24"/>
              </w:rPr>
              <w:t xml:space="preserve">. </w:t>
            </w:r>
            <w:r>
              <w:rPr>
                <w:rFonts w:ascii="Times New Roman" w:hAnsi="Times New Roman"/>
                <w:i/>
                <w:sz w:val="24"/>
                <w:szCs w:val="24"/>
              </w:rPr>
              <w:t>Teksta interpretācijas pieejas literatūras stundā</w:t>
            </w:r>
            <w:r>
              <w:rPr>
                <w:rFonts w:ascii="Times New Roman" w:hAnsi="Times New Roman"/>
                <w:sz w:val="24"/>
                <w:szCs w:val="24"/>
              </w:rPr>
              <w:t>. Rīga : Zvaigzne ABC, 2005.</w:t>
            </w:r>
          </w:p>
          <w:p w:rsidR="000842FD" w:rsidRDefault="000842FD">
            <w:pPr>
              <w:spacing w:after="0" w:line="240" w:lineRule="auto"/>
              <w:rPr>
                <w:rFonts w:ascii="Times New Roman" w:hAnsi="Times New Roman"/>
                <w:sz w:val="24"/>
                <w:szCs w:val="24"/>
              </w:rPr>
            </w:pPr>
            <w:r>
              <w:rPr>
                <w:rFonts w:ascii="Times New Roman" w:hAnsi="Times New Roman"/>
                <w:i/>
                <w:sz w:val="24"/>
                <w:szCs w:val="24"/>
              </w:rPr>
              <w:t>Latviešu rakstnieku portreti.</w:t>
            </w:r>
            <w:r>
              <w:rPr>
                <w:rFonts w:ascii="Times New Roman" w:hAnsi="Times New Roman"/>
                <w:sz w:val="24"/>
                <w:szCs w:val="24"/>
              </w:rPr>
              <w:t xml:space="preserve"> Rīga, 1994., 1998.,2001., 2004., 2007. u.c</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i/>
                <w:sz w:val="24"/>
                <w:szCs w:val="24"/>
              </w:rPr>
              <w:t>Karogs</w:t>
            </w:r>
            <w:r>
              <w:rPr>
                <w:rFonts w:ascii="Times New Roman" w:hAnsi="Times New Roman"/>
                <w:sz w:val="24"/>
                <w:szCs w:val="24"/>
              </w:rPr>
              <w:t xml:space="preserve"> – literatūras mēnešraksts, Rīga.</w:t>
            </w:r>
          </w:p>
          <w:p w:rsidR="000842FD" w:rsidRDefault="000842FD">
            <w:pPr>
              <w:spacing w:after="0" w:line="240" w:lineRule="auto"/>
              <w:rPr>
                <w:rFonts w:ascii="Times New Roman" w:hAnsi="Times New Roman"/>
                <w:sz w:val="24"/>
                <w:szCs w:val="24"/>
              </w:rPr>
            </w:pPr>
            <w:r>
              <w:rPr>
                <w:rFonts w:ascii="Times New Roman" w:hAnsi="Times New Roman"/>
                <w:sz w:val="24"/>
                <w:szCs w:val="24"/>
              </w:rPr>
              <w:t>www.pasakas.net ; www.letonika.lv ; www.bibliogid.l</w:t>
            </w:r>
          </w:p>
          <w:p w:rsidR="000842FD" w:rsidRDefault="000842FD">
            <w:pPr>
              <w:spacing w:after="0" w:line="240" w:lineRule="auto"/>
              <w:rPr>
                <w:rFonts w:ascii="Times New Roman" w:hAnsi="Times New Roman"/>
                <w:sz w:val="24"/>
                <w:szCs w:val="24"/>
              </w:rPr>
            </w:pPr>
            <w:r>
              <w:rPr>
                <w:rFonts w:ascii="Times New Roman" w:hAnsi="Times New Roman"/>
                <w:sz w:val="24"/>
                <w:szCs w:val="24"/>
              </w:rPr>
              <w:t>www.satori.lv</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Anda Kuduma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30.03.2015.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Zanda Gūtmane</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30.03.2015.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50"/>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Modulis "Mācību saturs un tehnoloģijas pamatizglītībā" I,II – fizika:</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Fizikas metodika</w:t>
            </w:r>
          </w:p>
          <w:p w:rsidR="000842FD" w:rsidRDefault="000842FD">
            <w:pPr>
              <w:spacing w:after="0" w:line="240" w:lineRule="auto"/>
              <w:ind w:left="-481" w:firstLine="481"/>
              <w:jc w:val="both"/>
              <w:rPr>
                <w:rFonts w:ascii="Times New Roman" w:hAnsi="Times New Roman"/>
                <w:b/>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Module "Learning Content and Technologies in Elementary Education" I,II – Physics: </w:t>
            </w:r>
          </w:p>
          <w:p w:rsidR="000842FD" w:rsidRDefault="000842FD">
            <w:pPr>
              <w:spacing w:after="0" w:line="240" w:lineRule="auto"/>
              <w:rPr>
                <w:rFonts w:ascii="Times New Roman" w:hAnsi="Times New Roman"/>
                <w:b/>
                <w:sz w:val="24"/>
                <w:szCs w:val="24"/>
                <w:lang w:val="en-US"/>
              </w:rPr>
            </w:pPr>
            <w:r>
              <w:rPr>
                <w:rFonts w:ascii="Times New Roman" w:hAnsi="Times New Roman"/>
                <w:b/>
                <w:sz w:val="24"/>
                <w:szCs w:val="24"/>
                <w:lang w:val="en-US"/>
              </w:rPr>
              <w:t>Physics didactics</w:t>
            </w:r>
          </w:p>
          <w:p w:rsidR="000842FD" w:rsidRDefault="000842FD">
            <w:pPr>
              <w:spacing w:after="0" w:line="240" w:lineRule="auto"/>
              <w:rPr>
                <w:rFonts w:ascii="Times New Roman" w:hAnsi="Times New Roman"/>
                <w:b/>
                <w:sz w:val="24"/>
                <w:szCs w:val="24"/>
                <w:lang w:val="en-US"/>
              </w:rPr>
            </w:pP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Valdis Priedols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Dabas un inženierzinātņu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Asistents, Mg. sc. educ. </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10 KRP</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 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Veidot studentiem zināšanas par skolas fizikas kursa satura veidošanas konceptuālām nostādnēm pamatskolā un satura atlasi un strukturēšanu šajā obligātās izglītības posmā.</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Apgūt mūsdienīga mācību procesa organizācijas un plānošanas metodes.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Apgūt prasmes uzdevumu sastādīšanā un atrisināšanā. Apgūt skolas fizikas eksperimentu tehniku un metodiku. Apgūt eksperimentālo datu ieguves un apstrādes paņēmienus. Apgūt novērotās parādības apraksta izveides paņēmienus. Apgūt </w:t>
            </w:r>
            <w:r>
              <w:rPr>
                <w:rFonts w:ascii="Times New Roman" w:hAnsi="Times New Roman"/>
                <w:sz w:val="24"/>
                <w:szCs w:val="24"/>
              </w:rPr>
              <w:lastRenderedPageBreak/>
              <w:t xml:space="preserve">fizikas mācīšanas metodisko sistēmu pamata izglītības pakāpei.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Apgūt fizikas mācību procesa plānošanu un organizēšanu atbilstoši normatīviem dokumentiem.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Veidot prasmes uzdevumu sastādīšana un atrisināšanā. Apgūt dažādas uzdevumu atrisināšanas metodes.</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Sekmīgi apgūstot šo kursu, studenti iegūst fizikas skolotājam nepieciešamās zināšanas par fizikas priekšmeta satura tēmām to savstarpējā un starp priekšmetu saistībā, tēmu akcentiem un nozīmību fizikas zinātnes un mūsdienu tehnoloģiju kontekstā.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Orientējas uzdevumu risināšanas metodēs un prot tās pielietot. Prot sastādīt tēmai atbilstošus uzdevumus.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Pārzina fizikālo parādību eksperimentālās novērošanas teorētiskos jautājumus. Prot praktiski izpildīt skolas fizikas eksperimentu un veidot tā aprakstu.</w:t>
            </w:r>
          </w:p>
          <w:p w:rsidR="000842FD" w:rsidRDefault="000842FD">
            <w:pPr>
              <w:spacing w:after="0" w:line="240" w:lineRule="auto"/>
              <w:jc w:val="both"/>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US"/>
              </w:rPr>
            </w:pPr>
            <w:r>
              <w:rPr>
                <w:rFonts w:ascii="Times New Roman" w:hAnsi="Times New Roman"/>
                <w:sz w:val="24"/>
                <w:szCs w:val="24"/>
                <w:lang w:val="en-US"/>
              </w:rPr>
              <w:t>Successfully mastering this course student get necessary knowledge to become physics teachers. They get knowledge about themes in the subject of physics and the link between other subjects and importance of physics in common technology context. Students are competent in the methods of solving tasks and they can appropriately use them. They can create necessary tasks in according themes. They know theoretical questions of observing theoretical phenomena in physics. Students can accomplish experiment in physics and create description of it.</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Uzdevumu risināšanas metožu raksturojums un klasifikācija. Uzdevuma atrisinājuma analīzes un pārbaudes metodes. Uzdevumu un to risinājumi dažādās fizikas nodaļās. Fizikas uzdevumu risināšanas datorizācija. </w:t>
            </w:r>
            <w:r>
              <w:rPr>
                <w:rFonts w:ascii="Times New Roman" w:hAnsi="Times New Roman"/>
                <w:sz w:val="24"/>
                <w:szCs w:val="24"/>
              </w:rPr>
              <w:lastRenderedPageBreak/>
              <w:t>Kompleksie fizikas uzdevumi, kas apvieno parādību eksperimentālo un matemātiskā modeļa izpēti un rezultātu praktisko izmantošanu. Fizikālo parādību eksperimentālā izpēte. Fizikālo eksperimentu datu ieguves un apstrādes galvenie paņēmieni. Tradicionālie skolas fizikas eksperimenti.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US"/>
              </w:rPr>
            </w:pPr>
            <w:r>
              <w:rPr>
                <w:rFonts w:ascii="Times New Roman" w:hAnsi="Times New Roman"/>
                <w:sz w:val="24"/>
                <w:szCs w:val="24"/>
                <w:lang w:val="en-US"/>
              </w:rPr>
              <w:t>Classification and characterization of the methods of solving tasks in physics. Methods of task solution analysis and verification.  Tasks and solutions in several chapters of physics. Computerization of solving physics tasks. Complex physics tasks that combine phenomena of experimental and mathematical models exploration and the usage of results. Experimental research of physical phenomena. Main methods of data acquisition and processing of experiments in physics. Traditional physics experiments in schools.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text" w:val="PLĀNS"/>
                <w:attr w:name="baseform" w:val="PLĀNS"/>
                <w:attr w:name="id" w:val="-1"/>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6408"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ind w:left="-57" w:right="-57"/>
              <w:jc w:val="center"/>
              <w:rPr>
                <w:rFonts w:ascii="Times New Roman" w:hAnsi="Times New Roman"/>
                <w:b/>
                <w:sz w:val="24"/>
                <w:szCs w:val="24"/>
              </w:rPr>
            </w:pPr>
          </w:p>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Studiju kursā izmantotās metodes: skype semināri, foruma grupas, patstāvīgie darbi un uzdevumu risināšana, izpētes projekti.</w:t>
            </w:r>
          </w:p>
          <w:p w:rsidR="000842FD" w:rsidRDefault="000842FD">
            <w:pPr>
              <w:spacing w:after="0" w:line="240" w:lineRule="auto"/>
              <w:ind w:left="-57" w:right="-57"/>
              <w:jc w:val="center"/>
              <w:rPr>
                <w:rFonts w:ascii="Times New Roman" w:hAnsi="Times New Roman"/>
                <w:b/>
                <w:sz w:val="24"/>
                <w:szCs w:val="24"/>
              </w:rPr>
            </w:pP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b/>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Pamatskolas kursu satura veidošanas principi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fizikas mācīšanas metodiskās sistēmas sastāvdaļas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raksturot fizikas mācīšanas sistēmas sastāvdaļas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Dabaszinātņu mācību metodika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nepieciešamās zināšanas dabaszinātņu mācību procesa organizēšanā</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zināšanas patstāvīga dabaszinātņu mācību procesa organizēšanā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Mūsdienīga mācību procesa organizācija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Iegūt zināšanas par mūsdienīga mācību procesa norisi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mācību tendences mūsdienās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Uzdevumu risināšanas metožu raksturojums un klasifikācija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fizikas uzdevumu risināšanas metodēm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Izprot fizikas uzdevumu risināšanas metodes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lastRenderedPageBreak/>
              <w:t>Uzdevuma atrisinājuma analīzes un pārbaudes metodes.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uzdevumu atrisinājumu analīzes un pārbaudes metodes</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analizēt uzdevumu atrisinājumus, prot pārbaudīt uzdevumus pēc noteiktām metodēm</w:t>
            </w:r>
          </w:p>
          <w:p w:rsidR="000842FD" w:rsidRDefault="000842FD">
            <w:pPr>
              <w:spacing w:after="0" w:line="240" w:lineRule="auto"/>
              <w:jc w:val="center"/>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Uzdevumi un to risinājumi dažādās fizikas nodaļās.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uzdevumu daudzveidību dažādās fizikas nodaļās</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uzdevumus dažādās fizikas nodaļās</w:t>
            </w:r>
          </w:p>
          <w:p w:rsidR="000842FD" w:rsidRDefault="000842FD">
            <w:pPr>
              <w:spacing w:after="0" w:line="240" w:lineRule="auto"/>
              <w:jc w:val="center"/>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Datora izmantošana fizikā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datora izmantošanas iespējām mācoties fiziku un apstrādājot datus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datoru dažādās situācijās mācot fiziku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Fizikas uzdevumu risināšanas datorizācija.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datoru izmantošanu uzdevumu risināšanā</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datoru uzdevumu risināšanā</w:t>
            </w:r>
          </w:p>
          <w:p w:rsidR="000842FD" w:rsidRDefault="000842FD">
            <w:pPr>
              <w:spacing w:after="0" w:line="240" w:lineRule="auto"/>
              <w:jc w:val="center"/>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Datorsimulācijas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datorsimulāciju daudzveidību un izmantošanas iespējam</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datorsimulācijas organizējot mācību procesu</w:t>
            </w:r>
          </w:p>
          <w:p w:rsidR="000842FD" w:rsidRDefault="000842FD">
            <w:pPr>
              <w:spacing w:after="0" w:line="240" w:lineRule="auto"/>
              <w:jc w:val="center"/>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Kompleksie fizikas uzdevumi, kas apvieno parādību eksperimentālo un matemātiskā modeļa izpēti un rezultātu praktisko izmantošanu.</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kompleksajiem uzdevumiem fizikā, to izmantošanu un saistīšanu ar reālo dzīvi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kompleksos uzdevumus un prot novērtēt kad tos izmantot</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Fizikālo eksperimentu organizācijas vispārīgie principi.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eksperimentu organizēšanas principus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plānot eksperimentus izmantojot pieejamos līdzekļus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Fizikālo parādību eksperimentālie novērojumi pamatskolas fizikas kursā.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eksperimentālajiem novērojumiem pamatskolas fizikas kursā</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eksperimentālos demonstrējumus atbilstošajā fizikas tēmās</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lastRenderedPageBreak/>
              <w:t>Fizikālo eksperimentu datu ieguves un apstrādes galvenie paņēmieni</w:t>
            </w:r>
          </w:p>
          <w:p w:rsidR="000842FD" w:rsidRDefault="000842FD">
            <w:pPr>
              <w:spacing w:after="0" w:line="240" w:lineRule="auto"/>
              <w:jc w:val="center"/>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fizikālo eksperimentu datu ieguves un apstrādes paņēmienus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fizikālo eksperimentu datu ieguves un apstrādes metodes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Tradicionālie skolas fizikas eksperimenti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tradicionālajiem fizikas eksperimentiem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tradicionālos fizikas eksperimentus un prot izmantot atbilstošajai tēmai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Eksperimentālie problēmuzdevumi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eksperimentālajiem problēmuzdevumiem un to izmantošanas iespējām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eksperimentālos problēmuzdevums mācību procesā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Astronomijas mācību metodika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952"/>
              </w:tabs>
              <w:spacing w:after="0" w:line="240" w:lineRule="auto"/>
              <w:jc w:val="center"/>
              <w:rPr>
                <w:rFonts w:ascii="Times New Roman" w:hAnsi="Times New Roman"/>
                <w:sz w:val="24"/>
                <w:szCs w:val="24"/>
              </w:rPr>
            </w:pPr>
            <w:r>
              <w:rPr>
                <w:rFonts w:ascii="Times New Roman" w:hAnsi="Times New Roman"/>
                <w:sz w:val="24"/>
                <w:szCs w:val="24"/>
              </w:rPr>
              <w:t>Apgūt astronomijas mācību metodikas lietošanu skolā</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mūsdienīgas astronomijas mācīšanas metodikas lietošanu</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highlight w:val="yellow"/>
              </w:rPr>
            </w:pPr>
            <w:r>
              <w:rPr>
                <w:rFonts w:ascii="Times New Roman" w:hAnsi="Times New Roman"/>
                <w:b/>
                <w:sz w:val="24"/>
                <w:szCs w:val="24"/>
              </w:rPr>
              <w:t>Vērtēšanas</w:t>
            </w:r>
            <w:r>
              <w:rPr>
                <w:rFonts w:ascii="Times New Roman" w:hAnsi="Times New Roman"/>
                <w:b/>
                <w:sz w:val="24"/>
                <w:szCs w:val="24"/>
                <w:highlight w:val="yellow"/>
              </w:rPr>
              <w:t xml:space="preserve"> </w:t>
            </w:r>
            <w:r>
              <w:rPr>
                <w:rFonts w:ascii="Times New Roman" w:hAnsi="Times New Roman"/>
                <w:b/>
                <w:sz w:val="24"/>
                <w:szCs w:val="24"/>
              </w:rPr>
              <w:t xml:space="preserve">kritēriji </w:t>
            </w:r>
          </w:p>
          <w:p w:rsidR="000842FD" w:rsidRDefault="000842FD">
            <w:pPr>
              <w:spacing w:after="0" w:line="240" w:lineRule="auto"/>
              <w:rPr>
                <w:rFonts w:ascii="Times New Roman" w:hAnsi="Times New Roman"/>
                <w:sz w:val="24"/>
                <w:szCs w:val="24"/>
                <w:highlight w:val="yellow"/>
              </w:rPr>
            </w:pP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rPr>
                <w:rFonts w:ascii="Times New Roman" w:hAnsi="Times New Roman"/>
                <w:bCs/>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34"/>
              <w:rPr>
                <w:rFonts w:ascii="Times New Roman" w:hAnsi="Times New Roman"/>
                <w:sz w:val="24"/>
                <w:szCs w:val="24"/>
              </w:rPr>
            </w:pPr>
            <w:r>
              <w:rPr>
                <w:rFonts w:ascii="Times New Roman" w:hAnsi="Times New Roman"/>
                <w:bCs/>
                <w:sz w:val="24"/>
                <w:szCs w:val="24"/>
              </w:rPr>
              <w:t xml:space="preserve"> </w:t>
            </w:r>
          </w:p>
          <w:p w:rsidR="000842FD" w:rsidRDefault="000842FD">
            <w:pPr>
              <w:spacing w:after="0" w:line="240" w:lineRule="auto"/>
              <w:ind w:left="743" w:hanging="743"/>
              <w:contextualSpacing/>
              <w:rPr>
                <w:rFonts w:ascii="Times New Roman" w:eastAsia="Calibri" w:hAnsi="Times New Roman"/>
                <w:b/>
                <w:bCs/>
                <w:sz w:val="24"/>
                <w:szCs w:val="24"/>
                <w:lang w:eastAsia="en-US"/>
              </w:rPr>
            </w:pPr>
            <w:r>
              <w:rPr>
                <w:rFonts w:ascii="Times New Roman" w:eastAsia="Calibri" w:hAnsi="Times New Roman"/>
                <w:sz w:val="24"/>
                <w:szCs w:val="24"/>
              </w:rPr>
              <w:t xml:space="preserve">Nav izpratnes par studiju kursa pamatproblemātiku - </w:t>
            </w:r>
            <w:r>
              <w:rPr>
                <w:rFonts w:ascii="Times New Roman" w:eastAsia="Calibri" w:hAnsi="Times New Roman"/>
                <w:b/>
                <w:sz w:val="24"/>
                <w:szCs w:val="24"/>
              </w:rPr>
              <w:t>1 (ļoti, ļoti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Apgūtas virspusējas zināšanas par atsevišķām problēmām, taču citās svarīgākās problēmās pilnīgi trūkst orientācijas - </w:t>
            </w:r>
            <w:r>
              <w:rPr>
                <w:rFonts w:ascii="Times New Roman" w:hAnsi="Times New Roman"/>
                <w:b/>
                <w:sz w:val="24"/>
                <w:szCs w:val="24"/>
              </w:rPr>
              <w:t>2 (ļoti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Apgūtas virspusējas zināšanas par studiju kursa svarīgākajām problēmām, taču nav spēju tās praktiski izmantot - </w:t>
            </w:r>
            <w:r>
              <w:rPr>
                <w:rFonts w:ascii="Times New Roman" w:hAnsi="Times New Roman"/>
                <w:b/>
                <w:sz w:val="24"/>
                <w:szCs w:val="24"/>
              </w:rPr>
              <w:t>3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Visumā apgūtas studiju programmas prasības, konstatējamas vairāku svarīgu problēmu nepietiekama izpratne un grūtības iegūto zināšanu praktiskai izmantošanai - </w:t>
            </w:r>
            <w:r>
              <w:rPr>
                <w:rFonts w:ascii="Times New Roman" w:hAnsi="Times New Roman"/>
                <w:b/>
                <w:sz w:val="24"/>
                <w:szCs w:val="24"/>
              </w:rPr>
              <w:t>4 (gandrīz viduvēji)</w:t>
            </w:r>
          </w:p>
          <w:p w:rsidR="000842FD" w:rsidRDefault="000842FD">
            <w:pPr>
              <w:spacing w:after="0" w:line="240" w:lineRule="auto"/>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rPr>
                <w:rFonts w:ascii="Times New Roman" w:hAnsi="Times New Roman"/>
                <w:color w:val="000000"/>
                <w:sz w:val="24"/>
                <w:szCs w:val="24"/>
              </w:rPr>
            </w:pPr>
            <w:r>
              <w:rPr>
                <w:rFonts w:ascii="Times New Roman" w:hAnsi="Times New Roman"/>
                <w:b/>
                <w:bCs/>
                <w:color w:val="000000"/>
                <w:sz w:val="24"/>
                <w:szCs w:val="24"/>
              </w:rPr>
              <w:lastRenderedPageBreak/>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p>
          <w:p w:rsidR="000842FD" w:rsidRDefault="000842FD">
            <w:pPr>
              <w:spacing w:after="0" w:line="240" w:lineRule="auto"/>
              <w:ind w:firstLine="34"/>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Katrā studiju kursa sadaļā (I,II) vērtējumu studentiem veido izpildītie patstāvīgie darbi un darbs foruma grupās – 70 %, aktīva dalība skype semināros – 10 %, eksāmens – 20 %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1.A.Broks. Izglītības sistemoloģija. - Rīga, “RaKa”, 2000 (175 lpp.).</w:t>
            </w:r>
          </w:p>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2. A.Broks. Vides,telpa, laiks. - “Skolotājs”, Nr.2, 1998, (4.-11.lpp.). </w:t>
            </w:r>
            <w:r>
              <w:rPr>
                <w:rFonts w:ascii="Times New Roman" w:hAnsi="Times New Roman"/>
                <w:color w:val="000000"/>
                <w:sz w:val="24"/>
                <w:szCs w:val="24"/>
              </w:rPr>
              <w:br/>
              <w:t>3. A.Broks. Parādību zinātniskā izziņa. - “Skolotājs”, Nr.5, 1998, (12.- 20.lpp.).</w:t>
            </w:r>
          </w:p>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4. E. Šilters, Fizika 8. klasei, 2003, Lielvārds, 110 lpp. </w:t>
            </w:r>
            <w:r>
              <w:rPr>
                <w:rFonts w:ascii="Times New Roman" w:hAnsi="Times New Roman"/>
                <w:color w:val="000000"/>
                <w:sz w:val="24"/>
                <w:szCs w:val="24"/>
              </w:rPr>
              <w:br/>
              <w:t>5. E. Šilters, N. Sakss, Fizika 9. klasei, 2003, Lielvārds, 144 lpp.</w:t>
            </w:r>
          </w:p>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6. E.T.Vaivode „Ievads dabaszinību mācību metodikas vēsturē” 2010, Lielvārds, 336 lpp.</w:t>
            </w:r>
          </w:p>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7. D. Namsone „Dabaszinātnes skolā – atbilstoši laikam” 2010, Lielvārds, 144 lpp.</w:t>
            </w:r>
          </w:p>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8. J.Galviņš. Fizikas uzdevumu risināšanas metodes un paņēmieni. - Rīga, "Zvaigzne", 1979 (155 lpp.).</w:t>
            </w:r>
          </w:p>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9. L.Jonāne, S.Gedroica. Demonstrējumu eksperimenti skolas fizikas kursā. - Daugavpils, DPU izdevniecība "Saule", 1997 ( 1.daļa, 68 lpp.), 1998 (2.daļa, 132 lpp.). </w:t>
            </w:r>
          </w:p>
          <w:p w:rsidR="000842FD" w:rsidRDefault="000842FD">
            <w:pPr>
              <w:spacing w:after="0" w:line="240" w:lineRule="auto"/>
              <w:rPr>
                <w:rFonts w:ascii="Times New Roman" w:hAnsi="Times New Roman"/>
                <w:sz w:val="24"/>
                <w:szCs w:val="24"/>
              </w:rPr>
            </w:pPr>
            <w:r>
              <w:rPr>
                <w:rFonts w:ascii="Times New Roman" w:hAnsi="Times New Roman"/>
                <w:color w:val="000000"/>
                <w:sz w:val="24"/>
                <w:szCs w:val="24"/>
              </w:rPr>
              <w:t>10.L.Jansons, A.Zambrāns, A.Badūns, M.Ginters, A.Jansone. Fizikas praktikums. - Rīga, "Zvaigzne", 1979 (504 lpp.).</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1. M.Kūle. Eirodzīve. – Rīga, LU Filozofijas un socioloģijas institūts, 2006 (435 lpp.). </w:t>
            </w:r>
            <w:r>
              <w:rPr>
                <w:rFonts w:ascii="Times New Roman" w:hAnsi="Times New Roman"/>
                <w:color w:val="000000"/>
                <w:sz w:val="24"/>
                <w:szCs w:val="24"/>
              </w:rPr>
              <w:br/>
              <w:t>2. V.Palamarčuka. Skola māca domāt.- Rīga, „Zvaigzne“,1984 (108.lpp.).</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1. Žurnāls „Skolotājs” </w:t>
            </w:r>
            <w:r>
              <w:rPr>
                <w:rFonts w:ascii="Times New Roman" w:hAnsi="Times New Roman"/>
                <w:color w:val="000000"/>
                <w:sz w:val="24"/>
                <w:szCs w:val="24"/>
              </w:rPr>
              <w:br/>
              <w:t xml:space="preserve">2. Žurnāla “Skolotājs” mazā pedagoģiskā bibliotēka. - Rīga, RaKa </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Valdis Priedols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25.03.2015.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Anita Jansone</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8.04.2015.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hAnsi="Times New Roman"/>
          <w:sz w:val="24"/>
          <w:szCs w:val="24"/>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09"/>
        <w:gridCol w:w="1048"/>
        <w:gridCol w:w="3204"/>
        <w:gridCol w:w="2835"/>
      </w:tblGrid>
      <w:tr w:rsidR="000842FD" w:rsidTr="000842FD">
        <w:tc>
          <w:tcPr>
            <w:tcW w:w="3708" w:type="dxa"/>
            <w:gridSpan w:val="3"/>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br w:type="page"/>
            </w: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51"/>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5"/>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sz w:val="24"/>
                <w:szCs w:val="24"/>
              </w:rPr>
              <w:t xml:space="preserve">Modulis ”Vispārizglītojošie studiju kursi” I,II,III: </w:t>
            </w:r>
            <w:r>
              <w:rPr>
                <w:rFonts w:ascii="Times New Roman" w:hAnsi="Times New Roman"/>
                <w:b/>
                <w:sz w:val="24"/>
                <w:szCs w:val="24"/>
              </w:rPr>
              <w:t>Fizika</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en-US"/>
              </w:rPr>
            </w:pPr>
            <w:r>
              <w:rPr>
                <w:rFonts w:ascii="Times New Roman" w:hAnsi="Times New Roman"/>
                <w:iCs/>
                <w:sz w:val="24"/>
                <w:szCs w:val="24"/>
              </w:rPr>
              <w:t>Module "General Study Courses" I,II,III:</w:t>
            </w:r>
          </w:p>
          <w:p w:rsidR="000842FD" w:rsidRDefault="000842FD">
            <w:pPr>
              <w:spacing w:after="0" w:line="240" w:lineRule="auto"/>
              <w:rPr>
                <w:rFonts w:ascii="Times New Roman" w:hAnsi="Times New Roman"/>
                <w:sz w:val="24"/>
                <w:szCs w:val="24"/>
                <w:lang w:val="en-US"/>
              </w:rPr>
            </w:pPr>
            <w:r>
              <w:rPr>
                <w:rFonts w:ascii="Times New Roman" w:hAnsi="Times New Roman"/>
                <w:b/>
                <w:sz w:val="24"/>
                <w:szCs w:val="24"/>
                <w:lang w:val="en-US"/>
              </w:rPr>
              <w:t>Physics</w:t>
            </w:r>
          </w:p>
        </w:tc>
      </w:tr>
      <w:tr w:rsidR="000842FD" w:rsidTr="000842FD">
        <w:tc>
          <w:tcPr>
            <w:tcW w:w="9747"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6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42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6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Valdis Priedols</w:t>
            </w:r>
          </w:p>
        </w:tc>
        <w:tc>
          <w:tcPr>
            <w:tcW w:w="425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Dabas un inženierzinātņu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Mg. sc. educ., asistents</w:t>
            </w:r>
          </w:p>
        </w:tc>
      </w:tr>
      <w:tr w:rsidR="000842FD" w:rsidTr="000842FD">
        <w:tc>
          <w:tcPr>
            <w:tcW w:w="26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18 KRP</w:t>
            </w:r>
          </w:p>
        </w:tc>
      </w:tr>
      <w:tr w:rsidR="000842FD" w:rsidTr="000842FD">
        <w:tc>
          <w:tcPr>
            <w:tcW w:w="26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 eksāmens, eksāmens.</w:t>
            </w:r>
          </w:p>
        </w:tc>
      </w:tr>
      <w:tr w:rsidR="000842FD" w:rsidTr="000842FD">
        <w:tc>
          <w:tcPr>
            <w:tcW w:w="26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Veidot studentu teorētiskās zināšanas un attīstīt pētnieciskās prasmes fizikas jomā.</w:t>
            </w:r>
          </w:p>
        </w:tc>
      </w:tr>
      <w:tr w:rsidR="000842FD" w:rsidTr="000842FD">
        <w:tc>
          <w:tcPr>
            <w:tcW w:w="266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708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Apgūt teorētiskās zināšanas un praktiskās iemaņas fizikas un tehnoloģiju jomā. </w:t>
            </w:r>
          </w:p>
        </w:tc>
      </w:tr>
      <w:tr w:rsidR="000842FD" w:rsidTr="000842FD">
        <w:tc>
          <w:tcPr>
            <w:tcW w:w="9747"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Studenti izzina dažādās fizikas jomas, zina pamatjēdzienus, orientējas uzdevumu risināšanas metodoloģijā, spēj patstāvīgi veikt laboratorijas darbus un pētījumus.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Students get a view in several fields of physics, know basic concepts, and are competent in the methodology of solving tasks. They are able to perform independently laboratory works and do research. </w:t>
            </w:r>
          </w:p>
        </w:tc>
      </w:tr>
      <w:tr w:rsidR="000842FD" w:rsidTr="000842FD">
        <w:tc>
          <w:tcPr>
            <w:tcW w:w="9747"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latviski</w:t>
            </w:r>
          </w:p>
        </w:tc>
        <w:tc>
          <w:tcPr>
            <w:tcW w:w="7796"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Kursa mērķis ir veidot studentiem noturīgas teorētiskās zināšanas fizikā, papildinot tās ar praktiskiem mērījumiem un pētījumiem dažādās tehnoloģiju jomās.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lang w:val="en-US"/>
              </w:rPr>
            </w:pPr>
            <w:r>
              <w:rPr>
                <w:rFonts w:ascii="Times New Roman" w:hAnsi="Times New Roman"/>
                <w:sz w:val="24"/>
                <w:szCs w:val="24"/>
                <w:lang w:val="en-US"/>
              </w:rPr>
              <w:t>Purpose of this course is to create consistent theoretical knowledge in physics, and to supplement the knowledge with practical measurements and researches in different fields of physics.</w:t>
            </w:r>
          </w:p>
        </w:tc>
      </w:tr>
    </w:tbl>
    <w:p w:rsidR="000842FD" w:rsidRDefault="000842FD" w:rsidP="000842FD">
      <w:pPr>
        <w:spacing w:after="0" w:line="240" w:lineRule="auto"/>
        <w:rPr>
          <w:rFonts w:ascii="Times New Roman" w:hAnsi="Times New Roman"/>
          <w:sz w:val="24"/>
          <w:szCs w:val="24"/>
        </w:rPr>
      </w:pPr>
    </w:p>
    <w:tbl>
      <w:tblPr>
        <w:tblpPr w:leftFromText="180" w:rightFromText="180" w:bottomFromText="20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64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b/>
                <w:sz w:val="24"/>
                <w:szCs w:val="24"/>
              </w:rPr>
              <w:t xml:space="preserve">Studiju kursā izmantotās metodes: skype semināri, foruma grupas, patstāvīgie darbi un uzdevumu risināšana, izpētes projekti. </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Cs/>
                <w:sz w:val="24"/>
                <w:szCs w:val="24"/>
              </w:rPr>
              <w:t xml:space="preserve">Ievads specialitātē, fizikas pētījumu metodoloģija. </w:t>
            </w:r>
            <w:r>
              <w:rPr>
                <w:rFonts w:ascii="Times New Roman" w:hAnsi="Times New Roman"/>
                <w:sz w:val="24"/>
                <w:szCs w:val="24"/>
              </w:rPr>
              <w:t>SI mērvienību sistēma. Mērījumu rezultātu kļūda.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specialitātes specifiku, mērvienību sistēmu, mērījumu kļūdām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specialitāti, prot izmantot attiecīgas mērvienības, orientējas kļūdu teorijā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Cs/>
                <w:sz w:val="24"/>
                <w:szCs w:val="24"/>
              </w:rPr>
            </w:pPr>
            <w:r>
              <w:rPr>
                <w:rFonts w:ascii="Times New Roman" w:hAnsi="Times New Roman"/>
                <w:bCs/>
                <w:sz w:val="24"/>
                <w:szCs w:val="24"/>
              </w:rPr>
              <w:t>Mērīšanas metodes un tehnoloģijas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eksperimentālo pētījumu realizācijas metodes, principus un aparatūru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iemaņas eksperimentālajā darbā, plānot eksperimentu, analizēt iegūtos datus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Cs/>
                <w:sz w:val="24"/>
                <w:szCs w:val="24"/>
              </w:rPr>
              <w:t>Kinemātika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kinemātikas pamatjēdzieniem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Izprot jēdzienu veidošanos un savstarpējās atkarības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Cs/>
                <w:sz w:val="24"/>
                <w:szCs w:val="24"/>
              </w:rPr>
              <w:t>Dinamika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dinamikas pamatsakarības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jēdzienu un prot pielietot nepieciešamās formulas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Cs/>
                <w:sz w:val="24"/>
                <w:szCs w:val="24"/>
              </w:rPr>
              <w:t>Darbs un enerģija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enerģijas pārvērtības un saglabāšanās sakarības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raksturot situāciju izmantojot enerģijas pārvērtības dažādos procesos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285"/>
              </w:tabs>
              <w:spacing w:after="0" w:line="240" w:lineRule="auto"/>
              <w:jc w:val="center"/>
              <w:rPr>
                <w:rFonts w:ascii="Times New Roman" w:hAnsi="Times New Roman"/>
                <w:sz w:val="24"/>
                <w:szCs w:val="24"/>
              </w:rPr>
            </w:pPr>
            <w:r>
              <w:rPr>
                <w:rFonts w:ascii="Times New Roman" w:hAnsi="Times New Roman"/>
                <w:bCs/>
                <w:sz w:val="24"/>
                <w:szCs w:val="24"/>
              </w:rPr>
              <w:t>Sadursmes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Apgūt sadursmju raksturošanu un pētīšanu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raksturot un analizēt sadursmes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285"/>
              </w:tabs>
              <w:spacing w:after="0" w:line="240" w:lineRule="auto"/>
              <w:jc w:val="center"/>
              <w:rPr>
                <w:rFonts w:ascii="Times New Roman" w:hAnsi="Times New Roman"/>
                <w:bCs/>
                <w:sz w:val="24"/>
                <w:szCs w:val="24"/>
              </w:rPr>
            </w:pPr>
            <w:r>
              <w:rPr>
                <w:rFonts w:ascii="Times New Roman" w:hAnsi="Times New Roman"/>
                <w:bCs/>
                <w:sz w:val="24"/>
                <w:szCs w:val="24"/>
              </w:rPr>
              <w:lastRenderedPageBreak/>
              <w:t>Elastība un plastika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spriegumu un deformācijas teoriju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deformēšanās un sabrukšanas procesus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Cs/>
                <w:sz w:val="24"/>
                <w:szCs w:val="24"/>
              </w:rPr>
              <w:t>Svārstības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dažādu veidu svārstības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atšķirt un noteikt svārstību raksturu un atšķirības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Cs/>
                <w:sz w:val="24"/>
                <w:szCs w:val="24"/>
              </w:rPr>
              <w:t>Rotācijas kustība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rotācijas kustības raksturlielumus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raksturot rotācijas kustību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Cs/>
                <w:sz w:val="24"/>
                <w:szCs w:val="24"/>
              </w:rPr>
              <w:t>Termodinamika un molekulārā fizika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termodinamisko procesu norises principus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termodinamisko procesu raksturlielumus un norisi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Cs/>
                <w:sz w:val="24"/>
                <w:szCs w:val="24"/>
              </w:rPr>
            </w:pPr>
            <w:r>
              <w:rPr>
                <w:rFonts w:ascii="Times New Roman" w:hAnsi="Times New Roman"/>
                <w:bCs/>
                <w:sz w:val="24"/>
                <w:szCs w:val="24"/>
              </w:rPr>
              <w:t>Vielas uzbūve un siltuma procesi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pamatzināšanas par vielas uzbūvi un siltuma procesu pieejām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pielietot attiecīgās zināšanas dažādu ar šiem procesiem saistītu uzdevumu risināšanā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Cs/>
                <w:sz w:val="24"/>
                <w:szCs w:val="24"/>
              </w:rPr>
            </w:pPr>
            <w:r>
              <w:rPr>
                <w:rFonts w:ascii="Times New Roman" w:hAnsi="Times New Roman"/>
                <w:bCs/>
                <w:sz w:val="24"/>
                <w:szCs w:val="24"/>
              </w:rPr>
              <w:t>Hidrodinamika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gāzu, šķidrumu un siltumu plūsmu likumsakarības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šķidrumu un gāzu kustības likumsakarības, un izmantot tās dažādos fizikas pielietojumos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Cs/>
                <w:sz w:val="24"/>
                <w:szCs w:val="24"/>
              </w:rPr>
              <w:t>Elektrostatika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elektrostatiskas elementus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raksturot un analizēt elektriskās mijiedarbības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Cs/>
                <w:sz w:val="24"/>
                <w:szCs w:val="24"/>
              </w:rPr>
            </w:pPr>
            <w:r>
              <w:rPr>
                <w:rFonts w:ascii="Times New Roman" w:hAnsi="Times New Roman"/>
                <w:bCs/>
                <w:sz w:val="24"/>
                <w:szCs w:val="24"/>
              </w:rPr>
              <w:t>Elektronika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elektronisko komponenšu un elektronisko signālu pamatprincipus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elektronisko iekārtu darbības principus un izprot signālu apstrādes pamatprincipus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Cs/>
                <w:sz w:val="24"/>
                <w:szCs w:val="24"/>
              </w:rPr>
              <w:t>Elektrodinamika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elektrodinamikas pamatsakarības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attiecīgās formulas un raksturot notiekošos procesus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Cs/>
                <w:sz w:val="24"/>
                <w:szCs w:val="24"/>
              </w:rPr>
            </w:pPr>
            <w:r>
              <w:rPr>
                <w:rFonts w:ascii="Times New Roman" w:hAnsi="Times New Roman"/>
                <w:bCs/>
                <w:sz w:val="24"/>
                <w:szCs w:val="24"/>
              </w:rPr>
              <w:t>Elektromagnētisma pielietojumi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elektromagnētisko ierīču uzbūvi, darbības principiem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elektromagnētisko ierīču uzbūvi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750"/>
              </w:tabs>
              <w:spacing w:after="0" w:line="240" w:lineRule="auto"/>
              <w:jc w:val="center"/>
              <w:rPr>
                <w:rFonts w:ascii="Times New Roman" w:hAnsi="Times New Roman"/>
                <w:sz w:val="24"/>
                <w:szCs w:val="24"/>
              </w:rPr>
            </w:pPr>
            <w:r>
              <w:rPr>
                <w:rFonts w:ascii="Times New Roman" w:hAnsi="Times New Roman"/>
                <w:bCs/>
                <w:sz w:val="24"/>
                <w:szCs w:val="24"/>
              </w:rPr>
              <w:t>Ģeometriskā optika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optikas jēdzienu savstarpējo saistību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zināšanas optikas uzdevumu risināšanā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750"/>
              </w:tabs>
              <w:spacing w:after="0" w:line="240" w:lineRule="auto"/>
              <w:jc w:val="center"/>
              <w:rPr>
                <w:rFonts w:ascii="Times New Roman" w:hAnsi="Times New Roman"/>
                <w:bCs/>
                <w:sz w:val="24"/>
                <w:szCs w:val="24"/>
              </w:rPr>
            </w:pPr>
            <w:r>
              <w:rPr>
                <w:rFonts w:ascii="Times New Roman" w:hAnsi="Times New Roman"/>
                <w:bCs/>
                <w:sz w:val="24"/>
                <w:szCs w:val="24"/>
              </w:rPr>
              <w:lastRenderedPageBreak/>
              <w:t>Spektrālie aparāti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spektrālo aparātu izmantošanas iespējas un spektra pētīšanas iespējas un nepieciešamību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analizēt spektru mērījumu izpildē un datu apstrādē</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750"/>
              </w:tabs>
              <w:spacing w:after="0" w:line="240" w:lineRule="auto"/>
              <w:jc w:val="center"/>
              <w:rPr>
                <w:rFonts w:ascii="Times New Roman" w:hAnsi="Times New Roman"/>
                <w:bCs/>
                <w:sz w:val="24"/>
                <w:szCs w:val="24"/>
              </w:rPr>
            </w:pPr>
            <w:r>
              <w:rPr>
                <w:rFonts w:ascii="Times New Roman" w:hAnsi="Times New Roman"/>
                <w:bCs/>
                <w:sz w:val="24"/>
                <w:szCs w:val="24"/>
              </w:rPr>
              <w:t>Furjē optika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attēla veidošanos teoriju un informācijas optiskās apstrādes pamatprincipiem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Prot izmantot Furjē transformācijas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750"/>
              </w:tabs>
              <w:spacing w:after="0" w:line="240" w:lineRule="auto"/>
              <w:jc w:val="center"/>
              <w:rPr>
                <w:rFonts w:ascii="Times New Roman" w:hAnsi="Times New Roman"/>
                <w:bCs/>
                <w:sz w:val="24"/>
                <w:szCs w:val="24"/>
              </w:rPr>
            </w:pPr>
            <w:r>
              <w:rPr>
                <w:rFonts w:ascii="Times New Roman" w:hAnsi="Times New Roman"/>
                <w:bCs/>
                <w:sz w:val="24"/>
                <w:szCs w:val="24"/>
              </w:rPr>
              <w:t>Hologrāfija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Apgūst hologrāfisko attēlu veidošanas principus un analīzi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hologrāfiju veidošanu un analīzi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Atomfizika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atomfizikas pamatjēdzienus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atomfizikā notiekošos procesus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Cietvielu fizika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cietvielu fizikas pamatus, apskatīt vielas struktūru un tās veidošanās principus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cietvielu fizikas pamatus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Plānās kārtiņas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plāno kārtiņu veidošanas un pētīšanas iekārtu un tās izmantošanas iespējām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Prot izmantot plāno kārtiņu tehnoloģiju un pārzina izmantošanas un pētīšanas iespējas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Nanozinātne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nanozinātni, nanotehnoloģijām, pētniecības virzieniem un procesiem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Pārzina nanozinātnes problēmas, pētījumus un tehnoloģijas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Fizikas un tehnikas vēsture un aktuālās problēmas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Iepazīties ar zinātnes un tehnoloģiju vēsturi un attīstību, mūsdienu tehnoloģijām</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fizikas vēsturi un attiecīgās tehnoloģijas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Astronomija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Apgūt astronomijas jēdzienus, fizikālos procesus Visumā, pētniecības metodes, tehnoloģijas kosmosa izpētes jomā</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Pārzina fizikālos procesus Visumā, pētniecības metodes  un jaunākās tehnoloģijas</w:t>
            </w:r>
          </w:p>
        </w:tc>
      </w:tr>
    </w:tbl>
    <w:p w:rsidR="000842FD" w:rsidRDefault="000842FD" w:rsidP="000842FD">
      <w:pPr>
        <w:spacing w:after="0" w:line="240" w:lineRule="auto"/>
        <w:rPr>
          <w:rFonts w:ascii="Times New Roman" w:hAnsi="Times New Roman"/>
          <w:vanish/>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rPr>
                <w:rFonts w:ascii="Times New Roman" w:hAnsi="Times New Roman"/>
                <w:bCs/>
                <w:sz w:val="24"/>
                <w:szCs w:val="24"/>
              </w:rPr>
            </w:pPr>
            <w:r>
              <w:rPr>
                <w:rFonts w:ascii="Times New Roman" w:hAnsi="Times New Roman"/>
                <w:b/>
                <w:sz w:val="24"/>
                <w:szCs w:val="24"/>
              </w:rPr>
              <w:lastRenderedPageBreak/>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34"/>
              <w:rPr>
                <w:rFonts w:ascii="Times New Roman" w:hAnsi="Times New Roman"/>
                <w:sz w:val="24"/>
                <w:szCs w:val="24"/>
              </w:rPr>
            </w:pPr>
            <w:r>
              <w:rPr>
                <w:rFonts w:ascii="Times New Roman" w:hAnsi="Times New Roman"/>
                <w:bCs/>
                <w:sz w:val="24"/>
                <w:szCs w:val="24"/>
              </w:rPr>
              <w:lastRenderedPageBreak/>
              <w:t xml:space="preserve"> </w:t>
            </w:r>
          </w:p>
          <w:p w:rsidR="000842FD" w:rsidRDefault="000842FD">
            <w:pPr>
              <w:spacing w:after="0" w:line="240" w:lineRule="auto"/>
              <w:ind w:left="743" w:hanging="743"/>
              <w:contextualSpacing/>
              <w:rPr>
                <w:rFonts w:ascii="Times New Roman" w:eastAsia="Calibri" w:hAnsi="Times New Roman"/>
                <w:b/>
                <w:bCs/>
                <w:sz w:val="24"/>
                <w:szCs w:val="24"/>
                <w:lang w:eastAsia="en-US"/>
              </w:rPr>
            </w:pPr>
            <w:r>
              <w:rPr>
                <w:rFonts w:ascii="Times New Roman" w:eastAsia="Calibri" w:hAnsi="Times New Roman"/>
                <w:sz w:val="24"/>
                <w:szCs w:val="24"/>
              </w:rPr>
              <w:t xml:space="preserve">Nav izpratnes par studiju kursa pamatproblemātiku - </w:t>
            </w:r>
            <w:r>
              <w:rPr>
                <w:rFonts w:ascii="Times New Roman" w:eastAsia="Calibri" w:hAnsi="Times New Roman"/>
                <w:b/>
                <w:sz w:val="24"/>
                <w:szCs w:val="24"/>
              </w:rPr>
              <w:t>1 (ļoti, ļoti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Apgūtas virspusējas zināšanas par atsevišķām problēmām, taču citās svarīgākās problēmās pilnīgi trūkst orientācijas - </w:t>
            </w:r>
            <w:r>
              <w:rPr>
                <w:rFonts w:ascii="Times New Roman" w:hAnsi="Times New Roman"/>
                <w:b/>
                <w:sz w:val="24"/>
                <w:szCs w:val="24"/>
              </w:rPr>
              <w:t>2 (ļoti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Apgūtas virspusējas zināšanas par studiju kursa svarīgākajām problēmām, taču nav spēju tās praktiski izmantot - </w:t>
            </w:r>
            <w:r>
              <w:rPr>
                <w:rFonts w:ascii="Times New Roman" w:hAnsi="Times New Roman"/>
                <w:b/>
                <w:sz w:val="24"/>
                <w:szCs w:val="24"/>
              </w:rPr>
              <w:t>3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Visumā apgūtas studiju programmas prasības, konstatējamas vairāku svarīgu problēmu nepietiekama izpratne un grūtības iegūto zināšanu praktiskai izmantošanai - </w:t>
            </w:r>
            <w:r>
              <w:rPr>
                <w:rFonts w:ascii="Times New Roman" w:hAnsi="Times New Roman"/>
                <w:b/>
                <w:sz w:val="24"/>
                <w:szCs w:val="24"/>
              </w:rPr>
              <w:t>4 (gandrīz viduvēji)</w:t>
            </w:r>
          </w:p>
          <w:p w:rsidR="000842FD" w:rsidRDefault="000842FD">
            <w:pPr>
              <w:spacing w:after="0" w:line="240" w:lineRule="auto"/>
              <w:ind w:left="743" w:hanging="743"/>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743" w:hanging="743"/>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884" w:hanging="850"/>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Katrā studiju kursa sadaļā (I,II,III) vērtējumu studentiem veido izpildītie patstāvīgie darbi un darbs foruma grupās – 70 %, aktīva dalība skype semināros – 10 %, eksāmens – 20 %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77"/>
              </w:numPr>
              <w:tabs>
                <w:tab w:val="num" w:pos="317"/>
              </w:tabs>
              <w:spacing w:after="0" w:line="240" w:lineRule="auto"/>
              <w:ind w:left="317" w:hanging="283"/>
              <w:jc w:val="both"/>
              <w:rPr>
                <w:rFonts w:ascii="Times New Roman" w:hAnsi="Times New Roman"/>
                <w:sz w:val="24"/>
                <w:szCs w:val="24"/>
              </w:rPr>
            </w:pPr>
            <w:r>
              <w:rPr>
                <w:rFonts w:ascii="Times New Roman" w:hAnsi="Times New Roman"/>
                <w:sz w:val="24"/>
                <w:szCs w:val="24"/>
              </w:rPr>
              <w:t>L. Antons, Lietišķā Fizika. Zvaigzne, 1974.</w:t>
            </w:r>
          </w:p>
          <w:p w:rsidR="000842FD" w:rsidRDefault="000842FD" w:rsidP="000842FD">
            <w:pPr>
              <w:numPr>
                <w:ilvl w:val="0"/>
                <w:numId w:val="277"/>
              </w:numPr>
              <w:tabs>
                <w:tab w:val="num" w:pos="317"/>
              </w:tabs>
              <w:spacing w:after="0" w:line="240" w:lineRule="auto"/>
              <w:ind w:left="317" w:hanging="283"/>
              <w:jc w:val="both"/>
              <w:rPr>
                <w:rFonts w:ascii="Times New Roman" w:hAnsi="Times New Roman"/>
                <w:sz w:val="24"/>
                <w:szCs w:val="24"/>
              </w:rPr>
            </w:pPr>
            <w:r>
              <w:rPr>
                <w:rFonts w:ascii="Times New Roman" w:hAnsi="Times New Roman"/>
                <w:sz w:val="24"/>
                <w:szCs w:val="24"/>
              </w:rPr>
              <w:t>J.Kručāns Molekulārfizika, R. Zvaigzne, 1975.</w:t>
            </w:r>
          </w:p>
          <w:p w:rsidR="000842FD" w:rsidRDefault="000842FD" w:rsidP="000842FD">
            <w:pPr>
              <w:numPr>
                <w:ilvl w:val="0"/>
                <w:numId w:val="277"/>
              </w:numPr>
              <w:tabs>
                <w:tab w:val="num" w:pos="317"/>
              </w:tabs>
              <w:spacing w:after="0" w:line="240" w:lineRule="auto"/>
              <w:ind w:left="317" w:hanging="283"/>
              <w:jc w:val="both"/>
              <w:rPr>
                <w:rFonts w:ascii="Times New Roman" w:hAnsi="Times New Roman"/>
                <w:sz w:val="24"/>
                <w:szCs w:val="24"/>
              </w:rPr>
            </w:pPr>
            <w:r>
              <w:rPr>
                <w:rFonts w:ascii="Times New Roman" w:hAnsi="Times New Roman"/>
                <w:sz w:val="24"/>
                <w:szCs w:val="24"/>
              </w:rPr>
              <w:t>J.Platacis Mehānika, R. Zvaigzne ABC, 1994.</w:t>
            </w:r>
          </w:p>
          <w:p w:rsidR="000842FD" w:rsidRDefault="000842FD" w:rsidP="000842FD">
            <w:pPr>
              <w:numPr>
                <w:ilvl w:val="0"/>
                <w:numId w:val="277"/>
              </w:numPr>
              <w:tabs>
                <w:tab w:val="num" w:pos="317"/>
              </w:tabs>
              <w:spacing w:after="0" w:line="240" w:lineRule="auto"/>
              <w:ind w:left="317" w:hanging="283"/>
              <w:jc w:val="both"/>
              <w:rPr>
                <w:rFonts w:ascii="Times New Roman" w:hAnsi="Times New Roman"/>
                <w:sz w:val="24"/>
                <w:szCs w:val="24"/>
              </w:rPr>
            </w:pPr>
            <w:r>
              <w:rPr>
                <w:rFonts w:ascii="Times New Roman" w:hAnsi="Times New Roman"/>
                <w:sz w:val="24"/>
                <w:szCs w:val="24"/>
              </w:rPr>
              <w:t>G.Sudmalis Mehānika un elektrodinamika, Liepāja, 1987</w:t>
            </w:r>
          </w:p>
          <w:p w:rsidR="000842FD" w:rsidRDefault="000842FD" w:rsidP="000842FD">
            <w:pPr>
              <w:numPr>
                <w:ilvl w:val="0"/>
                <w:numId w:val="277"/>
              </w:numPr>
              <w:tabs>
                <w:tab w:val="num" w:pos="317"/>
              </w:tabs>
              <w:spacing w:before="100" w:beforeAutospacing="1" w:after="100" w:afterAutospacing="1" w:line="240" w:lineRule="auto"/>
              <w:ind w:left="317" w:hanging="283"/>
              <w:jc w:val="both"/>
              <w:rPr>
                <w:rFonts w:ascii="Times New Roman" w:hAnsi="Times New Roman"/>
                <w:sz w:val="24"/>
                <w:szCs w:val="24"/>
              </w:rPr>
            </w:pPr>
            <w:r>
              <w:rPr>
                <w:rFonts w:ascii="Times New Roman" w:hAnsi="Times New Roman"/>
                <w:sz w:val="24"/>
                <w:szCs w:val="24"/>
              </w:rPr>
              <w:t xml:space="preserve">I. Vilks. </w:t>
            </w:r>
            <w:hyperlink r:id="rId277" w:history="1">
              <w:r>
                <w:rPr>
                  <w:rStyle w:val="Hyperlink"/>
                  <w:rFonts w:ascii="Times New Roman" w:hAnsi="Times New Roman"/>
                  <w:bCs/>
                  <w:sz w:val="24"/>
                  <w:szCs w:val="24"/>
                </w:rPr>
                <w:t>Fizika 8. klasei</w:t>
              </w:r>
            </w:hyperlink>
            <w:r>
              <w:rPr>
                <w:rFonts w:ascii="Times New Roman" w:hAnsi="Times New Roman"/>
                <w:bCs/>
                <w:sz w:val="24"/>
                <w:szCs w:val="24"/>
              </w:rPr>
              <w:t>, Zvaigzne, 2013.</w:t>
            </w:r>
          </w:p>
          <w:p w:rsidR="000842FD" w:rsidRDefault="000842FD" w:rsidP="000842FD">
            <w:pPr>
              <w:numPr>
                <w:ilvl w:val="0"/>
                <w:numId w:val="277"/>
              </w:numPr>
              <w:tabs>
                <w:tab w:val="num" w:pos="317"/>
              </w:tabs>
              <w:spacing w:before="100" w:beforeAutospacing="1" w:after="100" w:afterAutospacing="1" w:line="240" w:lineRule="auto"/>
              <w:ind w:left="317" w:hanging="283"/>
              <w:jc w:val="both"/>
              <w:rPr>
                <w:rFonts w:ascii="Times New Roman" w:hAnsi="Times New Roman"/>
                <w:sz w:val="24"/>
                <w:szCs w:val="24"/>
              </w:rPr>
            </w:pPr>
            <w:r>
              <w:rPr>
                <w:rFonts w:ascii="Times New Roman" w:hAnsi="Times New Roman"/>
                <w:sz w:val="24"/>
                <w:szCs w:val="24"/>
              </w:rPr>
              <w:lastRenderedPageBreak/>
              <w:t xml:space="preserve">I. Vilks. </w:t>
            </w:r>
            <w:hyperlink r:id="rId278" w:history="1">
              <w:r>
                <w:rPr>
                  <w:rStyle w:val="Hyperlink"/>
                  <w:rFonts w:ascii="Times New Roman" w:hAnsi="Times New Roman"/>
                  <w:bCs/>
                  <w:sz w:val="24"/>
                  <w:szCs w:val="24"/>
                </w:rPr>
                <w:t>Fizika 9. klasei</w:t>
              </w:r>
            </w:hyperlink>
            <w:r>
              <w:rPr>
                <w:rFonts w:ascii="Times New Roman" w:hAnsi="Times New Roman"/>
                <w:bCs/>
                <w:sz w:val="24"/>
                <w:szCs w:val="24"/>
              </w:rPr>
              <w:t>, Zvaigzne, 2013. </w:t>
            </w:r>
          </w:p>
          <w:p w:rsidR="000842FD" w:rsidRDefault="000842FD" w:rsidP="000842FD">
            <w:pPr>
              <w:numPr>
                <w:ilvl w:val="0"/>
                <w:numId w:val="277"/>
              </w:numPr>
              <w:tabs>
                <w:tab w:val="num" w:pos="317"/>
              </w:tabs>
              <w:spacing w:after="0" w:line="240" w:lineRule="auto"/>
              <w:ind w:left="317" w:hanging="283"/>
              <w:jc w:val="both"/>
              <w:rPr>
                <w:rFonts w:ascii="Times New Roman" w:hAnsi="Times New Roman"/>
                <w:sz w:val="24"/>
                <w:szCs w:val="24"/>
              </w:rPr>
            </w:pPr>
            <w:r>
              <w:rPr>
                <w:rFonts w:ascii="Times New Roman" w:hAnsi="Times New Roman"/>
                <w:sz w:val="24"/>
                <w:szCs w:val="24"/>
              </w:rPr>
              <w:t xml:space="preserve">I. Vilks un E. Daņiloha. </w:t>
            </w:r>
            <w:hyperlink r:id="rId279" w:history="1">
              <w:r>
                <w:rPr>
                  <w:rStyle w:val="Hyperlink"/>
                  <w:rFonts w:ascii="Times New Roman" w:hAnsi="Times New Roman"/>
                  <w:bCs/>
                  <w:sz w:val="24"/>
                  <w:szCs w:val="24"/>
                </w:rPr>
                <w:t>Fizika 8. un 9. klasē. Skolotāja grāmata</w:t>
              </w:r>
            </w:hyperlink>
            <w:r>
              <w:rPr>
                <w:rFonts w:ascii="Times New Roman" w:hAnsi="Times New Roman"/>
                <w:bCs/>
                <w:sz w:val="24"/>
                <w:szCs w:val="24"/>
              </w:rPr>
              <w:t>, Zvaigzne, 2013.</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78"/>
              </w:numPr>
              <w:tabs>
                <w:tab w:val="num" w:pos="317"/>
              </w:tabs>
              <w:spacing w:after="0" w:line="240" w:lineRule="auto"/>
              <w:ind w:hanging="686"/>
              <w:rPr>
                <w:rFonts w:ascii="Times New Roman" w:hAnsi="Times New Roman"/>
                <w:sz w:val="24"/>
                <w:szCs w:val="24"/>
              </w:rPr>
            </w:pPr>
            <w:r>
              <w:rPr>
                <w:rFonts w:ascii="Times New Roman" w:hAnsi="Times New Roman"/>
                <w:sz w:val="24"/>
                <w:szCs w:val="24"/>
                <w:lang w:val="ru-RU"/>
              </w:rPr>
              <w:t>Б.М.Яворский</w:t>
            </w:r>
            <w:r>
              <w:rPr>
                <w:rFonts w:ascii="Times New Roman" w:hAnsi="Times New Roman"/>
                <w:sz w:val="24"/>
                <w:szCs w:val="24"/>
              </w:rPr>
              <w:t>,</w:t>
            </w:r>
            <w:r>
              <w:rPr>
                <w:rFonts w:ascii="Times New Roman" w:hAnsi="Times New Roman"/>
                <w:sz w:val="24"/>
                <w:szCs w:val="24"/>
                <w:lang w:val="ru-RU"/>
              </w:rPr>
              <w:t xml:space="preserve"> А.А.Пинский. Основы физики</w:t>
            </w:r>
            <w:r>
              <w:rPr>
                <w:rFonts w:ascii="Times New Roman" w:hAnsi="Times New Roman"/>
                <w:sz w:val="24"/>
                <w:szCs w:val="24"/>
              </w:rPr>
              <w:t>,</w:t>
            </w:r>
            <w:r>
              <w:rPr>
                <w:rFonts w:ascii="Times New Roman" w:hAnsi="Times New Roman"/>
                <w:sz w:val="24"/>
                <w:szCs w:val="24"/>
                <w:lang w:val="ru-RU"/>
              </w:rPr>
              <w:t xml:space="preserve"> том 1-2</w:t>
            </w:r>
            <w:r>
              <w:rPr>
                <w:rFonts w:ascii="Times New Roman" w:hAnsi="Times New Roman"/>
                <w:sz w:val="24"/>
                <w:szCs w:val="24"/>
              </w:rPr>
              <w:t>,</w:t>
            </w:r>
            <w:r>
              <w:rPr>
                <w:rFonts w:ascii="Times New Roman" w:hAnsi="Times New Roman"/>
                <w:sz w:val="24"/>
                <w:szCs w:val="24"/>
                <w:lang w:val="ru-RU"/>
              </w:rPr>
              <w:t xml:space="preserve"> 2003</w:t>
            </w:r>
            <w:r>
              <w:rPr>
                <w:rFonts w:ascii="Times New Roman" w:hAnsi="Times New Roman"/>
                <w:sz w:val="24"/>
                <w:szCs w:val="24"/>
              </w:rPr>
              <w:t xml:space="preserve"> (krievu val.)</w:t>
            </w:r>
          </w:p>
          <w:p w:rsidR="000842FD" w:rsidRDefault="000842FD" w:rsidP="000842FD">
            <w:pPr>
              <w:numPr>
                <w:ilvl w:val="0"/>
                <w:numId w:val="278"/>
              </w:numPr>
              <w:tabs>
                <w:tab w:val="num" w:pos="317"/>
              </w:tabs>
              <w:spacing w:after="0" w:line="240" w:lineRule="auto"/>
              <w:ind w:hanging="686"/>
              <w:rPr>
                <w:rFonts w:ascii="Times New Roman" w:hAnsi="Times New Roman"/>
                <w:sz w:val="24"/>
                <w:szCs w:val="24"/>
              </w:rPr>
            </w:pPr>
            <w:r>
              <w:rPr>
                <w:rFonts w:ascii="Times New Roman" w:hAnsi="Times New Roman"/>
                <w:sz w:val="24"/>
                <w:szCs w:val="24"/>
              </w:rPr>
              <w:t>Sears and Zemansky’s, University Physics 11th edition, 2004 (angļu val)</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hyperlink r:id="rId280" w:history="1">
              <w:r>
                <w:rPr>
                  <w:rStyle w:val="Hyperlink"/>
                  <w:rFonts w:ascii="Times New Roman" w:hAnsi="Times New Roman"/>
                  <w:sz w:val="24"/>
                  <w:szCs w:val="24"/>
                </w:rPr>
                <w:t>http://www.dink.ru/ref/kinem.php</w:t>
              </w:r>
            </w:hyperlink>
            <w:r>
              <w:rPr>
                <w:rFonts w:ascii="Times New Roman" w:hAnsi="Times New Roman"/>
                <w:sz w:val="24"/>
                <w:szCs w:val="24"/>
              </w:rPr>
              <w:t xml:space="preserve">  (krievu val.)</w:t>
            </w:r>
          </w:p>
          <w:p w:rsidR="000842FD" w:rsidRDefault="000842FD">
            <w:pPr>
              <w:spacing w:after="0" w:line="240" w:lineRule="auto"/>
              <w:rPr>
                <w:rFonts w:ascii="Times New Roman" w:hAnsi="Times New Roman"/>
                <w:sz w:val="24"/>
                <w:szCs w:val="24"/>
              </w:rPr>
            </w:pPr>
            <w:hyperlink r:id="rId281" w:history="1">
              <w:r>
                <w:rPr>
                  <w:rStyle w:val="Hyperlink"/>
                  <w:rFonts w:ascii="Times New Roman" w:hAnsi="Times New Roman"/>
                  <w:sz w:val="24"/>
                  <w:szCs w:val="24"/>
                </w:rPr>
                <w:t>http://www.zum.de/dwu/uma.htm</w:t>
              </w:r>
            </w:hyperlink>
            <w:r>
              <w:rPr>
                <w:rFonts w:ascii="Times New Roman" w:hAnsi="Times New Roman"/>
                <w:sz w:val="24"/>
                <w:szCs w:val="24"/>
              </w:rPr>
              <w:t xml:space="preserve">  (vācu val.)</w:t>
            </w:r>
          </w:p>
          <w:p w:rsidR="000842FD" w:rsidRDefault="000842FD">
            <w:pPr>
              <w:spacing w:after="0" w:line="240" w:lineRule="auto"/>
              <w:rPr>
                <w:rFonts w:ascii="Times New Roman" w:hAnsi="Times New Roman"/>
                <w:sz w:val="24"/>
                <w:szCs w:val="24"/>
              </w:rPr>
            </w:pPr>
            <w:hyperlink r:id="rId282" w:history="1">
              <w:r>
                <w:rPr>
                  <w:rStyle w:val="Hyperlink"/>
                  <w:rFonts w:ascii="Times New Roman" w:hAnsi="Times New Roman"/>
                  <w:sz w:val="24"/>
                  <w:szCs w:val="24"/>
                </w:rPr>
                <w:t>http://scienceworld.wolfram.com/physics/</w:t>
              </w:r>
            </w:hyperlink>
            <w:r>
              <w:rPr>
                <w:rFonts w:ascii="Times New Roman" w:hAnsi="Times New Roman"/>
                <w:sz w:val="24"/>
                <w:szCs w:val="24"/>
              </w:rPr>
              <w:t xml:space="preserve">  (angļu val.)</w:t>
            </w:r>
          </w:p>
          <w:p w:rsidR="000842FD" w:rsidRDefault="000842FD">
            <w:pPr>
              <w:spacing w:after="0" w:line="240" w:lineRule="auto"/>
              <w:rPr>
                <w:rFonts w:ascii="Times New Roman" w:hAnsi="Times New Roman"/>
                <w:sz w:val="24"/>
                <w:szCs w:val="24"/>
              </w:rPr>
            </w:pPr>
            <w:hyperlink r:id="rId283" w:history="1">
              <w:r>
                <w:rPr>
                  <w:rStyle w:val="Hyperlink"/>
                  <w:rFonts w:ascii="Times New Roman" w:hAnsi="Times New Roman"/>
                  <w:sz w:val="24"/>
                  <w:szCs w:val="24"/>
                </w:rPr>
                <w:t>http://www.fearofphysics.com/Xva/xva.html</w:t>
              </w:r>
            </w:hyperlink>
            <w:r>
              <w:rPr>
                <w:rFonts w:ascii="Times New Roman" w:hAnsi="Times New Roman"/>
                <w:sz w:val="24"/>
                <w:szCs w:val="24"/>
              </w:rPr>
              <w:t xml:space="preserve"> (angļu val.)</w:t>
            </w:r>
          </w:p>
          <w:p w:rsidR="000842FD" w:rsidRDefault="000842FD">
            <w:pPr>
              <w:spacing w:after="0" w:line="240" w:lineRule="auto"/>
              <w:rPr>
                <w:rFonts w:ascii="Times New Roman" w:hAnsi="Times New Roman"/>
                <w:sz w:val="24"/>
                <w:szCs w:val="24"/>
              </w:rPr>
            </w:pPr>
            <w:hyperlink r:id="rId284" w:history="1">
              <w:r>
                <w:rPr>
                  <w:rStyle w:val="Hyperlink"/>
                  <w:rFonts w:ascii="Times New Roman" w:hAnsi="Times New Roman"/>
                  <w:sz w:val="24"/>
                  <w:szCs w:val="24"/>
                </w:rPr>
                <w:t>http://www.glenbrook.k12.il.us/gbssci/phys/mmedia/index.html</w:t>
              </w:r>
            </w:hyperlink>
            <w:r>
              <w:rPr>
                <w:rFonts w:ascii="Times New Roman" w:hAnsi="Times New Roman"/>
                <w:sz w:val="24"/>
                <w:szCs w:val="24"/>
              </w:rPr>
              <w:t xml:space="preserve"> (angļu v.)</w:t>
            </w:r>
          </w:p>
          <w:p w:rsidR="000842FD" w:rsidRDefault="000842FD">
            <w:pPr>
              <w:spacing w:after="0" w:line="240" w:lineRule="auto"/>
              <w:rPr>
                <w:rFonts w:ascii="Times New Roman" w:hAnsi="Times New Roman"/>
                <w:sz w:val="24"/>
                <w:szCs w:val="24"/>
              </w:rPr>
            </w:pPr>
            <w:hyperlink r:id="rId285" w:history="1">
              <w:r>
                <w:rPr>
                  <w:rStyle w:val="Hyperlink"/>
                  <w:rFonts w:ascii="Times New Roman" w:hAnsi="Times New Roman"/>
                  <w:sz w:val="24"/>
                  <w:szCs w:val="24"/>
                </w:rPr>
                <w:t>http://www.physlink.com/Education/Index.cfm</w:t>
              </w:r>
            </w:hyperlink>
            <w:r>
              <w:rPr>
                <w:rFonts w:ascii="Times New Roman" w:hAnsi="Times New Roman"/>
                <w:sz w:val="24"/>
                <w:szCs w:val="24"/>
              </w:rPr>
              <w:t xml:space="preserve"> (angļu v.)</w:t>
            </w:r>
          </w:p>
          <w:p w:rsidR="000842FD" w:rsidRDefault="000842FD">
            <w:pPr>
              <w:spacing w:after="0" w:line="240" w:lineRule="auto"/>
              <w:rPr>
                <w:rFonts w:ascii="Times New Roman" w:hAnsi="Times New Roman"/>
                <w:sz w:val="24"/>
                <w:szCs w:val="24"/>
              </w:rPr>
            </w:pPr>
            <w:hyperlink r:id="rId286" w:history="1">
              <w:r>
                <w:rPr>
                  <w:rStyle w:val="Hyperlink"/>
                  <w:rFonts w:ascii="Times New Roman" w:hAnsi="Times New Roman"/>
                  <w:sz w:val="24"/>
                  <w:szCs w:val="24"/>
                </w:rPr>
                <w:t>http://dir.yahoo.com/Science/Physics/</w:t>
              </w:r>
            </w:hyperlink>
            <w:r>
              <w:rPr>
                <w:rFonts w:ascii="Times New Roman" w:hAnsi="Times New Roman"/>
                <w:sz w:val="24"/>
                <w:szCs w:val="24"/>
              </w:rPr>
              <w:t xml:space="preserve"> (angļu v.)</w:t>
            </w:r>
          </w:p>
          <w:p w:rsidR="000842FD" w:rsidRDefault="000842FD">
            <w:pPr>
              <w:spacing w:after="0" w:line="240" w:lineRule="auto"/>
              <w:rPr>
                <w:rFonts w:ascii="Times New Roman" w:hAnsi="Times New Roman"/>
                <w:sz w:val="24"/>
                <w:szCs w:val="24"/>
              </w:rPr>
            </w:pPr>
            <w:hyperlink r:id="rId287" w:history="1">
              <w:r>
                <w:rPr>
                  <w:rStyle w:val="Hyperlink"/>
                  <w:rFonts w:ascii="Times New Roman" w:hAnsi="Times New Roman"/>
                  <w:sz w:val="24"/>
                  <w:szCs w:val="24"/>
                </w:rPr>
                <w:t>http://www.physik-multimedial.de/lili/golili/start.php?layoutcvpmm=1</w:t>
              </w:r>
            </w:hyperlink>
            <w:r>
              <w:rPr>
                <w:rFonts w:ascii="Times New Roman" w:hAnsi="Times New Roman"/>
                <w:sz w:val="24"/>
                <w:szCs w:val="24"/>
              </w:rPr>
              <w:t xml:space="preserve"> (vācu v.)</w:t>
            </w:r>
          </w:p>
          <w:p w:rsidR="000842FD" w:rsidRDefault="000842FD">
            <w:pPr>
              <w:spacing w:after="0" w:line="240" w:lineRule="auto"/>
              <w:rPr>
                <w:rFonts w:ascii="Times New Roman" w:hAnsi="Times New Roman"/>
                <w:sz w:val="24"/>
                <w:szCs w:val="24"/>
              </w:rPr>
            </w:pPr>
            <w:hyperlink r:id="rId288" w:history="1">
              <w:r>
                <w:rPr>
                  <w:rStyle w:val="Hyperlink"/>
                  <w:rFonts w:ascii="Times New Roman" w:hAnsi="Times New Roman"/>
                  <w:sz w:val="24"/>
                  <w:szCs w:val="24"/>
                </w:rPr>
                <w:t>http://www.physikfuerkids.de/</w:t>
              </w:r>
            </w:hyperlink>
            <w:r>
              <w:rPr>
                <w:rFonts w:ascii="Times New Roman" w:hAnsi="Times New Roman"/>
                <w:sz w:val="24"/>
                <w:szCs w:val="24"/>
              </w:rPr>
              <w:t xml:space="preserve"> (vācu v.)</w:t>
            </w:r>
          </w:p>
          <w:p w:rsidR="000842FD" w:rsidRDefault="000842FD">
            <w:pPr>
              <w:spacing w:after="0" w:line="240" w:lineRule="auto"/>
              <w:rPr>
                <w:rFonts w:ascii="Times New Roman" w:hAnsi="Times New Roman"/>
                <w:sz w:val="24"/>
                <w:szCs w:val="24"/>
              </w:rPr>
            </w:pPr>
            <w:hyperlink r:id="rId289" w:history="1">
              <w:r>
                <w:rPr>
                  <w:rStyle w:val="Hyperlink"/>
                  <w:rFonts w:ascii="Times New Roman" w:hAnsi="Times New Roman"/>
                  <w:sz w:val="24"/>
                  <w:szCs w:val="24"/>
                </w:rPr>
                <w:t>http://www.astro.spbu.ru/homepages/viva/Book/ch4L/ch4L.html</w:t>
              </w:r>
            </w:hyperlink>
            <w:r>
              <w:rPr>
                <w:rFonts w:ascii="Times New Roman" w:hAnsi="Times New Roman"/>
                <w:sz w:val="24"/>
                <w:szCs w:val="24"/>
              </w:rPr>
              <w:t xml:space="preserve">   (krievu v.)</w:t>
            </w:r>
          </w:p>
          <w:p w:rsidR="000842FD" w:rsidRDefault="000842FD">
            <w:pPr>
              <w:spacing w:after="0" w:line="240" w:lineRule="auto"/>
              <w:rPr>
                <w:rFonts w:ascii="Times New Roman" w:hAnsi="Times New Roman"/>
                <w:sz w:val="24"/>
                <w:szCs w:val="24"/>
              </w:rPr>
            </w:pPr>
            <w:hyperlink r:id="rId290" w:history="1">
              <w:r>
                <w:rPr>
                  <w:rStyle w:val="Hyperlink"/>
                  <w:rFonts w:ascii="Times New Roman" w:hAnsi="Times New Roman"/>
                  <w:sz w:val="24"/>
                  <w:szCs w:val="24"/>
                </w:rPr>
                <w:t>http://www.physics.uoguelph.ca/applets/Intro_physics/kisalev/</w:t>
              </w:r>
            </w:hyperlink>
            <w:r>
              <w:rPr>
                <w:rFonts w:ascii="Times New Roman" w:hAnsi="Times New Roman"/>
                <w:sz w:val="24"/>
                <w:szCs w:val="24"/>
              </w:rPr>
              <w:t xml:space="preserve"> (angļu)</w:t>
            </w:r>
          </w:p>
          <w:p w:rsidR="000842FD" w:rsidRDefault="000842FD">
            <w:pPr>
              <w:spacing w:after="0" w:line="240" w:lineRule="auto"/>
              <w:rPr>
                <w:rFonts w:ascii="Times New Roman" w:hAnsi="Times New Roman"/>
                <w:sz w:val="24"/>
                <w:szCs w:val="24"/>
              </w:rPr>
            </w:pPr>
            <w:hyperlink r:id="rId291" w:history="1">
              <w:r>
                <w:rPr>
                  <w:rStyle w:val="Hyperlink"/>
                  <w:rFonts w:ascii="Times New Roman" w:hAnsi="Times New Roman"/>
                  <w:sz w:val="24"/>
                  <w:szCs w:val="24"/>
                </w:rPr>
                <w:t>http://physics-animations.com/</w:t>
              </w:r>
            </w:hyperlink>
            <w:r>
              <w:rPr>
                <w:rFonts w:ascii="Times New Roman" w:hAnsi="Times New Roman"/>
                <w:sz w:val="24"/>
                <w:szCs w:val="24"/>
              </w:rPr>
              <w:t xml:space="preserve"> (angļu)</w:t>
            </w:r>
          </w:p>
          <w:p w:rsidR="000842FD" w:rsidRDefault="000842FD">
            <w:pPr>
              <w:spacing w:after="0" w:line="240" w:lineRule="auto"/>
              <w:rPr>
                <w:rFonts w:ascii="Times New Roman" w:hAnsi="Times New Roman"/>
                <w:sz w:val="24"/>
                <w:szCs w:val="24"/>
              </w:rPr>
            </w:pPr>
            <w:hyperlink r:id="rId292" w:history="1">
              <w:r>
                <w:rPr>
                  <w:rStyle w:val="Hyperlink"/>
                  <w:rFonts w:ascii="Times New Roman" w:hAnsi="Times New Roman"/>
                  <w:sz w:val="24"/>
                  <w:szCs w:val="24"/>
                </w:rPr>
                <w:t>http://62.27.84.56/</w:t>
              </w:r>
            </w:hyperlink>
            <w:r>
              <w:rPr>
                <w:rFonts w:ascii="Times New Roman" w:hAnsi="Times New Roman"/>
                <w:sz w:val="24"/>
                <w:szCs w:val="24"/>
              </w:rPr>
              <w:t xml:space="preserve"> (vācu)</w:t>
            </w:r>
          </w:p>
          <w:p w:rsidR="000842FD" w:rsidRDefault="000842FD">
            <w:pPr>
              <w:spacing w:after="0" w:line="240" w:lineRule="auto"/>
              <w:rPr>
                <w:rFonts w:ascii="Times New Roman" w:hAnsi="Times New Roman"/>
                <w:sz w:val="24"/>
                <w:szCs w:val="24"/>
              </w:rPr>
            </w:pPr>
            <w:hyperlink r:id="rId293" w:history="1">
              <w:r>
                <w:rPr>
                  <w:rStyle w:val="Hyperlink"/>
                  <w:rFonts w:ascii="Times New Roman" w:hAnsi="Times New Roman"/>
                  <w:sz w:val="24"/>
                  <w:szCs w:val="24"/>
                </w:rPr>
                <w:t>http://jersey.uoregon.edu/</w:t>
              </w:r>
            </w:hyperlink>
            <w:r>
              <w:rPr>
                <w:rFonts w:ascii="Times New Roman" w:hAnsi="Times New Roman"/>
                <w:sz w:val="24"/>
                <w:szCs w:val="24"/>
              </w:rPr>
              <w:t xml:space="preserve">   (angļu)</w:t>
            </w:r>
          </w:p>
          <w:p w:rsidR="000842FD" w:rsidRDefault="000842FD">
            <w:pPr>
              <w:spacing w:after="0" w:line="240" w:lineRule="auto"/>
              <w:rPr>
                <w:rFonts w:ascii="Times New Roman" w:hAnsi="Times New Roman"/>
                <w:sz w:val="24"/>
                <w:szCs w:val="24"/>
              </w:rPr>
            </w:pPr>
            <w:hyperlink r:id="rId294" w:history="1">
              <w:r>
                <w:rPr>
                  <w:rStyle w:val="Hyperlink"/>
                  <w:rFonts w:ascii="Times New Roman" w:hAnsi="Times New Roman"/>
                  <w:sz w:val="24"/>
                  <w:szCs w:val="24"/>
                </w:rPr>
                <w:t>http://www.wissen.swr.de/warum/glaszersingen/themenseiten/t2/s1.html#</w:t>
              </w:r>
            </w:hyperlink>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Valdis Priedols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15.03.2015.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Anita Jansone</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r>
      <w:tr w:rsidR="000842FD" w:rsidTr="000842FD">
        <w:trPr>
          <w:trHeight w:val="76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8.04.2015.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sz w:val="24"/>
                <w:szCs w:val="24"/>
              </w:rPr>
              <w:lastRenderedPageBreak/>
              <w:br w:type="page"/>
            </w: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52"/>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Modulis "Mācību saturs un tehnoloģijas pamatizglītībā" I, II – matemātika:</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Matemātikas mācīšanas metodika</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Module "Learning Content and Technologies in Elementary Education" I, II – Mathematics: </w:t>
            </w:r>
          </w:p>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 xml:space="preserve">Mathematics Didactics </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Vaira Kārkliņa</w:t>
            </w:r>
          </w:p>
          <w:p w:rsidR="000842FD" w:rsidRDefault="000842FD">
            <w:pPr>
              <w:spacing w:after="0" w:line="240" w:lineRule="auto"/>
              <w:rPr>
                <w:rFonts w:ascii="Times New Roman" w:hAnsi="Times New Roman"/>
                <w:sz w:val="24"/>
                <w:szCs w:val="24"/>
              </w:rPr>
            </w:pPr>
            <w:r>
              <w:rPr>
                <w:rFonts w:ascii="Times New Roman" w:hAnsi="Times New Roman"/>
                <w:sz w:val="24"/>
                <w:szCs w:val="24"/>
              </w:rPr>
              <w:t>Dace Kūma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Liepājas Universitāte</w:t>
            </w:r>
          </w:p>
          <w:p w:rsidR="000842FD" w:rsidRDefault="000842FD">
            <w:pPr>
              <w:spacing w:after="0" w:line="240" w:lineRule="auto"/>
              <w:rPr>
                <w:rFonts w:ascii="Times New Roman" w:hAnsi="Times New Roman"/>
                <w:sz w:val="24"/>
                <w:szCs w:val="24"/>
              </w:rPr>
            </w:pPr>
            <w:r>
              <w:rPr>
                <w:rFonts w:ascii="Times New Roman" w:hAnsi="Times New Roman"/>
                <w:sz w:val="24"/>
                <w:szCs w:val="24"/>
              </w:rPr>
              <w:t>Liepājas Universitāte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Doc., Dr. paed.</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Doc.,Dr. math.</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10</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 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Veidot nākamā matemātikas skolotāja metodiskās teorētiskās  zināšanas, praktiskās  iemaņas  un prasmes.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 matemātikas mācīšanas metodisko sistēmu pamata izglītības pakāpei.</w:t>
            </w:r>
          </w:p>
          <w:p w:rsidR="000842FD" w:rsidRDefault="000842FD">
            <w:pPr>
              <w:spacing w:after="0" w:line="240" w:lineRule="auto"/>
              <w:rPr>
                <w:rFonts w:ascii="Times New Roman" w:hAnsi="Times New Roman"/>
                <w:sz w:val="24"/>
                <w:szCs w:val="24"/>
              </w:rPr>
            </w:pPr>
            <w:r>
              <w:rPr>
                <w:rFonts w:ascii="Times New Roman" w:hAnsi="Times New Roman"/>
                <w:sz w:val="24"/>
                <w:szCs w:val="24"/>
              </w:rPr>
              <w:t>Apgūt matemātikas mācību procesa plānošanu un organizēšanu atbilstoši normatīviem dokumentiem.</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Zināšanas par matemātikas mācību metodisko sistēmu, matemātikas mācību metodikas dažādām pieejām, mācību procesa organizēšanas principiem.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Prasme plānot  un organizēt  matemātikas mācību procesu, atbilstoši  mācību mērķiem, izvēlētai metodiskai pieejai  un normatīviem dokumentiem.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Pozitīva attieksme un interese par matemātiku un prasmes motivēt skolēnus matemātikas apguvei.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lastRenderedPageBreak/>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Knowledge</w:t>
            </w:r>
            <w:r>
              <w:rPr>
                <w:rFonts w:ascii="Times New Roman" w:hAnsi="Times New Roman"/>
                <w:b/>
                <w:sz w:val="24"/>
                <w:szCs w:val="24"/>
              </w:rPr>
              <w:t xml:space="preserve"> </w:t>
            </w:r>
            <w:r>
              <w:rPr>
                <w:rFonts w:ascii="Times New Roman" w:hAnsi="Times New Roman"/>
                <w:sz w:val="24"/>
                <w:szCs w:val="24"/>
              </w:rPr>
              <w:t>of basic principles of mathematics teaching-learning process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Ability to create the content  depend on aims and to organise the work of students</w:t>
            </w:r>
          </w:p>
          <w:p w:rsidR="000842FD" w:rsidRDefault="000842FD">
            <w:pPr>
              <w:spacing w:after="0" w:line="240" w:lineRule="auto"/>
              <w:jc w:val="both"/>
              <w:rPr>
                <w:rFonts w:ascii="Times New Roman" w:hAnsi="Times New Roman"/>
                <w:i/>
                <w:sz w:val="24"/>
                <w:szCs w:val="24"/>
              </w:rPr>
            </w:pPr>
            <w:r>
              <w:rPr>
                <w:rFonts w:ascii="Times New Roman" w:hAnsi="Times New Roman"/>
                <w:sz w:val="24"/>
                <w:szCs w:val="24"/>
              </w:rPr>
              <w:t>Interests in mathematics. Skills to find reasons for students why they have to learn mathematics.</w:t>
            </w:r>
            <w:r>
              <w:rPr>
                <w:rFonts w:ascii="Times New Roman" w:hAnsi="Times New Roman"/>
                <w:i/>
                <w:sz w:val="24"/>
                <w:szCs w:val="24"/>
              </w:rPr>
              <w:t xml:space="preserve"> </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Kursa mērķis ir iepazīstināt studentus ar matemātikas mācību metodikas dažādām nostādnēm, ievērojot mūsdienu pedagoģijas teoriju un prakses atziņas. Studiju kursā studenti apgūst matemātikas skolotāja profesionālajai darbībai nepieciešamās zināšanas un iemaņas,  matemātikas pamatjautājumu mācību metodiku pamata izglītības pakāpē. </w:t>
            </w:r>
          </w:p>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Studenti apgūst  matemātikas  mācību procesa organizāciju, plānošanu,  normatīvos dokumentus, mācību metodiskās sistēmas izveidi.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The objective of the course is to get students familiar with common and subject related questions about mathematics teaching and learning methodology. Students will obtain introductory knowledge and understanding about organizing teaching and learning process necessary to work as mathematics teacher. Students will analyze and reflect about teaching-learning process. Students will obtain familiar with common and subject related questions about mathematics teaching and learning methodology in primary school: organization and planning of teaching and learning process; development of curriculum and teaching and learning system, assesment.</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3606"/>
        <w:gridCol w:w="3339"/>
      </w:tblGrid>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Matemātikas  mācīšanas metodiskā sistēma pamatskolā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Apgūt matemātikas  mācīšanas metodiskās sistēmas kopumu- mērķus, saturu, metodes, līdzekļus un organizāciju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raksturot matemātikas mācīšanas sistēmas sastāvdaļas pamatizglītībā</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Mācību priekšmeta standarts un mācību priekšmeta programma.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Analizēt esošo normatīvo dokumentu – mācību priekšmetu standartu un mācību priekšmetu programmu paraugus, kas nosaka matemātikas mācīšanos atbilstoši skol[enam atvērta mācību procesa plānošanai..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Prot veikt mācību priekšmeta standarta un programmas metodisko analīzi.</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Matemātikas mācību mērķi. Mācību saturs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Apgūt matemātikas mācību mērķus un mācību satura izvēles un veidošanas pamatprincipus.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formulēt mācību mērķus un sasniedzamos rezultātus. Prot atlasīt skolēniem atbilstošu mācību saturu.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Mācību satura plānošana.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Faktori, kas ietekmē satura plānošanu. </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 trīs līmeņu plānošanu – standarts,  mācību priekšmeta programma un mācību stunda.</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lietot mācību satura trīs līmeņu plānošanas pamatprincipus.</w:t>
            </w:r>
          </w:p>
          <w:p w:rsidR="000842FD" w:rsidRDefault="000842FD">
            <w:pPr>
              <w:spacing w:after="0" w:line="240" w:lineRule="auto"/>
              <w:jc w:val="center"/>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Matemātikas mācību temata plānošana.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Apgūt satura pēctecības nozīmi un principus , kas jāievēro veidojot temata plānu.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Prot veikt konkrēta temata plānošanu un skaidrot tematu pēctecību. </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Izveido konkrēta matemātikas  temata plānojumu.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Matemātiskie jēdzieni un spriedumi</w:t>
            </w: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Apgūt   matemātisko jēdzienu veidošanas   un matemātisko spriedumu iegūšanas paņēmienus</w:t>
            </w:r>
          </w:p>
          <w:p w:rsidR="000842FD" w:rsidRDefault="000842FD">
            <w:pPr>
              <w:spacing w:after="0" w:line="240" w:lineRule="auto"/>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Pārzina matemātisko jēdzienu veidošanas   un matemātisko spriedumu iegūšanas paņēmienus</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Matemātisko  un pētniecisko prasmju un iemaņu veidošana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Iegūt zināšanas par matemātisko  un pētniecisko prasmju un iemaņu veidošanu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Izprot matemātisko un pētniecisko  iemaņu un prasmju būtību un prot izveidot  </w:t>
            </w:r>
            <w:r>
              <w:rPr>
                <w:rFonts w:ascii="Times New Roman" w:hAnsi="Times New Roman"/>
                <w:sz w:val="24"/>
                <w:szCs w:val="24"/>
              </w:rPr>
              <w:lastRenderedPageBreak/>
              <w:t>atbilstošu vingrinājumu sistēmu.</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lastRenderedPageBreak/>
              <w:t>Matemātikas mācību process pamatskolā</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 matemātikas mācību procesa plānošanu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Izprot skolēna un skolotāja lomu mācību procesā, prot plānot  matemātikas mācību procesu, atbilstoši skolēnu vajadzībām.</w:t>
            </w: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Vērtēšana mūsdienīgā matemātikas mācību procesā.</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Summatīvā un formatīvā vērtēšana matemātikā. </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Apgūt  vērtēšanas veidus, metodiskos paņēmienus un to izmantošanu matemātikas mācību procesā </w:t>
            </w:r>
          </w:p>
          <w:p w:rsidR="000842FD" w:rsidRDefault="000842FD">
            <w:pPr>
              <w:spacing w:after="0" w:line="240" w:lineRule="auto"/>
              <w:rPr>
                <w:rFonts w:ascii="Times New Roman" w:hAnsi="Times New Roman"/>
                <w:sz w:val="24"/>
                <w:szCs w:val="24"/>
              </w:rPr>
            </w:pPr>
            <w:r>
              <w:rPr>
                <w:rFonts w:ascii="Times New Roman" w:hAnsi="Times New Roman"/>
                <w:sz w:val="24"/>
                <w:szCs w:val="24"/>
              </w:rPr>
              <w:t>Apgūt summatīvās un formatīvās vērtēšanas pamatprincipus un to lietojumu matemātikas mācību procesā.</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pamatot formatīvās un summatīvās vērtēšanas vietu un lomu saistībā ar mācību mērķi un rezultātu.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plānot formatīvo vērtēšanu, lai uzlabotu skolēnu mācīšanos.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plānot skolēnu pašnovērtējuma prasmes apguvi matemātikas stundās.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izstrādāt temata noslēguma pārbaudes darbu.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veikt temata noslēguma pārbaudes darba rezultātu analīzi.</w:t>
            </w:r>
          </w:p>
          <w:p w:rsidR="000842FD" w:rsidRDefault="000842FD">
            <w:pPr>
              <w:spacing w:after="0" w:line="240" w:lineRule="auto"/>
              <w:jc w:val="center"/>
              <w:rPr>
                <w:rFonts w:ascii="Times New Roman" w:hAnsi="Times New Roman"/>
                <w:sz w:val="24"/>
                <w:szCs w:val="24"/>
              </w:rPr>
            </w:pPr>
          </w:p>
        </w:tc>
      </w:tr>
      <w:tr w:rsidR="000842FD" w:rsidTr="000842FD">
        <w:tc>
          <w:tcPr>
            <w:tcW w:w="2802"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Mūsdienīgi mācību līdzekļi.</w:t>
            </w:r>
          </w:p>
          <w:p w:rsidR="000842FD" w:rsidRDefault="000842FD">
            <w:pPr>
              <w:spacing w:after="0" w:line="240" w:lineRule="auto"/>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Analizēt esošos mācību līdzekļus matemātikā, tai skaitā e-vidē pieejamos. </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Veic vairāku mācību līdzekļu izvērtējumu atbilstoši kritērijiem.</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Prot pamatot mācību līdzekļu izvēli. </w:t>
            </w:r>
          </w:p>
        </w:tc>
      </w:tr>
      <w:tr w:rsidR="000842FD" w:rsidTr="000842FD">
        <w:tc>
          <w:tcPr>
            <w:tcW w:w="280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Savas darbības izvērtējums un skolotāja profesionālās pilnveides formas</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Apgūt skolotāja profesionālās pilnveides formas – stundu vērošana un analīze; skolotāju mācīšanās grupas u.c..</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Apgūt prasmi reflektēt par savu darbu.</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Prot veikt skolotājam nepieciešamo zināšanu un prasmju pašnovērtējumu matemātikas priekšmetā.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Prot veikt matemātikas stundas transkripciju un analīzi.</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Pārzin profesionālās pilnveides iespējas – mācīšanās grupas u.c.. </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analizēt savu darbu, mācību stundu.</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r>
              <w:rPr>
                <w:rFonts w:ascii="Times New Roman" w:hAnsi="Times New Roman"/>
                <w:sz w:val="24"/>
                <w:szCs w:val="24"/>
              </w:rPr>
              <w:t>(pēc Blūma taksonomijas)</w:t>
            </w:r>
          </w:p>
          <w:p w:rsidR="000842FD" w:rsidRDefault="000842FD">
            <w:pPr>
              <w:spacing w:after="0" w:line="240" w:lineRule="auto"/>
              <w:rPr>
                <w:rFonts w:ascii="Times New Roman" w:hAnsi="Times New Roman"/>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459" w:hanging="425"/>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459" w:hanging="425"/>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459" w:hanging="425"/>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459" w:hanging="425"/>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459" w:hanging="425"/>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459" w:hanging="425"/>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Prasības KRP ieguvei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 Kursa vērtējumu veido studentu izpildītie  8 patstāvīgie darbi  - 40%; aktīva darbība  8  tiešsaistes  vai kontaktsemināros  -20%, eksāmeni- 40%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79"/>
              </w:numPr>
              <w:spacing w:after="0" w:line="240" w:lineRule="auto"/>
              <w:ind w:left="317" w:hanging="283"/>
              <w:rPr>
                <w:rFonts w:ascii="Times New Roman" w:hAnsi="Times New Roman"/>
                <w:sz w:val="24"/>
                <w:szCs w:val="24"/>
              </w:rPr>
            </w:pPr>
            <w:r>
              <w:rPr>
                <w:rFonts w:ascii="Times New Roman" w:hAnsi="Times New Roman"/>
                <w:sz w:val="24"/>
                <w:szCs w:val="24"/>
              </w:rPr>
              <w:t>Mencis Jānis. Matemātikas metodika pamatskolā : Māc. grām.  ped. augstsk. mat. spec. studentiem / Jānis Mencis. - Rīga : Zvaigzne, 2014. - 279 lpp.</w:t>
            </w:r>
          </w:p>
          <w:p w:rsidR="000842FD" w:rsidRDefault="000842FD" w:rsidP="000842FD">
            <w:pPr>
              <w:numPr>
                <w:ilvl w:val="0"/>
                <w:numId w:val="279"/>
              </w:numPr>
              <w:spacing w:after="0" w:line="240" w:lineRule="auto"/>
              <w:ind w:left="317" w:hanging="283"/>
              <w:rPr>
                <w:rFonts w:ascii="Times New Roman" w:hAnsi="Times New Roman"/>
                <w:sz w:val="24"/>
                <w:szCs w:val="24"/>
              </w:rPr>
            </w:pPr>
            <w:r>
              <w:rPr>
                <w:rFonts w:ascii="Times New Roman" w:hAnsi="Times New Roman"/>
                <w:sz w:val="24"/>
                <w:szCs w:val="24"/>
              </w:rPr>
              <w:t xml:space="preserve"> Matemātika.  J. Menča red. – Rīga, Zvaigzne.-1993.-343 lpp.</w:t>
            </w:r>
          </w:p>
          <w:p w:rsidR="000842FD" w:rsidRDefault="000842FD" w:rsidP="000842FD">
            <w:pPr>
              <w:numPr>
                <w:ilvl w:val="0"/>
                <w:numId w:val="279"/>
              </w:numPr>
              <w:spacing w:after="0" w:line="240" w:lineRule="auto"/>
              <w:ind w:left="317" w:hanging="283"/>
              <w:rPr>
                <w:rFonts w:ascii="Times New Roman" w:hAnsi="Times New Roman"/>
                <w:sz w:val="24"/>
                <w:szCs w:val="24"/>
              </w:rPr>
            </w:pPr>
            <w:r>
              <w:rPr>
                <w:rFonts w:ascii="Times New Roman" w:hAnsi="Times New Roman"/>
                <w:sz w:val="24"/>
                <w:szCs w:val="24"/>
              </w:rPr>
              <w:t>Projekta „Dabaszinātnes un matemātika” atbalsta materiāli pamatskolai. 11.  I. Lude, J. Lapiņa. Matemātika 5. klasei.Pētergailis, 2011</w:t>
            </w:r>
          </w:p>
          <w:p w:rsidR="000842FD" w:rsidRDefault="000842FD">
            <w:pPr>
              <w:spacing w:after="0" w:line="240" w:lineRule="auto"/>
              <w:ind w:left="317" w:hanging="283"/>
              <w:rPr>
                <w:rFonts w:ascii="Times New Roman" w:hAnsi="Times New Roman"/>
                <w:sz w:val="24"/>
                <w:szCs w:val="24"/>
              </w:rPr>
            </w:pPr>
            <w:r>
              <w:rPr>
                <w:rFonts w:ascii="Times New Roman" w:hAnsi="Times New Roman"/>
                <w:sz w:val="24"/>
                <w:szCs w:val="24"/>
              </w:rPr>
              <w:t>12.    I. Lude, J. Lapiņa. Matemātika 6. klasei.Pētergailis, 2012</w:t>
            </w:r>
          </w:p>
          <w:p w:rsidR="000842FD" w:rsidRDefault="000842FD">
            <w:pPr>
              <w:spacing w:after="0" w:line="240" w:lineRule="auto"/>
              <w:ind w:left="317" w:hanging="283"/>
              <w:rPr>
                <w:rFonts w:ascii="Times New Roman" w:hAnsi="Times New Roman"/>
                <w:sz w:val="24"/>
                <w:szCs w:val="24"/>
              </w:rPr>
            </w:pPr>
            <w:r>
              <w:rPr>
                <w:rFonts w:ascii="Times New Roman" w:hAnsi="Times New Roman"/>
                <w:sz w:val="24"/>
                <w:szCs w:val="24"/>
              </w:rPr>
              <w:t>13.    I. Lude, J. Lapiņa. Matemātika 7. klasei.Pētergailis, 2013</w:t>
            </w:r>
          </w:p>
          <w:p w:rsidR="000842FD" w:rsidRDefault="000842FD">
            <w:pPr>
              <w:spacing w:after="0" w:line="240" w:lineRule="auto"/>
              <w:ind w:left="317" w:hanging="283"/>
              <w:rPr>
                <w:rFonts w:ascii="Times New Roman" w:hAnsi="Times New Roman"/>
                <w:sz w:val="24"/>
                <w:szCs w:val="24"/>
              </w:rPr>
            </w:pPr>
            <w:r>
              <w:rPr>
                <w:rFonts w:ascii="Times New Roman" w:hAnsi="Times New Roman"/>
                <w:sz w:val="24"/>
                <w:szCs w:val="24"/>
              </w:rPr>
              <w:lastRenderedPageBreak/>
              <w:t xml:space="preserve">14.    I. Lude, J. Lapiņa. Matemātika 8. klasei.Pētergailis, 2014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80"/>
              </w:numPr>
              <w:spacing w:after="0" w:line="240" w:lineRule="auto"/>
              <w:rPr>
                <w:rFonts w:ascii="Times New Roman" w:hAnsi="Times New Roman"/>
                <w:sz w:val="24"/>
                <w:szCs w:val="24"/>
              </w:rPr>
            </w:pPr>
            <w:r>
              <w:rPr>
                <w:rFonts w:ascii="Times New Roman" w:hAnsi="Times New Roman"/>
                <w:sz w:val="24"/>
                <w:szCs w:val="24"/>
              </w:rPr>
              <w:t xml:space="preserve">Matemātika skolā.- Metodisku rakstu krājums.- Lielvārds, 2010. </w:t>
            </w:r>
          </w:p>
          <w:p w:rsidR="000842FD" w:rsidRDefault="000842FD" w:rsidP="000842FD">
            <w:pPr>
              <w:numPr>
                <w:ilvl w:val="0"/>
                <w:numId w:val="280"/>
              </w:numPr>
              <w:spacing w:after="0" w:line="240" w:lineRule="auto"/>
              <w:rPr>
                <w:rFonts w:ascii="Times New Roman" w:hAnsi="Times New Roman"/>
                <w:sz w:val="24"/>
                <w:szCs w:val="24"/>
              </w:rPr>
            </w:pPr>
            <w:r>
              <w:rPr>
                <w:rFonts w:ascii="Times New Roman" w:hAnsi="Times New Roman"/>
                <w:sz w:val="24"/>
                <w:szCs w:val="24"/>
              </w:rPr>
              <w:t>Betels Dž. Rokasgrāmata pārbaudes darbu veidotājiem.- Rīga, 2003.</w:t>
            </w:r>
          </w:p>
          <w:p w:rsidR="000842FD" w:rsidRDefault="000842FD">
            <w:pPr>
              <w:spacing w:after="0" w:line="240" w:lineRule="auto"/>
              <w:rPr>
                <w:rFonts w:ascii="Times New Roman" w:hAnsi="Times New Roman"/>
                <w:sz w:val="24"/>
                <w:szCs w:val="24"/>
              </w:rPr>
            </w:pPr>
            <w:r>
              <w:rPr>
                <w:rFonts w:ascii="Times New Roman" w:hAnsi="Times New Roman"/>
                <w:sz w:val="24"/>
                <w:szCs w:val="24"/>
              </w:rPr>
              <w:t>3.  A.Brunnenmeiers, A. Hercs u.c. Matemātika 5. Klasei. Mācību grāmata.- Zvaigzne ABC.- 2010.</w:t>
            </w:r>
          </w:p>
          <w:p w:rsidR="000842FD" w:rsidRDefault="000842FD">
            <w:pPr>
              <w:spacing w:after="0" w:line="240" w:lineRule="auto"/>
              <w:ind w:left="317" w:hanging="283"/>
              <w:rPr>
                <w:rFonts w:ascii="Times New Roman" w:hAnsi="Times New Roman"/>
                <w:sz w:val="24"/>
                <w:szCs w:val="24"/>
              </w:rPr>
            </w:pPr>
            <w:r>
              <w:rPr>
                <w:rFonts w:ascii="Times New Roman" w:hAnsi="Times New Roman"/>
                <w:sz w:val="24"/>
                <w:szCs w:val="24"/>
              </w:rPr>
              <w:t>4.  B. Āboltiņa, S. Januma. Matemātika 8. klasei.1. un 2. daļa. Zvaigzne ABC, 2014</w:t>
            </w:r>
          </w:p>
          <w:p w:rsidR="000842FD" w:rsidRDefault="000842FD">
            <w:pPr>
              <w:spacing w:after="0" w:line="240" w:lineRule="auto"/>
              <w:rPr>
                <w:rFonts w:ascii="Times New Roman" w:hAnsi="Times New Roman"/>
                <w:sz w:val="24"/>
                <w:szCs w:val="24"/>
              </w:rPr>
            </w:pPr>
            <w:r>
              <w:rPr>
                <w:rFonts w:ascii="Times New Roman" w:hAnsi="Times New Roman"/>
                <w:sz w:val="24"/>
                <w:szCs w:val="24"/>
              </w:rPr>
              <w:t>5. N.L.Geidžs, D.C.Berliners Pedagoģiskā psiholoģija , Rīga, Zvaigzne, 1998, 662.lpp.</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81"/>
              </w:numPr>
              <w:autoSpaceDE w:val="0"/>
              <w:autoSpaceDN w:val="0"/>
              <w:adjustRightInd w:val="0"/>
              <w:spacing w:after="0" w:line="240" w:lineRule="auto"/>
              <w:ind w:left="317" w:hanging="283"/>
              <w:rPr>
                <w:rFonts w:ascii="Times New Roman" w:hAnsi="Times New Roman"/>
                <w:sz w:val="24"/>
                <w:szCs w:val="24"/>
              </w:rPr>
            </w:pPr>
            <w:r>
              <w:rPr>
                <w:rFonts w:ascii="Times New Roman" w:hAnsi="Times New Roman"/>
                <w:sz w:val="24"/>
                <w:szCs w:val="24"/>
              </w:rPr>
              <w:t xml:space="preserve">Matemātika 1.–9. klasei. Mācību priekšmeta programmas paraugs – Tiešsaistes raksts. – [B.v., b.i.]. –Nosaukums no tīmekļa lappuses. – Pieejas veids: tīmeklis WWW.URL: </w:t>
            </w:r>
            <w:hyperlink r:id="rId295" w:history="1">
              <w:r>
                <w:rPr>
                  <w:rStyle w:val="Hyperlink"/>
                  <w:rFonts w:ascii="Times New Roman" w:hAnsi="Times New Roman"/>
                  <w:sz w:val="24"/>
                  <w:szCs w:val="24"/>
                </w:rPr>
                <w:t>http://visc.gov.lv/saturs/vispizgl/programmas/pamskolai/mat1_9.html</w:t>
              </w:r>
            </w:hyperlink>
            <w:r>
              <w:rPr>
                <w:rFonts w:ascii="Times New Roman" w:hAnsi="Times New Roman"/>
                <w:sz w:val="24"/>
                <w:szCs w:val="24"/>
              </w:rPr>
              <w:t>.</w:t>
            </w:r>
          </w:p>
          <w:p w:rsidR="000842FD" w:rsidRDefault="000842FD" w:rsidP="000842FD">
            <w:pPr>
              <w:numPr>
                <w:ilvl w:val="0"/>
                <w:numId w:val="281"/>
              </w:numPr>
              <w:autoSpaceDE w:val="0"/>
              <w:autoSpaceDN w:val="0"/>
              <w:adjustRightInd w:val="0"/>
              <w:spacing w:after="0" w:line="240" w:lineRule="auto"/>
              <w:ind w:left="317" w:hanging="283"/>
              <w:rPr>
                <w:rFonts w:ascii="Times New Roman" w:hAnsi="Times New Roman"/>
                <w:sz w:val="24"/>
                <w:szCs w:val="24"/>
              </w:rPr>
            </w:pPr>
            <w:r>
              <w:rPr>
                <w:rFonts w:ascii="Times New Roman" w:hAnsi="Times New Roman"/>
                <w:sz w:val="24"/>
                <w:szCs w:val="24"/>
              </w:rPr>
              <w:t>MK noteikumi Nr.1027 "Noteikumi par valsts standartu pamatizglītībā un pamatizglītības mācību priekšmetu standartiem" – Tiešsaistes raksts. – [B.v., b.i.]. –Nosaukums no tīmekļa lappuses. – Pieejas veids: tīmeklis</w:t>
            </w:r>
          </w:p>
          <w:p w:rsidR="000842FD" w:rsidRDefault="000842FD" w:rsidP="000842FD">
            <w:pPr>
              <w:numPr>
                <w:ilvl w:val="0"/>
                <w:numId w:val="281"/>
              </w:numPr>
              <w:autoSpaceDE w:val="0"/>
              <w:autoSpaceDN w:val="0"/>
              <w:adjustRightInd w:val="0"/>
              <w:spacing w:after="0" w:line="240" w:lineRule="auto"/>
              <w:ind w:left="317" w:hanging="283"/>
              <w:rPr>
                <w:rFonts w:ascii="Times New Roman" w:hAnsi="Times New Roman"/>
                <w:sz w:val="24"/>
                <w:szCs w:val="24"/>
              </w:rPr>
            </w:pPr>
            <w:r>
              <w:rPr>
                <w:rFonts w:ascii="Times New Roman" w:hAnsi="Times New Roman"/>
                <w:sz w:val="24"/>
                <w:szCs w:val="24"/>
              </w:rPr>
              <w:t xml:space="preserve">WWW.URL:http://www.likumi.lv/doc.php?id=150407&amp;from=off </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Vaira Kārkliņa</w:t>
            </w:r>
          </w:p>
          <w:p w:rsidR="000842FD" w:rsidRDefault="000842FD">
            <w:pPr>
              <w:spacing w:after="0" w:line="240" w:lineRule="auto"/>
              <w:rPr>
                <w:rFonts w:ascii="Times New Roman" w:hAnsi="Times New Roman"/>
                <w:sz w:val="24"/>
                <w:szCs w:val="24"/>
              </w:rPr>
            </w:pPr>
            <w:r>
              <w:rPr>
                <w:rFonts w:ascii="Times New Roman" w:hAnsi="Times New Roman"/>
                <w:sz w:val="24"/>
                <w:szCs w:val="24"/>
              </w:rPr>
              <w:t>Dace Kūma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25.03.2015.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Anita Jansone</w:t>
            </w:r>
          </w:p>
        </w:tc>
        <w:tc>
          <w:tcPr>
            <w:tcW w:w="348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8.04.2015.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p>
    <w:p w:rsidR="000842FD" w:rsidRDefault="000842FD" w:rsidP="000842FD">
      <w:pPr>
        <w:rPr>
          <w:rFonts w:ascii="Times New Roman" w:hAnsi="Times New Roman"/>
          <w:sz w:val="24"/>
          <w:szCs w:val="24"/>
        </w:rPr>
      </w:pPr>
    </w:p>
    <w:p w:rsidR="000842FD" w:rsidRDefault="000842FD" w:rsidP="000842FD">
      <w:pPr>
        <w:rPr>
          <w:rFonts w:ascii="Times New Roman" w:hAnsi="Times New Roman"/>
          <w:sz w:val="24"/>
          <w:szCs w:val="24"/>
        </w:rPr>
      </w:pPr>
      <w:r>
        <w:rPr>
          <w:rFonts w:ascii="Times New Roman" w:hAnsi="Times New Roman"/>
          <w:sz w:val="24"/>
          <w:szCs w:val="24"/>
        </w:rPr>
        <w:br w:type="page"/>
      </w:r>
    </w:p>
    <w:p w:rsidR="000842FD" w:rsidRDefault="000842FD" w:rsidP="000842FD">
      <w:pPr>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835"/>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53"/>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Kvalifikācijas eksāmens specializācijas mācību priekšmetos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Qualification Exam in Specialization Subjects </w:t>
            </w:r>
          </w:p>
        </w:tc>
      </w:tr>
      <w:tr w:rsidR="000842FD" w:rsidTr="000842FD">
        <w:tc>
          <w:tcPr>
            <w:tcW w:w="974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Linda Pavītola</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Anita Petere</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p w:rsidR="000842FD" w:rsidRDefault="000842FD">
            <w:pPr>
              <w:spacing w:after="0" w:line="240" w:lineRule="auto"/>
              <w:rPr>
                <w:rFonts w:ascii="Times New Roman" w:hAnsi="Times New Roman"/>
                <w:sz w:val="24"/>
                <w:szCs w:val="24"/>
              </w:rPr>
            </w:pPr>
            <w:r>
              <w:rPr>
                <w:rFonts w:ascii="Times New Roman" w:hAnsi="Times New Roman"/>
                <w:sz w:val="24"/>
                <w:szCs w:val="24"/>
              </w:rPr>
              <w:t>RPIVA, Pedagoģijas fakultāte</w:t>
            </w:r>
          </w:p>
        </w:tc>
        <w:tc>
          <w:tcPr>
            <w:tcW w:w="283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 asoc.prof.</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Dr.paed., prof.</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Atklāt savu profesionālo kompetenci un pedagoģisko meistarību izvēlētajos specializācijas mācību priekšmetos pamatizglītības 2.posmā skolotāja profesionālās kvalifikācijas ieguvei.</w:t>
            </w:r>
          </w:p>
          <w:p w:rsidR="000842FD" w:rsidRDefault="000842FD">
            <w:pPr>
              <w:spacing w:after="0" w:line="240" w:lineRule="auto"/>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82"/>
              </w:numPr>
              <w:spacing w:after="0" w:line="240" w:lineRule="auto"/>
              <w:ind w:left="261" w:hanging="261"/>
              <w:rPr>
                <w:rFonts w:ascii="Times New Roman" w:hAnsi="Times New Roman"/>
                <w:sz w:val="24"/>
                <w:szCs w:val="24"/>
              </w:rPr>
            </w:pPr>
            <w:r>
              <w:rPr>
                <w:rFonts w:ascii="Times New Roman" w:hAnsi="Times New Roman"/>
                <w:sz w:val="24"/>
                <w:szCs w:val="24"/>
              </w:rPr>
              <w:t>Integrēt teorētiskās un metodiskās zināšanas pedagoģisku problēmu risināšanā.</w:t>
            </w:r>
          </w:p>
          <w:p w:rsidR="000842FD" w:rsidRDefault="000842FD" w:rsidP="000842FD">
            <w:pPr>
              <w:numPr>
                <w:ilvl w:val="0"/>
                <w:numId w:val="282"/>
              </w:numPr>
              <w:spacing w:after="0" w:line="240" w:lineRule="auto"/>
              <w:ind w:left="261" w:hanging="261"/>
              <w:rPr>
                <w:rFonts w:ascii="Times New Roman" w:hAnsi="Times New Roman"/>
                <w:sz w:val="24"/>
                <w:szCs w:val="24"/>
              </w:rPr>
            </w:pPr>
            <w:r>
              <w:rPr>
                <w:rFonts w:ascii="Times New Roman" w:hAnsi="Times New Roman"/>
                <w:sz w:val="24"/>
                <w:szCs w:val="24"/>
              </w:rPr>
              <w:t>Veicināt izglītības procesa teorētisko un praktisko atziņu kopveseluma refleksiju.</w:t>
            </w:r>
          </w:p>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 analizēt, interpretēt un prezentēt zinātniski praktiskās atziņas profesionālās kvalifikācijas kontekstā.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Able to analyse, interpret and present scientific and practical findings in the context of professional qualification.</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 xml:space="preserve">Gala/valsts pārbaudījuma mērķis izvērtēt studentu zināšanas, prasmes un kompetences  mācību priekšmetu teorijās un metodikās. Tiek patstāvīgi izstrādāti  mācību stundu izvērsti plāni par iepriekš izvēlētu tēmu  vienā mācību priekšmeta metodikā 7.- 9. klašu grupā.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The aim of the final exam is to assess students’ knowledge, skills and competences in theory and methods of primary school subjects. Students are asked to work out detailed lesson plans for 7 - 9 class students on previously chosen theme in 1 subject.</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51"/>
        <w:gridCol w:w="3606"/>
        <w:gridCol w:w="3339"/>
      </w:tblGrid>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6408"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83"/>
              </w:numPr>
              <w:spacing w:after="0" w:line="240" w:lineRule="auto"/>
              <w:jc w:val="both"/>
              <w:rPr>
                <w:rFonts w:ascii="Times New Roman" w:hAnsi="Times New Roman"/>
                <w:sz w:val="24"/>
                <w:szCs w:val="24"/>
              </w:rPr>
            </w:pPr>
            <w:r>
              <w:rPr>
                <w:rFonts w:ascii="Times New Roman" w:hAnsi="Times New Roman"/>
                <w:sz w:val="24"/>
                <w:szCs w:val="24"/>
              </w:rPr>
              <w:t>Izstrādāt  1 vai 2 mācību stundu  izvērstus plānus un to prezentācijas izvēlēto/-ās specializāciju/-as mācību priekšmetos/-ā 7.- 9. klašu grupā.</w:t>
            </w:r>
          </w:p>
          <w:p w:rsidR="000842FD" w:rsidRDefault="000842FD" w:rsidP="000842FD">
            <w:pPr>
              <w:numPr>
                <w:ilvl w:val="0"/>
                <w:numId w:val="283"/>
              </w:numPr>
              <w:spacing w:after="0" w:line="240" w:lineRule="auto"/>
              <w:jc w:val="both"/>
              <w:rPr>
                <w:rFonts w:ascii="Times New Roman" w:hAnsi="Times New Roman"/>
                <w:sz w:val="24"/>
                <w:szCs w:val="24"/>
              </w:rPr>
            </w:pPr>
            <w:r>
              <w:rPr>
                <w:rFonts w:ascii="Times New Roman" w:hAnsi="Times New Roman"/>
                <w:sz w:val="24"/>
                <w:szCs w:val="24"/>
              </w:rPr>
              <w:t>Prezentēt stundu saturu eksāmena komisijai un veikt to teorētisko pamatojumu un analīzi.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Spēj analizēt, interpretēt un prezentēt zinātniski praktiskās atziņas profesionālās kvalifikācijas kontekstā.</w:t>
            </w:r>
          </w:p>
        </w:tc>
      </w:tr>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bCs/>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34" w:hanging="34"/>
              <w:rPr>
                <w:rFonts w:ascii="Times New Roman" w:hAnsi="Times New Roman"/>
                <w:sz w:val="24"/>
                <w:szCs w:val="24"/>
              </w:rPr>
            </w:pPr>
            <w:r>
              <w:rPr>
                <w:rFonts w:ascii="Times New Roman" w:hAnsi="Times New Roman"/>
                <w:bCs/>
                <w:sz w:val="24"/>
                <w:szCs w:val="24"/>
              </w:rPr>
              <w:t xml:space="preserve"> </w:t>
            </w:r>
          </w:p>
          <w:p w:rsidR="000842FD" w:rsidRDefault="000842FD">
            <w:pPr>
              <w:spacing w:after="0" w:line="240" w:lineRule="auto"/>
              <w:ind w:left="743" w:hanging="743"/>
              <w:contextualSpacing/>
              <w:rPr>
                <w:rFonts w:ascii="Times New Roman" w:eastAsia="Calibri" w:hAnsi="Times New Roman"/>
                <w:b/>
                <w:bCs/>
                <w:sz w:val="24"/>
                <w:szCs w:val="24"/>
                <w:lang w:eastAsia="en-US"/>
              </w:rPr>
            </w:pPr>
            <w:r>
              <w:rPr>
                <w:rFonts w:ascii="Times New Roman" w:eastAsia="Calibri" w:hAnsi="Times New Roman"/>
                <w:sz w:val="24"/>
                <w:szCs w:val="24"/>
              </w:rPr>
              <w:t xml:space="preserve">Nav izpratnes par studiju kursa pamatproblemātiku - </w:t>
            </w:r>
            <w:r>
              <w:rPr>
                <w:rFonts w:ascii="Times New Roman" w:eastAsia="Calibri" w:hAnsi="Times New Roman"/>
                <w:b/>
                <w:sz w:val="24"/>
                <w:szCs w:val="24"/>
              </w:rPr>
              <w:t>1 (ļoti, ļoti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Apgūtas virspusējas zināšanas par atsevišķām problēmām, taču citās svarīgākās problēmās pilnīgi trūkst orientācijas - </w:t>
            </w:r>
            <w:r>
              <w:rPr>
                <w:rFonts w:ascii="Times New Roman" w:hAnsi="Times New Roman"/>
                <w:b/>
                <w:sz w:val="24"/>
                <w:szCs w:val="24"/>
              </w:rPr>
              <w:t>2 (ļoti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lastRenderedPageBreak/>
              <w:t xml:space="preserve">Apgūtas virspusējas zināšanas par studiju kursa svarīgākajām problēmām, taču nav spēju tās praktiski izmantot - </w:t>
            </w:r>
            <w:r>
              <w:rPr>
                <w:rFonts w:ascii="Times New Roman" w:hAnsi="Times New Roman"/>
                <w:b/>
                <w:sz w:val="24"/>
                <w:szCs w:val="24"/>
              </w:rPr>
              <w:t>3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Visumā apgūtas studiju programmas prasības, konstatējamas vairāku svarīgu problēmu nepietiekama izpratne un grūtības iegūto zināšanu praktiskai izmantošanai - </w:t>
            </w:r>
            <w:r>
              <w:rPr>
                <w:rFonts w:ascii="Times New Roman" w:hAnsi="Times New Roman"/>
                <w:b/>
                <w:sz w:val="24"/>
                <w:szCs w:val="24"/>
              </w:rPr>
              <w:t>4 (gandrīz viduvēji)</w:t>
            </w:r>
          </w:p>
          <w:p w:rsidR="000842FD" w:rsidRDefault="000842FD">
            <w:pPr>
              <w:spacing w:after="0" w:line="240" w:lineRule="auto"/>
              <w:ind w:left="743" w:hanging="743"/>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743" w:hanging="743"/>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743" w:hanging="743"/>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796"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Studenta  izstrādātais/-ie mācību stundas plāns/-i un tā pielikums/-i - 50 % Stundu plānu prezentācija, teorētiskais pamatojums un analīze - 50%</w:t>
            </w:r>
          </w:p>
          <w:p w:rsidR="000842FD" w:rsidRDefault="000842FD">
            <w:pPr>
              <w:spacing w:after="0" w:line="240" w:lineRule="auto"/>
              <w:rPr>
                <w:rFonts w:ascii="Times New Roman" w:hAnsi="Times New Roman"/>
                <w:sz w:val="24"/>
                <w:szCs w:val="24"/>
              </w:rPr>
            </w:pP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atbilstoši izvēlētajai specializācijai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atbilstoši izvēlētajai specializācijai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atbilstoši izvēlētajai specializācijai</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Linda Pavītola</w:t>
            </w:r>
          </w:p>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lastRenderedPageBreak/>
              <w:t>Anita Petere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lastRenderedPageBreak/>
              <w:t>15.03.2015.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51"/>
        <w:gridCol w:w="906"/>
        <w:gridCol w:w="2700"/>
        <w:gridCol w:w="504"/>
        <w:gridCol w:w="3119"/>
      </w:tblGrid>
      <w:tr w:rsidR="000842FD" w:rsidTr="000842FD">
        <w:tc>
          <w:tcPr>
            <w:tcW w:w="3708" w:type="dxa"/>
            <w:gridSpan w:val="3"/>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54"/>
              <w:sym w:font="Symbol" w:char="F02A"/>
            </w:r>
          </w:p>
        </w:tc>
        <w:tc>
          <w:tcPr>
            <w:tcW w:w="6323"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10031" w:type="dxa"/>
            <w:gridSpan w:val="6"/>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323"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Zinātniskais projekta darbs I</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323"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Scientific Project Paper I</w:t>
            </w:r>
          </w:p>
        </w:tc>
      </w:tr>
      <w:tr w:rsidR="000842FD" w:rsidTr="000842FD">
        <w:tc>
          <w:tcPr>
            <w:tcW w:w="10031" w:type="dxa"/>
            <w:gridSpan w:val="6"/>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31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Linda Pavītola</w:t>
            </w:r>
          </w:p>
        </w:tc>
        <w:tc>
          <w:tcPr>
            <w:tcW w:w="3204"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tc>
        <w:tc>
          <w:tcPr>
            <w:tcW w:w="311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Asoc.prof., Dr.paed.</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323"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323"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Ieskaite</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323"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Attīstīt teorētiskās literatūras salīdzinošās analīzes prasmes un pilnveidot pētnieciskā darba iemaņas.</w:t>
            </w:r>
          </w:p>
        </w:tc>
      </w:tr>
      <w:tr w:rsidR="000842FD" w:rsidTr="000842FD">
        <w:tc>
          <w:tcPr>
            <w:tcW w:w="37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323"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84"/>
              </w:numPr>
              <w:spacing w:after="0" w:line="240" w:lineRule="auto"/>
              <w:rPr>
                <w:rFonts w:ascii="Times New Roman" w:hAnsi="Times New Roman"/>
                <w:sz w:val="24"/>
                <w:szCs w:val="24"/>
              </w:rPr>
            </w:pPr>
            <w:r>
              <w:rPr>
                <w:rFonts w:ascii="Times New Roman" w:hAnsi="Times New Roman"/>
                <w:sz w:val="24"/>
                <w:szCs w:val="24"/>
              </w:rPr>
              <w:t>Padziļināt studentu profesionālās zināšanas;</w:t>
            </w:r>
          </w:p>
          <w:p w:rsidR="000842FD" w:rsidRDefault="000842FD" w:rsidP="000842FD">
            <w:pPr>
              <w:numPr>
                <w:ilvl w:val="0"/>
                <w:numId w:val="284"/>
              </w:numPr>
              <w:spacing w:after="0" w:line="240" w:lineRule="auto"/>
              <w:rPr>
                <w:rFonts w:ascii="Times New Roman" w:hAnsi="Times New Roman"/>
                <w:sz w:val="24"/>
                <w:szCs w:val="24"/>
              </w:rPr>
            </w:pPr>
            <w:r>
              <w:rPr>
                <w:rFonts w:ascii="Times New Roman" w:hAnsi="Times New Roman"/>
                <w:sz w:val="24"/>
                <w:szCs w:val="24"/>
              </w:rPr>
              <w:t>Apgūt pētnieciskās darbības pamatprasmes un zinātniskās rakstības iemaņas;</w:t>
            </w:r>
          </w:p>
          <w:p w:rsidR="000842FD" w:rsidRDefault="000842FD" w:rsidP="000842FD">
            <w:pPr>
              <w:numPr>
                <w:ilvl w:val="0"/>
                <w:numId w:val="284"/>
              </w:numPr>
              <w:spacing w:after="0" w:line="240" w:lineRule="auto"/>
              <w:rPr>
                <w:rFonts w:ascii="Times New Roman" w:hAnsi="Times New Roman"/>
                <w:sz w:val="24"/>
                <w:szCs w:val="24"/>
              </w:rPr>
            </w:pPr>
            <w:r>
              <w:rPr>
                <w:rFonts w:ascii="Times New Roman" w:hAnsi="Times New Roman"/>
                <w:sz w:val="24"/>
                <w:szCs w:val="24"/>
              </w:rPr>
              <w:t>Iepazīt zinātnisko darbu izstrādes procesu un metodoloģiju.</w:t>
            </w:r>
          </w:p>
        </w:tc>
      </w:tr>
      <w:tr w:rsidR="000842FD" w:rsidTr="000842FD">
        <w:tc>
          <w:tcPr>
            <w:tcW w:w="10031" w:type="dxa"/>
            <w:gridSpan w:val="6"/>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8080"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iegūt, salīdzināt un analizēt teorētiskās atziņas un izstrādāt pētījuma metodiku izvēlētās tēmas kontekstā.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tehniski noformēt zinātnisko projekta darbu atbilstoši izvirzītajām prasībām.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8080"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Skills to obtain, compare and analyse theoretical findings and develop research methodology in the context of the topic chosen.</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Skills to design technically scientific project work according to the demands.</w:t>
            </w:r>
          </w:p>
        </w:tc>
      </w:tr>
      <w:tr w:rsidR="000842FD" w:rsidTr="000842FD">
        <w:tc>
          <w:tcPr>
            <w:tcW w:w="10031" w:type="dxa"/>
            <w:gridSpan w:val="6"/>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latviski</w:t>
            </w:r>
          </w:p>
        </w:tc>
        <w:tc>
          <w:tcPr>
            <w:tcW w:w="8080"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Studiju kurss attīsta un pilnveido studentu patstāvīgā pētnieciskā darba izstrādes prasmes - datu vākšanu, analizēšanu, salīdzināšanu, kā arī tehniskās prasmes grafiku un tabulu veidošanai, datu bāzu izmantošanai, literatūras saraksta noformēšanai.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8080"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The study course develops and improves research skills of students` independent scientific work – gathering data, analysing, comparing, as well as technical skills for creating tables and charts, usind data bases and designing the list of literature. </w:t>
            </w:r>
          </w:p>
        </w:tc>
      </w:tr>
      <w:tr w:rsidR="000842FD" w:rsidTr="000842FD">
        <w:tc>
          <w:tcPr>
            <w:tcW w:w="10031" w:type="dxa"/>
            <w:gridSpan w:val="6"/>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6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6408" w:type="dxa"/>
            <w:gridSpan w:val="4"/>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Izsrādāt zinātnisko projekta darbu.</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Prezentēt to foruma grupās.</w:t>
            </w:r>
          </w:p>
          <w:p w:rsidR="000842FD" w:rsidRDefault="000842FD">
            <w:pPr>
              <w:spacing w:after="0" w:line="240" w:lineRule="auto"/>
              <w:rPr>
                <w:rFonts w:ascii="Times New Roman" w:hAnsi="Times New Roman"/>
                <w:sz w:val="24"/>
                <w:szCs w:val="24"/>
              </w:rPr>
            </w:pPr>
            <w:r>
              <w:rPr>
                <w:rFonts w:ascii="Times New Roman" w:hAnsi="Times New Roman"/>
                <w:sz w:val="24"/>
                <w:szCs w:val="24"/>
              </w:rPr>
              <w:t>Komentēt un uzdot jautājumus par grupas biedru darbiem.</w:t>
            </w:r>
          </w:p>
          <w:p w:rsidR="000842FD" w:rsidRDefault="000842FD">
            <w:pPr>
              <w:spacing w:after="0" w:line="240" w:lineRule="auto"/>
              <w:rPr>
                <w:rFonts w:ascii="Times New Roman" w:hAnsi="Times New Roman"/>
                <w:sz w:val="24"/>
                <w:szCs w:val="24"/>
              </w:rPr>
            </w:pPr>
            <w:r>
              <w:rPr>
                <w:rFonts w:ascii="Times New Roman" w:hAnsi="Times New Roman"/>
                <w:sz w:val="24"/>
                <w:szCs w:val="24"/>
              </w:rPr>
              <w:t>Diskutēt un atbildēt uz jautājumiem.</w:t>
            </w:r>
          </w:p>
        </w:tc>
        <w:tc>
          <w:tcPr>
            <w:tcW w:w="3623"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Prasme iegūt, salīdzināt un analizēt teorētiskās atziņas un izstrādāt pētījuma metodiku izvēlētās tēmas kontekstā.</w:t>
            </w:r>
          </w:p>
          <w:p w:rsidR="000842FD" w:rsidRDefault="000842FD">
            <w:pPr>
              <w:spacing w:after="0" w:line="240" w:lineRule="auto"/>
              <w:rPr>
                <w:rFonts w:ascii="Times New Roman" w:hAnsi="Times New Roman"/>
                <w:sz w:val="24"/>
                <w:szCs w:val="24"/>
              </w:rPr>
            </w:pPr>
            <w:r>
              <w:rPr>
                <w:rFonts w:ascii="Times New Roman" w:hAnsi="Times New Roman"/>
                <w:sz w:val="24"/>
                <w:szCs w:val="24"/>
              </w:rPr>
              <w:t>Prasme tehniski noformēt studiju darbu atbilstoši izvirzītajām prasībām.</w:t>
            </w:r>
          </w:p>
        </w:tc>
      </w:tr>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8080"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bCs/>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34" w:hanging="34"/>
              <w:rPr>
                <w:rFonts w:ascii="Times New Roman" w:hAnsi="Times New Roman"/>
                <w:sz w:val="24"/>
                <w:szCs w:val="24"/>
              </w:rPr>
            </w:pPr>
            <w:r>
              <w:rPr>
                <w:rFonts w:ascii="Times New Roman" w:hAnsi="Times New Roman"/>
                <w:bCs/>
                <w:sz w:val="24"/>
                <w:szCs w:val="24"/>
              </w:rPr>
              <w:t xml:space="preserve"> </w:t>
            </w:r>
          </w:p>
          <w:p w:rsidR="000842FD" w:rsidRDefault="000842FD">
            <w:pPr>
              <w:spacing w:after="0" w:line="240" w:lineRule="auto"/>
              <w:ind w:left="743" w:hanging="743"/>
              <w:contextualSpacing/>
              <w:rPr>
                <w:rFonts w:ascii="Times New Roman" w:eastAsia="Calibri" w:hAnsi="Times New Roman"/>
                <w:b/>
                <w:bCs/>
                <w:sz w:val="24"/>
                <w:szCs w:val="24"/>
                <w:lang w:eastAsia="en-US"/>
              </w:rPr>
            </w:pPr>
            <w:r>
              <w:rPr>
                <w:rFonts w:ascii="Times New Roman" w:eastAsia="Calibri" w:hAnsi="Times New Roman"/>
                <w:sz w:val="24"/>
                <w:szCs w:val="24"/>
              </w:rPr>
              <w:t xml:space="preserve">Nav izpratnes par studiju kursa pamatproblemātiku - </w:t>
            </w:r>
            <w:r>
              <w:rPr>
                <w:rFonts w:ascii="Times New Roman" w:eastAsia="Calibri" w:hAnsi="Times New Roman"/>
                <w:b/>
                <w:sz w:val="24"/>
                <w:szCs w:val="24"/>
              </w:rPr>
              <w:t>1 (ļoti, ļoti vāji)</w:t>
            </w:r>
          </w:p>
          <w:p w:rsidR="000842FD" w:rsidRDefault="000842FD">
            <w:pPr>
              <w:spacing w:after="0" w:line="240" w:lineRule="auto"/>
              <w:ind w:left="743" w:hanging="567"/>
              <w:rPr>
                <w:rFonts w:ascii="Times New Roman" w:hAnsi="Times New Roman"/>
                <w:sz w:val="24"/>
                <w:szCs w:val="24"/>
              </w:rPr>
            </w:pPr>
            <w:r>
              <w:rPr>
                <w:rFonts w:ascii="Times New Roman" w:hAnsi="Times New Roman"/>
                <w:sz w:val="24"/>
                <w:szCs w:val="24"/>
              </w:rPr>
              <w:t xml:space="preserve">Apgūtas virspusējas zināšanas par atsevišķām problēmām, taču citās svarīgākās problēmās pilnīgi trūkst orientācijas - </w:t>
            </w:r>
            <w:r>
              <w:rPr>
                <w:rFonts w:ascii="Times New Roman" w:hAnsi="Times New Roman"/>
                <w:b/>
                <w:sz w:val="24"/>
                <w:szCs w:val="24"/>
              </w:rPr>
              <w:t>2 (ļoti vāji)</w:t>
            </w:r>
          </w:p>
          <w:p w:rsidR="000842FD" w:rsidRDefault="000842FD">
            <w:pPr>
              <w:spacing w:after="0" w:line="240" w:lineRule="auto"/>
              <w:ind w:left="743" w:hanging="567"/>
              <w:rPr>
                <w:rFonts w:ascii="Times New Roman" w:hAnsi="Times New Roman"/>
                <w:sz w:val="24"/>
                <w:szCs w:val="24"/>
              </w:rPr>
            </w:pPr>
            <w:r>
              <w:rPr>
                <w:rFonts w:ascii="Times New Roman" w:hAnsi="Times New Roman"/>
                <w:sz w:val="24"/>
                <w:szCs w:val="24"/>
              </w:rPr>
              <w:t xml:space="preserve">Apgūtas virspusējas zināšanas par studiju kursa svarīgākajām problēmām, taču nav spēju tās praktiski izmantot - </w:t>
            </w:r>
            <w:r>
              <w:rPr>
                <w:rFonts w:ascii="Times New Roman" w:hAnsi="Times New Roman"/>
                <w:b/>
                <w:sz w:val="24"/>
                <w:szCs w:val="24"/>
              </w:rPr>
              <w:t>3 (vāji)</w:t>
            </w:r>
          </w:p>
          <w:p w:rsidR="000842FD" w:rsidRDefault="000842FD">
            <w:pPr>
              <w:spacing w:after="0" w:line="240" w:lineRule="auto"/>
              <w:ind w:left="743" w:hanging="567"/>
              <w:rPr>
                <w:rFonts w:ascii="Times New Roman" w:hAnsi="Times New Roman"/>
                <w:sz w:val="24"/>
                <w:szCs w:val="24"/>
              </w:rPr>
            </w:pPr>
            <w:r>
              <w:rPr>
                <w:rFonts w:ascii="Times New Roman" w:hAnsi="Times New Roman"/>
                <w:sz w:val="24"/>
                <w:szCs w:val="24"/>
              </w:rPr>
              <w:t xml:space="preserve">Visumā apgūtas studiju programmas prasības, konstatējamas vairāku svarīgu problēmu nepietiekama izpratne un grūtības iegūto zināšanu praktiskai izmantošanai - </w:t>
            </w:r>
            <w:r>
              <w:rPr>
                <w:rFonts w:ascii="Times New Roman" w:hAnsi="Times New Roman"/>
                <w:b/>
                <w:sz w:val="24"/>
                <w:szCs w:val="24"/>
              </w:rPr>
              <w:t>4 (gandrīz viduvēji)</w:t>
            </w:r>
          </w:p>
          <w:p w:rsidR="000842FD" w:rsidRDefault="000842FD">
            <w:pPr>
              <w:spacing w:after="0" w:line="240" w:lineRule="auto"/>
              <w:ind w:left="743" w:hanging="567"/>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743" w:hanging="567"/>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743" w:hanging="567"/>
              <w:rPr>
                <w:rFonts w:ascii="Times New Roman" w:hAnsi="Times New Roman"/>
                <w:color w:val="000000"/>
                <w:sz w:val="24"/>
                <w:szCs w:val="24"/>
              </w:rPr>
            </w:pPr>
            <w:r>
              <w:rPr>
                <w:rFonts w:ascii="Times New Roman" w:hAnsi="Times New Roman"/>
                <w:b/>
                <w:bCs/>
                <w:color w:val="000000"/>
                <w:sz w:val="24"/>
                <w:szCs w:val="24"/>
              </w:rPr>
              <w:lastRenderedPageBreak/>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743" w:hanging="567"/>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743" w:hanging="567"/>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743" w:hanging="567"/>
              <w:contextualSpacing/>
              <w:rPr>
                <w:rFonts w:ascii="Times New Roman" w:eastAsia="Calibri" w:hAnsi="Times New Roman"/>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8080"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Zinātniskā projekta darba izstrādes process – 65%</w:t>
            </w:r>
          </w:p>
          <w:p w:rsidR="000842FD" w:rsidRDefault="000842FD">
            <w:pPr>
              <w:spacing w:after="0" w:line="240" w:lineRule="auto"/>
              <w:rPr>
                <w:rFonts w:ascii="Times New Roman" w:hAnsi="Times New Roman"/>
                <w:sz w:val="24"/>
                <w:szCs w:val="24"/>
              </w:rPr>
            </w:pPr>
            <w:r>
              <w:rPr>
                <w:rFonts w:ascii="Times New Roman" w:hAnsi="Times New Roman"/>
                <w:sz w:val="24"/>
                <w:szCs w:val="24"/>
              </w:rPr>
              <w:t>Noformējums – 10%</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 foruma grupās – 15%</w:t>
            </w:r>
          </w:p>
          <w:p w:rsidR="000842FD" w:rsidRDefault="000842FD">
            <w:pPr>
              <w:spacing w:after="0" w:line="240" w:lineRule="auto"/>
              <w:rPr>
                <w:rFonts w:ascii="Times New Roman" w:hAnsi="Times New Roman"/>
                <w:sz w:val="24"/>
                <w:szCs w:val="24"/>
              </w:rPr>
            </w:pPr>
            <w:r>
              <w:rPr>
                <w:rFonts w:ascii="Times New Roman" w:hAnsi="Times New Roman"/>
                <w:sz w:val="24"/>
                <w:szCs w:val="24"/>
              </w:rPr>
              <w:t>Diskusija un atbildes uz jautājumiem – 10%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8080" w:type="dxa"/>
            <w:gridSpan w:val="5"/>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285"/>
              </w:numPr>
              <w:spacing w:after="0" w:line="240" w:lineRule="auto"/>
              <w:ind w:left="317" w:hanging="283"/>
              <w:rPr>
                <w:rFonts w:ascii="Times New Roman" w:hAnsi="Times New Roman"/>
                <w:sz w:val="24"/>
                <w:szCs w:val="24"/>
              </w:rPr>
            </w:pPr>
            <w:r>
              <w:rPr>
                <w:rFonts w:ascii="Times New Roman" w:hAnsi="Times New Roman"/>
                <w:b/>
                <w:sz w:val="24"/>
                <w:szCs w:val="24"/>
              </w:rPr>
              <w:t>Geske,A.,Grīnfelds, A.</w:t>
            </w:r>
            <w:r>
              <w:rPr>
                <w:rFonts w:ascii="Times New Roman" w:hAnsi="Times New Roman"/>
                <w:sz w:val="24"/>
                <w:szCs w:val="24"/>
              </w:rPr>
              <w:t xml:space="preserve"> </w:t>
            </w:r>
            <w:r>
              <w:rPr>
                <w:rFonts w:ascii="Times New Roman" w:hAnsi="Times New Roman"/>
                <w:i/>
                <w:sz w:val="24"/>
                <w:szCs w:val="24"/>
              </w:rPr>
              <w:t>Izglītības pētniecība</w:t>
            </w:r>
            <w:r>
              <w:rPr>
                <w:rFonts w:ascii="Times New Roman" w:hAnsi="Times New Roman"/>
                <w:sz w:val="24"/>
                <w:szCs w:val="24"/>
              </w:rPr>
              <w:t>. Rīga:LU Akadēmiskais apgāds, 2006., 261 lpp.</w:t>
            </w:r>
          </w:p>
          <w:p w:rsidR="000842FD" w:rsidRDefault="000842FD" w:rsidP="000842FD">
            <w:pPr>
              <w:pStyle w:val="ListParagraph"/>
              <w:numPr>
                <w:ilvl w:val="0"/>
                <w:numId w:val="285"/>
              </w:numPr>
              <w:spacing w:after="0" w:line="240" w:lineRule="auto"/>
              <w:ind w:left="317" w:hanging="283"/>
              <w:rPr>
                <w:rFonts w:ascii="Times New Roman" w:hAnsi="Times New Roman"/>
                <w:sz w:val="24"/>
                <w:szCs w:val="24"/>
              </w:rPr>
            </w:pPr>
            <w:r>
              <w:rPr>
                <w:rFonts w:ascii="Times New Roman" w:hAnsi="Times New Roman"/>
                <w:i/>
                <w:sz w:val="24"/>
                <w:szCs w:val="24"/>
              </w:rPr>
              <w:t>Izmēģinājuma projekts izglītībā</w:t>
            </w:r>
            <w:r>
              <w:rPr>
                <w:rFonts w:ascii="Times New Roman" w:hAnsi="Times New Roman"/>
                <w:sz w:val="24"/>
                <w:szCs w:val="24"/>
              </w:rPr>
              <w:t>. Rīga: RaKa, 2005. - 253 lpp.</w:t>
            </w:r>
          </w:p>
          <w:p w:rsidR="000842FD" w:rsidRDefault="000842FD" w:rsidP="000842FD">
            <w:pPr>
              <w:pStyle w:val="ListParagraph"/>
              <w:numPr>
                <w:ilvl w:val="0"/>
                <w:numId w:val="285"/>
              </w:numPr>
              <w:tabs>
                <w:tab w:val="left" w:pos="284"/>
                <w:tab w:val="num" w:pos="720"/>
              </w:tabs>
              <w:spacing w:after="0" w:line="240" w:lineRule="auto"/>
              <w:ind w:left="317" w:hanging="283"/>
              <w:rPr>
                <w:rFonts w:ascii="Times New Roman" w:hAnsi="Times New Roman"/>
                <w:sz w:val="24"/>
                <w:szCs w:val="24"/>
              </w:rPr>
            </w:pPr>
            <w:r>
              <w:rPr>
                <w:rFonts w:ascii="Times New Roman" w:hAnsi="Times New Roman"/>
                <w:b/>
                <w:sz w:val="24"/>
                <w:szCs w:val="24"/>
              </w:rPr>
              <w:t xml:space="preserve">Mārtinsone, K. </w:t>
            </w:r>
            <w:r>
              <w:rPr>
                <w:rFonts w:ascii="Times New Roman" w:hAnsi="Times New Roman"/>
                <w:sz w:val="24"/>
                <w:szCs w:val="24"/>
              </w:rPr>
              <w:t xml:space="preserve">(sast.) (2011). Ievads pētniecībā: stratēģijas, dizaini, metodes. R.: RaKa. </w:t>
            </w:r>
          </w:p>
          <w:p w:rsidR="000842FD" w:rsidRDefault="000842FD" w:rsidP="000842FD">
            <w:pPr>
              <w:pStyle w:val="ListParagraph"/>
              <w:numPr>
                <w:ilvl w:val="0"/>
                <w:numId w:val="285"/>
              </w:numPr>
              <w:tabs>
                <w:tab w:val="num" w:pos="720"/>
              </w:tabs>
              <w:spacing w:after="0" w:line="240" w:lineRule="auto"/>
              <w:ind w:left="317" w:hanging="283"/>
              <w:rPr>
                <w:rFonts w:ascii="Times New Roman" w:hAnsi="Times New Roman"/>
                <w:sz w:val="24"/>
                <w:szCs w:val="24"/>
              </w:rPr>
            </w:pPr>
            <w:r>
              <w:rPr>
                <w:rFonts w:ascii="Times New Roman" w:hAnsi="Times New Roman"/>
                <w:b/>
                <w:sz w:val="24"/>
                <w:szCs w:val="24"/>
              </w:rPr>
              <w:t>Samuseviča, A.</w:t>
            </w:r>
            <w:r>
              <w:rPr>
                <w:rFonts w:ascii="Times New Roman" w:hAnsi="Times New Roman"/>
                <w:sz w:val="24"/>
                <w:szCs w:val="24"/>
              </w:rPr>
              <w:t xml:space="preserve"> </w:t>
            </w:r>
            <w:r>
              <w:rPr>
                <w:rFonts w:ascii="Times New Roman" w:hAnsi="Times New Roman"/>
                <w:i/>
                <w:sz w:val="24"/>
                <w:szCs w:val="24"/>
              </w:rPr>
              <w:t>Pētīšanas metodes pedagoģiskajā procesā</w:t>
            </w:r>
            <w:r>
              <w:rPr>
                <w:rFonts w:ascii="Times New Roman" w:hAnsi="Times New Roman"/>
                <w:sz w:val="24"/>
                <w:szCs w:val="24"/>
              </w:rPr>
              <w:t>. Liepāja: LiePA, 2000.- 81lpp.</w:t>
            </w:r>
          </w:p>
          <w:p w:rsidR="000842FD" w:rsidRDefault="000842FD" w:rsidP="000842FD">
            <w:pPr>
              <w:pStyle w:val="ListParagraph"/>
              <w:numPr>
                <w:ilvl w:val="0"/>
                <w:numId w:val="285"/>
              </w:numPr>
              <w:spacing w:after="0" w:line="240" w:lineRule="auto"/>
              <w:ind w:left="317" w:hanging="283"/>
              <w:rPr>
                <w:rFonts w:ascii="Times New Roman" w:hAnsi="Times New Roman"/>
                <w:sz w:val="24"/>
                <w:szCs w:val="24"/>
              </w:rPr>
            </w:pPr>
            <w:r>
              <w:rPr>
                <w:rFonts w:ascii="Times New Roman" w:hAnsi="Times New Roman"/>
                <w:b/>
                <w:sz w:val="24"/>
                <w:szCs w:val="24"/>
              </w:rPr>
              <w:t>Špona, A</w:t>
            </w:r>
            <w:r>
              <w:rPr>
                <w:rFonts w:ascii="Times New Roman" w:hAnsi="Times New Roman"/>
                <w:sz w:val="24"/>
                <w:szCs w:val="24"/>
              </w:rPr>
              <w:t xml:space="preserve">. </w:t>
            </w:r>
            <w:r>
              <w:rPr>
                <w:rFonts w:ascii="Times New Roman" w:hAnsi="Times New Roman"/>
                <w:i/>
                <w:sz w:val="24"/>
                <w:szCs w:val="24"/>
              </w:rPr>
              <w:t>Pētniecība pedagoģijā</w:t>
            </w:r>
            <w:r>
              <w:rPr>
                <w:rFonts w:ascii="Times New Roman" w:hAnsi="Times New Roman"/>
                <w:sz w:val="24"/>
                <w:szCs w:val="24"/>
              </w:rPr>
              <w:t>. Rīga: RaKa, 2004.</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8080" w:type="dxa"/>
            <w:gridSpan w:val="5"/>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86"/>
              </w:numPr>
              <w:tabs>
                <w:tab w:val="num" w:pos="318"/>
              </w:tabs>
              <w:spacing w:after="0" w:line="240" w:lineRule="auto"/>
              <w:ind w:left="318" w:hanging="318"/>
              <w:rPr>
                <w:rFonts w:ascii="Times New Roman" w:hAnsi="Times New Roman"/>
                <w:sz w:val="24"/>
                <w:szCs w:val="24"/>
              </w:rPr>
            </w:pPr>
            <w:r>
              <w:rPr>
                <w:rFonts w:ascii="Times New Roman" w:hAnsi="Times New Roman"/>
                <w:b/>
                <w:sz w:val="24"/>
                <w:szCs w:val="24"/>
              </w:rPr>
              <w:t>Bogdan, Robert C.</w:t>
            </w:r>
            <w:r>
              <w:rPr>
                <w:rFonts w:ascii="Times New Roman" w:hAnsi="Times New Roman"/>
                <w:sz w:val="24"/>
                <w:szCs w:val="24"/>
              </w:rPr>
              <w:t xml:space="preserve"> Qualitative Research for Education: an Introduction to Theory and Methods/ Robert C. Bogdan, Sari Knopp Biklen. 5th ed. - New York: Pearson, 2006. - 304 p.</w:t>
            </w:r>
          </w:p>
          <w:p w:rsidR="000842FD" w:rsidRDefault="000842FD" w:rsidP="000842FD">
            <w:pPr>
              <w:numPr>
                <w:ilvl w:val="0"/>
                <w:numId w:val="286"/>
              </w:numPr>
              <w:tabs>
                <w:tab w:val="num" w:pos="318"/>
              </w:tabs>
              <w:spacing w:after="0" w:line="240" w:lineRule="auto"/>
              <w:ind w:left="318" w:hanging="318"/>
              <w:rPr>
                <w:rFonts w:ascii="Times New Roman" w:hAnsi="Times New Roman"/>
                <w:sz w:val="24"/>
                <w:szCs w:val="24"/>
              </w:rPr>
            </w:pPr>
            <w:r>
              <w:rPr>
                <w:rFonts w:ascii="Times New Roman" w:hAnsi="Times New Roman"/>
                <w:b/>
                <w:sz w:val="24"/>
                <w:szCs w:val="24"/>
              </w:rPr>
              <w:t xml:space="preserve">Creswell,J. </w:t>
            </w:r>
            <w:r>
              <w:rPr>
                <w:rFonts w:ascii="Times New Roman" w:hAnsi="Times New Roman"/>
                <w:sz w:val="24"/>
                <w:szCs w:val="24"/>
              </w:rPr>
              <w:t>Educational Research.-Pearson Merrill Prentice Hall, 2008.-669 p.</w:t>
            </w:r>
            <w:r>
              <w:rPr>
                <w:rFonts w:ascii="Times New Roman" w:hAnsi="Times New Roman"/>
                <w:b/>
                <w:sz w:val="24"/>
                <w:szCs w:val="24"/>
              </w:rPr>
              <w:t>Graziano, Anthony M.</w:t>
            </w:r>
            <w:r>
              <w:rPr>
                <w:rFonts w:ascii="Times New Roman" w:hAnsi="Times New Roman"/>
                <w:sz w:val="24"/>
                <w:szCs w:val="24"/>
              </w:rPr>
              <w:t xml:space="preserve"> Research methods: a process of inquiry/ Anthony M. Graziano, Michael L. Raulin. 6th ed. - Boston: Pearson Allyn and Bacon, 2007. - 448 p.</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Periodika, interneta resursi un citi avoti</w:t>
            </w:r>
          </w:p>
        </w:tc>
        <w:tc>
          <w:tcPr>
            <w:tcW w:w="8080" w:type="dxa"/>
            <w:gridSpan w:val="5"/>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hyperlink r:id="rId296" w:history="1">
              <w:r>
                <w:rPr>
                  <w:rStyle w:val="Hyperlink"/>
                  <w:rFonts w:ascii="Times New Roman" w:hAnsi="Times New Roman"/>
                  <w:sz w:val="24"/>
                  <w:szCs w:val="24"/>
                </w:rPr>
                <w:t>http://www.rpiva.lv/</w:t>
              </w:r>
            </w:hyperlink>
          </w:p>
          <w:p w:rsidR="000842FD" w:rsidRDefault="000842FD">
            <w:pPr>
              <w:spacing w:after="0" w:line="240" w:lineRule="auto"/>
              <w:rPr>
                <w:rFonts w:ascii="Times New Roman" w:hAnsi="Times New Roman"/>
                <w:sz w:val="24"/>
                <w:szCs w:val="24"/>
              </w:rPr>
            </w:pPr>
            <w:hyperlink r:id="rId297" w:history="1">
              <w:r>
                <w:rPr>
                  <w:rStyle w:val="Hyperlink"/>
                  <w:rFonts w:ascii="Times New Roman" w:hAnsi="Times New Roman"/>
                  <w:sz w:val="24"/>
                  <w:szCs w:val="24"/>
                </w:rPr>
                <w:t>http://www.liepu.lv</w:t>
              </w:r>
            </w:hyperlink>
            <w:r>
              <w:rPr>
                <w:rFonts w:ascii="Times New Roman" w:hAnsi="Times New Roman"/>
                <w:sz w:val="24"/>
                <w:szCs w:val="24"/>
              </w:rPr>
              <w:t>/</w:t>
            </w:r>
          </w:p>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623"/>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Linda Pavītola</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15.03.2015.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623"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204"/>
        <w:gridCol w:w="2977"/>
      </w:tblGrid>
      <w:tr w:rsidR="000842FD" w:rsidTr="000842FD">
        <w:tc>
          <w:tcPr>
            <w:tcW w:w="3708" w:type="dxa"/>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sz w:val="24"/>
                <w:szCs w:val="24"/>
              </w:rPr>
              <w:br w:type="page"/>
            </w: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55"/>
              <w:sym w:font="Symbol" w:char="F02A"/>
            </w:r>
          </w:p>
        </w:tc>
        <w:tc>
          <w:tcPr>
            <w:tcW w:w="618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889" w:type="dxa"/>
            <w:gridSpan w:val="3"/>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Zinātniskais projekta darbs II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Scientific Project Paper II</w:t>
            </w:r>
          </w:p>
        </w:tc>
      </w:tr>
      <w:tr w:rsidR="000842FD" w:rsidTr="000842FD">
        <w:tc>
          <w:tcPr>
            <w:tcW w:w="9889"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Linda Pavītola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tc>
        <w:tc>
          <w:tcPr>
            <w:tcW w:w="29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Asoc.prof., Dr.paed.</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2</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Ieskaite</w:t>
            </w:r>
          </w:p>
        </w:tc>
      </w:tr>
      <w:tr w:rsidR="000842FD" w:rsidTr="000842FD">
        <w:tc>
          <w:tcPr>
            <w:tcW w:w="370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Izstrādāt pētījumu pedagoģijā vai mācību priekšmetu metodikās.</w:t>
            </w:r>
          </w:p>
        </w:tc>
      </w:tr>
      <w:tr w:rsidR="000842FD" w:rsidTr="000842FD">
        <w:tc>
          <w:tcPr>
            <w:tcW w:w="370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181"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87"/>
              </w:numPr>
              <w:tabs>
                <w:tab w:val="num" w:pos="261"/>
              </w:tabs>
              <w:spacing w:after="0" w:line="240" w:lineRule="auto"/>
              <w:ind w:left="261" w:hanging="261"/>
              <w:rPr>
                <w:rFonts w:ascii="Times New Roman" w:hAnsi="Times New Roman"/>
                <w:sz w:val="24"/>
                <w:szCs w:val="24"/>
              </w:rPr>
            </w:pPr>
            <w:r>
              <w:rPr>
                <w:rFonts w:ascii="Times New Roman" w:hAnsi="Times New Roman"/>
                <w:sz w:val="24"/>
                <w:szCs w:val="24"/>
              </w:rPr>
              <w:t>Pilnveidot studentu pētnieciskās prasmes.</w:t>
            </w:r>
          </w:p>
          <w:p w:rsidR="000842FD" w:rsidRDefault="000842FD" w:rsidP="000842FD">
            <w:pPr>
              <w:numPr>
                <w:ilvl w:val="0"/>
                <w:numId w:val="287"/>
              </w:numPr>
              <w:tabs>
                <w:tab w:val="num" w:pos="261"/>
              </w:tabs>
              <w:spacing w:after="0" w:line="240" w:lineRule="auto"/>
              <w:ind w:left="261" w:hanging="261"/>
              <w:rPr>
                <w:rFonts w:ascii="Times New Roman" w:hAnsi="Times New Roman"/>
                <w:sz w:val="24"/>
                <w:szCs w:val="24"/>
              </w:rPr>
            </w:pPr>
            <w:r>
              <w:rPr>
                <w:rFonts w:ascii="Times New Roman" w:hAnsi="Times New Roman"/>
                <w:sz w:val="24"/>
                <w:szCs w:val="24"/>
              </w:rPr>
              <w:lastRenderedPageBreak/>
              <w:t>Pilnveidot prasmes pielietot pedagoģisko pētījumu metodoloģiju.</w:t>
            </w:r>
          </w:p>
          <w:p w:rsidR="000842FD" w:rsidRDefault="000842FD" w:rsidP="000842FD">
            <w:pPr>
              <w:numPr>
                <w:ilvl w:val="0"/>
                <w:numId w:val="287"/>
              </w:numPr>
              <w:tabs>
                <w:tab w:val="num" w:pos="261"/>
              </w:tabs>
              <w:spacing w:after="0" w:line="240" w:lineRule="auto"/>
              <w:ind w:left="261" w:hanging="261"/>
              <w:rPr>
                <w:rFonts w:ascii="Times New Roman" w:hAnsi="Times New Roman"/>
                <w:sz w:val="24"/>
                <w:szCs w:val="24"/>
              </w:rPr>
            </w:pPr>
            <w:r>
              <w:rPr>
                <w:rFonts w:ascii="Times New Roman" w:hAnsi="Times New Roman"/>
                <w:sz w:val="24"/>
                <w:szCs w:val="24"/>
              </w:rPr>
              <w:t>Pilnveidot prasmes pētījuma rezultātu statistiskajā apstrādē un interpretācijā.</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iegūt, salīdzināt, analizēt un interpretēt teorētiskās atziņas.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 izstrādāt pētījuma metodiku un veikt praktisku pētījumu izvēlētās problēmas  kontekstā.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tehniski noformēt zinātnisko projekta darbu atbilstoši izvirzītajām prasībām.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Skills to obtain, compare and analyse theoretical findings.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Ability to develop research methodology iand perform practical research in the context of the topic chosen.</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Skills to design technically scientific project work according to the demands.</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38"/>
      </w:tblGrid>
      <w:tr w:rsidR="000842FD" w:rsidTr="000842FD">
        <w:tc>
          <w:tcPr>
            <w:tcW w:w="988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Studiju kurss pilnveido studentu patstāvīgā pētnieciskā darba izstrādes prasmes - datu vākšanu, analizēšanu, salīdzināšanu, pētījuma veikšanu, pētījuma datu strukturēšanu un interpretēšanu,  kā arī tehniskās prasmes grafiku un tabulu veidošanai, datu bāzu izmantošanai, literatūras saraksta noformēšanai.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93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The study course develops and improves research skills of students` independent scientific work – gathering data, analysing, comparing, performing research, organizing research data and interpreting them, as well as technical skills for creating tables and charts, usind data bases and designing the list of literature.</w:t>
            </w: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51"/>
        <w:gridCol w:w="3606"/>
        <w:gridCol w:w="3481"/>
      </w:tblGrid>
      <w:tr w:rsidR="000842FD" w:rsidTr="000842FD">
        <w:tc>
          <w:tcPr>
            <w:tcW w:w="9889"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640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Izsrādāt zinātnisko projekta darbu.</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Prezentēt to foruma grupās.</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Komentēt un uzdot jautājumus par grupas biedru darbiem.</w:t>
            </w:r>
          </w:p>
          <w:p w:rsidR="000842FD" w:rsidRDefault="000842FD">
            <w:pPr>
              <w:spacing w:after="0" w:line="240" w:lineRule="auto"/>
              <w:rPr>
                <w:rFonts w:ascii="Times New Roman" w:hAnsi="Times New Roman"/>
                <w:sz w:val="24"/>
                <w:szCs w:val="24"/>
              </w:rPr>
            </w:pPr>
            <w:r>
              <w:rPr>
                <w:rFonts w:ascii="Times New Roman" w:hAnsi="Times New Roman"/>
                <w:sz w:val="24"/>
                <w:szCs w:val="24"/>
              </w:rPr>
              <w:t>Diskutēt un atbildēt uz jautājumiem.</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Prot iegūt, salīdzināt, analizēt un interpretēt teorētiskās atziņas.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lastRenderedPageBreak/>
              <w:t>Spēj izstrādāt pētījuma metodiku un veikt praktisku pētījumu izvēlētās problēmas  kontekstā.</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Prot tehniski noformēt studiju darbu atbilstoši izvirzītajām prasībām.</w:t>
            </w:r>
          </w:p>
        </w:tc>
      </w:tr>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 xml:space="preserve">Vērtēšanas kritēriji </w:t>
            </w:r>
          </w:p>
          <w:p w:rsidR="000842FD" w:rsidRDefault="000842FD">
            <w:pPr>
              <w:spacing w:after="0" w:line="240" w:lineRule="auto"/>
              <w:rPr>
                <w:rFonts w:ascii="Times New Roman" w:hAnsi="Times New Roman"/>
                <w:sz w:val="24"/>
                <w:szCs w:val="24"/>
              </w:rPr>
            </w:pP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bCs/>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34" w:hanging="34"/>
              <w:rPr>
                <w:rFonts w:ascii="Times New Roman" w:hAnsi="Times New Roman"/>
                <w:sz w:val="24"/>
                <w:szCs w:val="24"/>
              </w:rPr>
            </w:pPr>
            <w:r>
              <w:rPr>
                <w:rFonts w:ascii="Times New Roman" w:hAnsi="Times New Roman"/>
                <w:bCs/>
                <w:sz w:val="24"/>
                <w:szCs w:val="24"/>
              </w:rPr>
              <w:t xml:space="preserve"> </w:t>
            </w:r>
          </w:p>
          <w:p w:rsidR="000842FD" w:rsidRDefault="000842FD">
            <w:pPr>
              <w:spacing w:after="0" w:line="240" w:lineRule="auto"/>
              <w:ind w:left="743" w:hanging="743"/>
              <w:contextualSpacing/>
              <w:rPr>
                <w:rFonts w:ascii="Times New Roman" w:eastAsia="Calibri" w:hAnsi="Times New Roman"/>
                <w:b/>
                <w:bCs/>
                <w:sz w:val="24"/>
                <w:szCs w:val="24"/>
                <w:lang w:eastAsia="en-US"/>
              </w:rPr>
            </w:pPr>
            <w:r>
              <w:rPr>
                <w:rFonts w:ascii="Times New Roman" w:eastAsia="Calibri" w:hAnsi="Times New Roman"/>
                <w:sz w:val="24"/>
                <w:szCs w:val="24"/>
              </w:rPr>
              <w:t xml:space="preserve">Nav izpratnes par studiju kursa pamatproblemātiku - </w:t>
            </w:r>
            <w:r>
              <w:rPr>
                <w:rFonts w:ascii="Times New Roman" w:eastAsia="Calibri" w:hAnsi="Times New Roman"/>
                <w:b/>
                <w:sz w:val="24"/>
                <w:szCs w:val="24"/>
              </w:rPr>
              <w:t>1 (ļoti, ļoti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Apgūtas virspusējas zināšanas par atsevišķām problēmām, taču citās svarīgākās problēmās pilnīgi trūkst orientācijas - </w:t>
            </w:r>
            <w:r>
              <w:rPr>
                <w:rFonts w:ascii="Times New Roman" w:hAnsi="Times New Roman"/>
                <w:b/>
                <w:sz w:val="24"/>
                <w:szCs w:val="24"/>
              </w:rPr>
              <w:t>2 (ļoti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Apgūtas virspusējas zināšanas par studiju kursa svarīgākajām problēmām, taču nav spēju tās praktiski izmantot - </w:t>
            </w:r>
            <w:r>
              <w:rPr>
                <w:rFonts w:ascii="Times New Roman" w:hAnsi="Times New Roman"/>
                <w:b/>
                <w:sz w:val="24"/>
                <w:szCs w:val="24"/>
              </w:rPr>
              <w:t>3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Visumā apgūtas studiju programmas prasības, konstatējamas vairāku svarīgu problēmu nepietiekama izpratne un grūtības iegūto zināšanu praktiskai izmantošanai - </w:t>
            </w:r>
            <w:r>
              <w:rPr>
                <w:rFonts w:ascii="Times New Roman" w:hAnsi="Times New Roman"/>
                <w:b/>
                <w:sz w:val="24"/>
                <w:szCs w:val="24"/>
              </w:rPr>
              <w:t>4 (gandrīz viduvēji)</w:t>
            </w:r>
          </w:p>
          <w:p w:rsidR="000842FD" w:rsidRDefault="000842FD">
            <w:pPr>
              <w:spacing w:after="0" w:line="240" w:lineRule="auto"/>
              <w:ind w:left="743" w:hanging="743"/>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743" w:hanging="743"/>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743" w:hanging="743"/>
              <w:contextualSpacing/>
              <w:rPr>
                <w:rFonts w:ascii="Times New Roman" w:eastAsia="Calibri" w:hAnsi="Times New Roman"/>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Zinātniskā projekta darba izstrādes process – 65%</w:t>
            </w:r>
          </w:p>
          <w:p w:rsidR="000842FD" w:rsidRDefault="000842FD">
            <w:pPr>
              <w:spacing w:after="0" w:line="240" w:lineRule="auto"/>
              <w:rPr>
                <w:rFonts w:ascii="Times New Roman" w:hAnsi="Times New Roman"/>
                <w:sz w:val="24"/>
                <w:szCs w:val="24"/>
              </w:rPr>
            </w:pPr>
            <w:r>
              <w:rPr>
                <w:rFonts w:ascii="Times New Roman" w:hAnsi="Times New Roman"/>
                <w:sz w:val="24"/>
                <w:szCs w:val="24"/>
              </w:rPr>
              <w:t>Noformējums – 10%</w:t>
            </w:r>
          </w:p>
          <w:p w:rsidR="000842FD" w:rsidRDefault="000842FD">
            <w:pPr>
              <w:spacing w:after="0" w:line="240" w:lineRule="auto"/>
              <w:rPr>
                <w:rFonts w:ascii="Times New Roman" w:hAnsi="Times New Roman"/>
                <w:sz w:val="24"/>
                <w:szCs w:val="24"/>
              </w:rPr>
            </w:pPr>
            <w:r>
              <w:rPr>
                <w:rFonts w:ascii="Times New Roman" w:hAnsi="Times New Roman"/>
                <w:sz w:val="24"/>
                <w:szCs w:val="24"/>
              </w:rPr>
              <w:t>Prezentācija foruma grupās – 15%</w:t>
            </w:r>
          </w:p>
          <w:p w:rsidR="000842FD" w:rsidRDefault="000842FD">
            <w:pPr>
              <w:spacing w:after="0" w:line="240" w:lineRule="auto"/>
              <w:rPr>
                <w:rFonts w:ascii="Times New Roman" w:hAnsi="Times New Roman"/>
                <w:sz w:val="24"/>
                <w:szCs w:val="24"/>
              </w:rPr>
            </w:pPr>
            <w:r>
              <w:rPr>
                <w:rFonts w:ascii="Times New Roman" w:hAnsi="Times New Roman"/>
                <w:sz w:val="24"/>
                <w:szCs w:val="24"/>
              </w:rPr>
              <w:t>Diskusija un atbildes uz jautājumiem – 10%</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288"/>
              </w:numPr>
              <w:spacing w:after="0" w:line="240" w:lineRule="auto"/>
              <w:ind w:left="317" w:hanging="283"/>
              <w:rPr>
                <w:rFonts w:ascii="Times New Roman" w:hAnsi="Times New Roman"/>
                <w:sz w:val="24"/>
                <w:szCs w:val="24"/>
              </w:rPr>
            </w:pPr>
            <w:r>
              <w:rPr>
                <w:rFonts w:ascii="Times New Roman" w:hAnsi="Times New Roman"/>
                <w:b/>
                <w:sz w:val="24"/>
                <w:szCs w:val="24"/>
              </w:rPr>
              <w:t>Geske,A.,Grīnfelds, A.</w:t>
            </w:r>
            <w:r>
              <w:rPr>
                <w:rFonts w:ascii="Times New Roman" w:hAnsi="Times New Roman"/>
                <w:sz w:val="24"/>
                <w:szCs w:val="24"/>
              </w:rPr>
              <w:t xml:space="preserve"> </w:t>
            </w:r>
            <w:r>
              <w:rPr>
                <w:rFonts w:ascii="Times New Roman" w:hAnsi="Times New Roman"/>
                <w:i/>
                <w:sz w:val="24"/>
                <w:szCs w:val="24"/>
              </w:rPr>
              <w:t>Izglītības pētniecība</w:t>
            </w:r>
            <w:r>
              <w:rPr>
                <w:rFonts w:ascii="Times New Roman" w:hAnsi="Times New Roman"/>
                <w:sz w:val="24"/>
                <w:szCs w:val="24"/>
              </w:rPr>
              <w:t>. Rīga:LU Akadēmiskais apgāds, 2006., 261 lpp.</w:t>
            </w:r>
          </w:p>
          <w:p w:rsidR="000842FD" w:rsidRDefault="000842FD" w:rsidP="000842FD">
            <w:pPr>
              <w:pStyle w:val="ListParagraph"/>
              <w:numPr>
                <w:ilvl w:val="0"/>
                <w:numId w:val="288"/>
              </w:numPr>
              <w:spacing w:after="0" w:line="240" w:lineRule="auto"/>
              <w:ind w:left="317" w:hanging="283"/>
              <w:rPr>
                <w:rFonts w:ascii="Times New Roman" w:hAnsi="Times New Roman"/>
                <w:sz w:val="24"/>
                <w:szCs w:val="24"/>
              </w:rPr>
            </w:pPr>
            <w:r>
              <w:rPr>
                <w:rFonts w:ascii="Times New Roman" w:hAnsi="Times New Roman"/>
                <w:b/>
                <w:sz w:val="24"/>
                <w:szCs w:val="24"/>
              </w:rPr>
              <w:t>Geske, A., Grīnfelds, A.</w:t>
            </w:r>
            <w:r>
              <w:rPr>
                <w:rFonts w:ascii="Times New Roman" w:hAnsi="Times New Roman"/>
                <w:sz w:val="24"/>
                <w:szCs w:val="24"/>
              </w:rPr>
              <w:t xml:space="preserve"> </w:t>
            </w:r>
            <w:r>
              <w:rPr>
                <w:rFonts w:ascii="Times New Roman" w:hAnsi="Times New Roman"/>
                <w:i/>
                <w:sz w:val="24"/>
                <w:szCs w:val="24"/>
              </w:rPr>
              <w:t>Izglītības pētījumu metodoloģija un</w:t>
            </w:r>
            <w:r>
              <w:rPr>
                <w:rFonts w:ascii="Times New Roman" w:hAnsi="Times New Roman"/>
                <w:sz w:val="24"/>
                <w:szCs w:val="24"/>
              </w:rPr>
              <w:t xml:space="preserve"> </w:t>
            </w:r>
            <w:r>
              <w:rPr>
                <w:rFonts w:ascii="Times New Roman" w:hAnsi="Times New Roman"/>
                <w:i/>
                <w:sz w:val="24"/>
                <w:szCs w:val="24"/>
              </w:rPr>
              <w:t>metodes</w:t>
            </w:r>
            <w:r>
              <w:rPr>
                <w:rFonts w:ascii="Times New Roman" w:hAnsi="Times New Roman"/>
                <w:sz w:val="24"/>
                <w:szCs w:val="24"/>
              </w:rPr>
              <w:t>. Rīga: RaKa, 2001., 108 lpp.</w:t>
            </w:r>
          </w:p>
          <w:p w:rsidR="000842FD" w:rsidRDefault="000842FD" w:rsidP="000842FD">
            <w:pPr>
              <w:pStyle w:val="ListParagraph"/>
              <w:numPr>
                <w:ilvl w:val="0"/>
                <w:numId w:val="288"/>
              </w:numPr>
              <w:spacing w:after="0" w:line="240" w:lineRule="auto"/>
              <w:ind w:left="317" w:hanging="283"/>
              <w:rPr>
                <w:rFonts w:ascii="Times New Roman" w:hAnsi="Times New Roman"/>
                <w:sz w:val="24"/>
                <w:szCs w:val="24"/>
              </w:rPr>
            </w:pPr>
            <w:r>
              <w:rPr>
                <w:rFonts w:ascii="Times New Roman" w:hAnsi="Times New Roman"/>
                <w:i/>
                <w:sz w:val="24"/>
                <w:szCs w:val="24"/>
              </w:rPr>
              <w:t>Izmēģinājuma projekts izglītībā</w:t>
            </w:r>
            <w:r>
              <w:rPr>
                <w:rFonts w:ascii="Times New Roman" w:hAnsi="Times New Roman"/>
                <w:sz w:val="24"/>
                <w:szCs w:val="24"/>
              </w:rPr>
              <w:t>. Rīga: RaKa, 2005. - 253 lpp.</w:t>
            </w:r>
          </w:p>
          <w:p w:rsidR="000842FD" w:rsidRDefault="000842FD" w:rsidP="000842FD">
            <w:pPr>
              <w:pStyle w:val="ListParagraph"/>
              <w:numPr>
                <w:ilvl w:val="0"/>
                <w:numId w:val="288"/>
              </w:numPr>
              <w:spacing w:after="0" w:line="240" w:lineRule="auto"/>
              <w:ind w:left="317" w:hanging="283"/>
              <w:rPr>
                <w:rFonts w:ascii="Times New Roman" w:hAnsi="Times New Roman"/>
                <w:sz w:val="24"/>
                <w:szCs w:val="24"/>
              </w:rPr>
            </w:pPr>
            <w:r>
              <w:rPr>
                <w:rFonts w:ascii="Times New Roman" w:hAnsi="Times New Roman"/>
                <w:b/>
                <w:sz w:val="24"/>
                <w:szCs w:val="24"/>
              </w:rPr>
              <w:t>Lasmanis, A.</w:t>
            </w:r>
            <w:r>
              <w:rPr>
                <w:rFonts w:ascii="Times New Roman" w:hAnsi="Times New Roman"/>
                <w:sz w:val="24"/>
                <w:szCs w:val="24"/>
              </w:rPr>
              <w:t xml:space="preserve"> </w:t>
            </w:r>
            <w:r>
              <w:rPr>
                <w:rFonts w:ascii="Times New Roman" w:hAnsi="Times New Roman"/>
                <w:i/>
                <w:sz w:val="24"/>
                <w:szCs w:val="24"/>
              </w:rPr>
              <w:t>Datu ieguves, apstrādes un analīzes metodes</w:t>
            </w:r>
            <w:r>
              <w:rPr>
                <w:rFonts w:ascii="Times New Roman" w:hAnsi="Times New Roman"/>
                <w:sz w:val="24"/>
                <w:szCs w:val="24"/>
              </w:rPr>
              <w:t xml:space="preserve"> </w:t>
            </w:r>
            <w:r>
              <w:rPr>
                <w:rFonts w:ascii="Times New Roman" w:hAnsi="Times New Roman"/>
                <w:i/>
                <w:sz w:val="24"/>
                <w:szCs w:val="24"/>
              </w:rPr>
              <w:t>pedagoģijas un psiholoģijas pētījumos</w:t>
            </w:r>
            <w:r>
              <w:rPr>
                <w:rFonts w:ascii="Times New Roman" w:hAnsi="Times New Roman"/>
                <w:sz w:val="24"/>
                <w:szCs w:val="24"/>
              </w:rPr>
              <w:t>. 1.grāmata.Rīga:Izglītības soļi, 2002.236 lpp.</w:t>
            </w:r>
          </w:p>
          <w:p w:rsidR="000842FD" w:rsidRDefault="000842FD" w:rsidP="000842FD">
            <w:pPr>
              <w:pStyle w:val="ListParagraph"/>
              <w:numPr>
                <w:ilvl w:val="0"/>
                <w:numId w:val="288"/>
              </w:numPr>
              <w:tabs>
                <w:tab w:val="left" w:pos="284"/>
                <w:tab w:val="num" w:pos="720"/>
              </w:tabs>
              <w:spacing w:after="0" w:line="240" w:lineRule="auto"/>
              <w:ind w:left="317" w:hanging="283"/>
              <w:rPr>
                <w:rFonts w:ascii="Times New Roman" w:hAnsi="Times New Roman"/>
                <w:sz w:val="24"/>
                <w:szCs w:val="24"/>
              </w:rPr>
            </w:pPr>
            <w:r>
              <w:rPr>
                <w:rFonts w:ascii="Times New Roman" w:hAnsi="Times New Roman"/>
                <w:b/>
                <w:sz w:val="24"/>
                <w:szCs w:val="24"/>
              </w:rPr>
              <w:t xml:space="preserve">Mārtinsone, K. </w:t>
            </w:r>
            <w:r>
              <w:rPr>
                <w:rFonts w:ascii="Times New Roman" w:hAnsi="Times New Roman"/>
                <w:sz w:val="24"/>
                <w:szCs w:val="24"/>
              </w:rPr>
              <w:t xml:space="preserve">(sast.) (2011). Ievads pētniecībā: stratēģijas, dizaini, metodes. R.: RaKa. </w:t>
            </w:r>
          </w:p>
          <w:p w:rsidR="000842FD" w:rsidRDefault="000842FD" w:rsidP="000842FD">
            <w:pPr>
              <w:pStyle w:val="ListParagraph"/>
              <w:numPr>
                <w:ilvl w:val="0"/>
                <w:numId w:val="288"/>
              </w:numPr>
              <w:tabs>
                <w:tab w:val="num" w:pos="720"/>
              </w:tabs>
              <w:spacing w:after="0" w:line="240" w:lineRule="auto"/>
              <w:ind w:left="317" w:hanging="283"/>
              <w:rPr>
                <w:rFonts w:ascii="Times New Roman" w:hAnsi="Times New Roman"/>
                <w:sz w:val="24"/>
                <w:szCs w:val="24"/>
              </w:rPr>
            </w:pPr>
            <w:r>
              <w:rPr>
                <w:rFonts w:ascii="Times New Roman" w:hAnsi="Times New Roman"/>
                <w:b/>
                <w:sz w:val="24"/>
                <w:szCs w:val="24"/>
              </w:rPr>
              <w:t>Nucho, A.O., Vidnere, M.</w:t>
            </w:r>
            <w:r>
              <w:rPr>
                <w:rFonts w:ascii="Times New Roman" w:hAnsi="Times New Roman"/>
                <w:sz w:val="24"/>
                <w:szCs w:val="24"/>
              </w:rPr>
              <w:t xml:space="preserve"> </w:t>
            </w:r>
            <w:r>
              <w:rPr>
                <w:rFonts w:ascii="Times New Roman" w:hAnsi="Times New Roman"/>
                <w:i/>
                <w:sz w:val="24"/>
                <w:szCs w:val="24"/>
              </w:rPr>
              <w:t>Intervēšanas prasme</w:t>
            </w:r>
            <w:r>
              <w:rPr>
                <w:rFonts w:ascii="Times New Roman" w:hAnsi="Times New Roman"/>
                <w:sz w:val="24"/>
                <w:szCs w:val="24"/>
              </w:rPr>
              <w:t>. Rīga: RaKa, 2003.</w:t>
            </w:r>
          </w:p>
          <w:p w:rsidR="000842FD" w:rsidRDefault="000842FD" w:rsidP="000842FD">
            <w:pPr>
              <w:pStyle w:val="ListParagraph"/>
              <w:numPr>
                <w:ilvl w:val="0"/>
                <w:numId w:val="288"/>
              </w:numPr>
              <w:tabs>
                <w:tab w:val="num" w:pos="720"/>
              </w:tabs>
              <w:spacing w:after="0" w:line="240" w:lineRule="auto"/>
              <w:ind w:left="317" w:hanging="283"/>
              <w:rPr>
                <w:rFonts w:ascii="Times New Roman" w:hAnsi="Times New Roman"/>
                <w:sz w:val="24"/>
                <w:szCs w:val="24"/>
              </w:rPr>
            </w:pPr>
            <w:r>
              <w:rPr>
                <w:rFonts w:ascii="Times New Roman" w:hAnsi="Times New Roman"/>
                <w:b/>
                <w:sz w:val="24"/>
                <w:szCs w:val="24"/>
              </w:rPr>
              <w:t>Samuseviča, A.</w:t>
            </w:r>
            <w:r>
              <w:rPr>
                <w:rFonts w:ascii="Times New Roman" w:hAnsi="Times New Roman"/>
                <w:sz w:val="24"/>
                <w:szCs w:val="24"/>
              </w:rPr>
              <w:t xml:space="preserve"> </w:t>
            </w:r>
            <w:r>
              <w:rPr>
                <w:rFonts w:ascii="Times New Roman" w:hAnsi="Times New Roman"/>
                <w:i/>
                <w:sz w:val="24"/>
                <w:szCs w:val="24"/>
              </w:rPr>
              <w:t>Pētīšanas metodes pedagoģiskajā procesā</w:t>
            </w:r>
            <w:r>
              <w:rPr>
                <w:rFonts w:ascii="Times New Roman" w:hAnsi="Times New Roman"/>
                <w:sz w:val="24"/>
                <w:szCs w:val="24"/>
              </w:rPr>
              <w:t>. Liepāja: LiePA, 2000.- 81lpp.</w:t>
            </w:r>
          </w:p>
          <w:p w:rsidR="000842FD" w:rsidRDefault="000842FD" w:rsidP="000842FD">
            <w:pPr>
              <w:pStyle w:val="ListParagraph"/>
              <w:numPr>
                <w:ilvl w:val="0"/>
                <w:numId w:val="288"/>
              </w:numPr>
              <w:spacing w:after="0" w:line="240" w:lineRule="auto"/>
              <w:ind w:left="317" w:hanging="283"/>
              <w:rPr>
                <w:rFonts w:ascii="Times New Roman" w:hAnsi="Times New Roman"/>
                <w:sz w:val="24"/>
                <w:szCs w:val="24"/>
              </w:rPr>
            </w:pPr>
            <w:r>
              <w:rPr>
                <w:rFonts w:ascii="Times New Roman" w:hAnsi="Times New Roman"/>
                <w:b/>
                <w:sz w:val="24"/>
                <w:szCs w:val="24"/>
              </w:rPr>
              <w:t>Špona, A</w:t>
            </w:r>
            <w:r>
              <w:rPr>
                <w:rFonts w:ascii="Times New Roman" w:hAnsi="Times New Roman"/>
                <w:sz w:val="24"/>
                <w:szCs w:val="24"/>
              </w:rPr>
              <w:t xml:space="preserve">. </w:t>
            </w:r>
            <w:r>
              <w:rPr>
                <w:rFonts w:ascii="Times New Roman" w:hAnsi="Times New Roman"/>
                <w:i/>
                <w:sz w:val="24"/>
                <w:szCs w:val="24"/>
              </w:rPr>
              <w:t>Pētniecība pedagoģijā</w:t>
            </w:r>
            <w:r>
              <w:rPr>
                <w:rFonts w:ascii="Times New Roman" w:hAnsi="Times New Roman"/>
                <w:sz w:val="24"/>
                <w:szCs w:val="24"/>
              </w:rPr>
              <w:t>. Rīga: RaKa, 2004.</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938"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289"/>
              </w:numPr>
              <w:spacing w:after="0" w:line="240" w:lineRule="auto"/>
              <w:ind w:left="317" w:hanging="283"/>
              <w:rPr>
                <w:rFonts w:ascii="Times New Roman" w:hAnsi="Times New Roman"/>
                <w:sz w:val="24"/>
                <w:szCs w:val="24"/>
              </w:rPr>
            </w:pPr>
            <w:r>
              <w:rPr>
                <w:rFonts w:ascii="Times New Roman" w:hAnsi="Times New Roman"/>
                <w:b/>
                <w:sz w:val="24"/>
                <w:szCs w:val="24"/>
              </w:rPr>
              <w:t>Bogdan, Robert C.</w:t>
            </w:r>
            <w:r>
              <w:rPr>
                <w:rFonts w:ascii="Times New Roman" w:hAnsi="Times New Roman"/>
                <w:sz w:val="24"/>
                <w:szCs w:val="24"/>
              </w:rPr>
              <w:t xml:space="preserve"> Qualitative Research for Education: an Introduction to Theory and Methods/ Robert C. Bogdan, Sari Knopp Biklen. 5th ed. - New York: Pearson, 2006. - 304 p.</w:t>
            </w:r>
          </w:p>
          <w:p w:rsidR="000842FD" w:rsidRDefault="000842FD" w:rsidP="000842FD">
            <w:pPr>
              <w:pStyle w:val="ListParagraph"/>
              <w:numPr>
                <w:ilvl w:val="0"/>
                <w:numId w:val="289"/>
              </w:numPr>
              <w:spacing w:after="0" w:line="240" w:lineRule="auto"/>
              <w:ind w:left="317" w:hanging="283"/>
              <w:rPr>
                <w:rFonts w:ascii="Times New Roman" w:hAnsi="Times New Roman"/>
                <w:sz w:val="24"/>
                <w:szCs w:val="24"/>
              </w:rPr>
            </w:pPr>
            <w:r>
              <w:rPr>
                <w:rFonts w:ascii="Times New Roman" w:hAnsi="Times New Roman"/>
                <w:b/>
                <w:sz w:val="24"/>
                <w:szCs w:val="24"/>
              </w:rPr>
              <w:t xml:space="preserve">Creswell,J. </w:t>
            </w:r>
            <w:r>
              <w:rPr>
                <w:rFonts w:ascii="Times New Roman" w:hAnsi="Times New Roman"/>
                <w:sz w:val="24"/>
                <w:szCs w:val="24"/>
              </w:rPr>
              <w:t>Educational Research.-Pearson Merrill Prentice Hall, 2008.-669 p.</w:t>
            </w:r>
            <w:r>
              <w:rPr>
                <w:rFonts w:ascii="Times New Roman" w:hAnsi="Times New Roman"/>
                <w:b/>
                <w:sz w:val="24"/>
                <w:szCs w:val="24"/>
              </w:rPr>
              <w:t>Graziano, Anthony M.</w:t>
            </w:r>
            <w:r>
              <w:rPr>
                <w:rFonts w:ascii="Times New Roman" w:hAnsi="Times New Roman"/>
                <w:sz w:val="24"/>
                <w:szCs w:val="24"/>
              </w:rPr>
              <w:t xml:space="preserve"> Research methods: a process of inquiry/ Anthony M. Graziano, Michael L. Raulin. 6th ed. - Boston: Pearson Allyn and Bacon, 2007. - 448 p.</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938"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hyperlink r:id="rId298" w:history="1">
              <w:r>
                <w:rPr>
                  <w:rStyle w:val="Hyperlink"/>
                  <w:rFonts w:ascii="Times New Roman" w:hAnsi="Times New Roman"/>
                  <w:sz w:val="24"/>
                  <w:szCs w:val="24"/>
                </w:rPr>
                <w:t>http://www.rpiva.lv/</w:t>
              </w:r>
            </w:hyperlink>
          </w:p>
          <w:p w:rsidR="000842FD" w:rsidRDefault="000842FD">
            <w:pPr>
              <w:spacing w:after="0" w:line="240" w:lineRule="auto"/>
              <w:rPr>
                <w:rFonts w:ascii="Times New Roman" w:hAnsi="Times New Roman"/>
                <w:sz w:val="24"/>
                <w:szCs w:val="24"/>
              </w:rPr>
            </w:pPr>
            <w:hyperlink r:id="rId299" w:history="1">
              <w:r>
                <w:rPr>
                  <w:rStyle w:val="Hyperlink"/>
                  <w:rFonts w:ascii="Times New Roman" w:hAnsi="Times New Roman"/>
                  <w:sz w:val="24"/>
                  <w:szCs w:val="24"/>
                </w:rPr>
                <w:t>http://www.liepu.lv</w:t>
              </w:r>
            </w:hyperlink>
            <w:r>
              <w:rPr>
                <w:rFonts w:ascii="Times New Roman" w:hAnsi="Times New Roman"/>
                <w:sz w:val="24"/>
                <w:szCs w:val="24"/>
              </w:rPr>
              <w:t>/</w:t>
            </w:r>
          </w:p>
          <w:p w:rsidR="000842FD" w:rsidRDefault="000842FD">
            <w:pPr>
              <w:spacing w:after="0" w:line="240" w:lineRule="auto"/>
              <w:rPr>
                <w:rFonts w:ascii="Times New Roman" w:hAnsi="Times New Roman"/>
                <w:sz w:val="24"/>
                <w:szCs w:val="24"/>
              </w:rPr>
            </w:pPr>
          </w:p>
        </w:tc>
      </w:tr>
    </w:tbl>
    <w:p w:rsidR="000842FD" w:rsidRDefault="000842FD" w:rsidP="000842FD">
      <w:pPr>
        <w:spacing w:after="0" w:line="240" w:lineRule="auto"/>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481"/>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Linda Pavītola</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15.03.2015.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48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p w:rsidR="000842FD" w:rsidRDefault="000842FD" w:rsidP="000842FD">
      <w:pPr>
        <w:rPr>
          <w:rFonts w:ascii="Times New Roman" w:eastAsiaTheme="minorHAnsi" w:hAnsi="Times New Roman"/>
          <w:sz w:val="24"/>
          <w:szCs w:val="24"/>
          <w:lang w:eastAsia="en-US"/>
        </w:rPr>
      </w:pPr>
      <w:r>
        <w:rPr>
          <w:rFonts w:ascii="Times New Roman" w:hAnsi="Times New Roman"/>
          <w:sz w:val="24"/>
          <w:szCs w:val="24"/>
        </w:rPr>
        <w:br w:type="page"/>
      </w:r>
    </w:p>
    <w:p w:rsidR="000842FD" w:rsidRDefault="000842FD" w:rsidP="000842FD">
      <w:pPr>
        <w:rPr>
          <w:rFonts w:ascii="Times New Roman" w:hAnsi="Times New Roman"/>
          <w:sz w:val="24"/>
          <w:szCs w:val="24"/>
        </w:rPr>
      </w:pPr>
    </w:p>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1757"/>
        <w:gridCol w:w="3204"/>
        <w:gridCol w:w="2835"/>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56"/>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w:t>
            </w: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Sākumskolas un pamatskolas mācību priekšmetu skolotājs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sz w:val="24"/>
                <w:szCs w:val="24"/>
              </w:rPr>
            </w:pPr>
            <w:r>
              <w:rPr>
                <w:rFonts w:ascii="Times New Roman" w:hAnsi="Times New Roman"/>
                <w:b/>
                <w:sz w:val="24"/>
                <w:szCs w:val="24"/>
              </w:rPr>
              <w:t>Pedagoģiskā prakse mācību stundu plānošanā un vadībā pamatskolā II</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Pedagogical practice in planning and leading lessons in basic school II</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Linda Pavītola</w:t>
            </w:r>
          </w:p>
        </w:tc>
        <w:tc>
          <w:tcPr>
            <w:tcW w:w="3204"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 asoc.prof.</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4</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Cs/>
                <w:sz w:val="24"/>
                <w:szCs w:val="24"/>
              </w:rPr>
              <w:t>Apgūt prasmes plānot un vadīt stundas izvēlētajos pamatizglītības mācību priekšmetos, organizēt mācību procesu un vidi, vērtēt skolēnu sasniegumus, sadarboties ar skolēniem un skolotājiem un veikt pašnovērtējumu.</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90"/>
              </w:numPr>
              <w:spacing w:after="0" w:line="240" w:lineRule="auto"/>
              <w:ind w:left="403" w:hanging="283"/>
              <w:rPr>
                <w:rFonts w:ascii="Times New Roman" w:hAnsi="Times New Roman"/>
                <w:sz w:val="24"/>
                <w:szCs w:val="24"/>
              </w:rPr>
            </w:pPr>
            <w:r>
              <w:rPr>
                <w:rFonts w:ascii="Times New Roman" w:hAnsi="Times New Roman"/>
                <w:sz w:val="24"/>
                <w:szCs w:val="24"/>
              </w:rPr>
              <w:t>Vadīt mācību stundas pamatskolā izvēlētajā specializācijā;</w:t>
            </w:r>
          </w:p>
          <w:p w:rsidR="000842FD" w:rsidRDefault="000842FD" w:rsidP="000842FD">
            <w:pPr>
              <w:numPr>
                <w:ilvl w:val="0"/>
                <w:numId w:val="290"/>
              </w:numPr>
              <w:spacing w:after="0" w:line="240" w:lineRule="auto"/>
              <w:ind w:left="403" w:hanging="283"/>
              <w:rPr>
                <w:rFonts w:ascii="Times New Roman" w:hAnsi="Times New Roman"/>
                <w:sz w:val="24"/>
                <w:szCs w:val="24"/>
              </w:rPr>
            </w:pPr>
            <w:r>
              <w:rPr>
                <w:rFonts w:ascii="Times New Roman" w:hAnsi="Times New Roman"/>
                <w:sz w:val="24"/>
                <w:szCs w:val="24"/>
              </w:rPr>
              <w:t>Analizēt stundas plānošanas elementu secību;</w:t>
            </w:r>
          </w:p>
          <w:p w:rsidR="000842FD" w:rsidRDefault="000842FD" w:rsidP="000842FD">
            <w:pPr>
              <w:numPr>
                <w:ilvl w:val="0"/>
                <w:numId w:val="290"/>
              </w:numPr>
              <w:spacing w:after="0" w:line="240" w:lineRule="auto"/>
              <w:ind w:left="403" w:hanging="283"/>
              <w:rPr>
                <w:rFonts w:ascii="Times New Roman" w:hAnsi="Times New Roman"/>
                <w:sz w:val="24"/>
                <w:szCs w:val="24"/>
              </w:rPr>
            </w:pPr>
            <w:r>
              <w:rPr>
                <w:rFonts w:ascii="Times New Roman" w:hAnsi="Times New Roman"/>
                <w:sz w:val="24"/>
                <w:szCs w:val="24"/>
              </w:rPr>
              <w:t>Gatavot uzskates līdzekļus un iesaistīties ārpusklases aktivitātēs;</w:t>
            </w:r>
          </w:p>
          <w:p w:rsidR="000842FD" w:rsidRDefault="000842FD" w:rsidP="000842FD">
            <w:pPr>
              <w:numPr>
                <w:ilvl w:val="0"/>
                <w:numId w:val="290"/>
              </w:numPr>
              <w:spacing w:after="0" w:line="240" w:lineRule="auto"/>
              <w:ind w:left="403" w:hanging="283"/>
              <w:rPr>
                <w:rFonts w:ascii="Times New Roman" w:hAnsi="Times New Roman"/>
                <w:sz w:val="24"/>
                <w:szCs w:val="24"/>
              </w:rPr>
            </w:pPr>
            <w:r>
              <w:rPr>
                <w:rFonts w:ascii="Times New Roman" w:hAnsi="Times New Roman"/>
                <w:sz w:val="24"/>
                <w:szCs w:val="24"/>
              </w:rPr>
              <w:t>Veikt uzdevumus, kas norādīti pedagoģiskās prakses uzdevumos.</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lastRenderedPageBreak/>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Zina un izprot mācību stundu īstenošanas gaitu un pedagoģiskā procesa likumsakarības;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Spēj pielietot zināšanas praktisku uzdevumu veikšanā, rast radošus risinājumus; </w:t>
            </w:r>
          </w:p>
          <w:p w:rsidR="000842FD" w:rsidRDefault="000842FD">
            <w:pPr>
              <w:spacing w:after="0" w:line="240" w:lineRule="auto"/>
              <w:rPr>
                <w:rFonts w:ascii="Times New Roman" w:hAnsi="Times New Roman"/>
                <w:sz w:val="24"/>
                <w:szCs w:val="24"/>
              </w:rPr>
            </w:pPr>
            <w:r>
              <w:rPr>
                <w:rFonts w:ascii="Times New Roman" w:hAnsi="Times New Roman"/>
                <w:sz w:val="24"/>
                <w:szCs w:val="24"/>
              </w:rPr>
              <w:t>Prot analizēt, izvērtēt un atlasīt nepieciešamo informāciju, iepazīst pedagogu praktisko pieredzi mācību stundu sagatavošanā un vadīšanā;</w:t>
            </w:r>
          </w:p>
          <w:p w:rsidR="000842FD" w:rsidRDefault="000842FD">
            <w:pPr>
              <w:spacing w:after="0" w:line="240" w:lineRule="auto"/>
              <w:rPr>
                <w:rFonts w:ascii="Times New Roman" w:hAnsi="Times New Roman"/>
                <w:sz w:val="24"/>
                <w:szCs w:val="24"/>
              </w:rPr>
            </w:pPr>
            <w:r>
              <w:rPr>
                <w:rFonts w:ascii="Times New Roman" w:hAnsi="Times New Roman"/>
                <w:sz w:val="24"/>
                <w:szCs w:val="24"/>
              </w:rPr>
              <w:t>Prot rast risinājumus izstrādājot un veidojot metodisko materiālu kopu izvēlētajā/-os mācību priekšmetā/-os;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Ir pilnveidotas kompetences mācību priekšmetā, darba skolotāja profesijā plānošanā un organizēšanā, kā arī spēj motivēti sekot jaunāko pētījumu atspoguļojumam mācību procesā.</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Know and understand the regularities of pedagogical process and implementation of lessons;</w:t>
            </w:r>
          </w:p>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Able to use knowledge inperforming practical tasks and find creative solutions; </w:t>
            </w:r>
          </w:p>
          <w:p w:rsidR="000842FD" w:rsidRDefault="000842FD">
            <w:pPr>
              <w:spacing w:after="0" w:line="240" w:lineRule="auto"/>
              <w:rPr>
                <w:rFonts w:ascii="Times New Roman" w:hAnsi="Times New Roman"/>
                <w:sz w:val="24"/>
                <w:szCs w:val="24"/>
              </w:rPr>
            </w:pPr>
            <w:r>
              <w:rPr>
                <w:rFonts w:ascii="Times New Roman" w:hAnsi="Times New Roman"/>
                <w:sz w:val="24"/>
                <w:szCs w:val="24"/>
              </w:rPr>
              <w:t>Acquired skills to analyse, evaluate and select neccessary information, and practical experience in preparing and leading lessons;</w:t>
            </w:r>
          </w:p>
          <w:p w:rsidR="000842FD" w:rsidRDefault="000842FD">
            <w:pPr>
              <w:spacing w:after="0" w:line="240" w:lineRule="auto"/>
              <w:rPr>
                <w:rFonts w:ascii="Times New Roman" w:hAnsi="Times New Roman"/>
                <w:sz w:val="24"/>
                <w:szCs w:val="24"/>
              </w:rPr>
            </w:pPr>
            <w:r>
              <w:rPr>
                <w:rFonts w:ascii="Times New Roman" w:hAnsi="Times New Roman"/>
                <w:sz w:val="24"/>
                <w:szCs w:val="24"/>
              </w:rPr>
              <w:t>Skills to develop methodological materials in selected subject/-s;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Improved competence in the subject selected, planning and organization of teacher`s work, and developed ability to follow the newest research findings and their reflection in the process of study.</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51"/>
        <w:gridCol w:w="3606"/>
        <w:gridCol w:w="3339"/>
      </w:tblGrid>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Pedagoģiskā prakse notiek pamatskolā izvēlētajā/-ās specializācijās skolotāju metodiķu vadībā. Prakses laikā studenti vēro un vada mācību stundas, kā arī veic refleksiju un pašvērtējumu.</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trike/>
                <w:sz w:val="24"/>
                <w:szCs w:val="24"/>
              </w:rPr>
            </w:pPr>
            <w:r>
              <w:rPr>
                <w:rFonts w:ascii="Times New Roman" w:hAnsi="Times New Roman"/>
                <w:sz w:val="24"/>
                <w:szCs w:val="24"/>
              </w:rPr>
              <w:t>The teacher training practice takes place at basic school in selected subjects in the guidance of teachers-specialists in methodology. During the practice  students observe and lead lessons, as well as reflect and do self-evaluation.</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smartTag w:uri="schemas-tilde-lv/tildestengine" w:element="veidnes">
              <w:smartTagPr>
                <w:attr w:name="id" w:val="-1"/>
                <w:attr w:name="baseform" w:val="PLĀNS"/>
                <w:attr w:name="text" w:val="PLĀNS"/>
              </w:smartTagPr>
              <w:r>
                <w:rPr>
                  <w:rFonts w:ascii="Times New Roman" w:hAnsi="Times New Roman"/>
                  <w:b/>
                  <w:sz w:val="24"/>
                  <w:szCs w:val="24"/>
                </w:rPr>
                <w:t>PLĀNS</w:t>
              </w:r>
            </w:smartTag>
            <w:r>
              <w:rPr>
                <w:rFonts w:ascii="Times New Roman" w:hAnsi="Times New Roman"/>
                <w:b/>
                <w:sz w:val="24"/>
                <w:szCs w:val="24"/>
              </w:rPr>
              <w:t xml:space="preserve"> UN SATURA IZKLĀSTS</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sz w:val="24"/>
                <w:szCs w:val="24"/>
              </w:rPr>
            </w:pPr>
            <w:r>
              <w:rPr>
                <w:rFonts w:ascii="Times New Roman" w:hAnsi="Times New Roman"/>
                <w:b/>
                <w:sz w:val="24"/>
                <w:szCs w:val="24"/>
              </w:rPr>
              <w:lastRenderedPageBreak/>
              <w:t>Temati un apakštemati</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sz w:val="24"/>
                <w:szCs w:val="24"/>
              </w:rPr>
            </w:pPr>
            <w:r>
              <w:rPr>
                <w:rFonts w:ascii="Times New Roman" w:hAnsi="Times New Roman"/>
                <w:b/>
                <w:sz w:val="24"/>
                <w:szCs w:val="24"/>
              </w:rPr>
              <w:t>Veicamie uzdevumi</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Sagaidāmais rezultāts</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c>
          <w:tcPr>
            <w:tcW w:w="360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Iepazīšanas ar skolotāju darba organizāciju, tematiskajiem plāniem, vielas sadali šajās klasēs, skolotāju prasībām un vērtēšanas kritērijiem.</w:t>
            </w:r>
          </w:p>
        </w:tc>
        <w:tc>
          <w:tcPr>
            <w:tcW w:w="3606"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Iepazīties ar dokumentāciju, kas nepieciešama skolotāja profesionālajai darbībai un metodisko literatūru par nepieciešamo tēmu.</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Stundu vērošana.</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Dokumentēt stundas gaitu. Veikt stundas analīzi.</w:t>
            </w:r>
          </w:p>
          <w:p w:rsidR="000842FD" w:rsidRDefault="000842FD">
            <w:pPr>
              <w:spacing w:after="0" w:line="240" w:lineRule="auto"/>
              <w:jc w:val="both"/>
              <w:rPr>
                <w:rFonts w:ascii="Times New Roman" w:hAnsi="Times New Roman"/>
                <w:sz w:val="24"/>
                <w:szCs w:val="24"/>
              </w:rPr>
            </w:pPr>
          </w:p>
        </w:tc>
        <w:tc>
          <w:tcPr>
            <w:tcW w:w="3339"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prot atrast nepieciešamo informāciju metodiskajā literatūrā un dokumentos.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Studenti prot analizēt stundas gaitu un diskutēt par tās gaitu, kā arī aizstāvēt savu viedokli.</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Stundu vērošana klasēs, kurās mācīs izvēlēto priekšmetu. Vērot kopumā vismaz 8 stundas.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Vadīt visas mācību stundas vienā (vai vairākās) no pamatskolas klasēm, kurā strādā par praksi atbildīgais skolotājs – kopumā 10 stundas.</w:t>
            </w:r>
          </w:p>
          <w:p w:rsidR="000842FD" w:rsidRDefault="000842FD">
            <w:pPr>
              <w:spacing w:after="0" w:line="240" w:lineRule="auto"/>
              <w:rPr>
                <w:rFonts w:ascii="Times New Roman" w:hAnsi="Times New Roman"/>
                <w:sz w:val="24"/>
                <w:szCs w:val="24"/>
              </w:rPr>
            </w:pPr>
            <w:r>
              <w:rPr>
                <w:rFonts w:ascii="Times New Roman" w:hAnsi="Times New Roman"/>
                <w:sz w:val="24"/>
                <w:szCs w:val="24"/>
              </w:rPr>
              <w:t>Pirmajām 3 stundām izveidot konspektu, pārējām - izvērstu plānu.</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Stundu plānošana un vadīšana.</w:t>
            </w:r>
          </w:p>
          <w:p w:rsidR="000842FD" w:rsidRDefault="000842FD">
            <w:pPr>
              <w:spacing w:after="0" w:line="240" w:lineRule="auto"/>
              <w:rPr>
                <w:rFonts w:ascii="Times New Roman" w:hAnsi="Times New Roman"/>
                <w:sz w:val="24"/>
                <w:szCs w:val="24"/>
              </w:rPr>
            </w:pPr>
            <w:r>
              <w:rPr>
                <w:rFonts w:ascii="Times New Roman" w:hAnsi="Times New Roman"/>
                <w:sz w:val="24"/>
                <w:szCs w:val="24"/>
              </w:rPr>
              <w:t>Saskatīt stundas mērķi, uzdevumus. Izvēlēties vajadzīgās mācību metodes.</w:t>
            </w:r>
          </w:p>
          <w:p w:rsidR="000842FD" w:rsidRDefault="000842FD">
            <w:pPr>
              <w:spacing w:after="0" w:line="240" w:lineRule="auto"/>
              <w:rPr>
                <w:rFonts w:ascii="Times New Roman" w:hAnsi="Times New Roman"/>
                <w:sz w:val="24"/>
                <w:szCs w:val="24"/>
              </w:rPr>
            </w:pPr>
            <w:r>
              <w:rPr>
                <w:rFonts w:ascii="Times New Roman" w:hAnsi="Times New Roman"/>
                <w:sz w:val="24"/>
                <w:szCs w:val="24"/>
              </w:rPr>
              <w:t>Veidot konspektu un izvērstu plānu.</w:t>
            </w:r>
          </w:p>
          <w:p w:rsidR="000842FD" w:rsidRDefault="000842FD">
            <w:pPr>
              <w:spacing w:after="0" w:line="240" w:lineRule="auto"/>
              <w:rPr>
                <w:rFonts w:ascii="Times New Roman" w:hAnsi="Times New Roman"/>
                <w:sz w:val="24"/>
                <w:szCs w:val="24"/>
              </w:rPr>
            </w:pPr>
            <w:r>
              <w:rPr>
                <w:rFonts w:ascii="Times New Roman" w:hAnsi="Times New Roman"/>
                <w:sz w:val="24"/>
                <w:szCs w:val="24"/>
              </w:rPr>
              <w:t>Vadītās stundas ierakstīt video.</w:t>
            </w:r>
          </w:p>
          <w:p w:rsidR="000842FD" w:rsidRDefault="000842FD">
            <w:pPr>
              <w:spacing w:after="0" w:line="240" w:lineRule="auto"/>
              <w:rPr>
                <w:rFonts w:ascii="Times New Roman" w:hAnsi="Times New Roman"/>
                <w:sz w:val="24"/>
                <w:szCs w:val="24"/>
              </w:rPr>
            </w:pPr>
            <w:r>
              <w:rPr>
                <w:rFonts w:ascii="Times New Roman" w:hAnsi="Times New Roman"/>
                <w:sz w:val="24"/>
                <w:szCs w:val="24"/>
              </w:rPr>
              <w:t>Veikt refleksiju par  novadītajām stundām.</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apzinās pedagoģiskās tehnoloģijas, prot tās aprakstīt un pielietot savā pedagoģiskajā darbībā.</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Studenti ir apguvuši prasmi reflektēt.</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Prakses laikā piedalīties visās aktivitātēs, ko veic izvēlētā/-o priekšmetu skolotāji (pulciņu nodarbībās, fakultatīvajās nodarbībās, izdales materiālu veidošanā, u.c.)</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Dalība pedagoģiskajās aktivitātēs.</w:t>
            </w:r>
          </w:p>
          <w:p w:rsidR="000842FD" w:rsidRDefault="000842FD">
            <w:pPr>
              <w:spacing w:after="0" w:line="240" w:lineRule="auto"/>
              <w:rPr>
                <w:rFonts w:ascii="Times New Roman" w:hAnsi="Times New Roman"/>
                <w:sz w:val="24"/>
                <w:szCs w:val="24"/>
              </w:rPr>
            </w:pPr>
            <w:r>
              <w:rPr>
                <w:rFonts w:ascii="Times New Roman" w:hAnsi="Times New Roman"/>
                <w:sz w:val="24"/>
                <w:szCs w:val="24"/>
              </w:rPr>
              <w:t>Izdales materiālu sagatavošana un atlase.</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Studenti prot izvēlēties piemērotus izdales materiālus un atbilstoši tos sagatavot.</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Studenti prot veidot saskarsmi un sadarboties ar skolēniem un pedagogiem.</w:t>
            </w:r>
          </w:p>
        </w:tc>
      </w:tr>
      <w:tr w:rsidR="000842FD" w:rsidTr="000842FD">
        <w:tc>
          <w:tcPr>
            <w:tcW w:w="2802"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Prakses dienasgrāmatas izveide.</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Prakses atskaites sagatavošana.</w:t>
            </w:r>
          </w:p>
        </w:tc>
        <w:tc>
          <w:tcPr>
            <w:tcW w:w="360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Regulāri veikt ierakstus prakses dienasgrāmatā, iekļaujot pašrefleksiju.</w:t>
            </w:r>
          </w:p>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Sagatavot visus nepieciešamos prakses atskaites dokumentus.</w:t>
            </w:r>
          </w:p>
        </w:tc>
        <w:tc>
          <w:tcPr>
            <w:tcW w:w="3339"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lastRenderedPageBreak/>
              <w:t>Studenti izprot prakses dienasgrāmatas rakstīšanas principus.</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Studenti prot analizēt prakses norisi, izdarīt secinājumus, veikt pašvērtējumu un   izteikt priekšlikumus.</w:t>
            </w:r>
          </w:p>
        </w:tc>
      </w:tr>
      <w:tr w:rsidR="000842FD" w:rsidTr="000842FD">
        <w:tc>
          <w:tcPr>
            <w:tcW w:w="1951"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 xml:space="preserve">Vērtēšanas kritēriji </w:t>
            </w:r>
          </w:p>
          <w:p w:rsidR="000842FD" w:rsidRDefault="000842FD">
            <w:pPr>
              <w:spacing w:after="0" w:line="240" w:lineRule="auto"/>
              <w:rPr>
                <w:rFonts w:ascii="Times New Roman" w:hAnsi="Times New Roman"/>
                <w:sz w:val="24"/>
                <w:szCs w:val="24"/>
              </w:rPr>
            </w:pP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bCs/>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34" w:hanging="34"/>
              <w:rPr>
                <w:rFonts w:ascii="Times New Roman" w:hAnsi="Times New Roman"/>
                <w:sz w:val="24"/>
                <w:szCs w:val="24"/>
              </w:rPr>
            </w:pPr>
            <w:r>
              <w:rPr>
                <w:rFonts w:ascii="Times New Roman" w:hAnsi="Times New Roman"/>
                <w:bCs/>
                <w:sz w:val="24"/>
                <w:szCs w:val="24"/>
              </w:rPr>
              <w:t xml:space="preserve"> </w:t>
            </w:r>
          </w:p>
          <w:p w:rsidR="000842FD" w:rsidRDefault="000842FD">
            <w:pPr>
              <w:spacing w:after="0" w:line="240" w:lineRule="auto"/>
              <w:ind w:left="459" w:hanging="425"/>
              <w:contextualSpacing/>
              <w:rPr>
                <w:rFonts w:ascii="Times New Roman" w:eastAsia="Calibri" w:hAnsi="Times New Roman"/>
                <w:b/>
                <w:bCs/>
                <w:sz w:val="24"/>
                <w:szCs w:val="24"/>
                <w:lang w:eastAsia="en-US"/>
              </w:rPr>
            </w:pPr>
            <w:r>
              <w:rPr>
                <w:rFonts w:ascii="Times New Roman" w:eastAsia="Calibri" w:hAnsi="Times New Roman"/>
                <w:sz w:val="24"/>
                <w:szCs w:val="24"/>
              </w:rPr>
              <w:t xml:space="preserve">Nav izpratnes par studiju kursa pamatproblemātiku - </w:t>
            </w:r>
            <w:r>
              <w:rPr>
                <w:rFonts w:ascii="Times New Roman" w:eastAsia="Calibri" w:hAnsi="Times New Roman"/>
                <w:b/>
                <w:sz w:val="24"/>
                <w:szCs w:val="24"/>
              </w:rPr>
              <w:t>1 (ļoti, ļoti vāji)</w:t>
            </w:r>
          </w:p>
          <w:p w:rsidR="000842FD" w:rsidRDefault="000842FD">
            <w:pPr>
              <w:spacing w:after="0" w:line="240" w:lineRule="auto"/>
              <w:ind w:left="459" w:hanging="425"/>
              <w:rPr>
                <w:rFonts w:ascii="Times New Roman" w:hAnsi="Times New Roman"/>
                <w:sz w:val="24"/>
                <w:szCs w:val="24"/>
              </w:rPr>
            </w:pPr>
            <w:r>
              <w:rPr>
                <w:rFonts w:ascii="Times New Roman" w:hAnsi="Times New Roman"/>
                <w:sz w:val="24"/>
                <w:szCs w:val="24"/>
              </w:rPr>
              <w:t xml:space="preserve">Apgūtas virspusējas zināšanas par atsevišķām problēmām, taču citās svarīgākās problēmās pilnīgi trūkst orientācijas - </w:t>
            </w:r>
            <w:r>
              <w:rPr>
                <w:rFonts w:ascii="Times New Roman" w:hAnsi="Times New Roman"/>
                <w:b/>
                <w:sz w:val="24"/>
                <w:szCs w:val="24"/>
              </w:rPr>
              <w:t>2 (ļoti vāji)</w:t>
            </w:r>
          </w:p>
          <w:p w:rsidR="000842FD" w:rsidRDefault="000842FD">
            <w:pPr>
              <w:spacing w:after="0" w:line="240" w:lineRule="auto"/>
              <w:ind w:left="459" w:hanging="425"/>
              <w:rPr>
                <w:rFonts w:ascii="Times New Roman" w:hAnsi="Times New Roman"/>
                <w:sz w:val="24"/>
                <w:szCs w:val="24"/>
              </w:rPr>
            </w:pPr>
            <w:r>
              <w:rPr>
                <w:rFonts w:ascii="Times New Roman" w:hAnsi="Times New Roman"/>
                <w:sz w:val="24"/>
                <w:szCs w:val="24"/>
              </w:rPr>
              <w:t xml:space="preserve">Apgūtas virspusējas zināšanas par studiju kursa svarīgākajām problēmām, taču nav spēju tās praktiski izmantot - </w:t>
            </w:r>
            <w:r>
              <w:rPr>
                <w:rFonts w:ascii="Times New Roman" w:hAnsi="Times New Roman"/>
                <w:b/>
                <w:sz w:val="24"/>
                <w:szCs w:val="24"/>
              </w:rPr>
              <w:t>3 (vāji)</w:t>
            </w:r>
          </w:p>
          <w:p w:rsidR="000842FD" w:rsidRDefault="000842FD">
            <w:pPr>
              <w:spacing w:after="0" w:line="240" w:lineRule="auto"/>
              <w:ind w:left="459" w:hanging="425"/>
              <w:rPr>
                <w:rFonts w:ascii="Times New Roman" w:hAnsi="Times New Roman"/>
                <w:sz w:val="24"/>
                <w:szCs w:val="24"/>
              </w:rPr>
            </w:pPr>
            <w:r>
              <w:rPr>
                <w:rFonts w:ascii="Times New Roman" w:hAnsi="Times New Roman"/>
                <w:sz w:val="24"/>
                <w:szCs w:val="24"/>
              </w:rPr>
              <w:t xml:space="preserve">Visumā apgūtas studiju programmas prasības, konstatējamas vairāku svarīgu problēmu nepietiekama izpratne un grūtības iegūto zināšanu praktiskai izmantošanai - </w:t>
            </w:r>
            <w:r>
              <w:rPr>
                <w:rFonts w:ascii="Times New Roman" w:hAnsi="Times New Roman"/>
                <w:b/>
                <w:sz w:val="24"/>
                <w:szCs w:val="24"/>
              </w:rPr>
              <w:t>4 (gandrīz viduvēji)</w:t>
            </w:r>
          </w:p>
          <w:p w:rsidR="000842FD" w:rsidRDefault="000842FD">
            <w:pPr>
              <w:spacing w:after="0" w:line="240" w:lineRule="auto"/>
              <w:ind w:left="459" w:hanging="425"/>
              <w:contextualSpacing/>
              <w:rPr>
                <w:rFonts w:ascii="Times New Roman" w:eastAsia="Calibri" w:hAnsi="Times New Roman"/>
                <w:sz w:val="24"/>
                <w:szCs w:val="24"/>
                <w:lang w:eastAsia="en-US"/>
              </w:rPr>
            </w:pPr>
            <w:r>
              <w:rPr>
                <w:rFonts w:ascii="Times New Roman" w:eastAsia="Calibri" w:hAnsi="Times New Roman"/>
                <w:b/>
                <w:bCs/>
                <w:sz w:val="24"/>
                <w:szCs w:val="24"/>
              </w:rPr>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459" w:hanging="425"/>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459" w:hanging="425"/>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459" w:hanging="425"/>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459" w:hanging="425"/>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459" w:hanging="425"/>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Prakses noslēgumā jāiesniedz: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 xml:space="preserve">dienasgrāmata, kurā atspoguļots viss prakses laikā veiktais darbs, vadītajās stundās jābūt skolotāja vērojumiem par stundu, vērtējumam un parakstam (10%),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 xml:space="preserve">stundu vērošanas piezīmes (10%),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 xml:space="preserve">3 stundu konspekti ar pievienotiem izdales materiāliem, video materiāls ar novadītajām stundām (20%),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 xml:space="preserve">stundu plāni (10%),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 xml:space="preserve">skolotāju atsauksme par studenta veikto darbu (attieksme pret skolu, skolēniem, pedagoģiskais takts, zināšanas priekšmetā, vēlme zināšanas pilnveidot, komunikācijas spējas u.tml.) ar vērtējumu, parakstu un skolas zīmogu (15%), </w:t>
            </w:r>
          </w:p>
          <w:p w:rsidR="000842FD" w:rsidRDefault="000842FD" w:rsidP="000842FD">
            <w:pPr>
              <w:numPr>
                <w:ilvl w:val="0"/>
                <w:numId w:val="183"/>
              </w:numPr>
              <w:spacing w:after="0" w:line="240" w:lineRule="auto"/>
              <w:ind w:left="317" w:hanging="283"/>
              <w:rPr>
                <w:rFonts w:ascii="Times New Roman" w:hAnsi="Times New Roman"/>
                <w:sz w:val="24"/>
                <w:szCs w:val="24"/>
              </w:rPr>
            </w:pPr>
            <w:r>
              <w:rPr>
                <w:rFonts w:ascii="Times New Roman" w:hAnsi="Times New Roman"/>
                <w:sz w:val="24"/>
                <w:szCs w:val="24"/>
              </w:rPr>
              <w:t>studenta darba atskaite ar parakstu (5%).</w:t>
            </w:r>
          </w:p>
          <w:p w:rsidR="000842FD" w:rsidRDefault="000842FD">
            <w:pPr>
              <w:spacing w:after="0" w:line="240" w:lineRule="auto"/>
              <w:ind w:left="34"/>
              <w:rPr>
                <w:rFonts w:ascii="Times New Roman" w:hAnsi="Times New Roman"/>
                <w:sz w:val="24"/>
                <w:szCs w:val="24"/>
              </w:rPr>
            </w:pPr>
            <w:r>
              <w:rPr>
                <w:rFonts w:ascii="Times New Roman" w:hAnsi="Times New Roman"/>
                <w:sz w:val="24"/>
                <w:szCs w:val="24"/>
              </w:rPr>
              <w:t>Argumentēti komentāri un jautājumi par grupas biedru vadīto stundu videoierakstiem (15%).</w:t>
            </w:r>
          </w:p>
          <w:p w:rsidR="000842FD" w:rsidRDefault="000842FD">
            <w:pPr>
              <w:spacing w:after="0" w:line="240" w:lineRule="auto"/>
              <w:ind w:left="34"/>
              <w:rPr>
                <w:rFonts w:ascii="Times New Roman" w:hAnsi="Times New Roman"/>
                <w:sz w:val="24"/>
                <w:szCs w:val="24"/>
              </w:rPr>
            </w:pPr>
            <w:r>
              <w:rPr>
                <w:rFonts w:ascii="Times New Roman" w:hAnsi="Times New Roman"/>
                <w:sz w:val="24"/>
                <w:szCs w:val="24"/>
              </w:rPr>
              <w:t>Noslēguma seminārs (15%).</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atbilstoši izvēlētajai specializācijai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papildliteratūra</w:t>
            </w: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atbilstoši izvēlētajai specializācijai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796"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atbilstoši izvēlētajai specializācijai</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177"/>
        <w:gridCol w:w="2147"/>
        <w:gridCol w:w="3339"/>
      </w:tblGrid>
      <w:tr w:rsidR="000842FD" w:rsidTr="000842FD">
        <w:tc>
          <w:tcPr>
            <w:tcW w:w="2084" w:type="dxa"/>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Linda Pavītola</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15.03.2015.</w:t>
            </w:r>
          </w:p>
        </w:tc>
      </w:tr>
      <w:tr w:rsidR="000842FD" w:rsidTr="000842FD">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217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14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baseform" w:val="protokol|s"/>
                <w:attr w:name="id" w:val="-1"/>
                <w:attr w:name="text"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rPr>
          <w:rFonts w:ascii="Times New Roman" w:eastAsiaTheme="minorHAnsi" w:hAnsi="Times New Roman"/>
          <w:sz w:val="24"/>
          <w:szCs w:val="24"/>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332"/>
        <w:gridCol w:w="3204"/>
        <w:gridCol w:w="2835"/>
      </w:tblGrid>
      <w:tr w:rsidR="000842FD" w:rsidTr="000842FD">
        <w:tc>
          <w:tcPr>
            <w:tcW w:w="3708" w:type="dxa"/>
            <w:gridSpan w:val="2"/>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sz w:val="24"/>
                <w:szCs w:val="24"/>
              </w:rPr>
            </w:pPr>
            <w:r>
              <w:rPr>
                <w:rFonts w:ascii="Times New Roman" w:hAnsi="Times New Roman"/>
                <w:b/>
                <w:sz w:val="24"/>
                <w:szCs w:val="24"/>
              </w:rPr>
              <w:t>KURSA KODS</w:t>
            </w:r>
            <w:r>
              <w:rPr>
                <w:rFonts w:ascii="Times New Roman" w:hAnsi="Times New Roman"/>
                <w:b/>
                <w:color w:val="FF0000"/>
                <w:sz w:val="24"/>
                <w:szCs w:val="24"/>
                <w:vertAlign w:val="superscript"/>
              </w:rPr>
              <w:footnoteReference w:customMarkFollows="1" w:id="57"/>
              <w:sym w:font="Symbol" w:char="F02A"/>
            </w:r>
          </w:p>
        </w:tc>
        <w:tc>
          <w:tcPr>
            <w:tcW w:w="6039"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r>
      <w:tr w:rsidR="000842FD" w:rsidTr="000842FD">
        <w:tc>
          <w:tcPr>
            <w:tcW w:w="9747" w:type="dxa"/>
            <w:gridSpan w:val="4"/>
            <w:tcBorders>
              <w:top w:val="nil"/>
              <w:left w:val="nil"/>
              <w:bottom w:val="single" w:sz="4" w:space="0" w:color="auto"/>
              <w:right w:val="nil"/>
            </w:tcBorders>
          </w:tcPr>
          <w:p w:rsidR="000842FD" w:rsidRDefault="000842FD">
            <w:pPr>
              <w:spacing w:after="0" w:line="240" w:lineRule="auto"/>
              <w:jc w:val="center"/>
              <w:rPr>
                <w:rFonts w:ascii="Times New Roman" w:hAnsi="Times New Roman"/>
                <w:b/>
                <w:sz w:val="24"/>
                <w:szCs w:val="24"/>
              </w:rPr>
            </w:pPr>
          </w:p>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STUDIJU PROGRAMMAS NOSAUKUMS</w:t>
            </w:r>
          </w:p>
          <w:p w:rsidR="000842FD" w:rsidRDefault="000842FD">
            <w:pPr>
              <w:spacing w:after="0" w:line="240" w:lineRule="auto"/>
              <w:jc w:val="center"/>
              <w:rPr>
                <w:rFonts w:ascii="Times New Roman" w:hAnsi="Times New Roman"/>
                <w:sz w:val="24"/>
                <w:szCs w:val="24"/>
              </w:rPr>
            </w:pP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latviski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481" w:firstLine="481"/>
              <w:jc w:val="both"/>
              <w:rPr>
                <w:rFonts w:ascii="Times New Roman" w:hAnsi="Times New Roman"/>
                <w:b/>
                <w:sz w:val="24"/>
                <w:szCs w:val="24"/>
              </w:rPr>
            </w:pPr>
            <w:r>
              <w:rPr>
                <w:rFonts w:ascii="Times New Roman" w:hAnsi="Times New Roman"/>
                <w:b/>
                <w:sz w:val="24"/>
                <w:szCs w:val="24"/>
              </w:rPr>
              <w:t>Bakalaura darba izstrāde un aizstāvēšana</w:t>
            </w:r>
          </w:p>
        </w:tc>
      </w:tr>
      <w:tr w:rsidR="000842FD" w:rsidTr="000842FD">
        <w:tc>
          <w:tcPr>
            <w:tcW w:w="3708"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nosaukums angliski</w:t>
            </w:r>
          </w:p>
        </w:tc>
        <w:tc>
          <w:tcPr>
            <w:tcW w:w="6039"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Development and Defense of Bachelor`s Thesis</w:t>
            </w:r>
          </w:p>
        </w:tc>
      </w:tr>
      <w:tr w:rsidR="000842FD" w:rsidTr="000842FD">
        <w:tc>
          <w:tcPr>
            <w:tcW w:w="9747"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b/>
                <w:sz w:val="24"/>
                <w:szCs w:val="24"/>
              </w:rPr>
              <w:t xml:space="preserve">KURSA </w:t>
            </w:r>
            <w:r>
              <w:rPr>
                <w:rFonts w:ascii="Times New Roman" w:hAnsi="Times New Roman"/>
                <w:b/>
                <w:caps/>
                <w:sz w:val="24"/>
                <w:szCs w:val="24"/>
              </w:rPr>
              <w:t>izstrādātājs/-i</w:t>
            </w:r>
          </w:p>
        </w:tc>
      </w:tr>
      <w:tr w:rsidR="000842FD" w:rsidTr="000842FD">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Vārds, uzvārds</w:t>
            </w:r>
          </w:p>
        </w:tc>
        <w:tc>
          <w:tcPr>
            <w:tcW w:w="4536"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Institūcija</w:t>
            </w:r>
          </w:p>
        </w:tc>
        <w:tc>
          <w:tcPr>
            <w:tcW w:w="2835"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Amats, grāds</w:t>
            </w:r>
          </w:p>
        </w:tc>
      </w:tr>
      <w:tr w:rsidR="000842FD" w:rsidTr="000842FD">
        <w:tc>
          <w:tcPr>
            <w:tcW w:w="237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Linda Pavītola</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Anita Petere</w:t>
            </w:r>
          </w:p>
        </w:tc>
        <w:tc>
          <w:tcPr>
            <w:tcW w:w="4536"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LiepU, Pedagoģijas un sociālā darba fakultāte</w:t>
            </w:r>
          </w:p>
          <w:p w:rsidR="000842FD" w:rsidRDefault="000842FD">
            <w:pPr>
              <w:spacing w:after="0" w:line="240" w:lineRule="auto"/>
              <w:rPr>
                <w:rFonts w:ascii="Times New Roman" w:hAnsi="Times New Roman"/>
                <w:sz w:val="24"/>
                <w:szCs w:val="24"/>
              </w:rPr>
            </w:pPr>
            <w:r>
              <w:rPr>
                <w:rFonts w:ascii="Times New Roman" w:hAnsi="Times New Roman"/>
                <w:sz w:val="24"/>
                <w:szCs w:val="24"/>
              </w:rPr>
              <w:t>RPIVA, Pedagoģijas fakultāte</w:t>
            </w:r>
          </w:p>
        </w:tc>
        <w:tc>
          <w:tcPr>
            <w:tcW w:w="2835"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r>
              <w:rPr>
                <w:rFonts w:ascii="Times New Roman" w:hAnsi="Times New Roman"/>
                <w:sz w:val="24"/>
                <w:szCs w:val="24"/>
              </w:rPr>
              <w:t>Dr.paed., asoc.prof.</w:t>
            </w:r>
          </w:p>
          <w:p w:rsidR="000842FD" w:rsidRDefault="000842FD">
            <w:pPr>
              <w:spacing w:after="0" w:line="240" w:lineRule="auto"/>
              <w:rPr>
                <w:rFonts w:ascii="Times New Roman" w:hAnsi="Times New Roman"/>
                <w:sz w:val="24"/>
                <w:szCs w:val="24"/>
              </w:rPr>
            </w:pPr>
          </w:p>
          <w:p w:rsidR="000842FD" w:rsidRDefault="000842FD">
            <w:pPr>
              <w:spacing w:after="0" w:line="240" w:lineRule="auto"/>
              <w:rPr>
                <w:rFonts w:ascii="Times New Roman" w:hAnsi="Times New Roman"/>
                <w:sz w:val="24"/>
                <w:szCs w:val="24"/>
              </w:rPr>
            </w:pPr>
            <w:r>
              <w:rPr>
                <w:rFonts w:ascii="Times New Roman" w:hAnsi="Times New Roman"/>
                <w:sz w:val="24"/>
                <w:szCs w:val="24"/>
              </w:rPr>
              <w:t>Dr.paed., prof.</w:t>
            </w:r>
          </w:p>
        </w:tc>
      </w:tr>
      <w:tr w:rsidR="000842FD" w:rsidTr="000842FD">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sz w:val="24"/>
                <w:szCs w:val="24"/>
              </w:rPr>
            </w:pPr>
            <w:r>
              <w:rPr>
                <w:rFonts w:ascii="Times New Roman" w:hAnsi="Times New Roman"/>
                <w:b/>
                <w:sz w:val="24"/>
                <w:szCs w:val="24"/>
              </w:rPr>
              <w:t>Kredītpunktu skaits</w:t>
            </w:r>
            <w:r>
              <w:rPr>
                <w:rFonts w:ascii="Times New Roman" w:hAnsi="Times New Roman"/>
                <w:b/>
                <w:strike/>
                <w:sz w:val="24"/>
                <w:szCs w:val="24"/>
              </w:rPr>
              <w:t xml:space="preserve"> </w:t>
            </w: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10</w:t>
            </w:r>
          </w:p>
        </w:tc>
      </w:tr>
      <w:tr w:rsidR="000842FD" w:rsidTr="000842FD">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Pārbaudes forma/ -as</w:t>
            </w: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Eksāmens</w:t>
            </w:r>
          </w:p>
        </w:tc>
      </w:tr>
      <w:tr w:rsidR="000842FD" w:rsidTr="000842FD">
        <w:tc>
          <w:tcPr>
            <w:tcW w:w="237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mērķi</w:t>
            </w:r>
          </w:p>
          <w:p w:rsidR="000842FD" w:rsidRDefault="000842FD">
            <w:pPr>
              <w:spacing w:after="0" w:line="240" w:lineRule="auto"/>
              <w:rPr>
                <w:rFonts w:ascii="Times New Roman" w:hAnsi="Times New Roman"/>
                <w:b/>
                <w:sz w:val="24"/>
                <w:szCs w:val="24"/>
              </w:rPr>
            </w:pP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Izstrādāt aktuālu pētījumu izglītības jomā, pamatojoties uz tā sociālo nozīmību.</w:t>
            </w:r>
          </w:p>
        </w:tc>
      </w:tr>
      <w:tr w:rsidR="000842FD" w:rsidTr="000842FD">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Kursa uzdevumi</w:t>
            </w:r>
          </w:p>
        </w:tc>
        <w:tc>
          <w:tcPr>
            <w:tcW w:w="7371"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291"/>
              </w:numPr>
              <w:spacing w:after="0" w:line="240" w:lineRule="auto"/>
              <w:ind w:left="318" w:hanging="318"/>
              <w:rPr>
                <w:rFonts w:ascii="Times New Roman" w:hAnsi="Times New Roman"/>
                <w:sz w:val="24"/>
                <w:szCs w:val="24"/>
              </w:rPr>
            </w:pPr>
            <w:r>
              <w:rPr>
                <w:rFonts w:ascii="Times New Roman" w:hAnsi="Times New Roman"/>
                <w:sz w:val="24"/>
                <w:szCs w:val="24"/>
              </w:rPr>
              <w:t>Pilnveidot studentu pētnieciskās prasmes un sekmēt kritisku teorētisko atziņu analīzi.</w:t>
            </w:r>
          </w:p>
          <w:p w:rsidR="000842FD" w:rsidRDefault="000842FD" w:rsidP="000842FD">
            <w:pPr>
              <w:pStyle w:val="ListParagraph"/>
              <w:numPr>
                <w:ilvl w:val="0"/>
                <w:numId w:val="291"/>
              </w:numPr>
              <w:spacing w:after="0" w:line="240" w:lineRule="auto"/>
              <w:ind w:left="318" w:hanging="318"/>
              <w:rPr>
                <w:rFonts w:ascii="Times New Roman" w:hAnsi="Times New Roman"/>
                <w:sz w:val="24"/>
                <w:szCs w:val="24"/>
              </w:rPr>
            </w:pPr>
            <w:r>
              <w:rPr>
                <w:rFonts w:ascii="Times New Roman" w:hAnsi="Times New Roman"/>
                <w:sz w:val="24"/>
                <w:szCs w:val="24"/>
              </w:rPr>
              <w:t>Pilnveidot prasmes pielietot pedagoģisko pētījumu metodoloģijā.</w:t>
            </w:r>
          </w:p>
          <w:p w:rsidR="000842FD" w:rsidRDefault="000842FD" w:rsidP="000842FD">
            <w:pPr>
              <w:pStyle w:val="ListParagraph"/>
              <w:numPr>
                <w:ilvl w:val="0"/>
                <w:numId w:val="291"/>
              </w:numPr>
              <w:spacing w:after="0" w:line="240" w:lineRule="auto"/>
              <w:ind w:left="318" w:hanging="318"/>
              <w:rPr>
                <w:rFonts w:ascii="Times New Roman" w:hAnsi="Times New Roman"/>
                <w:sz w:val="24"/>
                <w:szCs w:val="24"/>
              </w:rPr>
            </w:pPr>
            <w:r>
              <w:rPr>
                <w:rFonts w:ascii="Times New Roman" w:hAnsi="Times New Roman"/>
                <w:sz w:val="24"/>
                <w:szCs w:val="24"/>
              </w:rPr>
              <w:t>Pilnveidot prasmes pētījuma rezultātu statistiskajā apstrādē un interpretācijā.</w:t>
            </w:r>
          </w:p>
          <w:p w:rsidR="000842FD" w:rsidRDefault="000842FD" w:rsidP="000842FD">
            <w:pPr>
              <w:pStyle w:val="ListParagraph"/>
              <w:numPr>
                <w:ilvl w:val="0"/>
                <w:numId w:val="291"/>
              </w:numPr>
              <w:spacing w:after="0" w:line="240" w:lineRule="auto"/>
              <w:ind w:left="318" w:hanging="318"/>
              <w:rPr>
                <w:rFonts w:ascii="Times New Roman" w:hAnsi="Times New Roman"/>
                <w:sz w:val="24"/>
                <w:szCs w:val="24"/>
              </w:rPr>
            </w:pPr>
            <w:r>
              <w:rPr>
                <w:rFonts w:ascii="Times New Roman" w:hAnsi="Times New Roman"/>
                <w:sz w:val="24"/>
                <w:szCs w:val="24"/>
              </w:rPr>
              <w:t>Pilnveidot zinātniskās rakstības prasmes.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sz w:val="24"/>
                <w:szCs w:val="24"/>
              </w:rPr>
            </w:pPr>
            <w:r>
              <w:rPr>
                <w:rFonts w:ascii="Times New Roman" w:hAnsi="Times New Roman"/>
                <w:b/>
                <w:caps/>
                <w:sz w:val="24"/>
                <w:szCs w:val="24"/>
              </w:rPr>
              <w:lastRenderedPageBreak/>
              <w:t>Studiju kursa rezultāti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Ir apgūtas zināšanas par pētniecisko darbu izstrādes procesu.</w:t>
            </w:r>
          </w:p>
          <w:p w:rsidR="000842FD" w:rsidRDefault="000842FD">
            <w:pPr>
              <w:spacing w:after="0" w:line="240" w:lineRule="auto"/>
              <w:rPr>
                <w:rFonts w:ascii="Times New Roman" w:hAnsi="Times New Roman"/>
                <w:sz w:val="24"/>
                <w:szCs w:val="24"/>
              </w:rPr>
            </w:pPr>
            <w:r>
              <w:rPr>
                <w:rFonts w:ascii="Times New Roman" w:hAnsi="Times New Roman"/>
                <w:sz w:val="24"/>
                <w:szCs w:val="24"/>
              </w:rPr>
              <w:t>Prot rast argumentētus un uz secinājumiem balstītus risinājumus, integrējot teorētiskās un praktiskās atziņas.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Spēj konstruktīvi izvērtēt pētījuma procesu un rezultātu kvalitāti.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Acquired knowledge about the process of scientific work development.</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Skills to find solutions that are argumented and based on conclusions.</w:t>
            </w:r>
          </w:p>
          <w:p w:rsidR="000842FD" w:rsidRDefault="000842FD">
            <w:pPr>
              <w:spacing w:after="0" w:line="240" w:lineRule="auto"/>
              <w:jc w:val="both"/>
              <w:rPr>
                <w:rFonts w:ascii="Times New Roman" w:hAnsi="Times New Roman"/>
                <w:sz w:val="24"/>
                <w:szCs w:val="24"/>
              </w:rPr>
            </w:pPr>
            <w:r>
              <w:rPr>
                <w:rFonts w:ascii="Times New Roman" w:hAnsi="Times New Roman"/>
                <w:sz w:val="24"/>
                <w:szCs w:val="24"/>
              </w:rPr>
              <w:t>Ability to evaluate constructively the process of the research and the quality of the results.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796"/>
      </w:tblGrid>
      <w:tr w:rsidR="000842FD" w:rsidTr="000842FD">
        <w:tc>
          <w:tcPr>
            <w:tcW w:w="97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sz w:val="24"/>
                <w:szCs w:val="24"/>
              </w:rPr>
            </w:pPr>
            <w:r>
              <w:rPr>
                <w:rFonts w:ascii="Times New Roman" w:hAnsi="Times New Roman"/>
                <w:b/>
                <w:sz w:val="24"/>
                <w:szCs w:val="24"/>
              </w:rPr>
              <w:t>KURSA ANOTĀCIJA (līdz 300 rakstu zīmēm)</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latviski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trike/>
                <w:sz w:val="24"/>
                <w:szCs w:val="24"/>
              </w:rPr>
            </w:pPr>
            <w:r>
              <w:rPr>
                <w:rFonts w:ascii="Times New Roman" w:hAnsi="Times New Roman"/>
                <w:sz w:val="24"/>
                <w:szCs w:val="24"/>
              </w:rPr>
              <w:t>Studiju kurss apliecina studentu profesionālo kompetenci patstāvīgā zinātniski pētnieciskā darba izstrādes gaitā, integrējot teorētiskās nostādnes un praksē gūtās atziņas,  kā arī pielietojot IKT prasmes grafiku un tabulu veidošanai, datu bāzu izmantošanai, literatūras saraksta noformēšanai.</w:t>
            </w:r>
          </w:p>
        </w:tc>
      </w:tr>
      <w:tr w:rsidR="000842FD" w:rsidTr="000842FD">
        <w:tc>
          <w:tcPr>
            <w:tcW w:w="1951"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angliski</w:t>
            </w:r>
          </w:p>
        </w:tc>
        <w:tc>
          <w:tcPr>
            <w:tcW w:w="779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The study course certifies the professional competence of the students in the process of developing scientific research work independently, integrating theoretical background and practical findings, as well as applying ICT skills in creating tables and charts, using data bases and designing the list of resources.</w:t>
            </w:r>
          </w:p>
        </w:tc>
      </w:tr>
    </w:tbl>
    <w:p w:rsidR="000842FD" w:rsidRDefault="000842FD" w:rsidP="000842FD">
      <w:pPr>
        <w:spacing w:after="0" w:line="240" w:lineRule="auto"/>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7"/>
        <w:gridCol w:w="227"/>
        <w:gridCol w:w="1568"/>
        <w:gridCol w:w="2756"/>
        <w:gridCol w:w="3339"/>
      </w:tblGrid>
      <w:tr w:rsidR="000842FD" w:rsidTr="000842FD">
        <w:tc>
          <w:tcPr>
            <w:tcW w:w="1857"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 xml:space="preserve">Vērtēšanas kritēriji </w:t>
            </w:r>
          </w:p>
          <w:p w:rsidR="000842FD" w:rsidRDefault="000842FD">
            <w:pPr>
              <w:spacing w:after="0" w:line="240" w:lineRule="auto"/>
              <w:rPr>
                <w:rFonts w:ascii="Times New Roman" w:hAnsi="Times New Roman"/>
                <w:sz w:val="24"/>
                <w:szCs w:val="24"/>
              </w:rPr>
            </w:pPr>
          </w:p>
        </w:tc>
        <w:tc>
          <w:tcPr>
            <w:tcW w:w="7890"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bCs/>
                <w:sz w:val="24"/>
                <w:szCs w:val="24"/>
              </w:rPr>
            </w:pPr>
            <w:r>
              <w:rPr>
                <w:rFonts w:ascii="Times New Roman" w:hAnsi="Times New Roman"/>
                <w:b/>
                <w:sz w:val="24"/>
                <w:szCs w:val="24"/>
              </w:rPr>
              <w:t xml:space="preserve">Studiju kursa vērtējums </w:t>
            </w:r>
            <w:r>
              <w:rPr>
                <w:rFonts w:ascii="Times New Roman" w:hAnsi="Times New Roman"/>
                <w:bCs/>
                <w:sz w:val="24"/>
                <w:szCs w:val="24"/>
              </w:rPr>
              <w:t>ir atkarīgs no tā, kuru līmeņu domāšanas procesi tiek izmantoti un ir konstatējami patstāvīgo darbu izpildē:</w:t>
            </w:r>
          </w:p>
          <w:p w:rsidR="000842FD" w:rsidRDefault="000842FD">
            <w:pPr>
              <w:spacing w:after="0" w:line="240" w:lineRule="auto"/>
              <w:ind w:left="34" w:hanging="34"/>
              <w:rPr>
                <w:rFonts w:ascii="Times New Roman" w:hAnsi="Times New Roman"/>
                <w:b/>
                <w:bCs/>
                <w:sz w:val="24"/>
                <w:szCs w:val="24"/>
              </w:rPr>
            </w:pPr>
            <w:r>
              <w:rPr>
                <w:rFonts w:ascii="Times New Roman" w:hAnsi="Times New Roman"/>
                <w:bCs/>
                <w:sz w:val="24"/>
                <w:szCs w:val="24"/>
              </w:rPr>
              <w:t xml:space="preserve"> </w:t>
            </w:r>
            <w:r>
              <w:rPr>
                <w:rFonts w:ascii="Times New Roman" w:hAnsi="Times New Roman"/>
                <w:sz w:val="24"/>
                <w:szCs w:val="24"/>
              </w:rPr>
              <w:t xml:space="preserve">Nav izpratnes par studiju kursa pamatproblemātiku - </w:t>
            </w:r>
            <w:r>
              <w:rPr>
                <w:rFonts w:ascii="Times New Roman" w:hAnsi="Times New Roman"/>
                <w:b/>
                <w:sz w:val="24"/>
                <w:szCs w:val="24"/>
              </w:rPr>
              <w:t>1 (ļoti, ļoti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Apgūtas virspusējas zināšanas par atsevišķām problēmām, taču citās svarīgākās problēmās pilnīgi trūkst orientācijas - </w:t>
            </w:r>
            <w:r>
              <w:rPr>
                <w:rFonts w:ascii="Times New Roman" w:hAnsi="Times New Roman"/>
                <w:b/>
                <w:sz w:val="24"/>
                <w:szCs w:val="24"/>
              </w:rPr>
              <w:t>2 (ļoti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Apgūtas virspusējas zināšanas par studiju kursa svarīgākajām problēmām, taču nav spēju tās praktiski izmantot - </w:t>
            </w:r>
            <w:r>
              <w:rPr>
                <w:rFonts w:ascii="Times New Roman" w:hAnsi="Times New Roman"/>
                <w:b/>
                <w:sz w:val="24"/>
                <w:szCs w:val="24"/>
              </w:rPr>
              <w:t>3 (vāji)</w:t>
            </w:r>
          </w:p>
          <w:p w:rsidR="000842FD" w:rsidRDefault="000842FD">
            <w:pPr>
              <w:spacing w:after="0" w:line="240" w:lineRule="auto"/>
              <w:ind w:left="743" w:hanging="743"/>
              <w:rPr>
                <w:rFonts w:ascii="Times New Roman" w:hAnsi="Times New Roman"/>
                <w:sz w:val="24"/>
                <w:szCs w:val="24"/>
              </w:rPr>
            </w:pPr>
            <w:r>
              <w:rPr>
                <w:rFonts w:ascii="Times New Roman" w:hAnsi="Times New Roman"/>
                <w:sz w:val="24"/>
                <w:szCs w:val="24"/>
              </w:rPr>
              <w:t xml:space="preserve">Visumā apgūtas studiju programmas prasības, konstatējamas vairāku svarīgu problēmu nepietiekama izpratne un grūtības iegūto zināšanu praktiskai izmantošanai - </w:t>
            </w:r>
            <w:r>
              <w:rPr>
                <w:rFonts w:ascii="Times New Roman" w:hAnsi="Times New Roman"/>
                <w:b/>
                <w:sz w:val="24"/>
                <w:szCs w:val="24"/>
              </w:rPr>
              <w:t>4 (gandrīz viduvēji)</w:t>
            </w:r>
          </w:p>
          <w:p w:rsidR="000842FD" w:rsidRDefault="000842FD">
            <w:pPr>
              <w:spacing w:after="0" w:line="240" w:lineRule="auto"/>
              <w:ind w:left="743" w:hanging="743"/>
              <w:contextualSpacing/>
              <w:rPr>
                <w:rFonts w:ascii="Times New Roman" w:eastAsia="Calibri" w:hAnsi="Times New Roman"/>
                <w:sz w:val="24"/>
                <w:szCs w:val="24"/>
                <w:lang w:eastAsia="en-US"/>
              </w:rPr>
            </w:pPr>
            <w:r>
              <w:rPr>
                <w:rFonts w:ascii="Times New Roman" w:eastAsia="Calibri" w:hAnsi="Times New Roman"/>
                <w:b/>
                <w:bCs/>
                <w:sz w:val="24"/>
                <w:szCs w:val="24"/>
              </w:rPr>
              <w:lastRenderedPageBreak/>
              <w:t>Zināšanas</w:t>
            </w:r>
            <w:r>
              <w:rPr>
                <w:rFonts w:ascii="Times New Roman" w:eastAsia="Calibri" w:hAnsi="Times New Roman"/>
                <w:bCs/>
                <w:sz w:val="24"/>
                <w:szCs w:val="24"/>
              </w:rPr>
              <w:t xml:space="preserve"> – </w:t>
            </w:r>
            <w:r>
              <w:rPr>
                <w:rFonts w:ascii="Times New Roman" w:eastAsia="Calibri" w:hAnsi="Times New Roman"/>
                <w:sz w:val="24"/>
                <w:szCs w:val="24"/>
              </w:rPr>
              <w:t xml:space="preserve">spēja atrast atbilstošu informāciju vai faktus bez nepieciešamības tos izprast – </w:t>
            </w:r>
            <w:r>
              <w:rPr>
                <w:rFonts w:ascii="Times New Roman" w:eastAsia="Calibri" w:hAnsi="Times New Roman"/>
                <w:b/>
                <w:sz w:val="24"/>
                <w:szCs w:val="24"/>
              </w:rPr>
              <w:t>5 (viduvēji)</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Izpratne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saprast un interpretēt informāciju, piemēram, aprakstīt ar citiem vārdiem – </w:t>
            </w:r>
            <w:r>
              <w:rPr>
                <w:rFonts w:ascii="Times New Roman" w:hAnsi="Times New Roman"/>
                <w:b/>
                <w:color w:val="000000"/>
                <w:sz w:val="24"/>
                <w:szCs w:val="24"/>
              </w:rPr>
              <w:t>6 (gandrīz labi)</w:t>
            </w:r>
            <w:r>
              <w:rPr>
                <w:rFonts w:ascii="Times New Roman" w:hAnsi="Times New Roman"/>
                <w:color w:val="000000"/>
                <w:sz w:val="24"/>
                <w:szCs w:val="24"/>
              </w:rPr>
              <w:t xml:space="preserve"> </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Pielietošana</w:t>
            </w:r>
            <w:r>
              <w:rPr>
                <w:rFonts w:ascii="Times New Roman" w:hAnsi="Times New Roman"/>
                <w:bCs/>
                <w:color w:val="000000"/>
                <w:sz w:val="24"/>
                <w:szCs w:val="24"/>
              </w:rPr>
              <w:t xml:space="preserve"> – </w:t>
            </w:r>
            <w:r>
              <w:rPr>
                <w:rFonts w:ascii="Times New Roman" w:hAnsi="Times New Roman"/>
                <w:color w:val="000000"/>
                <w:sz w:val="24"/>
                <w:szCs w:val="24"/>
              </w:rPr>
              <w:t xml:space="preserve">spēja izmantot/ izskaidrot  apgūto materiālu jaunās situācijās, piemēram, savā profesionālajā darbībā vai studiju darba izstrādē – </w:t>
            </w:r>
            <w:r>
              <w:rPr>
                <w:rFonts w:ascii="Times New Roman" w:hAnsi="Times New Roman"/>
                <w:b/>
                <w:color w:val="000000"/>
                <w:sz w:val="24"/>
                <w:szCs w:val="24"/>
              </w:rPr>
              <w:t xml:space="preserve">7 (labi) </w:t>
            </w:r>
          </w:p>
          <w:p w:rsidR="000842FD" w:rsidRDefault="000842FD">
            <w:pPr>
              <w:autoSpaceDE w:val="0"/>
              <w:autoSpaceDN w:val="0"/>
              <w:adjustRightInd w:val="0"/>
              <w:spacing w:after="0" w:line="240" w:lineRule="auto"/>
              <w:ind w:left="743" w:hanging="743"/>
              <w:rPr>
                <w:rFonts w:ascii="Times New Roman" w:hAnsi="Times New Roman"/>
                <w:color w:val="000000"/>
                <w:sz w:val="24"/>
                <w:szCs w:val="24"/>
              </w:rPr>
            </w:pPr>
            <w:r>
              <w:rPr>
                <w:rFonts w:ascii="Times New Roman" w:hAnsi="Times New Roman"/>
                <w:b/>
                <w:bCs/>
                <w:color w:val="000000"/>
                <w:sz w:val="24"/>
                <w:szCs w:val="24"/>
              </w:rPr>
              <w:t>Analīze un sintēze</w:t>
            </w:r>
            <w:r>
              <w:rPr>
                <w:rFonts w:ascii="Times New Roman" w:hAnsi="Times New Roman"/>
                <w:bCs/>
                <w:color w:val="000000"/>
                <w:sz w:val="24"/>
                <w:szCs w:val="24"/>
              </w:rPr>
              <w:t xml:space="preserve"> – </w:t>
            </w:r>
            <w:r>
              <w:rPr>
                <w:rFonts w:ascii="Times New Roman" w:hAnsi="Times New Roman"/>
                <w:color w:val="000000"/>
                <w:sz w:val="24"/>
                <w:szCs w:val="24"/>
              </w:rPr>
              <w:t xml:space="preserve">spēja sadalīt informāciju komponentos, piemēram, saskatīt mijattiecības, izcelt atsevišķas idejas un spēja savienot atsevišķus faktus, idejas vienā veselumā – </w:t>
            </w:r>
            <w:r>
              <w:rPr>
                <w:rFonts w:ascii="Times New Roman" w:hAnsi="Times New Roman"/>
                <w:b/>
                <w:color w:val="000000"/>
                <w:sz w:val="24"/>
                <w:szCs w:val="24"/>
              </w:rPr>
              <w:t>8 (ļoti labi)</w:t>
            </w:r>
            <w:r>
              <w:rPr>
                <w:rFonts w:ascii="Times New Roman" w:hAnsi="Times New Roman"/>
                <w:color w:val="000000"/>
                <w:sz w:val="24"/>
                <w:szCs w:val="24"/>
              </w:rPr>
              <w:t xml:space="preserve"> </w:t>
            </w:r>
          </w:p>
          <w:p w:rsidR="000842FD" w:rsidRDefault="000842FD">
            <w:pPr>
              <w:spacing w:after="0" w:line="240" w:lineRule="auto"/>
              <w:ind w:left="743" w:hanging="743"/>
              <w:contextualSpacing/>
              <w:rPr>
                <w:rFonts w:ascii="Times New Roman" w:eastAsia="Calibri" w:hAnsi="Times New Roman"/>
                <w:bCs/>
                <w:sz w:val="24"/>
                <w:szCs w:val="24"/>
                <w:lang w:eastAsia="en-US"/>
              </w:rPr>
            </w:pPr>
            <w:r>
              <w:rPr>
                <w:rFonts w:ascii="Times New Roman" w:eastAsia="Calibri" w:hAnsi="Times New Roman"/>
                <w:b/>
                <w:bCs/>
                <w:sz w:val="24"/>
                <w:szCs w:val="24"/>
              </w:rPr>
              <w:t>Izvērtēšana</w:t>
            </w:r>
            <w:r>
              <w:rPr>
                <w:rFonts w:ascii="Times New Roman" w:eastAsia="Calibri" w:hAnsi="Times New Roman"/>
                <w:bCs/>
                <w:sz w:val="24"/>
                <w:szCs w:val="24"/>
              </w:rPr>
              <w:t xml:space="preserve"> – </w:t>
            </w:r>
            <w:r>
              <w:rPr>
                <w:rFonts w:ascii="Times New Roman" w:eastAsia="Calibri" w:hAnsi="Times New Roman"/>
                <w:sz w:val="24"/>
                <w:szCs w:val="24"/>
              </w:rPr>
              <w:t>spēja spriest par faktu, ideju nozīmi un vērtību atbilstību konkrētajam nolūkam</w:t>
            </w:r>
            <w:r>
              <w:rPr>
                <w:rFonts w:ascii="Times New Roman" w:eastAsia="Calibri" w:hAnsi="Times New Roman"/>
                <w:bCs/>
                <w:sz w:val="24"/>
                <w:szCs w:val="24"/>
              </w:rPr>
              <w:t xml:space="preserve"> –</w:t>
            </w:r>
            <w:r>
              <w:rPr>
                <w:rFonts w:ascii="Times New Roman" w:eastAsia="Calibri" w:hAnsi="Times New Roman"/>
                <w:sz w:val="24"/>
                <w:szCs w:val="24"/>
              </w:rPr>
              <w:t xml:space="preserve">– </w:t>
            </w:r>
            <w:r>
              <w:rPr>
                <w:rFonts w:ascii="Times New Roman" w:eastAsia="Calibri" w:hAnsi="Times New Roman"/>
                <w:b/>
                <w:sz w:val="24"/>
                <w:szCs w:val="24"/>
              </w:rPr>
              <w:t>9 (teicami)</w:t>
            </w:r>
            <w:r>
              <w:rPr>
                <w:rFonts w:ascii="Times New Roman" w:eastAsia="Calibri" w:hAnsi="Times New Roman"/>
                <w:sz w:val="24"/>
                <w:szCs w:val="24"/>
              </w:rPr>
              <w:t xml:space="preserve"> </w:t>
            </w:r>
          </w:p>
          <w:p w:rsidR="000842FD" w:rsidRDefault="000842FD">
            <w:pPr>
              <w:spacing w:after="0" w:line="240" w:lineRule="auto"/>
              <w:ind w:left="743" w:hanging="743"/>
              <w:contextualSpacing/>
              <w:rPr>
                <w:rFonts w:eastAsia="Calibri"/>
                <w:sz w:val="24"/>
                <w:szCs w:val="24"/>
              </w:rPr>
            </w:pPr>
            <w:r>
              <w:rPr>
                <w:rFonts w:ascii="Times New Roman" w:eastAsia="Calibri" w:hAnsi="Times New Roman"/>
                <w:b/>
                <w:bCs/>
                <w:sz w:val="24"/>
                <w:szCs w:val="24"/>
              </w:rPr>
              <w:t xml:space="preserve">Jaunrade/ novitāte </w:t>
            </w:r>
            <w:r>
              <w:rPr>
                <w:rFonts w:ascii="Times New Roman" w:eastAsia="Calibri" w:hAnsi="Times New Roman"/>
                <w:sz w:val="24"/>
                <w:szCs w:val="24"/>
              </w:rPr>
              <w:t xml:space="preserve">– spēja ģenerēt jaunas idejas, produktus vai pieejas, metodes, stratēģijas – </w:t>
            </w:r>
            <w:r>
              <w:rPr>
                <w:rFonts w:ascii="Times New Roman" w:eastAsia="Calibri" w:hAnsi="Times New Roman"/>
                <w:b/>
                <w:sz w:val="24"/>
                <w:szCs w:val="24"/>
              </w:rPr>
              <w:t>10 (izcili)</w:t>
            </w:r>
            <w:r>
              <w:rPr>
                <w:rFonts w:ascii="Times New Roman" w:eastAsia="Calibri" w:hAnsi="Times New Roman"/>
                <w:sz w:val="24"/>
                <w:szCs w:val="24"/>
              </w:rPr>
              <w:t xml:space="preserve"> </w:t>
            </w:r>
          </w:p>
        </w:tc>
      </w:tr>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Prasības KRP ieguvei</w:t>
            </w:r>
          </w:p>
        </w:tc>
        <w:tc>
          <w:tcPr>
            <w:tcW w:w="7890"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Izstrādāts un aizstāvēts bakalaura darbs, atbilstoši bakalaura darba izstrādes un noformēšanas prasībām.</w:t>
            </w:r>
          </w:p>
        </w:tc>
      </w:tr>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Mācību pamatliteratūra</w:t>
            </w:r>
          </w:p>
        </w:tc>
        <w:tc>
          <w:tcPr>
            <w:tcW w:w="7890" w:type="dxa"/>
            <w:gridSpan w:val="4"/>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292"/>
              </w:numPr>
              <w:spacing w:after="0" w:line="240" w:lineRule="auto"/>
              <w:ind w:left="270" w:hanging="270"/>
              <w:rPr>
                <w:rFonts w:ascii="Times New Roman" w:hAnsi="Times New Roman"/>
                <w:sz w:val="24"/>
                <w:szCs w:val="24"/>
              </w:rPr>
            </w:pPr>
            <w:r>
              <w:rPr>
                <w:rFonts w:ascii="Times New Roman" w:hAnsi="Times New Roman"/>
                <w:b/>
                <w:sz w:val="24"/>
                <w:szCs w:val="24"/>
              </w:rPr>
              <w:t>Geske,A.,Grīnfelds, A.</w:t>
            </w:r>
            <w:r>
              <w:rPr>
                <w:rFonts w:ascii="Times New Roman" w:hAnsi="Times New Roman"/>
                <w:sz w:val="24"/>
                <w:szCs w:val="24"/>
              </w:rPr>
              <w:t xml:space="preserve"> </w:t>
            </w:r>
            <w:r>
              <w:rPr>
                <w:rFonts w:ascii="Times New Roman" w:hAnsi="Times New Roman"/>
                <w:i/>
                <w:sz w:val="24"/>
                <w:szCs w:val="24"/>
              </w:rPr>
              <w:t>Izglītības pētniecība</w:t>
            </w:r>
            <w:r>
              <w:rPr>
                <w:rFonts w:ascii="Times New Roman" w:hAnsi="Times New Roman"/>
                <w:sz w:val="24"/>
                <w:szCs w:val="24"/>
              </w:rPr>
              <w:t>. Rīga:LU Akadēmiskais apgāds, 2006., 261 lpp.</w:t>
            </w:r>
          </w:p>
          <w:p w:rsidR="000842FD" w:rsidRDefault="000842FD" w:rsidP="000842FD">
            <w:pPr>
              <w:pStyle w:val="ListParagraph"/>
              <w:numPr>
                <w:ilvl w:val="0"/>
                <w:numId w:val="292"/>
              </w:numPr>
              <w:spacing w:after="0" w:line="240" w:lineRule="auto"/>
              <w:ind w:left="270" w:hanging="270"/>
              <w:rPr>
                <w:rFonts w:ascii="Times New Roman" w:hAnsi="Times New Roman"/>
                <w:sz w:val="24"/>
                <w:szCs w:val="24"/>
              </w:rPr>
            </w:pPr>
            <w:r>
              <w:rPr>
                <w:rFonts w:ascii="Times New Roman" w:hAnsi="Times New Roman"/>
                <w:b/>
                <w:sz w:val="24"/>
                <w:szCs w:val="24"/>
              </w:rPr>
              <w:t>Geske, A., Grīnfelds, A.</w:t>
            </w:r>
            <w:r>
              <w:rPr>
                <w:rFonts w:ascii="Times New Roman" w:hAnsi="Times New Roman"/>
                <w:sz w:val="24"/>
                <w:szCs w:val="24"/>
              </w:rPr>
              <w:t xml:space="preserve"> </w:t>
            </w:r>
            <w:r>
              <w:rPr>
                <w:rFonts w:ascii="Times New Roman" w:hAnsi="Times New Roman"/>
                <w:i/>
                <w:sz w:val="24"/>
                <w:szCs w:val="24"/>
              </w:rPr>
              <w:t>Izglītības pētījumu metodoloģija un</w:t>
            </w:r>
            <w:r>
              <w:rPr>
                <w:rFonts w:ascii="Times New Roman" w:hAnsi="Times New Roman"/>
                <w:sz w:val="24"/>
                <w:szCs w:val="24"/>
              </w:rPr>
              <w:t xml:space="preserve"> </w:t>
            </w:r>
            <w:r>
              <w:rPr>
                <w:rFonts w:ascii="Times New Roman" w:hAnsi="Times New Roman"/>
                <w:i/>
                <w:sz w:val="24"/>
                <w:szCs w:val="24"/>
              </w:rPr>
              <w:t>metodes</w:t>
            </w:r>
            <w:r>
              <w:rPr>
                <w:rFonts w:ascii="Times New Roman" w:hAnsi="Times New Roman"/>
                <w:sz w:val="24"/>
                <w:szCs w:val="24"/>
              </w:rPr>
              <w:t>. Rīga: RaKa, 2001., 108 lpp.</w:t>
            </w:r>
          </w:p>
          <w:p w:rsidR="000842FD" w:rsidRDefault="000842FD" w:rsidP="000842FD">
            <w:pPr>
              <w:pStyle w:val="ListParagraph"/>
              <w:numPr>
                <w:ilvl w:val="0"/>
                <w:numId w:val="292"/>
              </w:numPr>
              <w:spacing w:after="0" w:line="240" w:lineRule="auto"/>
              <w:ind w:left="270" w:hanging="270"/>
              <w:rPr>
                <w:rFonts w:ascii="Times New Roman" w:hAnsi="Times New Roman"/>
                <w:sz w:val="24"/>
                <w:szCs w:val="24"/>
              </w:rPr>
            </w:pPr>
            <w:r>
              <w:rPr>
                <w:rFonts w:ascii="Times New Roman" w:hAnsi="Times New Roman"/>
                <w:i/>
                <w:sz w:val="24"/>
                <w:szCs w:val="24"/>
              </w:rPr>
              <w:t>Izmēģinājuma projekts izglītībā</w:t>
            </w:r>
            <w:r>
              <w:rPr>
                <w:rFonts w:ascii="Times New Roman" w:hAnsi="Times New Roman"/>
                <w:sz w:val="24"/>
                <w:szCs w:val="24"/>
              </w:rPr>
              <w:t>. Rīga: RaKa, 2005. - 253 lpp.</w:t>
            </w:r>
          </w:p>
          <w:p w:rsidR="000842FD" w:rsidRDefault="000842FD" w:rsidP="000842FD">
            <w:pPr>
              <w:pStyle w:val="ListParagraph"/>
              <w:numPr>
                <w:ilvl w:val="0"/>
                <w:numId w:val="292"/>
              </w:numPr>
              <w:spacing w:after="0" w:line="240" w:lineRule="auto"/>
              <w:ind w:left="270" w:hanging="270"/>
              <w:rPr>
                <w:rFonts w:ascii="Times New Roman" w:hAnsi="Times New Roman"/>
                <w:sz w:val="24"/>
                <w:szCs w:val="24"/>
              </w:rPr>
            </w:pPr>
            <w:r>
              <w:rPr>
                <w:rFonts w:ascii="Times New Roman" w:hAnsi="Times New Roman"/>
                <w:b/>
                <w:sz w:val="24"/>
                <w:szCs w:val="24"/>
              </w:rPr>
              <w:t>Lasmanis, A.</w:t>
            </w:r>
            <w:r>
              <w:rPr>
                <w:rFonts w:ascii="Times New Roman" w:hAnsi="Times New Roman"/>
                <w:sz w:val="24"/>
                <w:szCs w:val="24"/>
              </w:rPr>
              <w:t xml:space="preserve"> </w:t>
            </w:r>
            <w:r>
              <w:rPr>
                <w:rFonts w:ascii="Times New Roman" w:hAnsi="Times New Roman"/>
                <w:i/>
                <w:sz w:val="24"/>
                <w:szCs w:val="24"/>
              </w:rPr>
              <w:t>Datu ieguves, apstrādes un analīzes metodes</w:t>
            </w:r>
            <w:r>
              <w:rPr>
                <w:rFonts w:ascii="Times New Roman" w:hAnsi="Times New Roman"/>
                <w:sz w:val="24"/>
                <w:szCs w:val="24"/>
              </w:rPr>
              <w:t xml:space="preserve"> </w:t>
            </w:r>
            <w:r>
              <w:rPr>
                <w:rFonts w:ascii="Times New Roman" w:hAnsi="Times New Roman"/>
                <w:i/>
                <w:sz w:val="24"/>
                <w:szCs w:val="24"/>
              </w:rPr>
              <w:t>pedagoģijas un psiholoģijas pētījumos</w:t>
            </w:r>
            <w:r>
              <w:rPr>
                <w:rFonts w:ascii="Times New Roman" w:hAnsi="Times New Roman"/>
                <w:sz w:val="24"/>
                <w:szCs w:val="24"/>
              </w:rPr>
              <w:t>. 1.grāmata.Rīga:Izglītības soļi, 2002.236 lpp.</w:t>
            </w:r>
          </w:p>
          <w:p w:rsidR="000842FD" w:rsidRDefault="000842FD" w:rsidP="000842FD">
            <w:pPr>
              <w:pStyle w:val="ListParagraph"/>
              <w:numPr>
                <w:ilvl w:val="0"/>
                <w:numId w:val="292"/>
              </w:numPr>
              <w:tabs>
                <w:tab w:val="left" w:pos="284"/>
                <w:tab w:val="num" w:pos="720"/>
              </w:tabs>
              <w:spacing w:after="0" w:line="240" w:lineRule="auto"/>
              <w:ind w:left="270" w:hanging="270"/>
              <w:rPr>
                <w:rFonts w:ascii="Times New Roman" w:hAnsi="Times New Roman"/>
                <w:sz w:val="24"/>
                <w:szCs w:val="24"/>
              </w:rPr>
            </w:pPr>
            <w:r>
              <w:rPr>
                <w:rFonts w:ascii="Times New Roman" w:hAnsi="Times New Roman"/>
                <w:b/>
                <w:sz w:val="24"/>
                <w:szCs w:val="24"/>
              </w:rPr>
              <w:t xml:space="preserve">Mārtinsone, K. </w:t>
            </w:r>
            <w:r>
              <w:rPr>
                <w:rFonts w:ascii="Times New Roman" w:hAnsi="Times New Roman"/>
                <w:sz w:val="24"/>
                <w:szCs w:val="24"/>
              </w:rPr>
              <w:t xml:space="preserve">(sast.) (2011). Ievads pētniecībā: stratēģijas, dizaini, metodes. R.: RaKa. </w:t>
            </w:r>
          </w:p>
          <w:p w:rsidR="000842FD" w:rsidRDefault="000842FD" w:rsidP="000842FD">
            <w:pPr>
              <w:pStyle w:val="ListParagraph"/>
              <w:numPr>
                <w:ilvl w:val="0"/>
                <w:numId w:val="292"/>
              </w:numPr>
              <w:tabs>
                <w:tab w:val="num" w:pos="720"/>
              </w:tabs>
              <w:spacing w:after="0" w:line="240" w:lineRule="auto"/>
              <w:ind w:left="270" w:hanging="270"/>
              <w:rPr>
                <w:rFonts w:ascii="Times New Roman" w:hAnsi="Times New Roman"/>
                <w:sz w:val="24"/>
                <w:szCs w:val="24"/>
              </w:rPr>
            </w:pPr>
            <w:r>
              <w:rPr>
                <w:rFonts w:ascii="Times New Roman" w:hAnsi="Times New Roman"/>
                <w:b/>
                <w:sz w:val="24"/>
                <w:szCs w:val="24"/>
              </w:rPr>
              <w:t>Nucho, A.O., Vidnere, M.</w:t>
            </w:r>
            <w:r>
              <w:rPr>
                <w:rFonts w:ascii="Times New Roman" w:hAnsi="Times New Roman"/>
                <w:sz w:val="24"/>
                <w:szCs w:val="24"/>
              </w:rPr>
              <w:t xml:space="preserve"> </w:t>
            </w:r>
            <w:r>
              <w:rPr>
                <w:rFonts w:ascii="Times New Roman" w:hAnsi="Times New Roman"/>
                <w:i/>
                <w:sz w:val="24"/>
                <w:szCs w:val="24"/>
              </w:rPr>
              <w:t>Intervēšanas prasme</w:t>
            </w:r>
            <w:r>
              <w:rPr>
                <w:rFonts w:ascii="Times New Roman" w:hAnsi="Times New Roman"/>
                <w:sz w:val="24"/>
                <w:szCs w:val="24"/>
              </w:rPr>
              <w:t>. Rīga: RaKa, 2003.</w:t>
            </w:r>
          </w:p>
          <w:p w:rsidR="000842FD" w:rsidRDefault="000842FD" w:rsidP="000842FD">
            <w:pPr>
              <w:pStyle w:val="ListParagraph"/>
              <w:numPr>
                <w:ilvl w:val="0"/>
                <w:numId w:val="292"/>
              </w:numPr>
              <w:tabs>
                <w:tab w:val="num" w:pos="720"/>
              </w:tabs>
              <w:spacing w:after="0" w:line="240" w:lineRule="auto"/>
              <w:ind w:left="270" w:hanging="270"/>
              <w:rPr>
                <w:rFonts w:ascii="Times New Roman" w:hAnsi="Times New Roman"/>
                <w:sz w:val="24"/>
                <w:szCs w:val="24"/>
              </w:rPr>
            </w:pPr>
            <w:r>
              <w:rPr>
                <w:rFonts w:ascii="Times New Roman" w:hAnsi="Times New Roman"/>
                <w:b/>
                <w:sz w:val="24"/>
                <w:szCs w:val="24"/>
              </w:rPr>
              <w:t>Samuseviča, A.</w:t>
            </w:r>
            <w:r>
              <w:rPr>
                <w:rFonts w:ascii="Times New Roman" w:hAnsi="Times New Roman"/>
                <w:sz w:val="24"/>
                <w:szCs w:val="24"/>
              </w:rPr>
              <w:t xml:space="preserve"> </w:t>
            </w:r>
            <w:r>
              <w:rPr>
                <w:rFonts w:ascii="Times New Roman" w:hAnsi="Times New Roman"/>
                <w:i/>
                <w:sz w:val="24"/>
                <w:szCs w:val="24"/>
              </w:rPr>
              <w:t>Pētīšanas metodes pedagoģiskajā procesā</w:t>
            </w:r>
            <w:r>
              <w:rPr>
                <w:rFonts w:ascii="Times New Roman" w:hAnsi="Times New Roman"/>
                <w:sz w:val="24"/>
                <w:szCs w:val="24"/>
              </w:rPr>
              <w:t>. Liepāja: LiePA, 2000.- 81lpp.</w:t>
            </w:r>
          </w:p>
          <w:p w:rsidR="000842FD" w:rsidRDefault="000842FD" w:rsidP="000842FD">
            <w:pPr>
              <w:pStyle w:val="ListParagraph"/>
              <w:numPr>
                <w:ilvl w:val="0"/>
                <w:numId w:val="292"/>
              </w:numPr>
              <w:spacing w:after="0" w:line="240" w:lineRule="auto"/>
              <w:ind w:left="270" w:hanging="270"/>
              <w:rPr>
                <w:rFonts w:ascii="Arial" w:hAnsi="Arial" w:cs="Arial"/>
                <w:sz w:val="24"/>
                <w:szCs w:val="24"/>
              </w:rPr>
            </w:pPr>
            <w:r>
              <w:rPr>
                <w:rFonts w:ascii="Times New Roman" w:hAnsi="Times New Roman"/>
                <w:b/>
                <w:sz w:val="24"/>
                <w:szCs w:val="24"/>
              </w:rPr>
              <w:t>Špona, A</w:t>
            </w:r>
            <w:r>
              <w:rPr>
                <w:rFonts w:ascii="Times New Roman" w:hAnsi="Times New Roman"/>
                <w:sz w:val="24"/>
                <w:szCs w:val="24"/>
              </w:rPr>
              <w:t xml:space="preserve">. </w:t>
            </w:r>
            <w:r>
              <w:rPr>
                <w:rFonts w:ascii="Times New Roman" w:hAnsi="Times New Roman"/>
                <w:i/>
                <w:sz w:val="24"/>
                <w:szCs w:val="24"/>
              </w:rPr>
              <w:t>Pētniecība pedagoģijā</w:t>
            </w:r>
            <w:r>
              <w:rPr>
                <w:rFonts w:ascii="Times New Roman" w:hAnsi="Times New Roman"/>
                <w:sz w:val="24"/>
                <w:szCs w:val="24"/>
              </w:rPr>
              <w:t>. Rīga: RaKa, 2004.</w:t>
            </w:r>
          </w:p>
        </w:tc>
      </w:tr>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lastRenderedPageBreak/>
              <w:t>Mācību papildliteratūra</w:t>
            </w:r>
          </w:p>
        </w:tc>
        <w:tc>
          <w:tcPr>
            <w:tcW w:w="7890" w:type="dxa"/>
            <w:gridSpan w:val="4"/>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293"/>
              </w:numPr>
              <w:spacing w:after="0" w:line="240" w:lineRule="auto"/>
              <w:ind w:left="270" w:hanging="270"/>
              <w:rPr>
                <w:rFonts w:ascii="Times New Roman" w:hAnsi="Times New Roman"/>
                <w:sz w:val="24"/>
                <w:szCs w:val="24"/>
              </w:rPr>
            </w:pPr>
            <w:r>
              <w:rPr>
                <w:rFonts w:ascii="Times New Roman" w:hAnsi="Times New Roman"/>
                <w:b/>
                <w:sz w:val="24"/>
                <w:szCs w:val="24"/>
              </w:rPr>
              <w:t>Bogdan, Robert C.</w:t>
            </w:r>
            <w:r>
              <w:rPr>
                <w:rFonts w:ascii="Times New Roman" w:hAnsi="Times New Roman"/>
                <w:sz w:val="24"/>
                <w:szCs w:val="24"/>
              </w:rPr>
              <w:t xml:space="preserve"> Qualitative Research for Education: an Introduction to Theory and Methods/ Robert C. Bogdan, Sari Knopp Biklen. 5th ed. - New York: Pearson, 2006. - 304 p.</w:t>
            </w:r>
          </w:p>
          <w:p w:rsidR="000842FD" w:rsidRDefault="000842FD" w:rsidP="000842FD">
            <w:pPr>
              <w:pStyle w:val="ListParagraph"/>
              <w:numPr>
                <w:ilvl w:val="0"/>
                <w:numId w:val="293"/>
              </w:numPr>
              <w:spacing w:after="0" w:line="240" w:lineRule="auto"/>
              <w:ind w:left="270" w:hanging="270"/>
              <w:rPr>
                <w:rFonts w:ascii="Times New Roman" w:hAnsi="Times New Roman"/>
                <w:sz w:val="24"/>
                <w:szCs w:val="24"/>
              </w:rPr>
            </w:pPr>
            <w:r>
              <w:rPr>
                <w:rFonts w:ascii="Times New Roman" w:hAnsi="Times New Roman"/>
                <w:b/>
                <w:sz w:val="24"/>
                <w:szCs w:val="24"/>
              </w:rPr>
              <w:t xml:space="preserve">Creswell,J. </w:t>
            </w:r>
            <w:r>
              <w:rPr>
                <w:rFonts w:ascii="Times New Roman" w:hAnsi="Times New Roman"/>
                <w:sz w:val="24"/>
                <w:szCs w:val="24"/>
              </w:rPr>
              <w:t>Educational Research.-Pearson Merrill Prentice Hall, 2008.-669 p.</w:t>
            </w:r>
            <w:r>
              <w:rPr>
                <w:rFonts w:ascii="Times New Roman" w:hAnsi="Times New Roman"/>
                <w:b/>
                <w:sz w:val="24"/>
                <w:szCs w:val="24"/>
              </w:rPr>
              <w:t>Graziano, Anthony M.</w:t>
            </w:r>
            <w:r>
              <w:rPr>
                <w:rFonts w:ascii="Times New Roman" w:hAnsi="Times New Roman"/>
                <w:sz w:val="24"/>
                <w:szCs w:val="24"/>
              </w:rPr>
              <w:t xml:space="preserve"> Research methods: a process of inquiry/ Anthony M. Graziano, Michael L. Raulin. 6th ed. - Boston: Pearson Allyn and Bacon, 2007. - 448 p.</w:t>
            </w:r>
          </w:p>
        </w:tc>
      </w:tr>
      <w:tr w:rsidR="000842FD" w:rsidTr="000842FD">
        <w:tc>
          <w:tcPr>
            <w:tcW w:w="1857"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z w:val="24"/>
                <w:szCs w:val="24"/>
              </w:rPr>
            </w:pPr>
            <w:r>
              <w:rPr>
                <w:rFonts w:ascii="Times New Roman" w:hAnsi="Times New Roman"/>
                <w:b/>
                <w:sz w:val="24"/>
                <w:szCs w:val="24"/>
              </w:rPr>
              <w:t>Periodika, interneta resursi un citi avoti</w:t>
            </w:r>
          </w:p>
        </w:tc>
        <w:tc>
          <w:tcPr>
            <w:tcW w:w="7890" w:type="dxa"/>
            <w:gridSpan w:val="4"/>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hyperlink r:id="rId300" w:history="1">
              <w:r>
                <w:rPr>
                  <w:rStyle w:val="Hyperlink"/>
                  <w:rFonts w:ascii="Times New Roman" w:hAnsi="Times New Roman"/>
                  <w:sz w:val="24"/>
                  <w:szCs w:val="24"/>
                </w:rPr>
                <w:t>http://www.rpiva.lv/</w:t>
              </w:r>
            </w:hyperlink>
          </w:p>
          <w:p w:rsidR="000842FD" w:rsidRDefault="000842FD">
            <w:pPr>
              <w:spacing w:after="0" w:line="240" w:lineRule="auto"/>
              <w:rPr>
                <w:rFonts w:ascii="Times New Roman" w:hAnsi="Times New Roman"/>
                <w:sz w:val="24"/>
                <w:szCs w:val="24"/>
              </w:rPr>
            </w:pPr>
            <w:hyperlink r:id="rId301" w:history="1">
              <w:r>
                <w:rPr>
                  <w:rStyle w:val="Hyperlink"/>
                  <w:rFonts w:ascii="Times New Roman" w:hAnsi="Times New Roman"/>
                  <w:sz w:val="24"/>
                  <w:szCs w:val="24"/>
                </w:rPr>
                <w:t>http://www.liepu.lv</w:t>
              </w:r>
            </w:hyperlink>
            <w:r>
              <w:rPr>
                <w:rFonts w:ascii="Times New Roman" w:hAnsi="Times New Roman"/>
                <w:sz w:val="24"/>
                <w:szCs w:val="24"/>
              </w:rPr>
              <w:t>/</w:t>
            </w:r>
          </w:p>
          <w:p w:rsidR="000842FD" w:rsidRDefault="000842FD">
            <w:pPr>
              <w:spacing w:after="0" w:line="240" w:lineRule="auto"/>
              <w:rPr>
                <w:rFonts w:ascii="Times New Roman" w:hAnsi="Times New Roman"/>
                <w:sz w:val="24"/>
                <w:szCs w:val="24"/>
              </w:rPr>
            </w:pPr>
          </w:p>
        </w:tc>
      </w:tr>
      <w:tr w:rsidR="000842FD" w:rsidTr="000842FD">
        <w:tc>
          <w:tcPr>
            <w:tcW w:w="2084" w:type="dxa"/>
            <w:gridSpan w:val="2"/>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Kursa izstrādātājs:</w:t>
            </w:r>
          </w:p>
        </w:tc>
        <w:tc>
          <w:tcPr>
            <w:tcW w:w="156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75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Linda Pavītola</w:t>
            </w:r>
          </w:p>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Anita Petere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15.03.2015.</w:t>
            </w:r>
          </w:p>
        </w:tc>
      </w:tr>
      <w:tr w:rsidR="000842FD" w:rsidTr="000842FD">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1568"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Paraksts</w:t>
            </w:r>
          </w:p>
        </w:tc>
        <w:tc>
          <w:tcPr>
            <w:tcW w:w="275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 xml:space="preserve"> Datums</w:t>
            </w:r>
          </w:p>
        </w:tc>
      </w:tr>
      <w:tr w:rsidR="000842FD" w:rsidTr="000842FD">
        <w:tc>
          <w:tcPr>
            <w:tcW w:w="2084" w:type="dxa"/>
            <w:gridSpan w:val="2"/>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Kurss apstiprināts:</w:t>
            </w:r>
          </w:p>
        </w:tc>
        <w:tc>
          <w:tcPr>
            <w:tcW w:w="156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sz w:val="24"/>
                <w:szCs w:val="24"/>
              </w:rPr>
            </w:pPr>
          </w:p>
        </w:tc>
        <w:tc>
          <w:tcPr>
            <w:tcW w:w="275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Ilze Miķelsone</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27.04.2015.</w:t>
            </w:r>
          </w:p>
        </w:tc>
      </w:tr>
      <w:tr w:rsidR="000842FD" w:rsidTr="000842FD">
        <w:trPr>
          <w:trHeight w:val="97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sz w:val="24"/>
                <w:szCs w:val="24"/>
              </w:rPr>
            </w:pPr>
          </w:p>
        </w:tc>
        <w:tc>
          <w:tcPr>
            <w:tcW w:w="1568"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Dekāns/ prodekāns/</w:t>
            </w:r>
          </w:p>
          <w:p w:rsidR="000842FD" w:rsidRDefault="000842FD">
            <w:pPr>
              <w:spacing w:after="0" w:line="240" w:lineRule="auto"/>
              <w:jc w:val="center"/>
              <w:rPr>
                <w:rFonts w:ascii="Times New Roman" w:hAnsi="Times New Roman"/>
                <w:sz w:val="24"/>
                <w:szCs w:val="24"/>
              </w:rPr>
            </w:pPr>
          </w:p>
        </w:tc>
        <w:tc>
          <w:tcPr>
            <w:tcW w:w="275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sz w:val="24"/>
                <w:szCs w:val="24"/>
              </w:rPr>
            </w:pPr>
            <w:r>
              <w:rPr>
                <w:rFonts w:ascii="Times New Roman" w:hAnsi="Times New Roman"/>
                <w:sz w:val="24"/>
                <w:szCs w:val="24"/>
              </w:rPr>
              <w:t>Paraksta atšifrējums</w:t>
            </w:r>
          </w:p>
        </w:tc>
        <w:tc>
          <w:tcPr>
            <w:tcW w:w="3339"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sz w:val="24"/>
                <w:szCs w:val="24"/>
              </w:rPr>
            </w:pPr>
            <w:r>
              <w:rPr>
                <w:rFonts w:ascii="Times New Roman" w:hAnsi="Times New Roman"/>
                <w:sz w:val="24"/>
                <w:szCs w:val="24"/>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sz w:val="24"/>
                  <w:szCs w:val="24"/>
                </w:rPr>
                <w:t>protokols</w:t>
              </w:r>
            </w:smartTag>
            <w:r>
              <w:rPr>
                <w:rFonts w:ascii="Times New Roman" w:hAnsi="Times New Roman"/>
                <w:sz w:val="24"/>
                <w:szCs w:val="24"/>
              </w:rPr>
              <w:t xml:space="preserve"> Nr. 12</w:t>
            </w:r>
          </w:p>
          <w:p w:rsidR="000842FD" w:rsidRDefault="000842FD">
            <w:pPr>
              <w:spacing w:after="0" w:line="240" w:lineRule="auto"/>
              <w:rPr>
                <w:rFonts w:ascii="Times New Roman" w:hAnsi="Times New Roman"/>
                <w:sz w:val="24"/>
                <w:szCs w:val="24"/>
              </w:rPr>
            </w:pPr>
            <w:r>
              <w:rPr>
                <w:rFonts w:ascii="Times New Roman" w:hAnsi="Times New Roman"/>
                <w:sz w:val="24"/>
                <w:szCs w:val="24"/>
              </w:rPr>
              <w:t>Datums: 27.04.2015.</w:t>
            </w:r>
          </w:p>
        </w:tc>
      </w:tr>
    </w:tbl>
    <w:p w:rsidR="000842FD" w:rsidRDefault="000842FD" w:rsidP="000842FD">
      <w:pPr>
        <w:rPr>
          <w:rFonts w:asciiTheme="minorHAnsi" w:eastAsiaTheme="minorHAnsi" w:hAnsiTheme="minorHAnsi" w:cstheme="minorBidi"/>
          <w:lang w:eastAsia="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709"/>
        <w:gridCol w:w="133"/>
        <w:gridCol w:w="718"/>
        <w:gridCol w:w="906"/>
        <w:gridCol w:w="553"/>
        <w:gridCol w:w="383"/>
        <w:gridCol w:w="1764"/>
        <w:gridCol w:w="504"/>
        <w:gridCol w:w="2376"/>
      </w:tblGrid>
      <w:tr w:rsidR="000842FD" w:rsidTr="000842FD">
        <w:tc>
          <w:tcPr>
            <w:tcW w:w="3708" w:type="dxa"/>
            <w:gridSpan w:val="5"/>
            <w:tcBorders>
              <w:top w:val="nil"/>
              <w:left w:val="nil"/>
              <w:bottom w:val="nil"/>
              <w:right w:val="single" w:sz="4" w:space="0" w:color="auto"/>
            </w:tcBorders>
            <w:hideMark/>
          </w:tcPr>
          <w:p w:rsidR="000842FD" w:rsidRDefault="000842FD">
            <w:pPr>
              <w:spacing w:after="0" w:line="240" w:lineRule="auto"/>
              <w:jc w:val="right"/>
              <w:rPr>
                <w:rFonts w:ascii="Times New Roman" w:hAnsi="Times New Roman"/>
              </w:rPr>
            </w:pPr>
            <w:r>
              <w:rPr>
                <w:rFonts w:ascii="Times New Roman" w:hAnsi="Times New Roman"/>
                <w:b/>
              </w:rPr>
              <w:t>KURSA KODS</w:t>
            </w:r>
            <w:r>
              <w:rPr>
                <w:rStyle w:val="FootnoteReference"/>
                <w:rFonts w:ascii="Times New Roman" w:hAnsi="Times New Roman"/>
                <w:b/>
                <w:color w:val="FF0000"/>
              </w:rPr>
              <w:footnoteReference w:customMarkFollows="1" w:id="58"/>
              <w:sym w:font="Symbol" w:char="F02A"/>
            </w:r>
          </w:p>
        </w:tc>
        <w:tc>
          <w:tcPr>
            <w:tcW w:w="5580" w:type="dxa"/>
            <w:gridSpan w:val="5"/>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r>
      <w:tr w:rsidR="000842FD" w:rsidTr="000842FD">
        <w:tc>
          <w:tcPr>
            <w:tcW w:w="9288" w:type="dxa"/>
            <w:gridSpan w:val="10"/>
            <w:tcBorders>
              <w:top w:val="nil"/>
              <w:left w:val="nil"/>
              <w:bottom w:val="single" w:sz="4" w:space="0" w:color="auto"/>
              <w:right w:val="nil"/>
            </w:tcBorders>
          </w:tcPr>
          <w:p w:rsidR="000842FD" w:rsidRDefault="000842FD">
            <w:pPr>
              <w:spacing w:after="0" w:line="240" w:lineRule="auto"/>
              <w:jc w:val="center"/>
              <w:rPr>
                <w:rFonts w:ascii="Times New Roman" w:hAnsi="Times New Roman"/>
                <w:b/>
              </w:rPr>
            </w:pPr>
          </w:p>
          <w:p w:rsidR="000842FD" w:rsidRDefault="000842FD">
            <w:pPr>
              <w:spacing w:after="0" w:line="240" w:lineRule="auto"/>
              <w:jc w:val="center"/>
              <w:rPr>
                <w:rFonts w:ascii="Times New Roman" w:hAnsi="Times New Roman"/>
                <w:b/>
              </w:rPr>
            </w:pPr>
            <w:r>
              <w:rPr>
                <w:rFonts w:ascii="Times New Roman" w:hAnsi="Times New Roman"/>
                <w:b/>
              </w:rPr>
              <w:t>STUDIJU PROGRAMMA:</w:t>
            </w:r>
          </w:p>
          <w:p w:rsidR="000842FD" w:rsidRDefault="000842FD">
            <w:pPr>
              <w:spacing w:after="0" w:line="240" w:lineRule="auto"/>
              <w:jc w:val="center"/>
              <w:rPr>
                <w:rFonts w:ascii="Times New Roman" w:hAnsi="Times New Roman"/>
                <w:b/>
                <w:sz w:val="28"/>
                <w:szCs w:val="28"/>
              </w:rPr>
            </w:pPr>
            <w:r>
              <w:rPr>
                <w:rFonts w:ascii="Times New Roman" w:hAnsi="Times New Roman"/>
                <w:b/>
                <w:sz w:val="28"/>
                <w:szCs w:val="28"/>
              </w:rPr>
              <w:t>Sākumskolas un pamatskolas mācību priekšmetu skolotājs</w:t>
            </w:r>
          </w:p>
          <w:p w:rsidR="000842FD" w:rsidRDefault="000842FD">
            <w:pPr>
              <w:spacing w:after="0" w:line="240" w:lineRule="auto"/>
              <w:jc w:val="center"/>
              <w:rPr>
                <w:rFonts w:ascii="Times New Roman" w:hAnsi="Times New Roman"/>
              </w:rPr>
            </w:pPr>
          </w:p>
        </w:tc>
      </w:tr>
      <w:tr w:rsidR="000842FD" w:rsidTr="000842FD">
        <w:tc>
          <w:tcPr>
            <w:tcW w:w="3708"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latviski</w:t>
            </w:r>
          </w:p>
        </w:tc>
        <w:tc>
          <w:tcPr>
            <w:tcW w:w="5580"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b/>
              </w:rPr>
            </w:pPr>
            <w:r>
              <w:rPr>
                <w:rFonts w:ascii="Times New Roman" w:hAnsi="Times New Roman"/>
                <w:b/>
              </w:rPr>
              <w:t>Kvalifikācijas prakse specializācijas mācību priekšmetu metodikā</w:t>
            </w:r>
          </w:p>
        </w:tc>
      </w:tr>
      <w:tr w:rsidR="000842FD" w:rsidTr="000842FD">
        <w:tc>
          <w:tcPr>
            <w:tcW w:w="3708"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nosaukums angliski</w:t>
            </w:r>
          </w:p>
        </w:tc>
        <w:tc>
          <w:tcPr>
            <w:tcW w:w="5580"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Qualification Practice in Didactics of Specialization Subjects</w:t>
            </w:r>
          </w:p>
        </w:tc>
      </w:tr>
      <w:tr w:rsidR="000842FD" w:rsidTr="000842FD">
        <w:tc>
          <w:tcPr>
            <w:tcW w:w="9288" w:type="dxa"/>
            <w:gridSpan w:val="10"/>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lastRenderedPageBreak/>
              <w:t xml:space="preserve">KURSA </w:t>
            </w:r>
            <w:r>
              <w:rPr>
                <w:rFonts w:ascii="Times New Roman" w:hAnsi="Times New Roman"/>
                <w:b/>
                <w:caps/>
              </w:rPr>
              <w:t>izstrādātājs/-i</w:t>
            </w:r>
          </w:p>
        </w:tc>
      </w:tr>
      <w:tr w:rsidR="000842FD" w:rsidTr="000842FD">
        <w:tc>
          <w:tcPr>
            <w:tcW w:w="3708"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Vārds, uzvārds</w:t>
            </w:r>
          </w:p>
        </w:tc>
        <w:tc>
          <w:tcPr>
            <w:tcW w:w="3204"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Institūcija</w:t>
            </w:r>
          </w:p>
        </w:tc>
        <w:tc>
          <w:tcPr>
            <w:tcW w:w="2376"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Amats, grāds</w:t>
            </w:r>
          </w:p>
        </w:tc>
      </w:tr>
      <w:tr w:rsidR="000842FD" w:rsidTr="000842FD">
        <w:tc>
          <w:tcPr>
            <w:tcW w:w="3708" w:type="dxa"/>
            <w:gridSpan w:val="5"/>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Linda Pavītola</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Anita Petere</w:t>
            </w:r>
          </w:p>
        </w:tc>
        <w:tc>
          <w:tcPr>
            <w:tcW w:w="3204"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LiepU, Pedagoģijas un sociālā darba fakultāte</w:t>
            </w:r>
          </w:p>
          <w:p w:rsidR="000842FD" w:rsidRDefault="000842FD">
            <w:pPr>
              <w:spacing w:after="0" w:line="240" w:lineRule="auto"/>
              <w:rPr>
                <w:rFonts w:ascii="Times New Roman" w:hAnsi="Times New Roman"/>
              </w:rPr>
            </w:pPr>
            <w:r>
              <w:rPr>
                <w:rFonts w:ascii="Times New Roman" w:hAnsi="Times New Roman"/>
              </w:rPr>
              <w:t>RPIVA, Pedagoģijas fakultāte</w:t>
            </w:r>
          </w:p>
        </w:tc>
        <w:tc>
          <w:tcPr>
            <w:tcW w:w="2376" w:type="dxa"/>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Dr.paed., asoc.prof.</w:t>
            </w:r>
          </w:p>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Dr.paed., prof.</w:t>
            </w:r>
          </w:p>
        </w:tc>
      </w:tr>
      <w:tr w:rsidR="000842FD" w:rsidTr="000842FD">
        <w:tc>
          <w:tcPr>
            <w:tcW w:w="3708"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strike/>
              </w:rPr>
            </w:pPr>
            <w:r>
              <w:rPr>
                <w:rFonts w:ascii="Times New Roman" w:hAnsi="Times New Roman"/>
                <w:b/>
              </w:rPr>
              <w:t>Kredītpunktu skaits</w:t>
            </w:r>
            <w:r>
              <w:rPr>
                <w:rFonts w:ascii="Times New Roman" w:hAnsi="Times New Roman"/>
                <w:b/>
                <w:strike/>
              </w:rPr>
              <w:t xml:space="preserve"> </w:t>
            </w:r>
          </w:p>
        </w:tc>
        <w:tc>
          <w:tcPr>
            <w:tcW w:w="5580"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4</w:t>
            </w:r>
          </w:p>
        </w:tc>
      </w:tr>
      <w:tr w:rsidR="000842FD" w:rsidTr="000842FD">
        <w:tc>
          <w:tcPr>
            <w:tcW w:w="3708"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Pārbaudes forma/ -as</w:t>
            </w:r>
          </w:p>
        </w:tc>
        <w:tc>
          <w:tcPr>
            <w:tcW w:w="5580"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Eksāmens</w:t>
            </w:r>
          </w:p>
        </w:tc>
      </w:tr>
      <w:tr w:rsidR="000842FD" w:rsidTr="000842FD">
        <w:tc>
          <w:tcPr>
            <w:tcW w:w="3708" w:type="dxa"/>
            <w:gridSpan w:val="5"/>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Kursa mērķi</w:t>
            </w:r>
          </w:p>
          <w:p w:rsidR="000842FD" w:rsidRDefault="000842FD">
            <w:pPr>
              <w:spacing w:after="0" w:line="240" w:lineRule="auto"/>
              <w:rPr>
                <w:rFonts w:ascii="Times New Roman" w:hAnsi="Times New Roman"/>
                <w:b/>
              </w:rPr>
            </w:pPr>
          </w:p>
        </w:tc>
        <w:tc>
          <w:tcPr>
            <w:tcW w:w="5580"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Atklāt savu profesionālo kompetenci un pedagoģisko meistarību mācību procesa organizēšanā un vadīšanā izvēlētajos specializācijas mācību priekšmetos pamatizglītības 2.posmā. </w:t>
            </w:r>
          </w:p>
        </w:tc>
      </w:tr>
      <w:tr w:rsidR="000842FD" w:rsidTr="000842FD">
        <w:tc>
          <w:tcPr>
            <w:tcW w:w="3708" w:type="dxa"/>
            <w:gridSpan w:val="5"/>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Kursa uzdevumi</w:t>
            </w:r>
          </w:p>
        </w:tc>
        <w:tc>
          <w:tcPr>
            <w:tcW w:w="5580" w:type="dxa"/>
            <w:gridSpan w:val="5"/>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294"/>
              </w:numPr>
              <w:spacing w:after="0" w:line="240" w:lineRule="auto"/>
              <w:ind w:left="403" w:hanging="283"/>
              <w:rPr>
                <w:rFonts w:ascii="Times New Roman" w:hAnsi="Times New Roman"/>
              </w:rPr>
            </w:pPr>
            <w:r>
              <w:rPr>
                <w:rFonts w:ascii="Times New Roman" w:hAnsi="Times New Roman"/>
              </w:rPr>
              <w:t>Integrēt teorētiskās un metodoloģiskās zināšanas mācību un audzināšanas procesā.</w:t>
            </w:r>
          </w:p>
          <w:p w:rsidR="000842FD" w:rsidRDefault="000842FD" w:rsidP="000842FD">
            <w:pPr>
              <w:pStyle w:val="ListParagraph"/>
              <w:numPr>
                <w:ilvl w:val="0"/>
                <w:numId w:val="294"/>
              </w:numPr>
              <w:spacing w:after="0" w:line="240" w:lineRule="auto"/>
              <w:ind w:left="403" w:hanging="283"/>
              <w:rPr>
                <w:rFonts w:ascii="Times New Roman" w:hAnsi="Times New Roman"/>
              </w:rPr>
            </w:pPr>
            <w:r>
              <w:rPr>
                <w:rFonts w:ascii="Times New Roman" w:hAnsi="Times New Roman"/>
              </w:rPr>
              <w:t>Veicināt izglītības procesa teorētisko un praktisko atziņu kopveseluma refleksiju.</w:t>
            </w:r>
          </w:p>
        </w:tc>
      </w:tr>
      <w:tr w:rsidR="000842FD" w:rsidTr="000842FD">
        <w:tc>
          <w:tcPr>
            <w:tcW w:w="9288" w:type="dxa"/>
            <w:gridSpan w:val="10"/>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caps/>
              </w:rPr>
            </w:pPr>
            <w:r>
              <w:rPr>
                <w:rFonts w:ascii="Times New Roman" w:hAnsi="Times New Roman"/>
                <w:b/>
                <w:caps/>
              </w:rPr>
              <w:t>Studiju kursa rezultāti</w:t>
            </w:r>
          </w:p>
        </w:tc>
      </w:tr>
      <w:tr w:rsidR="000842FD" w:rsidTr="000842FD">
        <w:tc>
          <w:tcPr>
            <w:tcW w:w="124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rPr>
            </w:pPr>
            <w:r>
              <w:rPr>
                <w:rFonts w:ascii="Times New Roman" w:hAnsi="Times New Roman"/>
                <w:b/>
              </w:rPr>
              <w:t>latviski</w:t>
            </w:r>
          </w:p>
        </w:tc>
        <w:tc>
          <w:tcPr>
            <w:tcW w:w="8046" w:type="dxa"/>
            <w:gridSpan w:val="9"/>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95"/>
              </w:numPr>
              <w:spacing w:after="0" w:line="240" w:lineRule="auto"/>
              <w:ind w:left="317" w:hanging="283"/>
              <w:jc w:val="both"/>
              <w:rPr>
                <w:rFonts w:ascii="Times New Roman" w:hAnsi="Times New Roman"/>
              </w:rPr>
            </w:pPr>
            <w:r>
              <w:rPr>
                <w:rFonts w:ascii="Times New Roman" w:hAnsi="Times New Roman"/>
              </w:rPr>
              <w:t xml:space="preserve">Zina attiecīgo mācību priekšmetu pamatizglītības standartu un programmu saturu. </w:t>
            </w:r>
          </w:p>
          <w:p w:rsidR="000842FD" w:rsidRDefault="000842FD" w:rsidP="000842FD">
            <w:pPr>
              <w:numPr>
                <w:ilvl w:val="0"/>
                <w:numId w:val="295"/>
              </w:numPr>
              <w:spacing w:after="0" w:line="240" w:lineRule="auto"/>
              <w:ind w:left="317" w:hanging="283"/>
              <w:jc w:val="both"/>
              <w:rPr>
                <w:rFonts w:ascii="Times New Roman" w:hAnsi="Times New Roman"/>
              </w:rPr>
            </w:pPr>
            <w:r>
              <w:rPr>
                <w:rFonts w:ascii="Times New Roman" w:hAnsi="Times New Roman"/>
              </w:rPr>
              <w:t>Prot praksē realizēt darbības teoriju, pamatojoties uz mācīšanas un mācīšanās procesa mijsakarībām.</w:t>
            </w:r>
          </w:p>
          <w:p w:rsidR="000842FD" w:rsidRDefault="000842FD" w:rsidP="000842FD">
            <w:pPr>
              <w:numPr>
                <w:ilvl w:val="0"/>
                <w:numId w:val="295"/>
              </w:numPr>
              <w:spacing w:after="0" w:line="240" w:lineRule="auto"/>
              <w:ind w:left="317" w:hanging="283"/>
              <w:jc w:val="both"/>
              <w:rPr>
                <w:rFonts w:ascii="Times New Roman" w:hAnsi="Times New Roman"/>
              </w:rPr>
            </w:pPr>
            <w:r>
              <w:rPr>
                <w:rFonts w:ascii="Times New Roman" w:hAnsi="Times New Roman"/>
              </w:rPr>
              <w:t>Prot patstāvīgi un mērķtiecīgi plānot mācību procesu izvēlētajās specializācijās līdz 9. klasei, balstoties uz skolēna un skolotāja sadarbību un pozitīvu pedagoģisko attiecību veidošanu.</w:t>
            </w:r>
          </w:p>
          <w:p w:rsidR="000842FD" w:rsidRDefault="000842FD" w:rsidP="000842FD">
            <w:pPr>
              <w:numPr>
                <w:ilvl w:val="0"/>
                <w:numId w:val="295"/>
              </w:numPr>
              <w:spacing w:after="0" w:line="240" w:lineRule="auto"/>
              <w:ind w:left="317" w:hanging="283"/>
              <w:jc w:val="both"/>
              <w:rPr>
                <w:rFonts w:ascii="Times New Roman" w:hAnsi="Times New Roman"/>
              </w:rPr>
            </w:pPr>
            <w:r>
              <w:rPr>
                <w:rFonts w:ascii="Times New Roman" w:hAnsi="Times New Roman"/>
              </w:rPr>
              <w:t>Spēj veikt savas pedagoģiskās darbības izpēti un refleksiju pedagoģiskās darbības pilnveidei.</w:t>
            </w:r>
          </w:p>
        </w:tc>
      </w:tr>
      <w:tr w:rsidR="000842FD" w:rsidTr="000842FD">
        <w:tc>
          <w:tcPr>
            <w:tcW w:w="124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both"/>
              <w:rPr>
                <w:rFonts w:ascii="Times New Roman" w:hAnsi="Times New Roman"/>
                <w:i/>
              </w:rPr>
            </w:pPr>
            <w:r>
              <w:rPr>
                <w:rFonts w:ascii="Times New Roman" w:hAnsi="Times New Roman"/>
                <w:b/>
              </w:rPr>
              <w:t>angliski</w:t>
            </w:r>
          </w:p>
        </w:tc>
        <w:tc>
          <w:tcPr>
            <w:tcW w:w="8046" w:type="dxa"/>
            <w:gridSpan w:val="9"/>
            <w:tcBorders>
              <w:top w:val="single" w:sz="4" w:space="0" w:color="auto"/>
              <w:left w:val="single" w:sz="4" w:space="0" w:color="auto"/>
              <w:bottom w:val="single" w:sz="4" w:space="0" w:color="auto"/>
              <w:right w:val="single" w:sz="4" w:space="0" w:color="auto"/>
            </w:tcBorders>
            <w:hideMark/>
          </w:tcPr>
          <w:p w:rsidR="000842FD" w:rsidRDefault="000842FD" w:rsidP="000842FD">
            <w:pPr>
              <w:pStyle w:val="ListParagraph"/>
              <w:numPr>
                <w:ilvl w:val="0"/>
                <w:numId w:val="296"/>
              </w:numPr>
              <w:spacing w:after="0" w:line="240" w:lineRule="auto"/>
              <w:ind w:left="317" w:hanging="283"/>
              <w:rPr>
                <w:rFonts w:ascii="Times New Roman" w:hAnsi="Times New Roman"/>
              </w:rPr>
            </w:pPr>
            <w:r>
              <w:rPr>
                <w:rFonts w:ascii="Times New Roman" w:hAnsi="Times New Roman"/>
              </w:rPr>
              <w:t>Know the subject standards and curriculum of primary school.</w:t>
            </w:r>
          </w:p>
          <w:p w:rsidR="000842FD" w:rsidRDefault="000842FD" w:rsidP="000842FD">
            <w:pPr>
              <w:pStyle w:val="ListParagraph"/>
              <w:numPr>
                <w:ilvl w:val="0"/>
                <w:numId w:val="296"/>
              </w:numPr>
              <w:spacing w:after="0" w:line="240" w:lineRule="auto"/>
              <w:ind w:left="317" w:hanging="283"/>
              <w:rPr>
                <w:rFonts w:ascii="Times New Roman" w:hAnsi="Times New Roman"/>
              </w:rPr>
            </w:pPr>
            <w:r>
              <w:rPr>
                <w:rFonts w:ascii="Times New Roman" w:hAnsi="Times New Roman"/>
              </w:rPr>
              <w:t>Are able to implement action learning theory in practice, grounding on interactions of teaching and learning process.</w:t>
            </w:r>
          </w:p>
          <w:p w:rsidR="000842FD" w:rsidRDefault="000842FD" w:rsidP="000842FD">
            <w:pPr>
              <w:pStyle w:val="ListParagraph"/>
              <w:numPr>
                <w:ilvl w:val="0"/>
                <w:numId w:val="296"/>
              </w:numPr>
              <w:spacing w:after="0" w:line="240" w:lineRule="auto"/>
              <w:ind w:left="317" w:hanging="283"/>
              <w:rPr>
                <w:rFonts w:ascii="Times New Roman" w:hAnsi="Times New Roman"/>
              </w:rPr>
            </w:pPr>
            <w:r>
              <w:rPr>
                <w:rFonts w:ascii="Times New Roman" w:hAnsi="Times New Roman"/>
              </w:rPr>
              <w:t>Are able to plan lessons independently and goalorientedly in the chosen specializations till the grade 9, based on collaboration between the teacher and students and developing positive pedagogical relationships.</w:t>
            </w:r>
          </w:p>
          <w:p w:rsidR="000842FD" w:rsidRDefault="000842FD" w:rsidP="000842FD">
            <w:pPr>
              <w:pStyle w:val="ListParagraph"/>
              <w:numPr>
                <w:ilvl w:val="0"/>
                <w:numId w:val="296"/>
              </w:numPr>
              <w:spacing w:after="0" w:line="240" w:lineRule="auto"/>
              <w:ind w:left="317" w:hanging="283"/>
              <w:rPr>
                <w:rFonts w:ascii="Times New Roman" w:hAnsi="Times New Roman"/>
                <w:i/>
              </w:rPr>
            </w:pPr>
            <w:r>
              <w:rPr>
                <w:rFonts w:ascii="Times New Roman" w:hAnsi="Times New Roman"/>
              </w:rPr>
              <w:t>Are able to investigate one`s own pedagogical actions and reflect it, thus improving pedagogical skills.</w:t>
            </w:r>
          </w:p>
        </w:tc>
      </w:tr>
      <w:tr w:rsidR="000842FD" w:rsidTr="000842FD">
        <w:tc>
          <w:tcPr>
            <w:tcW w:w="9288" w:type="dxa"/>
            <w:gridSpan w:val="10"/>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KURSA ANOTĀCIJA (līdz 300 rakstu zīmēm)</w:t>
            </w:r>
          </w:p>
        </w:tc>
      </w:tr>
      <w:tr w:rsidR="000842FD" w:rsidTr="000842FD">
        <w:tc>
          <w:tcPr>
            <w:tcW w:w="124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latviski</w:t>
            </w:r>
          </w:p>
        </w:tc>
        <w:tc>
          <w:tcPr>
            <w:tcW w:w="8046" w:type="dxa"/>
            <w:gridSpan w:val="9"/>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Kvalifikācijas pakse notiek vispārizglītojošo skolu 7.-9.klasēs skolotāju mentoru vadībā. Prakses laikā studenti apliecina savu profesionālo kompetenci izvēlētajās kvalifikācijās, organizē audzināšanas darbu un darbu ar skolēnu vecākiem, kā arī veic vadīto mācību stundu video ierakstus. </w:t>
            </w:r>
          </w:p>
        </w:tc>
      </w:tr>
      <w:tr w:rsidR="000842FD" w:rsidTr="000842FD">
        <w:tc>
          <w:tcPr>
            <w:tcW w:w="1242" w:type="dxa"/>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angliski</w:t>
            </w:r>
          </w:p>
        </w:tc>
        <w:tc>
          <w:tcPr>
            <w:tcW w:w="8046" w:type="dxa"/>
            <w:gridSpan w:val="9"/>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Qualification practice takes place in schools of general education, grades 7-9 leaded by teachers-mentors. During the practice students certify their professional competence in the specializations chosen, organize educational work and work with parents of pupils, as well as record the lessons given in video format.  </w:t>
            </w:r>
          </w:p>
        </w:tc>
      </w:tr>
      <w:tr w:rsidR="000842FD" w:rsidTr="000842FD">
        <w:tc>
          <w:tcPr>
            <w:tcW w:w="9288" w:type="dxa"/>
            <w:gridSpan w:val="10"/>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b/>
              </w:rPr>
              <w:t xml:space="preserve">KURSA </w:t>
            </w:r>
            <w:smartTag w:uri="schemas-tilde-lv/tildestengine" w:element="veidnes">
              <w:smartTagPr>
                <w:attr w:name="text" w:val="PLĀNS"/>
                <w:attr w:name="baseform" w:val="PLĀNS"/>
                <w:attr w:name="id" w:val="-1"/>
              </w:smartTagPr>
              <w:r>
                <w:rPr>
                  <w:rFonts w:ascii="Times New Roman" w:hAnsi="Times New Roman"/>
                  <w:b/>
                </w:rPr>
                <w:t>PLĀNS</w:t>
              </w:r>
            </w:smartTag>
            <w:r>
              <w:rPr>
                <w:rFonts w:ascii="Times New Roman" w:hAnsi="Times New Roman"/>
                <w:b/>
              </w:rPr>
              <w:t xml:space="preserve"> UN SATURA IZKLĀSTS</w:t>
            </w:r>
          </w:p>
        </w:tc>
      </w:tr>
      <w:tr w:rsidR="000842FD" w:rsidTr="000842FD">
        <w:tc>
          <w:tcPr>
            <w:tcW w:w="2802" w:type="dxa"/>
            <w:gridSpan w:val="4"/>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right="-57"/>
              <w:jc w:val="center"/>
              <w:rPr>
                <w:rFonts w:ascii="Times New Roman" w:hAnsi="Times New Roman"/>
                <w:b/>
              </w:rPr>
            </w:pPr>
            <w:r>
              <w:rPr>
                <w:rFonts w:ascii="Times New Roman" w:hAnsi="Times New Roman"/>
                <w:b/>
              </w:rPr>
              <w:t>Temati un apakštemati</w:t>
            </w:r>
          </w:p>
        </w:tc>
        <w:tc>
          <w:tcPr>
            <w:tcW w:w="1842"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57" w:right="-57"/>
              <w:jc w:val="center"/>
              <w:rPr>
                <w:rFonts w:ascii="Times New Roman" w:hAnsi="Times New Roman"/>
                <w:b/>
              </w:rPr>
            </w:pPr>
            <w:r>
              <w:rPr>
                <w:rFonts w:ascii="Times New Roman" w:hAnsi="Times New Roman"/>
                <w:b/>
              </w:rPr>
              <w:t>Veicamie uzdevumi</w:t>
            </w:r>
          </w:p>
        </w:tc>
        <w:tc>
          <w:tcPr>
            <w:tcW w:w="4644"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b/>
              </w:rPr>
            </w:pPr>
            <w:r>
              <w:rPr>
                <w:rFonts w:ascii="Times New Roman" w:hAnsi="Times New Roman"/>
                <w:b/>
              </w:rPr>
              <w:t>Sagaidāmais rezultāts</w:t>
            </w:r>
          </w:p>
        </w:tc>
      </w:tr>
      <w:tr w:rsidR="000842FD" w:rsidTr="000842FD">
        <w:tc>
          <w:tcPr>
            <w:tcW w:w="4644" w:type="dxa"/>
            <w:gridSpan w:val="7"/>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r>
              <w:rPr>
                <w:rFonts w:ascii="Times New Roman" w:hAnsi="Times New Roman"/>
              </w:rPr>
              <w:t>Izveidot prakses mapi atbilstoši veicamajiem uzdevumiem izvēlētajā specializācijā.</w:t>
            </w:r>
          </w:p>
          <w:p w:rsidR="000842FD" w:rsidRDefault="000842FD">
            <w:pPr>
              <w:spacing w:after="0" w:line="240" w:lineRule="auto"/>
              <w:rPr>
                <w:rFonts w:ascii="Times New Roman" w:hAnsi="Times New Roman"/>
              </w:rPr>
            </w:pPr>
            <w:r>
              <w:rPr>
                <w:rFonts w:ascii="Times New Roman" w:hAnsi="Times New Roman"/>
              </w:rPr>
              <w:t>Izveidot video ierakstus vadītajām mācību stundām.</w:t>
            </w:r>
          </w:p>
          <w:p w:rsidR="000842FD" w:rsidRDefault="000842FD">
            <w:pPr>
              <w:spacing w:after="0" w:line="240" w:lineRule="auto"/>
              <w:rPr>
                <w:rFonts w:ascii="Times New Roman" w:hAnsi="Times New Roman"/>
              </w:rPr>
            </w:pPr>
            <w:r>
              <w:rPr>
                <w:rFonts w:ascii="Times New Roman" w:hAnsi="Times New Roman"/>
              </w:rPr>
              <w:t>Veikt pašanalīzi un kritiski izvērtēt kvalifikācijas prakses procesu un rezultātus, kā arī sniegt atbildes uz jautājumiem.</w:t>
            </w:r>
          </w:p>
          <w:p w:rsidR="000842FD" w:rsidRDefault="000842FD">
            <w:pPr>
              <w:spacing w:after="0" w:line="240" w:lineRule="auto"/>
              <w:rPr>
                <w:rFonts w:ascii="Times New Roman" w:hAnsi="Times New Roman"/>
              </w:rPr>
            </w:pPr>
          </w:p>
        </w:tc>
        <w:tc>
          <w:tcPr>
            <w:tcW w:w="4644" w:type="dxa"/>
            <w:gridSpan w:val="3"/>
            <w:tcBorders>
              <w:top w:val="single" w:sz="4" w:space="0" w:color="auto"/>
              <w:left w:val="single" w:sz="4" w:space="0" w:color="auto"/>
              <w:bottom w:val="single" w:sz="4" w:space="0" w:color="auto"/>
              <w:right w:val="single" w:sz="4" w:space="0" w:color="auto"/>
            </w:tcBorders>
            <w:hideMark/>
          </w:tcPr>
          <w:p w:rsidR="000842FD" w:rsidRDefault="000842FD" w:rsidP="000842FD">
            <w:pPr>
              <w:numPr>
                <w:ilvl w:val="0"/>
                <w:numId w:val="297"/>
              </w:numPr>
              <w:spacing w:after="0" w:line="240" w:lineRule="auto"/>
              <w:ind w:left="255" w:hanging="284"/>
              <w:rPr>
                <w:rFonts w:ascii="Times New Roman" w:hAnsi="Times New Roman"/>
              </w:rPr>
            </w:pPr>
            <w:r>
              <w:rPr>
                <w:rFonts w:ascii="Times New Roman" w:hAnsi="Times New Roman"/>
              </w:rPr>
              <w:t xml:space="preserve">Zina attiecīgo mācību priekšmetu pamatizglītības standartu un programmu saturu. </w:t>
            </w:r>
          </w:p>
          <w:p w:rsidR="000842FD" w:rsidRDefault="000842FD" w:rsidP="000842FD">
            <w:pPr>
              <w:numPr>
                <w:ilvl w:val="0"/>
                <w:numId w:val="297"/>
              </w:numPr>
              <w:spacing w:after="0" w:line="240" w:lineRule="auto"/>
              <w:ind w:left="255" w:hanging="284"/>
              <w:rPr>
                <w:rFonts w:ascii="Times New Roman" w:hAnsi="Times New Roman"/>
              </w:rPr>
            </w:pPr>
            <w:r>
              <w:rPr>
                <w:rFonts w:ascii="Times New Roman" w:hAnsi="Times New Roman"/>
              </w:rPr>
              <w:t>Prot praksē realizēt darbības teoriju, pamatojoties uz mācīšanas un mācīšanās procesa mijsakarībām.</w:t>
            </w:r>
          </w:p>
          <w:p w:rsidR="000842FD" w:rsidRDefault="000842FD" w:rsidP="000842FD">
            <w:pPr>
              <w:numPr>
                <w:ilvl w:val="0"/>
                <w:numId w:val="297"/>
              </w:numPr>
              <w:spacing w:after="0" w:line="240" w:lineRule="auto"/>
              <w:ind w:left="255" w:hanging="284"/>
              <w:rPr>
                <w:rFonts w:ascii="Times New Roman" w:hAnsi="Times New Roman"/>
              </w:rPr>
            </w:pPr>
            <w:r>
              <w:rPr>
                <w:rFonts w:ascii="Times New Roman" w:hAnsi="Times New Roman"/>
              </w:rPr>
              <w:t>Prot patstāvīgi un mērķtiecīgi plānot mācību procesu izvēlētajās specializācijās līdz 9. klasei, balstoties uz skolēna un skolotāja sadarbību un pozitīvu pedagoģisko attiecību veidošanu.</w:t>
            </w:r>
          </w:p>
          <w:p w:rsidR="000842FD" w:rsidRDefault="000842FD" w:rsidP="000842FD">
            <w:pPr>
              <w:numPr>
                <w:ilvl w:val="0"/>
                <w:numId w:val="297"/>
              </w:numPr>
              <w:spacing w:after="0" w:line="240" w:lineRule="auto"/>
              <w:ind w:left="255" w:hanging="284"/>
              <w:rPr>
                <w:rFonts w:ascii="Times New Roman" w:hAnsi="Times New Roman"/>
              </w:rPr>
            </w:pPr>
            <w:r>
              <w:rPr>
                <w:rFonts w:ascii="Times New Roman" w:hAnsi="Times New Roman"/>
              </w:rPr>
              <w:t>Spēj veikt savas pedagoģiskās darbības izpēti un refleksiju pedagoģiskās darbības pilnveidei.</w:t>
            </w:r>
          </w:p>
        </w:tc>
      </w:tr>
      <w:tr w:rsidR="000842FD" w:rsidTr="000842FD">
        <w:tc>
          <w:tcPr>
            <w:tcW w:w="1951" w:type="dxa"/>
            <w:gridSpan w:val="2"/>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b/>
              </w:rPr>
            </w:pPr>
            <w:r>
              <w:rPr>
                <w:rFonts w:ascii="Times New Roman" w:hAnsi="Times New Roman"/>
                <w:b/>
              </w:rPr>
              <w:t xml:space="preserve">Vērtēšanas kritēriji </w:t>
            </w:r>
          </w:p>
          <w:p w:rsidR="000842FD" w:rsidRDefault="000842FD">
            <w:pPr>
              <w:spacing w:after="0" w:line="240" w:lineRule="auto"/>
              <w:rPr>
                <w:rFonts w:ascii="Times New Roman" w:hAnsi="Times New Roman"/>
              </w:rPr>
            </w:pPr>
          </w:p>
        </w:tc>
        <w:tc>
          <w:tcPr>
            <w:tcW w:w="7337" w:type="dxa"/>
            <w:gridSpan w:val="8"/>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ind w:left="34" w:hanging="34"/>
              <w:rPr>
                <w:rFonts w:ascii="Times New Roman" w:hAnsi="Times New Roman"/>
                <w:bCs/>
              </w:rPr>
            </w:pPr>
            <w:r>
              <w:rPr>
                <w:rFonts w:ascii="Times New Roman" w:hAnsi="Times New Roman"/>
                <w:b/>
              </w:rPr>
              <w:t xml:space="preserve">Studiju kursa vērtējums </w:t>
            </w:r>
            <w:r>
              <w:rPr>
                <w:rFonts w:ascii="Times New Roman" w:hAnsi="Times New Roman"/>
                <w:bCs/>
              </w:rPr>
              <w:t>ir atkarīgs no tā, kuru līmeņu domāšanas procesi tiek izmantoti un ir konstatējami patstāvīgo darbu izpildē:</w:t>
            </w:r>
          </w:p>
          <w:p w:rsidR="000842FD" w:rsidRDefault="000842FD">
            <w:pPr>
              <w:spacing w:after="0" w:line="240" w:lineRule="auto"/>
              <w:ind w:left="34" w:hanging="34"/>
              <w:rPr>
                <w:rFonts w:ascii="Times New Roman" w:hAnsi="Times New Roman"/>
              </w:rPr>
            </w:pPr>
            <w:r>
              <w:rPr>
                <w:rFonts w:ascii="Times New Roman" w:hAnsi="Times New Roman"/>
                <w:bCs/>
              </w:rPr>
              <w:t xml:space="preserve"> </w:t>
            </w:r>
          </w:p>
          <w:p w:rsidR="000842FD" w:rsidRDefault="000842FD">
            <w:pPr>
              <w:pStyle w:val="ListParagraph"/>
              <w:spacing w:after="0" w:line="240" w:lineRule="auto"/>
              <w:ind w:left="743" w:hanging="743"/>
              <w:rPr>
                <w:rFonts w:ascii="Times New Roman" w:hAnsi="Times New Roman"/>
                <w:b/>
                <w:bCs/>
              </w:rPr>
            </w:pPr>
            <w:r>
              <w:rPr>
                <w:rFonts w:ascii="Times New Roman" w:hAnsi="Times New Roman"/>
              </w:rPr>
              <w:t xml:space="preserve">Nav izpratnes par studiju kursa pamatproblemātiku - </w:t>
            </w:r>
            <w:r>
              <w:rPr>
                <w:rFonts w:ascii="Times New Roman" w:hAnsi="Times New Roman"/>
                <w:b/>
              </w:rPr>
              <w:t>1 (ļoti, ļoti vāji)</w:t>
            </w:r>
          </w:p>
          <w:p w:rsidR="000842FD" w:rsidRDefault="000842FD">
            <w:pPr>
              <w:spacing w:after="0" w:line="240" w:lineRule="auto"/>
              <w:ind w:left="743" w:hanging="743"/>
              <w:rPr>
                <w:rFonts w:ascii="Times New Roman" w:hAnsi="Times New Roman"/>
              </w:rPr>
            </w:pPr>
            <w:r>
              <w:rPr>
                <w:rFonts w:ascii="Times New Roman" w:hAnsi="Times New Roman"/>
              </w:rPr>
              <w:t xml:space="preserve">Apgūtas virspusējas zināšanas par atsevišķām problēmām, taču citās svarīgākās problēmās pilnīgi trūkst orientācijas - </w:t>
            </w:r>
            <w:r>
              <w:rPr>
                <w:rFonts w:ascii="Times New Roman" w:hAnsi="Times New Roman"/>
                <w:b/>
              </w:rPr>
              <w:t>2 (ļoti vāji)</w:t>
            </w:r>
          </w:p>
          <w:p w:rsidR="000842FD" w:rsidRDefault="000842FD">
            <w:pPr>
              <w:spacing w:after="0" w:line="240" w:lineRule="auto"/>
              <w:ind w:left="743" w:hanging="743"/>
              <w:rPr>
                <w:rFonts w:ascii="Times New Roman" w:hAnsi="Times New Roman"/>
              </w:rPr>
            </w:pPr>
            <w:r>
              <w:rPr>
                <w:rFonts w:ascii="Times New Roman" w:hAnsi="Times New Roman"/>
              </w:rPr>
              <w:t xml:space="preserve">Apgūtas virspusējas zināšanas par studiju kursa svarīgākajām problēmām, taču nav spēju tās praktiski izmantot - </w:t>
            </w:r>
            <w:r>
              <w:rPr>
                <w:rFonts w:ascii="Times New Roman" w:hAnsi="Times New Roman"/>
                <w:b/>
              </w:rPr>
              <w:t>3 (vāji)</w:t>
            </w:r>
          </w:p>
          <w:p w:rsidR="000842FD" w:rsidRDefault="000842FD">
            <w:pPr>
              <w:spacing w:after="0" w:line="240" w:lineRule="auto"/>
              <w:ind w:left="743" w:hanging="743"/>
              <w:rPr>
                <w:rFonts w:ascii="Times New Roman" w:hAnsi="Times New Roman"/>
              </w:rPr>
            </w:pPr>
            <w:r>
              <w:rPr>
                <w:rFonts w:ascii="Times New Roman" w:hAnsi="Times New Roman"/>
              </w:rPr>
              <w:lastRenderedPageBreak/>
              <w:t xml:space="preserve">Visumā apgūtas studiju programmas prasības, konstatējamas vairāku svarīgu problēmu nepietiekama izpratne un grūtības iegūto zināšanu praktiskai izmantošanai - </w:t>
            </w:r>
            <w:r>
              <w:rPr>
                <w:rFonts w:ascii="Times New Roman" w:hAnsi="Times New Roman"/>
                <w:b/>
              </w:rPr>
              <w:t>4 (gandrīz viduvēji)</w:t>
            </w:r>
          </w:p>
          <w:p w:rsidR="000842FD" w:rsidRDefault="000842FD">
            <w:pPr>
              <w:pStyle w:val="ListParagraph"/>
              <w:spacing w:after="0" w:line="240" w:lineRule="auto"/>
              <w:ind w:left="743" w:hanging="743"/>
              <w:rPr>
                <w:rFonts w:ascii="Times New Roman" w:hAnsi="Times New Roman"/>
              </w:rPr>
            </w:pPr>
            <w:r>
              <w:rPr>
                <w:rFonts w:ascii="Times New Roman" w:hAnsi="Times New Roman"/>
                <w:b/>
                <w:bCs/>
              </w:rPr>
              <w:t>Zināšanas</w:t>
            </w:r>
            <w:r>
              <w:rPr>
                <w:rFonts w:ascii="Times New Roman" w:hAnsi="Times New Roman"/>
                <w:bCs/>
              </w:rPr>
              <w:t xml:space="preserve"> – </w:t>
            </w:r>
            <w:r>
              <w:rPr>
                <w:rFonts w:ascii="Times New Roman" w:hAnsi="Times New Roman"/>
              </w:rPr>
              <w:t xml:space="preserve">spēja atrast atbilstošu informāciju vai faktus bez nepieciešamības tos izprast – </w:t>
            </w:r>
            <w:r>
              <w:rPr>
                <w:rFonts w:ascii="Times New Roman" w:hAnsi="Times New Roman"/>
                <w:b/>
              </w:rPr>
              <w:t>5 (viduvēji)</w:t>
            </w:r>
          </w:p>
          <w:p w:rsidR="000842FD" w:rsidRDefault="000842FD">
            <w:pPr>
              <w:pStyle w:val="Default"/>
              <w:spacing w:line="276" w:lineRule="auto"/>
              <w:ind w:left="743" w:hanging="743"/>
              <w:rPr>
                <w:sz w:val="22"/>
                <w:szCs w:val="22"/>
                <w:lang w:eastAsia="en-US"/>
              </w:rPr>
            </w:pPr>
            <w:r>
              <w:rPr>
                <w:b/>
                <w:bCs/>
                <w:sz w:val="22"/>
                <w:szCs w:val="22"/>
                <w:lang w:eastAsia="en-US"/>
              </w:rPr>
              <w:t>Izpratne</w:t>
            </w:r>
            <w:r>
              <w:rPr>
                <w:bCs/>
                <w:sz w:val="22"/>
                <w:szCs w:val="22"/>
                <w:lang w:eastAsia="en-US"/>
              </w:rPr>
              <w:t xml:space="preserve"> – </w:t>
            </w:r>
            <w:r>
              <w:rPr>
                <w:sz w:val="22"/>
                <w:szCs w:val="22"/>
                <w:lang w:eastAsia="en-US"/>
              </w:rPr>
              <w:t xml:space="preserve">spēja saprast un interpretēt informāciju, piemēram, aprakstīt ar citiem vārdiem – </w:t>
            </w:r>
            <w:r>
              <w:rPr>
                <w:b/>
                <w:sz w:val="22"/>
                <w:szCs w:val="22"/>
                <w:lang w:eastAsia="en-US"/>
              </w:rPr>
              <w:t>6 (gandrīz labi)</w:t>
            </w:r>
            <w:r>
              <w:rPr>
                <w:sz w:val="22"/>
                <w:szCs w:val="22"/>
                <w:lang w:eastAsia="en-US"/>
              </w:rPr>
              <w:t xml:space="preserve"> </w:t>
            </w:r>
          </w:p>
          <w:p w:rsidR="000842FD" w:rsidRDefault="000842FD">
            <w:pPr>
              <w:pStyle w:val="Default"/>
              <w:spacing w:line="276" w:lineRule="auto"/>
              <w:ind w:left="743" w:hanging="743"/>
              <w:rPr>
                <w:sz w:val="22"/>
                <w:szCs w:val="22"/>
                <w:lang w:eastAsia="en-US"/>
              </w:rPr>
            </w:pPr>
            <w:r>
              <w:rPr>
                <w:b/>
                <w:bCs/>
                <w:sz w:val="22"/>
                <w:szCs w:val="22"/>
                <w:lang w:eastAsia="en-US"/>
              </w:rPr>
              <w:t>Pielietošana</w:t>
            </w:r>
            <w:r>
              <w:rPr>
                <w:bCs/>
                <w:sz w:val="22"/>
                <w:szCs w:val="22"/>
                <w:lang w:eastAsia="en-US"/>
              </w:rPr>
              <w:t xml:space="preserve"> – </w:t>
            </w:r>
            <w:r>
              <w:rPr>
                <w:sz w:val="22"/>
                <w:szCs w:val="22"/>
                <w:lang w:eastAsia="en-US"/>
              </w:rPr>
              <w:t xml:space="preserve">spēja izmantot/ izskaidrot  apgūto materiālu jaunās situācijās, piemēram, savā profesionālajā darbībā vai studiju darba izstrādē – </w:t>
            </w:r>
            <w:r>
              <w:rPr>
                <w:b/>
                <w:sz w:val="22"/>
                <w:szCs w:val="22"/>
                <w:lang w:eastAsia="en-US"/>
              </w:rPr>
              <w:t xml:space="preserve">7 (labi) </w:t>
            </w:r>
          </w:p>
          <w:p w:rsidR="000842FD" w:rsidRDefault="000842FD">
            <w:pPr>
              <w:pStyle w:val="Default"/>
              <w:spacing w:line="276" w:lineRule="auto"/>
              <w:ind w:left="743" w:hanging="743"/>
              <w:rPr>
                <w:sz w:val="22"/>
                <w:szCs w:val="22"/>
                <w:lang w:eastAsia="en-US"/>
              </w:rPr>
            </w:pPr>
            <w:r>
              <w:rPr>
                <w:b/>
                <w:bCs/>
                <w:sz w:val="22"/>
                <w:szCs w:val="22"/>
                <w:lang w:eastAsia="en-US"/>
              </w:rPr>
              <w:t>Analīze un sintēze</w:t>
            </w:r>
            <w:r>
              <w:rPr>
                <w:bCs/>
                <w:sz w:val="22"/>
                <w:szCs w:val="22"/>
                <w:lang w:eastAsia="en-US"/>
              </w:rPr>
              <w:t xml:space="preserve"> – </w:t>
            </w:r>
            <w:r>
              <w:rPr>
                <w:sz w:val="22"/>
                <w:szCs w:val="22"/>
                <w:lang w:eastAsia="en-US"/>
              </w:rPr>
              <w:t xml:space="preserve">spēja sadalīt informāciju komponentos, piemēram, saskatīt mijattiecības, izcelt atsevišķas idejas un spēja savienot atsevišķus faktus, idejas vienā veselumā – </w:t>
            </w:r>
            <w:r>
              <w:rPr>
                <w:b/>
                <w:sz w:val="22"/>
                <w:szCs w:val="22"/>
                <w:lang w:eastAsia="en-US"/>
              </w:rPr>
              <w:t>8 (ļoti labi)</w:t>
            </w:r>
            <w:r>
              <w:rPr>
                <w:sz w:val="22"/>
                <w:szCs w:val="22"/>
                <w:lang w:eastAsia="en-US"/>
              </w:rPr>
              <w:t xml:space="preserve"> </w:t>
            </w:r>
          </w:p>
          <w:p w:rsidR="000842FD" w:rsidRDefault="000842FD">
            <w:pPr>
              <w:pStyle w:val="ListParagraph"/>
              <w:spacing w:after="0" w:line="240" w:lineRule="auto"/>
              <w:ind w:left="743" w:hanging="743"/>
              <w:rPr>
                <w:rFonts w:ascii="Times New Roman" w:hAnsi="Times New Roman"/>
                <w:bCs/>
                <w:lang w:eastAsia="en-US"/>
              </w:rPr>
            </w:pPr>
            <w:r>
              <w:rPr>
                <w:rFonts w:ascii="Times New Roman" w:hAnsi="Times New Roman"/>
                <w:b/>
                <w:bCs/>
              </w:rPr>
              <w:t>Izvērtēšana</w:t>
            </w:r>
            <w:r>
              <w:rPr>
                <w:rFonts w:ascii="Times New Roman" w:hAnsi="Times New Roman"/>
                <w:bCs/>
              </w:rPr>
              <w:t xml:space="preserve"> – </w:t>
            </w:r>
            <w:r>
              <w:rPr>
                <w:rFonts w:ascii="Times New Roman" w:hAnsi="Times New Roman"/>
              </w:rPr>
              <w:t>spēja spriest par faktu, ideju nozīmi un vērtību atbilstību konkrētajam nolūkam</w:t>
            </w:r>
            <w:r>
              <w:rPr>
                <w:rFonts w:ascii="Times New Roman" w:hAnsi="Times New Roman"/>
                <w:bCs/>
              </w:rPr>
              <w:t xml:space="preserve"> –</w:t>
            </w:r>
            <w:r>
              <w:rPr>
                <w:rFonts w:ascii="Times New Roman" w:hAnsi="Times New Roman"/>
              </w:rPr>
              <w:t xml:space="preserve">– </w:t>
            </w:r>
            <w:r>
              <w:rPr>
                <w:rFonts w:ascii="Times New Roman" w:hAnsi="Times New Roman"/>
                <w:b/>
              </w:rPr>
              <w:t>9 (teicami)</w:t>
            </w:r>
            <w:r>
              <w:rPr>
                <w:rFonts w:ascii="Times New Roman" w:hAnsi="Times New Roman"/>
              </w:rPr>
              <w:t xml:space="preserve"> </w:t>
            </w:r>
          </w:p>
          <w:p w:rsidR="000842FD" w:rsidRDefault="000842FD">
            <w:pPr>
              <w:pStyle w:val="ListParagraph"/>
              <w:spacing w:after="0" w:line="240" w:lineRule="auto"/>
              <w:ind w:left="743" w:hanging="743"/>
              <w:rPr>
                <w:rFonts w:ascii="Times New Roman" w:hAnsi="Times New Roman"/>
              </w:rPr>
            </w:pPr>
            <w:r>
              <w:rPr>
                <w:rFonts w:ascii="Times New Roman" w:hAnsi="Times New Roman"/>
                <w:b/>
                <w:bCs/>
              </w:rPr>
              <w:t xml:space="preserve">Jaunrade/ novitāte </w:t>
            </w:r>
            <w:r>
              <w:rPr>
                <w:rFonts w:ascii="Times New Roman" w:hAnsi="Times New Roman"/>
              </w:rPr>
              <w:t xml:space="preserve">– spēja ģenerēt jaunas idejas, produktus vai pieejas, metodes, stratēģijas – </w:t>
            </w:r>
            <w:r>
              <w:rPr>
                <w:rFonts w:ascii="Times New Roman" w:hAnsi="Times New Roman"/>
                <w:b/>
              </w:rPr>
              <w:t>10 (izcili)</w:t>
            </w:r>
            <w:r>
              <w:rPr>
                <w:rFonts w:ascii="Times New Roman" w:hAnsi="Times New Roman"/>
              </w:rPr>
              <w:t xml:space="preserve"> </w:t>
            </w:r>
          </w:p>
        </w:tc>
      </w:tr>
      <w:tr w:rsidR="000842FD" w:rsidTr="000842FD">
        <w:tc>
          <w:tcPr>
            <w:tcW w:w="195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lastRenderedPageBreak/>
              <w:t>Prasības KRP ieguvei</w:t>
            </w:r>
          </w:p>
        </w:tc>
        <w:tc>
          <w:tcPr>
            <w:tcW w:w="7337" w:type="dxa"/>
            <w:gridSpan w:val="8"/>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Prakses mape – 40%</w:t>
            </w:r>
          </w:p>
          <w:p w:rsidR="000842FD" w:rsidRDefault="000842FD">
            <w:pPr>
              <w:spacing w:after="0" w:line="240" w:lineRule="auto"/>
              <w:rPr>
                <w:rFonts w:ascii="Times New Roman" w:hAnsi="Times New Roman"/>
              </w:rPr>
            </w:pPr>
            <w:r>
              <w:rPr>
                <w:rFonts w:ascii="Times New Roman" w:hAnsi="Times New Roman"/>
              </w:rPr>
              <w:t>Vadīto mācību stundu video ierakstu analīze – 40%</w:t>
            </w:r>
          </w:p>
          <w:p w:rsidR="000842FD" w:rsidRDefault="000842FD">
            <w:pPr>
              <w:spacing w:after="0" w:line="240" w:lineRule="auto"/>
              <w:rPr>
                <w:rFonts w:ascii="Times New Roman" w:hAnsi="Times New Roman"/>
              </w:rPr>
            </w:pPr>
            <w:r>
              <w:rPr>
                <w:rFonts w:ascii="Times New Roman" w:hAnsi="Times New Roman"/>
              </w:rPr>
              <w:t>Pašrefleksija un atbildes uz jautājumiem – 20%</w:t>
            </w:r>
          </w:p>
        </w:tc>
      </w:tr>
      <w:tr w:rsidR="000842FD" w:rsidTr="000842FD">
        <w:tc>
          <w:tcPr>
            <w:tcW w:w="195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pamatliteratūra</w:t>
            </w:r>
          </w:p>
        </w:tc>
        <w:tc>
          <w:tcPr>
            <w:tcW w:w="7337" w:type="dxa"/>
            <w:gridSpan w:val="8"/>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atbilstoši izvēlētajai specializācijai</w:t>
            </w:r>
          </w:p>
        </w:tc>
      </w:tr>
      <w:tr w:rsidR="000842FD" w:rsidTr="000842FD">
        <w:tc>
          <w:tcPr>
            <w:tcW w:w="195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Mācību papildliteratūra</w:t>
            </w:r>
          </w:p>
        </w:tc>
        <w:tc>
          <w:tcPr>
            <w:tcW w:w="7337" w:type="dxa"/>
            <w:gridSpan w:val="8"/>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atbilstoši izvēlētajai specializācijai</w:t>
            </w:r>
          </w:p>
        </w:tc>
      </w:tr>
      <w:tr w:rsidR="000842FD" w:rsidTr="000842FD">
        <w:tc>
          <w:tcPr>
            <w:tcW w:w="1951"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b/>
              </w:rPr>
            </w:pPr>
            <w:r>
              <w:rPr>
                <w:rFonts w:ascii="Times New Roman" w:hAnsi="Times New Roman"/>
                <w:b/>
              </w:rPr>
              <w:t>Periodika, interneta resursi un citi avoti</w:t>
            </w:r>
          </w:p>
        </w:tc>
        <w:tc>
          <w:tcPr>
            <w:tcW w:w="7337" w:type="dxa"/>
            <w:gridSpan w:val="8"/>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atbilstoši izvēlētajai specializācijai</w:t>
            </w:r>
          </w:p>
        </w:tc>
      </w:tr>
      <w:tr w:rsidR="000842FD" w:rsidTr="000842FD">
        <w:tc>
          <w:tcPr>
            <w:tcW w:w="2084" w:type="dxa"/>
            <w:gridSpan w:val="3"/>
            <w:vMerge w:val="restart"/>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Kursa izstrādātājs:</w:t>
            </w:r>
          </w:p>
        </w:tc>
        <w:tc>
          <w:tcPr>
            <w:tcW w:w="2177"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Linda Pavītola</w:t>
            </w:r>
          </w:p>
          <w:p w:rsidR="000842FD" w:rsidRDefault="000842FD">
            <w:pPr>
              <w:spacing w:after="0" w:line="240" w:lineRule="auto"/>
              <w:jc w:val="center"/>
              <w:rPr>
                <w:rFonts w:ascii="Times New Roman" w:hAnsi="Times New Roman"/>
              </w:rPr>
            </w:pPr>
            <w:r>
              <w:rPr>
                <w:rFonts w:ascii="Times New Roman" w:hAnsi="Times New Roman"/>
              </w:rPr>
              <w:t>Anita Petere</w:t>
            </w:r>
          </w:p>
        </w:tc>
        <w:tc>
          <w:tcPr>
            <w:tcW w:w="28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15.03.2015.</w:t>
            </w:r>
          </w:p>
        </w:tc>
      </w:tr>
      <w:tr w:rsidR="000842FD" w:rsidTr="000842FD">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2177" w:type="dxa"/>
            <w:gridSpan w:val="3"/>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Paraksts</w:t>
            </w:r>
          </w:p>
        </w:tc>
        <w:tc>
          <w:tcPr>
            <w:tcW w:w="21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28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 xml:space="preserve"> Datums</w:t>
            </w:r>
          </w:p>
        </w:tc>
      </w:tr>
      <w:tr w:rsidR="000842FD" w:rsidTr="000842FD">
        <w:tc>
          <w:tcPr>
            <w:tcW w:w="2084" w:type="dxa"/>
            <w:gridSpan w:val="3"/>
            <w:vMerge w:val="restart"/>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Kurss apstiprināts:</w:t>
            </w:r>
          </w:p>
        </w:tc>
        <w:tc>
          <w:tcPr>
            <w:tcW w:w="2177"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rPr>
                <w:rFonts w:ascii="Times New Roman" w:hAnsi="Times New Roman"/>
              </w:rPr>
            </w:pPr>
          </w:p>
        </w:tc>
        <w:tc>
          <w:tcPr>
            <w:tcW w:w="21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Ilze Miķelsone</w:t>
            </w:r>
          </w:p>
        </w:tc>
        <w:tc>
          <w:tcPr>
            <w:tcW w:w="28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27.04.2015.</w:t>
            </w:r>
          </w:p>
        </w:tc>
      </w:tr>
      <w:tr w:rsidR="000842FD" w:rsidTr="000842FD">
        <w:trPr>
          <w:trHeight w:val="970"/>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0842FD" w:rsidRDefault="000842FD">
            <w:pPr>
              <w:spacing w:after="0"/>
              <w:rPr>
                <w:rFonts w:ascii="Times New Roman" w:hAnsi="Times New Roman"/>
                <w:lang w:eastAsia="en-US"/>
              </w:rPr>
            </w:pPr>
          </w:p>
        </w:tc>
        <w:tc>
          <w:tcPr>
            <w:tcW w:w="2177" w:type="dxa"/>
            <w:gridSpan w:val="3"/>
            <w:tcBorders>
              <w:top w:val="single" w:sz="4" w:space="0" w:color="auto"/>
              <w:left w:val="single" w:sz="4" w:space="0" w:color="auto"/>
              <w:bottom w:val="single" w:sz="4" w:space="0" w:color="auto"/>
              <w:right w:val="single" w:sz="4" w:space="0" w:color="auto"/>
            </w:tcBorders>
          </w:tcPr>
          <w:p w:rsidR="000842FD" w:rsidRDefault="000842FD">
            <w:pPr>
              <w:spacing w:after="0" w:line="240" w:lineRule="auto"/>
              <w:jc w:val="center"/>
              <w:rPr>
                <w:rFonts w:ascii="Times New Roman" w:hAnsi="Times New Roman"/>
              </w:rPr>
            </w:pPr>
            <w:r>
              <w:rPr>
                <w:rFonts w:ascii="Times New Roman" w:hAnsi="Times New Roman"/>
              </w:rPr>
              <w:t>Dekāns/ prodekāns/</w:t>
            </w:r>
          </w:p>
          <w:p w:rsidR="000842FD" w:rsidRDefault="000842FD">
            <w:pPr>
              <w:spacing w:after="0" w:line="240" w:lineRule="auto"/>
              <w:jc w:val="center"/>
              <w:rPr>
                <w:rFonts w:ascii="Times New Roman" w:hAnsi="Times New Roman"/>
              </w:rPr>
            </w:pPr>
          </w:p>
        </w:tc>
        <w:tc>
          <w:tcPr>
            <w:tcW w:w="2147"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jc w:val="center"/>
              <w:rPr>
                <w:rFonts w:ascii="Times New Roman" w:hAnsi="Times New Roman"/>
              </w:rPr>
            </w:pPr>
            <w:r>
              <w:rPr>
                <w:rFonts w:ascii="Times New Roman" w:hAnsi="Times New Roman"/>
              </w:rPr>
              <w:t>Paraksta atšifrējums</w:t>
            </w:r>
          </w:p>
        </w:tc>
        <w:tc>
          <w:tcPr>
            <w:tcW w:w="2880" w:type="dxa"/>
            <w:gridSpan w:val="2"/>
            <w:tcBorders>
              <w:top w:val="single" w:sz="4" w:space="0" w:color="auto"/>
              <w:left w:val="single" w:sz="4" w:space="0" w:color="auto"/>
              <w:bottom w:val="single" w:sz="4" w:space="0" w:color="auto"/>
              <w:right w:val="single" w:sz="4" w:space="0" w:color="auto"/>
            </w:tcBorders>
            <w:hideMark/>
          </w:tcPr>
          <w:p w:rsidR="000842FD" w:rsidRDefault="000842FD">
            <w:pPr>
              <w:spacing w:after="0" w:line="240" w:lineRule="auto"/>
              <w:rPr>
                <w:rFonts w:ascii="Times New Roman" w:hAnsi="Times New Roman"/>
              </w:rPr>
            </w:pPr>
            <w:r>
              <w:rPr>
                <w:rFonts w:ascii="Times New Roman" w:hAnsi="Times New Roman"/>
              </w:rPr>
              <w:t xml:space="preserve">Fakultātes domes sēdes </w:t>
            </w:r>
            <w:smartTag w:uri="schemas-tilde-lv/tildestengine" w:element="veidnes">
              <w:smartTagPr>
                <w:attr w:name="text" w:val="protokols"/>
                <w:attr w:name="id" w:val="-1"/>
                <w:attr w:name="baseform" w:val="protokol|s"/>
              </w:smartTagPr>
              <w:r>
                <w:rPr>
                  <w:rFonts w:ascii="Times New Roman" w:hAnsi="Times New Roman"/>
                </w:rPr>
                <w:t>protokols</w:t>
              </w:r>
            </w:smartTag>
            <w:r>
              <w:rPr>
                <w:rFonts w:ascii="Times New Roman" w:hAnsi="Times New Roman"/>
              </w:rPr>
              <w:t xml:space="preserve"> Nr. 12</w:t>
            </w:r>
          </w:p>
          <w:p w:rsidR="000842FD" w:rsidRDefault="000842FD">
            <w:pPr>
              <w:spacing w:after="0" w:line="240" w:lineRule="auto"/>
              <w:rPr>
                <w:rFonts w:ascii="Times New Roman" w:hAnsi="Times New Roman"/>
              </w:rPr>
            </w:pPr>
            <w:r>
              <w:rPr>
                <w:rFonts w:ascii="Times New Roman" w:hAnsi="Times New Roman"/>
              </w:rPr>
              <w:t>Datums: 27.04.2015.</w:t>
            </w:r>
          </w:p>
        </w:tc>
      </w:tr>
    </w:tbl>
    <w:p w:rsidR="000842FD" w:rsidRDefault="000842FD" w:rsidP="000842FD">
      <w:pPr>
        <w:spacing w:after="0" w:line="240" w:lineRule="auto"/>
        <w:rPr>
          <w:rFonts w:ascii="Times New Roman" w:hAnsi="Times New Roman"/>
          <w:lang w:eastAsia="en-US"/>
        </w:rPr>
      </w:pPr>
    </w:p>
    <w:p w:rsidR="000842FD" w:rsidRDefault="000842FD" w:rsidP="000842FD">
      <w:pPr>
        <w:rPr>
          <w:rFonts w:ascii="Times New Roman" w:hAnsi="Times New Roman"/>
          <w:sz w:val="24"/>
          <w:szCs w:val="24"/>
        </w:rPr>
      </w:pPr>
    </w:p>
    <w:p w:rsidR="000842FD" w:rsidRDefault="000842FD">
      <w:pPr>
        <w:spacing w:after="0" w:line="240" w:lineRule="auto"/>
        <w:rPr>
          <w:rFonts w:ascii="Times New Roman" w:hAnsi="Times New Roman"/>
          <w:b/>
          <w:bCs/>
          <w:sz w:val="24"/>
          <w:szCs w:val="24"/>
        </w:rPr>
      </w:pPr>
      <w:r>
        <w:br w:type="page"/>
      </w:r>
    </w:p>
    <w:p w:rsidR="000842FD" w:rsidRDefault="000842FD" w:rsidP="000842FD">
      <w:pPr>
        <w:jc w:val="center"/>
        <w:rPr>
          <w:b/>
          <w:sz w:val="32"/>
          <w:szCs w:val="32"/>
        </w:rPr>
      </w:pPr>
      <w:r>
        <w:rPr>
          <w:b/>
          <w:sz w:val="32"/>
          <w:szCs w:val="32"/>
        </w:rPr>
        <w:lastRenderedPageBreak/>
        <w:t>Vērtēšanas kritēriji 10 ballu sistēmā</w:t>
      </w:r>
    </w:p>
    <w:p w:rsidR="000842FD" w:rsidRDefault="000842FD" w:rsidP="000842FD">
      <w:pPr>
        <w:rPr>
          <w:sz w:val="24"/>
        </w:rPr>
      </w:pPr>
    </w:p>
    <w:p w:rsidR="000842FD" w:rsidRDefault="000842FD" w:rsidP="000842FD">
      <w:pPr>
        <w:ind w:left="34" w:hanging="34"/>
        <w:rPr>
          <w:bCs/>
        </w:rPr>
      </w:pPr>
      <w:r>
        <w:rPr>
          <w:b/>
        </w:rPr>
        <w:t xml:space="preserve">Studiju kursu vērtējums </w:t>
      </w:r>
      <w:r>
        <w:rPr>
          <w:bCs/>
        </w:rPr>
        <w:t>ir atkarīgs no tā, kuru līmeņu domāšanas procesi tiek izmantoti un ir konstatējami patstāvīgo darbu izpildē:</w:t>
      </w:r>
    </w:p>
    <w:p w:rsidR="000842FD" w:rsidRDefault="000842FD" w:rsidP="000842FD">
      <w:pPr>
        <w:ind w:left="34" w:hanging="34"/>
      </w:pPr>
      <w:r>
        <w:rPr>
          <w:bCs/>
        </w:rPr>
        <w:t xml:space="preserve"> </w:t>
      </w:r>
    </w:p>
    <w:p w:rsidR="000842FD" w:rsidRDefault="000842FD" w:rsidP="000842FD">
      <w:pPr>
        <w:pStyle w:val="ListParagraph"/>
        <w:spacing w:after="0"/>
        <w:ind w:left="743" w:hanging="743"/>
        <w:rPr>
          <w:rFonts w:ascii="Times New Roman" w:hAnsi="Times New Roman"/>
          <w:b/>
          <w:bCs/>
        </w:rPr>
      </w:pPr>
      <w:r>
        <w:rPr>
          <w:rFonts w:ascii="Times New Roman" w:hAnsi="Times New Roman"/>
        </w:rPr>
        <w:t xml:space="preserve">Nav izpratnes par studiju kursa pamatproblemātiku - </w:t>
      </w:r>
      <w:r>
        <w:rPr>
          <w:rFonts w:ascii="Times New Roman" w:hAnsi="Times New Roman"/>
          <w:b/>
        </w:rPr>
        <w:t>1 (ļoti, ļoti vāji)</w:t>
      </w:r>
    </w:p>
    <w:p w:rsidR="000842FD" w:rsidRDefault="000842FD" w:rsidP="000842FD">
      <w:pPr>
        <w:spacing w:after="0"/>
        <w:ind w:left="743" w:hanging="743"/>
        <w:rPr>
          <w:rFonts w:ascii="Times New Roman" w:hAnsi="Times New Roman"/>
        </w:rPr>
      </w:pPr>
      <w:r>
        <w:t xml:space="preserve">Apgūtas virspusējas zināšanas par atsevišķām problēmām, taču citās svarīgākās problēmās pilnīgi trūkst orientācijas - </w:t>
      </w:r>
      <w:r>
        <w:rPr>
          <w:b/>
        </w:rPr>
        <w:t>2 (ļoti vāji)</w:t>
      </w:r>
    </w:p>
    <w:p w:rsidR="000842FD" w:rsidRDefault="000842FD" w:rsidP="000842FD">
      <w:pPr>
        <w:spacing w:after="0"/>
        <w:ind w:left="743" w:hanging="743"/>
      </w:pPr>
      <w:r>
        <w:t xml:space="preserve">Apgūtas virspusējas zināšanas par studiju kursa svarīgākajām problēmām, taču nav spēju tās praktiski izmantot - </w:t>
      </w:r>
      <w:r>
        <w:rPr>
          <w:b/>
        </w:rPr>
        <w:t>3 (vāji)</w:t>
      </w:r>
    </w:p>
    <w:p w:rsidR="000842FD" w:rsidRDefault="000842FD" w:rsidP="000842FD">
      <w:pPr>
        <w:spacing w:after="0"/>
        <w:ind w:left="743" w:hanging="743"/>
      </w:pPr>
      <w:r>
        <w:t xml:space="preserve">Visumā apgūtas studiju programmas prasības, konstatējamas vairāku svarīgu problēmu nepietiekama izpratne un grūtības iegūto zināšanu praktiskai izmantošanai - </w:t>
      </w:r>
      <w:r>
        <w:rPr>
          <w:b/>
        </w:rPr>
        <w:t>4 (gandrīz viduvēji)</w:t>
      </w:r>
    </w:p>
    <w:p w:rsidR="000842FD" w:rsidRDefault="000842FD" w:rsidP="000842FD">
      <w:pPr>
        <w:pStyle w:val="ListParagraph"/>
        <w:spacing w:after="0"/>
        <w:ind w:left="743" w:hanging="743"/>
        <w:rPr>
          <w:rFonts w:ascii="Times New Roman" w:hAnsi="Times New Roman"/>
        </w:rPr>
      </w:pPr>
      <w:r>
        <w:rPr>
          <w:rFonts w:ascii="Times New Roman" w:hAnsi="Times New Roman"/>
          <w:bCs/>
        </w:rPr>
        <w:t xml:space="preserve">Zināšanas – </w:t>
      </w:r>
      <w:r>
        <w:rPr>
          <w:rFonts w:ascii="Times New Roman" w:hAnsi="Times New Roman"/>
        </w:rPr>
        <w:t xml:space="preserve">spēja atrast atbilstošu informāciju vai faktus bez nepieciešamības tos izprast – </w:t>
      </w:r>
      <w:r>
        <w:rPr>
          <w:rFonts w:ascii="Times New Roman" w:hAnsi="Times New Roman"/>
          <w:b/>
        </w:rPr>
        <w:t>5 (viduvēji)</w:t>
      </w:r>
    </w:p>
    <w:p w:rsidR="000842FD" w:rsidRDefault="000842FD" w:rsidP="000842FD">
      <w:pPr>
        <w:pStyle w:val="Default"/>
        <w:spacing w:line="276" w:lineRule="auto"/>
        <w:ind w:left="743" w:hanging="743"/>
        <w:rPr>
          <w:sz w:val="22"/>
          <w:szCs w:val="22"/>
        </w:rPr>
      </w:pPr>
      <w:r>
        <w:rPr>
          <w:bCs/>
          <w:sz w:val="22"/>
          <w:szCs w:val="22"/>
        </w:rPr>
        <w:t xml:space="preserve">Izpratne – </w:t>
      </w:r>
      <w:r>
        <w:rPr>
          <w:sz w:val="22"/>
          <w:szCs w:val="22"/>
        </w:rPr>
        <w:t xml:space="preserve">spēja saprast un interpretēt informāciju, piemēram, aprakstīt ar citiem vārdiem – </w:t>
      </w:r>
      <w:r>
        <w:rPr>
          <w:b/>
          <w:sz w:val="22"/>
          <w:szCs w:val="22"/>
        </w:rPr>
        <w:t>6 (gandrīz labi)</w:t>
      </w:r>
      <w:r>
        <w:rPr>
          <w:sz w:val="22"/>
          <w:szCs w:val="22"/>
        </w:rPr>
        <w:t xml:space="preserve"> </w:t>
      </w:r>
    </w:p>
    <w:p w:rsidR="000842FD" w:rsidRDefault="000842FD" w:rsidP="000842FD">
      <w:pPr>
        <w:pStyle w:val="Default"/>
        <w:spacing w:line="276" w:lineRule="auto"/>
        <w:ind w:left="743" w:hanging="743"/>
        <w:rPr>
          <w:sz w:val="22"/>
          <w:szCs w:val="22"/>
        </w:rPr>
      </w:pPr>
      <w:r>
        <w:rPr>
          <w:bCs/>
          <w:sz w:val="22"/>
          <w:szCs w:val="22"/>
        </w:rPr>
        <w:t xml:space="preserve">Pielietošana – </w:t>
      </w:r>
      <w:r>
        <w:rPr>
          <w:sz w:val="22"/>
          <w:szCs w:val="22"/>
        </w:rPr>
        <w:t xml:space="preserve">spēja izmantot/ izskaidrot  apgūto materiālu jaunās situācijās, piemēram, savā profesionālajā darbībā vai studiju darba izstrādē – </w:t>
      </w:r>
      <w:r>
        <w:rPr>
          <w:b/>
          <w:sz w:val="22"/>
          <w:szCs w:val="22"/>
        </w:rPr>
        <w:t xml:space="preserve">7 (labi) </w:t>
      </w:r>
    </w:p>
    <w:p w:rsidR="000842FD" w:rsidRDefault="000842FD" w:rsidP="000842FD">
      <w:pPr>
        <w:pStyle w:val="Default"/>
        <w:spacing w:line="276" w:lineRule="auto"/>
        <w:ind w:left="743" w:hanging="743"/>
        <w:rPr>
          <w:sz w:val="22"/>
          <w:szCs w:val="22"/>
        </w:rPr>
      </w:pPr>
      <w:r>
        <w:rPr>
          <w:bCs/>
          <w:sz w:val="22"/>
          <w:szCs w:val="22"/>
        </w:rPr>
        <w:t xml:space="preserve">Analīze un sintēze – </w:t>
      </w:r>
      <w:r>
        <w:rPr>
          <w:sz w:val="22"/>
          <w:szCs w:val="22"/>
        </w:rPr>
        <w:t xml:space="preserve">spēja sadalīt informāciju komponentos, piemēram, saskatīt mijattiecības, izcelt atsevišķas idejas un spēja savienot atsevišķus faktus, idejas vienā veselumā – </w:t>
      </w:r>
      <w:r>
        <w:rPr>
          <w:b/>
          <w:sz w:val="22"/>
          <w:szCs w:val="22"/>
        </w:rPr>
        <w:t>8 (ļoti labi)</w:t>
      </w:r>
      <w:r>
        <w:rPr>
          <w:sz w:val="22"/>
          <w:szCs w:val="22"/>
        </w:rPr>
        <w:t xml:space="preserve"> </w:t>
      </w:r>
    </w:p>
    <w:p w:rsidR="000842FD" w:rsidRDefault="000842FD" w:rsidP="000842FD">
      <w:pPr>
        <w:pStyle w:val="ListParagraph"/>
        <w:spacing w:after="0"/>
        <w:ind w:left="743" w:hanging="743"/>
        <w:rPr>
          <w:rFonts w:ascii="Times New Roman" w:hAnsi="Times New Roman"/>
          <w:bCs/>
        </w:rPr>
      </w:pPr>
      <w:r>
        <w:rPr>
          <w:rFonts w:ascii="Times New Roman" w:hAnsi="Times New Roman"/>
          <w:bCs/>
        </w:rPr>
        <w:t xml:space="preserve">Izvērtēšana – </w:t>
      </w:r>
      <w:r>
        <w:rPr>
          <w:rFonts w:ascii="Times New Roman" w:hAnsi="Times New Roman"/>
        </w:rPr>
        <w:t>spēja spriest par faktu, ideju nozīmi un vērtību atbilstību konkrētajam nolūkam</w:t>
      </w:r>
      <w:r>
        <w:rPr>
          <w:rFonts w:ascii="Times New Roman" w:hAnsi="Times New Roman"/>
          <w:bCs/>
        </w:rPr>
        <w:t xml:space="preserve"> –</w:t>
      </w:r>
      <w:r>
        <w:rPr>
          <w:rFonts w:ascii="Times New Roman" w:hAnsi="Times New Roman"/>
        </w:rPr>
        <w:t xml:space="preserve">– </w:t>
      </w:r>
      <w:r>
        <w:rPr>
          <w:rFonts w:ascii="Times New Roman" w:hAnsi="Times New Roman"/>
          <w:b/>
        </w:rPr>
        <w:t>9 (teicami)</w:t>
      </w:r>
      <w:r>
        <w:rPr>
          <w:rFonts w:ascii="Times New Roman" w:hAnsi="Times New Roman"/>
        </w:rPr>
        <w:t xml:space="preserve"> </w:t>
      </w:r>
    </w:p>
    <w:p w:rsidR="000842FD" w:rsidRDefault="000842FD" w:rsidP="000842FD">
      <w:pPr>
        <w:ind w:left="709" w:hanging="709"/>
        <w:rPr>
          <w:rFonts w:ascii="Times New Roman" w:hAnsi="Times New Roman"/>
        </w:rPr>
      </w:pPr>
      <w:r>
        <w:rPr>
          <w:bCs/>
        </w:rPr>
        <w:t>Jaunrade/ novitāte</w:t>
      </w:r>
      <w:r>
        <w:rPr>
          <w:b/>
          <w:bCs/>
        </w:rPr>
        <w:t xml:space="preserve"> </w:t>
      </w:r>
      <w:r>
        <w:t xml:space="preserve">– spēja ģenerēt jaunas idejas, produktus vai pieejas, metodes, stratēģijas – </w:t>
      </w:r>
      <w:r>
        <w:rPr>
          <w:b/>
        </w:rPr>
        <w:t>10 (izcili)</w:t>
      </w:r>
    </w:p>
    <w:p w:rsidR="000842FD" w:rsidRDefault="000842FD">
      <w:pPr>
        <w:spacing w:after="0" w:line="240" w:lineRule="auto"/>
        <w:rPr>
          <w:rFonts w:ascii="Times New Roman" w:hAnsi="Times New Roman"/>
          <w:b/>
          <w:bCs/>
          <w:sz w:val="24"/>
          <w:szCs w:val="24"/>
        </w:rPr>
      </w:pPr>
      <w:r>
        <w:br w:type="page"/>
      </w:r>
    </w:p>
    <w:p w:rsidR="000842FD" w:rsidRDefault="000842FD" w:rsidP="000842FD">
      <w:pPr>
        <w:rPr>
          <w:sz w:val="24"/>
        </w:rPr>
      </w:pPr>
      <w:r>
        <w:rPr>
          <w:noProof/>
        </w:rPr>
        <w:lastRenderedPageBreak/>
        <w:drawing>
          <wp:inline distT="0" distB="0" distL="0" distR="0">
            <wp:extent cx="5303520" cy="7406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5303520" cy="7406640"/>
                    </a:xfrm>
                    <a:prstGeom prst="rect">
                      <a:avLst/>
                    </a:prstGeom>
                    <a:noFill/>
                    <a:ln>
                      <a:noFill/>
                    </a:ln>
                  </pic:spPr>
                </pic:pic>
              </a:graphicData>
            </a:graphic>
          </wp:inline>
        </w:drawing>
      </w:r>
    </w:p>
    <w:p w:rsidR="000842FD" w:rsidRDefault="000842FD" w:rsidP="000842FD"/>
    <w:p w:rsidR="000842FD" w:rsidRDefault="000842FD" w:rsidP="000842FD">
      <w:r>
        <w:rPr>
          <w:noProof/>
        </w:rPr>
        <w:lastRenderedPageBreak/>
        <w:drawing>
          <wp:inline distT="0" distB="0" distL="0" distR="0">
            <wp:extent cx="5303520" cy="7315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5303520" cy="7315200"/>
                    </a:xfrm>
                    <a:prstGeom prst="rect">
                      <a:avLst/>
                    </a:prstGeom>
                    <a:noFill/>
                    <a:ln>
                      <a:noFill/>
                    </a:ln>
                  </pic:spPr>
                </pic:pic>
              </a:graphicData>
            </a:graphic>
          </wp:inline>
        </w:drawing>
      </w:r>
      <w:r>
        <w:rPr>
          <w:noProof/>
        </w:rPr>
        <w:lastRenderedPageBreak/>
        <w:drawing>
          <wp:inline distT="0" distB="0" distL="0" distR="0">
            <wp:extent cx="5303520" cy="7406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5303520" cy="7406640"/>
                    </a:xfrm>
                    <a:prstGeom prst="rect">
                      <a:avLst/>
                    </a:prstGeom>
                    <a:noFill/>
                    <a:ln>
                      <a:noFill/>
                    </a:ln>
                  </pic:spPr>
                </pic:pic>
              </a:graphicData>
            </a:graphic>
          </wp:inline>
        </w:drawing>
      </w:r>
    </w:p>
    <w:p w:rsidR="000842FD" w:rsidRDefault="000842FD" w:rsidP="000842FD"/>
    <w:p w:rsidR="000842FD" w:rsidRDefault="000842FD" w:rsidP="000842FD"/>
    <w:p w:rsidR="000842FD" w:rsidRDefault="000842FD" w:rsidP="000842FD"/>
    <w:p w:rsidR="000842FD" w:rsidRDefault="000842FD" w:rsidP="000842FD"/>
    <w:p w:rsidR="000842FD" w:rsidRDefault="000842FD" w:rsidP="000842FD"/>
    <w:tbl>
      <w:tblPr>
        <w:tblW w:w="9210" w:type="dxa"/>
        <w:tblLayout w:type="fixed"/>
        <w:tblCellMar>
          <w:left w:w="10" w:type="dxa"/>
          <w:right w:w="10" w:type="dxa"/>
        </w:tblCellMar>
        <w:tblLook w:val="04A0" w:firstRow="1" w:lastRow="0" w:firstColumn="1" w:lastColumn="0" w:noHBand="0" w:noVBand="1"/>
      </w:tblPr>
      <w:tblGrid>
        <w:gridCol w:w="1549"/>
        <w:gridCol w:w="7661"/>
      </w:tblGrid>
      <w:tr w:rsidR="000842FD" w:rsidTr="000842FD">
        <w:trPr>
          <w:trHeight w:val="1963"/>
        </w:trPr>
        <w:tc>
          <w:tcPr>
            <w:tcW w:w="1548" w:type="dxa"/>
            <w:tcMar>
              <w:top w:w="0" w:type="dxa"/>
              <w:left w:w="108" w:type="dxa"/>
              <w:bottom w:w="0" w:type="dxa"/>
              <w:right w:w="108" w:type="dxa"/>
            </w:tcMar>
            <w:hideMark/>
          </w:tcPr>
          <w:p w:rsidR="000842FD" w:rsidRDefault="000842FD">
            <w:pPr>
              <w:jc w:val="center"/>
            </w:pPr>
            <w:r>
              <w:rPr>
                <w:rFonts w:ascii="Times New Roman" w:eastAsiaTheme="minorHAnsi" w:hAnsi="Times New Roman" w:cstheme="minorBidi"/>
                <w:sz w:val="18"/>
                <w:szCs w:val="18"/>
                <w:lang w:eastAsia="en-US"/>
              </w:rPr>
              <w:object w:dxaOrig="1365" w:dyaOrig="19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8" type="#_x0000_t75" style="width:68.25pt;height:95.25pt;visibility:visible" o:ole="">
                  <v:imagedata r:id="rId305" o:title=""/>
                </v:shape>
                <o:OLEObject Type="Embed" ProgID="Unknown" ShapeID="Object 1" DrawAspect="Content" ObjectID="_1519023609" r:id="rId306"/>
              </w:object>
            </w:r>
          </w:p>
        </w:tc>
        <w:tc>
          <w:tcPr>
            <w:tcW w:w="7655" w:type="dxa"/>
            <w:tcMar>
              <w:top w:w="0" w:type="dxa"/>
              <w:left w:w="108" w:type="dxa"/>
              <w:bottom w:w="0" w:type="dxa"/>
              <w:right w:w="108" w:type="dxa"/>
            </w:tcMar>
            <w:hideMark/>
          </w:tcPr>
          <w:p w:rsidR="000842FD" w:rsidRDefault="000842FD">
            <w:pPr>
              <w:pStyle w:val="BodyText"/>
              <w:spacing w:line="256" w:lineRule="auto"/>
              <w:jc w:val="center"/>
              <w:rPr>
                <w:b/>
                <w:sz w:val="30"/>
                <w:szCs w:val="30"/>
              </w:rPr>
            </w:pPr>
            <w:r>
              <w:rPr>
                <w:b/>
                <w:sz w:val="30"/>
                <w:szCs w:val="30"/>
              </w:rPr>
              <w:t>RĪGAS PEDAGOĢIJAS UN IZGLĪTĪBAS VADĪBAS AKADĒMIJA</w:t>
            </w:r>
          </w:p>
          <w:p w:rsidR="000842FD" w:rsidRDefault="000842FD">
            <w:pPr>
              <w:pStyle w:val="BodyText"/>
              <w:spacing w:line="256" w:lineRule="auto"/>
              <w:jc w:val="center"/>
              <w:rPr>
                <w:b/>
                <w:sz w:val="32"/>
                <w:szCs w:val="32"/>
              </w:rPr>
            </w:pPr>
            <w:r>
              <w:rPr>
                <w:b/>
                <w:sz w:val="32"/>
                <w:szCs w:val="32"/>
              </w:rPr>
              <w:t>PEDAGOĢIJAS</w:t>
            </w:r>
            <w:r>
              <w:rPr>
                <w:sz w:val="32"/>
                <w:szCs w:val="32"/>
              </w:rPr>
              <w:t xml:space="preserve"> </w:t>
            </w:r>
            <w:r>
              <w:rPr>
                <w:b/>
                <w:sz w:val="32"/>
                <w:szCs w:val="32"/>
              </w:rPr>
              <w:t>FAKULTĀTE</w:t>
            </w:r>
          </w:p>
          <w:p w:rsidR="000842FD" w:rsidRDefault="000842FD">
            <w:pPr>
              <w:jc w:val="center"/>
              <w:rPr>
                <w:rFonts w:ascii="Times New Roman" w:hAnsi="Times New Roman"/>
                <w:sz w:val="24"/>
                <w:lang w:eastAsia="en-US"/>
              </w:rPr>
            </w:pPr>
            <w:r>
              <w:t>Reģ. Nr. 3343000244</w:t>
            </w:r>
          </w:p>
          <w:p w:rsidR="000842FD" w:rsidRDefault="000842FD">
            <w:pPr>
              <w:jc w:val="center"/>
            </w:pPr>
            <w:r>
              <w:t>Imantas 7.līnija 1, ___. kab., Rīga, LV–1083,</w:t>
            </w:r>
          </w:p>
          <w:p w:rsidR="000842FD" w:rsidRDefault="000842FD">
            <w:pPr>
              <w:jc w:val="center"/>
            </w:pPr>
            <w:r>
              <w:t>tālr. 67860674, fakss 67808034, e–pasts pedagogi@rpiva.lv</w:t>
            </w:r>
          </w:p>
        </w:tc>
      </w:tr>
    </w:tbl>
    <w:p w:rsidR="000842FD" w:rsidRDefault="000842FD" w:rsidP="000842FD">
      <w:pPr>
        <w:jc w:val="center"/>
        <w:rPr>
          <w:rFonts w:cstheme="minorBidi"/>
          <w:b/>
          <w:caps/>
          <w:sz w:val="36"/>
          <w:szCs w:val="36"/>
          <w:lang w:eastAsia="en-US"/>
        </w:rPr>
      </w:pPr>
    </w:p>
    <w:p w:rsidR="000842FD" w:rsidRDefault="000842FD" w:rsidP="000842FD">
      <w:pPr>
        <w:rPr>
          <w:sz w:val="24"/>
        </w:rPr>
      </w:pPr>
      <w:r>
        <w:t>2015.gada 17.jūnijā</w:t>
      </w:r>
    </w:p>
    <w:p w:rsidR="000842FD" w:rsidRDefault="000842FD" w:rsidP="000842FD"/>
    <w:p w:rsidR="000842FD" w:rsidRDefault="000842FD" w:rsidP="000842FD">
      <w:pPr>
        <w:rPr>
          <w:b/>
        </w:rPr>
      </w:pPr>
      <w:r>
        <w:rPr>
          <w:b/>
        </w:rPr>
        <w:t>Par docētāju pieredzi e- studiju kursu veidošanā un vadīšanā</w:t>
      </w:r>
    </w:p>
    <w:p w:rsidR="000842FD" w:rsidRDefault="000842FD" w:rsidP="000842FD">
      <w:pPr>
        <w:rPr>
          <w:b/>
        </w:rPr>
      </w:pPr>
    </w:p>
    <w:p w:rsidR="000842FD" w:rsidRDefault="000842FD" w:rsidP="000842FD">
      <w:r>
        <w:t>Rīgas Pedagoģijas un izglītības vadības akadēmija apliecina, ka sarakstā norādītajiem docētājiem ir pieredze e-studiju kursu veidošanā, vadīšanā</w:t>
      </w:r>
    </w:p>
    <w:p w:rsidR="000842FD" w:rsidRDefault="000842FD" w:rsidP="000842FD"/>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6346"/>
      </w:tblGrid>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Dr.paed.,asoc.prof.T.Zīriņa</w:t>
            </w:r>
          </w:p>
        </w:tc>
        <w:tc>
          <w:tcPr>
            <w:tcW w:w="6346" w:type="dxa"/>
            <w:tcBorders>
              <w:top w:val="single" w:sz="4" w:space="0" w:color="auto"/>
              <w:left w:val="single" w:sz="4" w:space="0" w:color="auto"/>
              <w:bottom w:val="single" w:sz="4" w:space="0" w:color="auto"/>
              <w:right w:val="single" w:sz="4" w:space="0" w:color="auto"/>
            </w:tcBorders>
            <w:hideMark/>
          </w:tcPr>
          <w:p w:rsidR="000842FD" w:rsidRDefault="000842FD">
            <w:r>
              <w:t>Pestalozzi Programm eEuropean Modules for Trainer Training "Education for the prevention of violence in schools" (220 hours) Strasbourg, Madrid. 29.11.2011. - 22.06.2012. Modulī piedalījās tālmācībā. Ir sagatavots tālmācības materiāls skolotājiem “Children relationships building with others”</w:t>
            </w:r>
          </w:p>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Dr.paed.,lektore A.Kauliņa</w:t>
            </w:r>
          </w:p>
        </w:tc>
        <w:tc>
          <w:tcPr>
            <w:tcW w:w="6346" w:type="dxa"/>
            <w:tcBorders>
              <w:top w:val="single" w:sz="4" w:space="0" w:color="auto"/>
              <w:left w:val="single" w:sz="4" w:space="0" w:color="auto"/>
              <w:bottom w:val="single" w:sz="4" w:space="0" w:color="auto"/>
              <w:right w:val="single" w:sz="4" w:space="0" w:color="auto"/>
            </w:tcBorders>
          </w:tcPr>
          <w:p w:rsidR="000842FD" w:rsidRDefault="000842FD">
            <w:r>
              <w:t>Izstrādāts lekciju kurss „Psiholoģijā” darbam tālmācības vidusskolā. (Šobrīd arī vada šo kursu tālmācībā)</w:t>
            </w:r>
          </w:p>
          <w:p w:rsidR="000842FD" w:rsidRDefault="000842FD"/>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Dr.paed.,prof. A.Petere</w:t>
            </w:r>
          </w:p>
        </w:tc>
        <w:tc>
          <w:tcPr>
            <w:tcW w:w="6346" w:type="dxa"/>
            <w:tcBorders>
              <w:top w:val="single" w:sz="4" w:space="0" w:color="auto"/>
              <w:left w:val="single" w:sz="4" w:space="0" w:color="auto"/>
              <w:bottom w:val="single" w:sz="4" w:space="0" w:color="auto"/>
              <w:right w:val="single" w:sz="4" w:space="0" w:color="auto"/>
            </w:tcBorders>
          </w:tcPr>
          <w:p w:rsidR="000842FD" w:rsidRDefault="000842FD">
            <w:r>
              <w:t>Lekciju kursiem „Integrētās mācības pamatizglītībā”, „Ārpusstundu  darbs pedagoģiskā procesā”  no 2 KP  viens kredītpunkts  no2013./ 2014.studiju  gada</w:t>
            </w:r>
          </w:p>
          <w:p w:rsidR="000842FD" w:rsidRDefault="000842FD">
            <w:r>
              <w:t>tiek apgūts moodle vidē Rīgā, Kuldīgā, Jēkabpilī, Cēsīs, Tukumā, Bauskā, Alūksnē</w:t>
            </w:r>
          </w:p>
          <w:p w:rsidR="000842FD" w:rsidRDefault="000842FD"/>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Dr.paed.G.Siliņa</w:t>
            </w:r>
          </w:p>
          <w:p w:rsidR="000842FD" w:rsidRDefault="000842FD">
            <w:pPr>
              <w:tabs>
                <w:tab w:val="center" w:pos="4153"/>
                <w:tab w:val="right" w:pos="8306"/>
              </w:tabs>
            </w:pPr>
            <w:r>
              <w:t xml:space="preserve"> Jasjukēviča</w:t>
            </w:r>
          </w:p>
        </w:tc>
        <w:tc>
          <w:tcPr>
            <w:tcW w:w="6346" w:type="dxa"/>
            <w:tcBorders>
              <w:top w:val="single" w:sz="4" w:space="0" w:color="auto"/>
              <w:left w:val="single" w:sz="4" w:space="0" w:color="auto"/>
              <w:bottom w:val="single" w:sz="4" w:space="0" w:color="auto"/>
              <w:right w:val="single" w:sz="4" w:space="0" w:color="auto"/>
            </w:tcBorders>
          </w:tcPr>
          <w:p w:rsidR="000842FD" w:rsidRDefault="000842FD">
            <w:r>
              <w:t>4KP lekciju kursam „ Latviešu valodas mācību saturs un metodika sākumskolā ”  kopš 2014./2015 studiju gada sākuma</w:t>
            </w:r>
          </w:p>
          <w:p w:rsidR="000842FD" w:rsidRDefault="000842FD">
            <w:r>
              <w:t>Rīgā, Cēsīs, Kuldīgā nepilnā laikā studējošiem 1KP tiek apgūts moodle vidē</w:t>
            </w:r>
          </w:p>
          <w:p w:rsidR="000842FD" w:rsidRDefault="000842FD"/>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lastRenderedPageBreak/>
              <w:t>Dr.paed. I.Helmane</w:t>
            </w:r>
          </w:p>
        </w:tc>
        <w:tc>
          <w:tcPr>
            <w:tcW w:w="6346" w:type="dxa"/>
            <w:tcBorders>
              <w:top w:val="single" w:sz="4" w:space="0" w:color="auto"/>
              <w:left w:val="single" w:sz="4" w:space="0" w:color="auto"/>
              <w:bottom w:val="single" w:sz="4" w:space="0" w:color="auto"/>
              <w:right w:val="single" w:sz="4" w:space="0" w:color="auto"/>
            </w:tcBorders>
          </w:tcPr>
          <w:p w:rsidR="000842FD" w:rsidRDefault="000842FD">
            <w:r>
              <w:t>4KP lekciju kursam „Matemātikas mācību saturs un metodika sākumskolā” kopš 2014./2015 studiju gada sākuma</w:t>
            </w:r>
          </w:p>
          <w:p w:rsidR="000842FD" w:rsidRDefault="000842FD">
            <w:r>
              <w:t>Rīgā, Alūksnē ,Cēsīs, Kuldīgā nepilnā laikā studējošiem 1KP tiek apgūts moodle vidē</w:t>
            </w:r>
          </w:p>
          <w:p w:rsidR="000842FD" w:rsidRDefault="000842FD"/>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Dr.paed.,doc. D.Liepa</w:t>
            </w:r>
          </w:p>
        </w:tc>
        <w:tc>
          <w:tcPr>
            <w:tcW w:w="6346" w:type="dxa"/>
            <w:tcBorders>
              <w:top w:val="single" w:sz="4" w:space="0" w:color="auto"/>
              <w:left w:val="single" w:sz="4" w:space="0" w:color="auto"/>
              <w:bottom w:val="single" w:sz="4" w:space="0" w:color="auto"/>
              <w:right w:val="single" w:sz="4" w:space="0" w:color="auto"/>
            </w:tcBorders>
          </w:tcPr>
          <w:p w:rsidR="000842FD" w:rsidRDefault="000842FD">
            <w:r>
              <w:t xml:space="preserve">RPIVA seminārs: Studiju materiālu izstrāde e-vidē, 15.-17.05.2014. </w:t>
            </w:r>
          </w:p>
          <w:p w:rsidR="000842FD" w:rsidRDefault="000842FD">
            <w:r>
              <w:t>Pedagogu tālākizglītības kursi: Mācīšanas un mācīšanās daudzveidība, izmantojot lessonactivitytoolkitsmartnotebook vidē veidotus materiālus. 06.02.2015.</w:t>
            </w:r>
          </w:p>
          <w:p w:rsidR="000842FD" w:rsidRDefault="000842FD"/>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Dr.paed.doc. I.Briška</w:t>
            </w:r>
          </w:p>
        </w:tc>
        <w:tc>
          <w:tcPr>
            <w:tcW w:w="6346" w:type="dxa"/>
            <w:tcBorders>
              <w:top w:val="single" w:sz="4" w:space="0" w:color="auto"/>
              <w:left w:val="single" w:sz="4" w:space="0" w:color="auto"/>
              <w:bottom w:val="single" w:sz="4" w:space="0" w:color="auto"/>
              <w:right w:val="single" w:sz="4" w:space="0" w:color="auto"/>
            </w:tcBorders>
          </w:tcPr>
          <w:p w:rsidR="000842FD" w:rsidRDefault="000842FD">
            <w:r>
              <w:t>Nordplus Horizontālais projekts Nr.NPHZ-2014/ 10018</w:t>
            </w:r>
          </w:p>
          <w:p w:rsidR="000842FD" w:rsidRDefault="000842FD">
            <w:r>
              <w:t>Creativity needs nurturing: enhancing creative school culture through cross-sectional network II (Latvija, Lietuva, Igaunija) (01.10.2014 – 30.09.2015.g.). Materioālu izstrāde semināram (piedalās Latvija,Lietuva, Igaunija)Projekta vadītāja</w:t>
            </w:r>
          </w:p>
          <w:p w:rsidR="000842FD" w:rsidRDefault="000842FD"/>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Dr.paed. prof.Z.Anspoka</w:t>
            </w:r>
          </w:p>
        </w:tc>
        <w:tc>
          <w:tcPr>
            <w:tcW w:w="6346" w:type="dxa"/>
            <w:tcBorders>
              <w:top w:val="single" w:sz="4" w:space="0" w:color="auto"/>
              <w:left w:val="single" w:sz="4" w:space="0" w:color="auto"/>
              <w:bottom w:val="single" w:sz="4" w:space="0" w:color="auto"/>
              <w:right w:val="single" w:sz="4" w:space="0" w:color="auto"/>
            </w:tcBorders>
          </w:tcPr>
          <w:p w:rsidR="000842FD" w:rsidRDefault="000842FD">
            <w:r>
              <w:t>2013.-2014. Starptautiskais zinātniskais projekts VIA LIGHT for Europe „Language for integration and global human tolerance”  (materiālu izstrāde moodle videi)</w:t>
            </w:r>
          </w:p>
          <w:p w:rsidR="000842FD" w:rsidRDefault="000842FD"/>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lastRenderedPageBreak/>
              <w:t>Mg.paed.I.Kricka</w:t>
            </w:r>
          </w:p>
        </w:tc>
        <w:tc>
          <w:tcPr>
            <w:tcW w:w="6346"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 xml:space="preserve">RPIVA seminārs: Studiju materiālu izstrāde e-vidē, 15.-17.05.2014. </w:t>
            </w:r>
          </w:p>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Dr.paed.doc. D.Kalēja-Gasparoviča</w:t>
            </w:r>
          </w:p>
        </w:tc>
        <w:tc>
          <w:tcPr>
            <w:tcW w:w="6346"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 xml:space="preserve">RPIVA seminārs: Studiju materiālu izstrāde e-vidē, 15.-17.05.2014. </w:t>
            </w:r>
          </w:p>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Mg.paed. A.Kalve</w:t>
            </w:r>
          </w:p>
        </w:tc>
        <w:tc>
          <w:tcPr>
            <w:tcW w:w="6346"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 xml:space="preserve">RPIVA seminārs: Studiju materiālu izstrāde e-vidē, 15.-17.05.2014. </w:t>
            </w:r>
          </w:p>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Dr.paed. prof. E.Volāne</w:t>
            </w:r>
          </w:p>
        </w:tc>
        <w:tc>
          <w:tcPr>
            <w:tcW w:w="6346"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 xml:space="preserve">RPIVA seminārs: Studiju materiālu izstrāde e-vidē, 15.-17.05.2014. </w:t>
            </w:r>
          </w:p>
        </w:tc>
      </w:tr>
      <w:tr w:rsidR="000842FD" w:rsidTr="000842FD">
        <w:tc>
          <w:tcPr>
            <w:tcW w:w="2942"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Mg.paed.R.Vociša</w:t>
            </w:r>
          </w:p>
        </w:tc>
        <w:tc>
          <w:tcPr>
            <w:tcW w:w="6346" w:type="dxa"/>
            <w:tcBorders>
              <w:top w:val="single" w:sz="4" w:space="0" w:color="auto"/>
              <w:left w:val="single" w:sz="4" w:space="0" w:color="auto"/>
              <w:bottom w:val="single" w:sz="4" w:space="0" w:color="auto"/>
              <w:right w:val="single" w:sz="4" w:space="0" w:color="auto"/>
            </w:tcBorders>
            <w:hideMark/>
          </w:tcPr>
          <w:p w:rsidR="000842FD" w:rsidRDefault="000842FD">
            <w:pPr>
              <w:tabs>
                <w:tab w:val="center" w:pos="4153"/>
                <w:tab w:val="right" w:pos="8306"/>
              </w:tabs>
            </w:pPr>
            <w:r>
              <w:t>RPIVA seminārs: Studiju materiālu izstrāde e-vidē, 15.-17.05.2014.</w:t>
            </w:r>
          </w:p>
        </w:tc>
      </w:tr>
    </w:tbl>
    <w:p w:rsidR="000842FD" w:rsidRDefault="000842FD" w:rsidP="000842FD">
      <w:pPr>
        <w:rPr>
          <w:rFonts w:cstheme="minorBidi"/>
          <w:lang w:eastAsia="en-US"/>
        </w:rPr>
      </w:pPr>
    </w:p>
    <w:p w:rsidR="000842FD" w:rsidRDefault="000842FD" w:rsidP="000842FD"/>
    <w:p w:rsidR="000842FD" w:rsidRDefault="000842FD" w:rsidP="000842FD">
      <w:pPr>
        <w:rPr>
          <w:sz w:val="24"/>
        </w:rPr>
      </w:pPr>
      <w:r>
        <w:t xml:space="preserve">  Izglītības prorektores p.i. Guna Svence</w:t>
      </w:r>
    </w:p>
    <w:p w:rsidR="000842FD" w:rsidRDefault="000842FD">
      <w:pPr>
        <w:spacing w:after="0" w:line="240" w:lineRule="auto"/>
      </w:pPr>
      <w:r>
        <w:br w:type="page"/>
      </w:r>
    </w:p>
    <w:p w:rsidR="000842FD" w:rsidRDefault="000842FD" w:rsidP="000842FD">
      <w:pPr>
        <w:tabs>
          <w:tab w:val="left" w:pos="5568"/>
        </w:tabs>
        <w:jc w:val="center"/>
        <w:rPr>
          <w:b/>
          <w:sz w:val="24"/>
          <w:szCs w:val="24"/>
        </w:rPr>
      </w:pPr>
      <w:r>
        <w:rPr>
          <w:b/>
        </w:rPr>
        <w:lastRenderedPageBreak/>
        <w:t>Mācību spēku saraksts sakārtots pēc docējamiem kursiem moduļos</w:t>
      </w:r>
    </w:p>
    <w:p w:rsidR="000842FD" w:rsidRDefault="000842FD" w:rsidP="000842FD">
      <w:pPr>
        <w:tabs>
          <w:tab w:val="left" w:pos="5568"/>
        </w:tabs>
        <w:jc w:val="right"/>
      </w:pPr>
      <w:r>
        <w:tab/>
      </w:r>
    </w:p>
    <w:p w:rsidR="000842FD" w:rsidRDefault="000842FD" w:rsidP="000842FD">
      <w:pPr>
        <w:jc w:val="center"/>
        <w:rPr>
          <w:b/>
          <w:sz w:val="28"/>
          <w:szCs w:val="28"/>
        </w:rPr>
      </w:pPr>
      <w:r>
        <w:rPr>
          <w:b/>
          <w:sz w:val="28"/>
          <w:szCs w:val="28"/>
        </w:rPr>
        <w:t>Studiju programmā „Sākumskolas un  pamatskolas mācību priekšmetu skolotājs ” iesaistītā akadēmiskā personāla saraksts RPIVA</w:t>
      </w:r>
    </w:p>
    <w:p w:rsidR="000842FD" w:rsidRDefault="000842FD" w:rsidP="000842FD">
      <w:pPr>
        <w:tabs>
          <w:tab w:val="left" w:pos="5832"/>
        </w:tabs>
      </w:pPr>
      <w:r>
        <w:tab/>
      </w:r>
    </w:p>
    <w:tbl>
      <w:tblPr>
        <w:tblW w:w="1497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701"/>
        <w:gridCol w:w="1276"/>
        <w:gridCol w:w="1414"/>
        <w:gridCol w:w="3387"/>
        <w:gridCol w:w="15"/>
        <w:gridCol w:w="2960"/>
        <w:gridCol w:w="15"/>
        <w:gridCol w:w="2129"/>
        <w:gridCol w:w="1364"/>
      </w:tblGrid>
      <w:tr w:rsidR="000842FD" w:rsidTr="000842FD">
        <w:trPr>
          <w:trHeight w:val="1318"/>
        </w:trPr>
        <w:tc>
          <w:tcPr>
            <w:tcW w:w="710" w:type="dxa"/>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jc w:val="center"/>
              <w:rPr>
                <w:sz w:val="24"/>
                <w:szCs w:val="24"/>
              </w:rPr>
            </w:pPr>
            <w:r>
              <w:t>Nr. p.k.</w:t>
            </w:r>
          </w:p>
        </w:tc>
        <w:tc>
          <w:tcPr>
            <w:tcW w:w="1701" w:type="dxa"/>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jc w:val="center"/>
            </w:pPr>
            <w:r>
              <w:t>Uzvārds, vārds</w:t>
            </w:r>
          </w:p>
        </w:tc>
        <w:tc>
          <w:tcPr>
            <w:tcW w:w="1276" w:type="dxa"/>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jc w:val="center"/>
            </w:pPr>
            <w:r>
              <w:t xml:space="preserve">Amats, </w:t>
            </w:r>
          </w:p>
        </w:tc>
        <w:tc>
          <w:tcPr>
            <w:tcW w:w="1414" w:type="dxa"/>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ind w:left="-108"/>
              <w:jc w:val="center"/>
            </w:pPr>
            <w:r>
              <w:t>Zinātniskais vai akadēmiskais</w:t>
            </w:r>
          </w:p>
          <w:p w:rsidR="000842FD" w:rsidRDefault="000842FD">
            <w:pPr>
              <w:tabs>
                <w:tab w:val="left" w:pos="5832"/>
              </w:tabs>
              <w:ind w:left="-108"/>
              <w:jc w:val="center"/>
            </w:pPr>
            <w:r>
              <w:t>grāds</w:t>
            </w:r>
          </w:p>
        </w:tc>
        <w:tc>
          <w:tcPr>
            <w:tcW w:w="3388" w:type="dxa"/>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jc w:val="center"/>
            </w:pPr>
            <w:r>
              <w:t>Izglītības iestāde, kurā iegūta augstākā izglītība, kvalifikācija, beigšanas gads</w:t>
            </w:r>
          </w:p>
        </w:tc>
        <w:tc>
          <w:tcPr>
            <w:tcW w:w="2976" w:type="dxa"/>
            <w:gridSpan w:val="2"/>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jc w:val="center"/>
            </w:pPr>
            <w:r>
              <w:t>Plānotie studiju kursi</w:t>
            </w:r>
          </w:p>
        </w:tc>
        <w:tc>
          <w:tcPr>
            <w:tcW w:w="2144" w:type="dxa"/>
            <w:gridSpan w:val="2"/>
            <w:tcBorders>
              <w:top w:val="single" w:sz="4" w:space="0" w:color="auto"/>
              <w:left w:val="single" w:sz="4" w:space="0" w:color="auto"/>
              <w:bottom w:val="single" w:sz="4" w:space="0" w:color="auto"/>
              <w:right w:val="single" w:sz="4" w:space="0" w:color="auto"/>
            </w:tcBorders>
            <w:shd w:val="clear" w:color="auto" w:fill="E0E0E0"/>
          </w:tcPr>
          <w:p w:rsidR="000842FD" w:rsidRDefault="000842FD">
            <w:pPr>
              <w:tabs>
                <w:tab w:val="left" w:pos="5832"/>
              </w:tabs>
              <w:jc w:val="center"/>
            </w:pPr>
            <w:r>
              <w:t xml:space="preserve">Statuss </w:t>
            </w:r>
          </w:p>
          <w:p w:rsidR="000842FD" w:rsidRDefault="000842FD">
            <w:pPr>
              <w:tabs>
                <w:tab w:val="left" w:pos="5832"/>
              </w:tabs>
              <w:jc w:val="center"/>
              <w:rPr>
                <w:b/>
              </w:rPr>
            </w:pPr>
            <w:r>
              <w:t xml:space="preserve">(ievēlēts , vai uz laiku pieņemts darbā </w:t>
            </w:r>
            <w:r>
              <w:rPr>
                <w:b/>
              </w:rPr>
              <w:t>RPIVA)</w:t>
            </w:r>
          </w:p>
          <w:p w:rsidR="000842FD" w:rsidRDefault="000842FD">
            <w:pPr>
              <w:tabs>
                <w:tab w:val="left" w:pos="5832"/>
              </w:tabs>
              <w:jc w:val="center"/>
            </w:pPr>
          </w:p>
        </w:tc>
        <w:tc>
          <w:tcPr>
            <w:tcW w:w="1364" w:type="dxa"/>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jc w:val="center"/>
            </w:pPr>
            <w:r>
              <w:t>Paraksts</w:t>
            </w: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pPr>
          </w:p>
        </w:tc>
        <w:tc>
          <w:tcPr>
            <w:tcW w:w="170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Anda Kauliņa</w:t>
            </w: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lektore</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p w:rsidR="000842FD" w:rsidRDefault="000842FD">
            <w:pPr>
              <w:tabs>
                <w:tab w:val="left" w:pos="5832"/>
              </w:tabs>
            </w:pPr>
            <w:r>
              <w:t>Mg.psych</w:t>
            </w:r>
          </w:p>
        </w:tc>
        <w:tc>
          <w:tcPr>
            <w:tcW w:w="3388" w:type="dxa"/>
            <w:tcBorders>
              <w:top w:val="single" w:sz="4" w:space="0" w:color="auto"/>
              <w:left w:val="single" w:sz="4" w:space="0" w:color="auto"/>
              <w:bottom w:val="single" w:sz="4" w:space="0" w:color="auto"/>
              <w:right w:val="single" w:sz="4" w:space="0" w:color="auto"/>
            </w:tcBorders>
            <w:hideMark/>
          </w:tcPr>
          <w:p w:rsidR="000842FD" w:rsidRDefault="000842FD">
            <w:pPr>
              <w:ind w:left="72"/>
              <w:jc w:val="both"/>
              <w:rPr>
                <w:rFonts w:eastAsia="Calibri"/>
              </w:rPr>
            </w:pPr>
            <w:r>
              <w:t xml:space="preserve">LU, Pedagoģijas un psiholoģijas fakultāte </w:t>
            </w:r>
            <w:r>
              <w:rPr>
                <w:rFonts w:eastAsia="Calibri"/>
              </w:rPr>
              <w:t>psihologa asistenta kvalifikācija, pedagoģijas un psiholoģijas skolotāja kvalifikācija,1986</w:t>
            </w:r>
          </w:p>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SimSun"/>
                <w:b/>
                <w:bCs/>
              </w:rPr>
            </w:pPr>
            <w:r>
              <w:rPr>
                <w:b/>
                <w:bCs/>
              </w:rPr>
              <w:t>Modulis "Psiholoģija" I</w:t>
            </w:r>
          </w:p>
          <w:p w:rsidR="000842FD" w:rsidRDefault="000842FD">
            <w:pPr>
              <w:rPr>
                <w:iCs/>
              </w:rPr>
            </w:pPr>
            <w:r>
              <w:rPr>
                <w:iCs/>
              </w:rPr>
              <w:t>Vispārīgā psiholoģija un attīstības psiholoģijas teorijas</w:t>
            </w:r>
          </w:p>
        </w:tc>
        <w:tc>
          <w:tcPr>
            <w:tcW w:w="214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szCs w:val="24"/>
                <w:lang w:eastAsia="en-US"/>
              </w:rPr>
            </w:pPr>
            <w:r>
              <w:rPr>
                <w:bCs/>
                <w:lang w:eastAsia="en-US"/>
              </w:rPr>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Cs/>
                <w:sz w:val="24"/>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rPr>
                <w:rFonts w:eastAsia="SimSun"/>
                <w:lang w:eastAsia="zh-CN"/>
              </w:rPr>
            </w:pPr>
          </w:p>
        </w:tc>
        <w:tc>
          <w:tcPr>
            <w:tcW w:w="1701" w:type="dxa"/>
            <w:tcBorders>
              <w:top w:val="single" w:sz="4" w:space="0" w:color="auto"/>
              <w:left w:val="single" w:sz="4" w:space="0" w:color="auto"/>
              <w:bottom w:val="single" w:sz="4" w:space="0" w:color="auto"/>
              <w:right w:val="single" w:sz="4" w:space="0" w:color="auto"/>
            </w:tcBorders>
          </w:tcPr>
          <w:p w:rsidR="000842FD" w:rsidRDefault="000842FD">
            <w:pPr>
              <w:rPr>
                <w:lang w:val="ru-RU"/>
              </w:rPr>
            </w:pPr>
            <w:r>
              <w:t>Ineta Helmane</w:t>
            </w:r>
          </w:p>
          <w:p w:rsidR="000842FD" w:rsidRDefault="000842FD">
            <w:pPr>
              <w:tabs>
                <w:tab w:val="left" w:pos="5832"/>
              </w:tabs>
            </w:pP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asoc.prof.</w:t>
            </w:r>
          </w:p>
          <w:p w:rsidR="000842FD" w:rsidRDefault="000842FD">
            <w:pPr>
              <w:tabs>
                <w:tab w:val="left" w:pos="5832"/>
              </w:tabs>
            </w:pPr>
            <w:r>
              <w:t>Skolas ped.</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388" w:type="dxa"/>
            <w:tcBorders>
              <w:top w:val="single" w:sz="4" w:space="0" w:color="auto"/>
              <w:left w:val="single" w:sz="4" w:space="0" w:color="auto"/>
              <w:bottom w:val="single" w:sz="4" w:space="0" w:color="auto"/>
              <w:right w:val="single" w:sz="4" w:space="0" w:color="auto"/>
            </w:tcBorders>
            <w:vAlign w:val="bottom"/>
          </w:tcPr>
          <w:p w:rsidR="000842FD" w:rsidRDefault="000842FD">
            <w:r>
              <w:t>RPIVA</w:t>
            </w:r>
          </w:p>
          <w:p w:rsidR="000842FD" w:rsidRDefault="000842FD">
            <w:r>
              <w:t>Sākumskolas skolotāja kvalifikācija un tiesības mācīt matemātiku pamatskolā,1997</w:t>
            </w:r>
          </w:p>
          <w:p w:rsidR="000842FD" w:rsidRDefault="000842FD"/>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lang w:val="en-US"/>
              </w:rPr>
            </w:pPr>
            <w:r>
              <w:rPr>
                <w:b/>
                <w:bCs/>
                <w:lang w:val="en-US"/>
              </w:rPr>
              <w:t>Modulis "Mācību saturs un tehnoloģijas sākumskolā" I</w:t>
            </w:r>
            <w:r>
              <w:rPr>
                <w:bCs/>
                <w:lang w:val="en-US"/>
              </w:rPr>
              <w:t xml:space="preserve"> </w:t>
            </w:r>
          </w:p>
          <w:p w:rsidR="000842FD" w:rsidRDefault="000842FD">
            <w:pPr>
              <w:rPr>
                <w:iCs/>
                <w:lang w:val="en-US"/>
              </w:rPr>
            </w:pPr>
            <w:r>
              <w:rPr>
                <w:iCs/>
                <w:lang w:val="en-US"/>
              </w:rPr>
              <w:t>Elementārās matemātikas mācību saturs un metodika</w:t>
            </w:r>
          </w:p>
        </w:tc>
        <w:tc>
          <w:tcPr>
            <w:tcW w:w="214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szCs w:val="24"/>
                <w:lang w:eastAsia="en-US"/>
              </w:rPr>
            </w:pPr>
            <w:r>
              <w:rPr>
                <w:bCs/>
                <w:lang w:eastAsia="en-US"/>
              </w:rPr>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sz w:val="24"/>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rPr>
                <w:rFonts w:eastAsia="SimSun"/>
                <w:lang w:eastAsia="zh-CN"/>
              </w:rPr>
            </w:pPr>
          </w:p>
        </w:tc>
        <w:tc>
          <w:tcPr>
            <w:tcW w:w="170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Aija Kalve</w:t>
            </w: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lektore</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Mg.paed.</w:t>
            </w:r>
          </w:p>
        </w:tc>
        <w:tc>
          <w:tcPr>
            <w:tcW w:w="3388" w:type="dxa"/>
            <w:tcBorders>
              <w:top w:val="single" w:sz="4" w:space="0" w:color="auto"/>
              <w:left w:val="single" w:sz="4" w:space="0" w:color="auto"/>
              <w:bottom w:val="single" w:sz="4" w:space="0" w:color="auto"/>
              <w:right w:val="single" w:sz="4" w:space="0" w:color="auto"/>
            </w:tcBorders>
            <w:vAlign w:val="bottom"/>
          </w:tcPr>
          <w:p w:rsidR="000842FD" w:rsidRDefault="000842FD">
            <w:r>
              <w:t>LU latviešu valodas un literatūras skolotāja, audzināšanas darba metodiķa kvalifikācija,1991</w:t>
            </w:r>
          </w:p>
          <w:p w:rsidR="000842FD" w:rsidRDefault="000842FD"/>
        </w:tc>
        <w:tc>
          <w:tcPr>
            <w:tcW w:w="2976"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val="en-US"/>
              </w:rPr>
            </w:pPr>
            <w:r>
              <w:rPr>
                <w:b/>
                <w:bCs/>
                <w:lang w:val="en-US"/>
              </w:rPr>
              <w:t xml:space="preserve">Modulis "Mācību saturs un tehnoloģijas sākumskolā" I </w:t>
            </w:r>
          </w:p>
          <w:p w:rsidR="000842FD" w:rsidRDefault="000842FD">
            <w:pPr>
              <w:rPr>
                <w:iCs/>
                <w:lang w:val="en-US"/>
              </w:rPr>
            </w:pPr>
            <w:r>
              <w:rPr>
                <w:bCs/>
                <w:lang w:val="en-US"/>
              </w:rPr>
              <w:t xml:space="preserve">Sociālo zinību </w:t>
            </w:r>
            <w:r>
              <w:rPr>
                <w:iCs/>
                <w:lang w:val="en-US"/>
              </w:rPr>
              <w:t>mācību saturs un metodika</w:t>
            </w:r>
          </w:p>
          <w:p w:rsidR="000842FD" w:rsidRDefault="000842FD">
            <w:pPr>
              <w:tabs>
                <w:tab w:val="left" w:pos="5832"/>
              </w:tabs>
              <w:rPr>
                <w:lang w:val="en-US"/>
              </w:rPr>
            </w:pPr>
          </w:p>
        </w:tc>
        <w:tc>
          <w:tcPr>
            <w:tcW w:w="214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szCs w:val="24"/>
                <w:lang w:eastAsia="en-US"/>
              </w:rPr>
            </w:pPr>
            <w:r>
              <w:rPr>
                <w:bCs/>
                <w:lang w:eastAsia="en-US"/>
              </w:rPr>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sz w:val="24"/>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rPr>
                <w:rFonts w:eastAsia="SimSun"/>
                <w:lang w:eastAsia="zh-CN"/>
              </w:rPr>
            </w:pPr>
          </w:p>
        </w:tc>
        <w:tc>
          <w:tcPr>
            <w:tcW w:w="1701" w:type="dxa"/>
            <w:tcBorders>
              <w:top w:val="single" w:sz="4" w:space="0" w:color="auto"/>
              <w:left w:val="single" w:sz="4" w:space="0" w:color="auto"/>
              <w:bottom w:val="single" w:sz="4" w:space="0" w:color="auto"/>
              <w:right w:val="single" w:sz="4" w:space="0" w:color="auto"/>
            </w:tcBorders>
          </w:tcPr>
          <w:p w:rsidR="000842FD" w:rsidRDefault="000842FD">
            <w:pPr>
              <w:rPr>
                <w:lang w:val="ru-RU"/>
              </w:rPr>
            </w:pPr>
            <w:r>
              <w:t>Daiga  Kalēja -Gasaparoviča</w:t>
            </w:r>
          </w:p>
          <w:p w:rsidR="000842FD" w:rsidRDefault="000842FD">
            <w:pPr>
              <w:tabs>
                <w:tab w:val="left" w:pos="5832"/>
              </w:tabs>
            </w:pP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docente</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388"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Latvijas Mākslas akadēmija</w:t>
            </w:r>
          </w:p>
          <w:p w:rsidR="000842FD" w:rsidRDefault="000842FD">
            <w:pPr>
              <w:tabs>
                <w:tab w:val="left" w:pos="5832"/>
              </w:tabs>
            </w:pPr>
            <w:r>
              <w:t>Zīmēšanas un rasēšanas skolotāja kvalifikācija,1992</w:t>
            </w:r>
          </w:p>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val="en-US"/>
              </w:rPr>
            </w:pPr>
            <w:r>
              <w:rPr>
                <w:b/>
                <w:bCs/>
                <w:lang w:val="en-US"/>
              </w:rPr>
              <w:t>Modulis "Mācību saturs un tehnoloģijas sākumskolā" I</w:t>
            </w:r>
          </w:p>
          <w:p w:rsidR="000842FD" w:rsidRDefault="000842FD">
            <w:pPr>
              <w:rPr>
                <w:iCs/>
                <w:lang w:val="en-US"/>
              </w:rPr>
            </w:pPr>
            <w:r>
              <w:rPr>
                <w:bCs/>
                <w:lang w:val="en-US"/>
              </w:rPr>
              <w:t>Vizuālās mākslas</w:t>
            </w:r>
            <w:r>
              <w:rPr>
                <w:b/>
                <w:bCs/>
                <w:lang w:val="en-US"/>
              </w:rPr>
              <w:t xml:space="preserve"> </w:t>
            </w:r>
            <w:r>
              <w:rPr>
                <w:iCs/>
                <w:lang w:val="en-US"/>
              </w:rPr>
              <w:t>mācību saturs un metodika,</w:t>
            </w:r>
          </w:p>
          <w:p w:rsidR="000842FD" w:rsidRDefault="000842FD">
            <w:pPr>
              <w:rPr>
                <w:iCs/>
                <w:lang w:val="en-US"/>
              </w:rPr>
            </w:pPr>
            <w:r>
              <w:rPr>
                <w:iCs/>
                <w:lang w:val="en-US"/>
              </w:rPr>
              <w:t>Radoša skola</w:t>
            </w:r>
          </w:p>
        </w:tc>
        <w:tc>
          <w:tcPr>
            <w:tcW w:w="214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szCs w:val="24"/>
                <w:lang w:eastAsia="en-US"/>
              </w:rPr>
            </w:pPr>
            <w:r>
              <w:rPr>
                <w:bCs/>
                <w:lang w:eastAsia="en-US"/>
              </w:rPr>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sz w:val="24"/>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rPr>
                <w:rFonts w:eastAsia="SimSun"/>
                <w:lang w:eastAsia="zh-CN"/>
              </w:rPr>
            </w:pPr>
          </w:p>
        </w:tc>
        <w:tc>
          <w:tcPr>
            <w:tcW w:w="170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Ilze Briška</w:t>
            </w: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docente</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388" w:type="dxa"/>
            <w:tcBorders>
              <w:top w:val="single" w:sz="4" w:space="0" w:color="auto"/>
              <w:left w:val="single" w:sz="4" w:space="0" w:color="auto"/>
              <w:bottom w:val="single" w:sz="4" w:space="0" w:color="auto"/>
              <w:right w:val="single" w:sz="4" w:space="0" w:color="auto"/>
            </w:tcBorders>
            <w:vAlign w:val="bottom"/>
          </w:tcPr>
          <w:p w:rsidR="000842FD" w:rsidRDefault="000842FD">
            <w:r>
              <w:t>Latvijas Mākslas akadēmija</w:t>
            </w:r>
          </w:p>
          <w:p w:rsidR="000842FD" w:rsidRDefault="000842FD">
            <w:r>
              <w:t>Māksliniece,1991</w:t>
            </w:r>
          </w:p>
          <w:p w:rsidR="000842FD" w:rsidRDefault="000842FD"/>
          <w:p w:rsidR="000842FD" w:rsidRDefault="000842FD"/>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val="en-US"/>
              </w:rPr>
            </w:pPr>
            <w:r>
              <w:rPr>
                <w:b/>
                <w:bCs/>
                <w:lang w:val="en-US"/>
              </w:rPr>
              <w:t>Modulis "Mācību saturs un tehnoloģijas sākumskolā" I</w:t>
            </w:r>
          </w:p>
          <w:p w:rsidR="000842FD" w:rsidRDefault="000842FD">
            <w:pPr>
              <w:tabs>
                <w:tab w:val="left" w:pos="5832"/>
              </w:tabs>
              <w:rPr>
                <w:iCs/>
                <w:lang w:val="en-US"/>
              </w:rPr>
            </w:pPr>
            <w:r>
              <w:rPr>
                <w:bCs/>
                <w:lang w:val="en-US"/>
              </w:rPr>
              <w:t>Vizuālās mākslas</w:t>
            </w:r>
            <w:r>
              <w:rPr>
                <w:b/>
                <w:bCs/>
                <w:lang w:val="en-US"/>
              </w:rPr>
              <w:t xml:space="preserve"> </w:t>
            </w:r>
            <w:r>
              <w:rPr>
                <w:iCs/>
                <w:lang w:val="en-US"/>
              </w:rPr>
              <w:t>mācību saturs un metodika</w:t>
            </w:r>
          </w:p>
          <w:p w:rsidR="000842FD" w:rsidRDefault="000842FD">
            <w:pPr>
              <w:tabs>
                <w:tab w:val="left" w:pos="5832"/>
              </w:tabs>
              <w:rPr>
                <w:szCs w:val="24"/>
                <w:lang w:val="en-US"/>
              </w:rPr>
            </w:pPr>
            <w:r>
              <w:rPr>
                <w:iCs/>
                <w:lang w:val="en-US"/>
              </w:rPr>
              <w:t>Radoša Skola</w:t>
            </w:r>
          </w:p>
        </w:tc>
        <w:tc>
          <w:tcPr>
            <w:tcW w:w="214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sz w:val="24"/>
                <w:lang w:eastAsia="en-US"/>
              </w:rPr>
            </w:pPr>
            <w:r>
              <w:rPr>
                <w:bCs/>
                <w:lang w:eastAsia="en-US"/>
              </w:rPr>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rPr>
                <w:rFonts w:eastAsia="SimSun"/>
                <w:lang w:eastAsia="zh-CN"/>
              </w:rPr>
            </w:pPr>
          </w:p>
        </w:tc>
        <w:tc>
          <w:tcPr>
            <w:tcW w:w="1701" w:type="dxa"/>
            <w:tcBorders>
              <w:top w:val="single" w:sz="4" w:space="0" w:color="auto"/>
              <w:left w:val="single" w:sz="4" w:space="0" w:color="auto"/>
              <w:bottom w:val="single" w:sz="4" w:space="0" w:color="auto"/>
              <w:right w:val="single" w:sz="4" w:space="0" w:color="auto"/>
            </w:tcBorders>
            <w:hideMark/>
          </w:tcPr>
          <w:p w:rsidR="000842FD" w:rsidRDefault="000842FD">
            <w:r>
              <w:t>Gunta Siliņa-Jasjukēviča</w:t>
            </w: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docente</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388" w:type="dxa"/>
            <w:tcBorders>
              <w:top w:val="single" w:sz="4" w:space="0" w:color="auto"/>
              <w:left w:val="single" w:sz="4" w:space="0" w:color="auto"/>
              <w:bottom w:val="single" w:sz="4" w:space="0" w:color="auto"/>
              <w:right w:val="single" w:sz="4" w:space="0" w:color="auto"/>
            </w:tcBorders>
            <w:hideMark/>
          </w:tcPr>
          <w:p w:rsidR="000842FD" w:rsidRDefault="000842FD">
            <w:pPr>
              <w:ind w:left="25"/>
              <w:rPr>
                <w:lang w:eastAsia="en-US"/>
              </w:rPr>
            </w:pPr>
            <w:r>
              <w:t>RPIVA sākumskolas skolotāja kvalifikācija un tiesības mācīt latviešu valodu un literatūru  pamatskolā,1996</w:t>
            </w:r>
          </w:p>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SimSun"/>
                <w:b/>
                <w:bCs/>
                <w:lang w:val="en-US" w:eastAsia="zh-CN"/>
              </w:rPr>
            </w:pPr>
            <w:r>
              <w:rPr>
                <w:b/>
                <w:bCs/>
                <w:lang w:val="en-US"/>
              </w:rPr>
              <w:t>Modulis "Mācību saturs un tehnoloģijas sākumskolā" I</w:t>
            </w:r>
          </w:p>
          <w:p w:rsidR="000842FD" w:rsidRDefault="000842FD">
            <w:pPr>
              <w:rPr>
                <w:iCs/>
                <w:lang w:val="en-US"/>
              </w:rPr>
            </w:pPr>
            <w:r>
              <w:rPr>
                <w:lang w:val="en-US"/>
              </w:rPr>
              <w:t xml:space="preserve">Latviešu vlaodas </w:t>
            </w:r>
            <w:r>
              <w:rPr>
                <w:iCs/>
                <w:lang w:val="en-US"/>
              </w:rPr>
              <w:t>mācību saturs un metodika</w:t>
            </w:r>
          </w:p>
          <w:p w:rsidR="000842FD" w:rsidRDefault="000842FD">
            <w:pPr>
              <w:rPr>
                <w:b/>
                <w:iCs/>
                <w:lang w:val="en-US"/>
              </w:rPr>
            </w:pPr>
            <w:r>
              <w:rPr>
                <w:b/>
                <w:iCs/>
                <w:lang w:val="en-US"/>
              </w:rPr>
              <w:t>Brīvās izvēles kursi</w:t>
            </w:r>
          </w:p>
          <w:p w:rsidR="000842FD" w:rsidRDefault="000842FD">
            <w:pPr>
              <w:tabs>
                <w:tab w:val="left" w:pos="5832"/>
              </w:tabs>
              <w:rPr>
                <w:lang w:val="en-US"/>
              </w:rPr>
            </w:pPr>
            <w:r>
              <w:rPr>
                <w:lang w:val="en-US"/>
              </w:rPr>
              <w:lastRenderedPageBreak/>
              <w:t>Folklora</w:t>
            </w:r>
          </w:p>
        </w:tc>
        <w:tc>
          <w:tcPr>
            <w:tcW w:w="214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szCs w:val="24"/>
                <w:lang w:eastAsia="en-US"/>
              </w:rPr>
            </w:pPr>
            <w:r>
              <w:rPr>
                <w:bCs/>
                <w:lang w:eastAsia="en-US"/>
              </w:rPr>
              <w:lastRenderedPageBreak/>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sz w:val="24"/>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rPr>
                <w:rFonts w:eastAsia="SimSun"/>
                <w:lang w:eastAsia="zh-CN"/>
              </w:rPr>
            </w:pPr>
          </w:p>
        </w:tc>
        <w:tc>
          <w:tcPr>
            <w:tcW w:w="170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Anita Petere</w:t>
            </w: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profesore</w:t>
            </w:r>
          </w:p>
          <w:p w:rsidR="000842FD" w:rsidRDefault="000842FD">
            <w:pPr>
              <w:tabs>
                <w:tab w:val="left" w:pos="5832"/>
              </w:tabs>
            </w:pPr>
            <w:r>
              <w:t>Skolas ped.</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388"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V.Lāča Liepājas Valsts pedagoģiskais institūts.</w:t>
            </w:r>
          </w:p>
          <w:p w:rsidR="000842FD" w:rsidRDefault="000842FD">
            <w:pPr>
              <w:tabs>
                <w:tab w:val="left" w:pos="5832"/>
              </w:tabs>
            </w:pPr>
            <w:r>
              <w:t>Pirmsskolas pedagoģijas un psiholoģijas pasniedzēja kvalifikācija, 1982</w:t>
            </w:r>
          </w:p>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val="en-US"/>
              </w:rPr>
            </w:pPr>
            <w:r>
              <w:rPr>
                <w:b/>
                <w:bCs/>
                <w:lang w:val="en-US"/>
              </w:rPr>
              <w:t>Modulis "Attīstības paradigmu maiņa izglītībā" I, II</w:t>
            </w:r>
          </w:p>
          <w:p w:rsidR="000842FD" w:rsidRDefault="000842FD">
            <w:pPr>
              <w:tabs>
                <w:tab w:val="left" w:pos="5832"/>
              </w:tabs>
              <w:rPr>
                <w:lang w:val="en-US"/>
              </w:rPr>
            </w:pPr>
            <w:r>
              <w:rPr>
                <w:lang w:val="en-US"/>
              </w:rPr>
              <w:t>Integrētās mācības pamatizglītībā</w:t>
            </w:r>
          </w:p>
          <w:p w:rsidR="000842FD" w:rsidRDefault="000842FD">
            <w:pPr>
              <w:rPr>
                <w:b/>
                <w:bCs/>
                <w:lang w:val="en-US"/>
              </w:rPr>
            </w:pPr>
            <w:r>
              <w:rPr>
                <w:b/>
                <w:bCs/>
                <w:lang w:val="en-US"/>
              </w:rPr>
              <w:t>Modulis "Izglītības iestādes darba plānošana un vadība"</w:t>
            </w:r>
          </w:p>
          <w:p w:rsidR="000842FD" w:rsidRDefault="000842FD">
            <w:pPr>
              <w:tabs>
                <w:tab w:val="left" w:pos="5832"/>
              </w:tabs>
              <w:rPr>
                <w:lang w:val="en-US"/>
              </w:rPr>
            </w:pPr>
            <w:r>
              <w:rPr>
                <w:lang w:val="en-US"/>
              </w:rPr>
              <w:t>Ārpusstundu darbs pedagoģiskā procesā</w:t>
            </w:r>
          </w:p>
          <w:p w:rsidR="000842FD" w:rsidRDefault="000842FD">
            <w:pPr>
              <w:rPr>
                <w:b/>
                <w:bCs/>
              </w:rPr>
            </w:pPr>
            <w:r>
              <w:rPr>
                <w:b/>
                <w:bCs/>
                <w:lang w:val="en-US"/>
              </w:rPr>
              <w:t>Pedagoga profesionālo kompetenču analīze</w:t>
            </w:r>
          </w:p>
          <w:p w:rsidR="000842FD" w:rsidRDefault="000842FD">
            <w:pPr>
              <w:rPr>
                <w:b/>
                <w:bCs/>
              </w:rPr>
            </w:pPr>
            <w:r>
              <w:rPr>
                <w:b/>
                <w:bCs/>
              </w:rPr>
              <w:t>Mācību stundu plānošana un vadība sākumskolā I, II</w:t>
            </w:r>
          </w:p>
          <w:p w:rsidR="000842FD" w:rsidRDefault="000842FD">
            <w:pPr>
              <w:rPr>
                <w:bCs/>
              </w:rPr>
            </w:pPr>
            <w:r>
              <w:rPr>
                <w:bCs/>
              </w:rPr>
              <w:t>Prakse integrētajā mācībā</w:t>
            </w:r>
          </w:p>
          <w:p w:rsidR="000842FD" w:rsidRDefault="000842FD">
            <w:pPr>
              <w:rPr>
                <w:bCs/>
              </w:rPr>
            </w:pPr>
            <w:r>
              <w:rPr>
                <w:bCs/>
              </w:rPr>
              <w:t>Kvalifikācijas prakse sākumskolas mācību priekšmetu metodikās</w:t>
            </w:r>
          </w:p>
        </w:tc>
        <w:tc>
          <w:tcPr>
            <w:tcW w:w="214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szCs w:val="24"/>
                <w:lang w:eastAsia="en-US"/>
              </w:rPr>
            </w:pPr>
            <w:r>
              <w:rPr>
                <w:bCs/>
                <w:lang w:eastAsia="en-US"/>
              </w:rPr>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sz w:val="24"/>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rPr>
                <w:rFonts w:eastAsia="SimSun"/>
                <w:lang w:eastAsia="zh-CN"/>
              </w:rPr>
            </w:pPr>
          </w:p>
        </w:tc>
        <w:tc>
          <w:tcPr>
            <w:tcW w:w="1701" w:type="dxa"/>
            <w:tcBorders>
              <w:top w:val="single" w:sz="4" w:space="0" w:color="auto"/>
              <w:left w:val="single" w:sz="4" w:space="0" w:color="auto"/>
              <w:bottom w:val="single" w:sz="4" w:space="0" w:color="auto"/>
              <w:right w:val="single" w:sz="4" w:space="0" w:color="auto"/>
            </w:tcBorders>
            <w:hideMark/>
          </w:tcPr>
          <w:p w:rsidR="000842FD" w:rsidRDefault="000842FD">
            <w:r>
              <w:t>Rūta  Vociša</w:t>
            </w: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lektore</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Mg.paed</w:t>
            </w:r>
          </w:p>
        </w:tc>
        <w:tc>
          <w:tcPr>
            <w:tcW w:w="3388"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rPr>
                <w:lang w:val="en-US"/>
              </w:rPr>
            </w:pPr>
            <w:r>
              <w:rPr>
                <w:lang w:val="en-US"/>
              </w:rPr>
              <w:t>LU biologs, bioloģijas un ķīmijas pasniedzējs, 1973</w:t>
            </w:r>
          </w:p>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val="en-US"/>
              </w:rPr>
            </w:pPr>
            <w:r>
              <w:rPr>
                <w:b/>
                <w:bCs/>
                <w:lang w:val="en-US"/>
              </w:rPr>
              <w:t>Modulis "Mācību saturs un tehnoloģijas sākumskolā" I</w:t>
            </w:r>
          </w:p>
          <w:p w:rsidR="000842FD" w:rsidRDefault="000842FD">
            <w:pPr>
              <w:rPr>
                <w:iCs/>
                <w:lang w:val="en-US"/>
              </w:rPr>
            </w:pPr>
            <w:r>
              <w:rPr>
                <w:iCs/>
                <w:lang w:val="en-US"/>
              </w:rPr>
              <w:lastRenderedPageBreak/>
              <w:t xml:space="preserve">Dabaszinību mācību saturs un metodika </w:t>
            </w:r>
          </w:p>
        </w:tc>
        <w:tc>
          <w:tcPr>
            <w:tcW w:w="214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szCs w:val="24"/>
                <w:lang w:eastAsia="en-US"/>
              </w:rPr>
            </w:pPr>
            <w:r>
              <w:rPr>
                <w:bCs/>
                <w:lang w:eastAsia="en-US"/>
              </w:rPr>
              <w:lastRenderedPageBreak/>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sz w:val="24"/>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rPr>
                <w:rFonts w:eastAsia="SimSun"/>
                <w:lang w:eastAsia="zh-CN"/>
              </w:rPr>
            </w:pPr>
          </w:p>
        </w:tc>
        <w:tc>
          <w:tcPr>
            <w:tcW w:w="1701" w:type="dxa"/>
            <w:tcBorders>
              <w:top w:val="single" w:sz="4" w:space="0" w:color="auto"/>
              <w:left w:val="single" w:sz="4" w:space="0" w:color="auto"/>
              <w:bottom w:val="single" w:sz="4" w:space="0" w:color="auto"/>
              <w:right w:val="single" w:sz="4" w:space="0" w:color="auto"/>
            </w:tcBorders>
          </w:tcPr>
          <w:p w:rsidR="000842FD" w:rsidRDefault="000842FD">
            <w:pPr>
              <w:rPr>
                <w:lang w:val="ru-RU"/>
              </w:rPr>
            </w:pPr>
            <w:r>
              <w:t>Elita Volāne</w:t>
            </w:r>
          </w:p>
          <w:p w:rsidR="000842FD" w:rsidRDefault="000842FD">
            <w:pPr>
              <w:tabs>
                <w:tab w:val="left" w:pos="5832"/>
              </w:tabs>
            </w:pP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profesore</w:t>
            </w:r>
          </w:p>
          <w:p w:rsidR="000842FD" w:rsidRDefault="000842FD">
            <w:pPr>
              <w:tabs>
                <w:tab w:val="left" w:pos="5832"/>
              </w:tabs>
            </w:pPr>
            <w:r>
              <w:t>Skolas ped.</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388" w:type="dxa"/>
            <w:tcBorders>
              <w:top w:val="single" w:sz="4" w:space="0" w:color="auto"/>
              <w:left w:val="single" w:sz="4" w:space="0" w:color="auto"/>
              <w:bottom w:val="single" w:sz="4" w:space="0" w:color="auto"/>
              <w:right w:val="single" w:sz="4" w:space="0" w:color="auto"/>
            </w:tcBorders>
            <w:hideMark/>
          </w:tcPr>
          <w:p w:rsidR="000842FD" w:rsidRDefault="000842FD">
            <w:r>
              <w:t>LU Pedagoģijas fakultāte.Mājturības skolotāja kvalifikācija,1994</w:t>
            </w:r>
          </w:p>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val="en-US"/>
              </w:rPr>
            </w:pPr>
            <w:r>
              <w:rPr>
                <w:b/>
                <w:bCs/>
                <w:lang w:val="en-US"/>
              </w:rPr>
              <w:t>Modulis "Mācību saturs un tehnoloģijas sākumskolā" I</w:t>
            </w:r>
          </w:p>
          <w:p w:rsidR="000842FD" w:rsidRDefault="000842FD">
            <w:pPr>
              <w:tabs>
                <w:tab w:val="left" w:pos="5832"/>
              </w:tabs>
              <w:rPr>
                <w:lang w:val="en-US"/>
              </w:rPr>
            </w:pPr>
            <w:r>
              <w:rPr>
                <w:iCs/>
                <w:lang w:val="en-US"/>
              </w:rPr>
              <w:t>Mājturības un tehnoloģiju mācību saturs un metodika</w:t>
            </w:r>
          </w:p>
        </w:tc>
        <w:tc>
          <w:tcPr>
            <w:tcW w:w="214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lang w:eastAsia="en-US"/>
              </w:rPr>
            </w:pPr>
            <w:r>
              <w:rPr>
                <w:bCs/>
                <w:lang w:eastAsia="en-US"/>
              </w:rPr>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sz w:val="24"/>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rPr>
                <w:rFonts w:eastAsia="SimSun"/>
                <w:lang w:eastAsia="zh-CN"/>
              </w:rPr>
            </w:pPr>
          </w:p>
        </w:tc>
        <w:tc>
          <w:tcPr>
            <w:tcW w:w="1701" w:type="dxa"/>
            <w:tcBorders>
              <w:top w:val="single" w:sz="4" w:space="0" w:color="auto"/>
              <w:left w:val="single" w:sz="4" w:space="0" w:color="auto"/>
              <w:bottom w:val="single" w:sz="4" w:space="0" w:color="auto"/>
              <w:right w:val="single" w:sz="4" w:space="0" w:color="auto"/>
            </w:tcBorders>
          </w:tcPr>
          <w:p w:rsidR="000842FD" w:rsidRDefault="000842FD">
            <w:pPr>
              <w:rPr>
                <w:lang w:val="ru-RU"/>
              </w:rPr>
            </w:pPr>
            <w:r>
              <w:t>Diāna Liepa</w:t>
            </w:r>
          </w:p>
          <w:p w:rsidR="000842FD" w:rsidRDefault="000842FD">
            <w:pPr>
              <w:tabs>
                <w:tab w:val="left" w:pos="5832"/>
              </w:tabs>
            </w:pP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docente</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388"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rPr>
                <w:lang w:val="en-US"/>
              </w:rPr>
            </w:pPr>
            <w:r>
              <w:t xml:space="preserve">LU </w:t>
            </w:r>
            <w:r>
              <w:rPr>
                <w:lang w:val="en-US"/>
              </w:rPr>
              <w:t>pamatskolas angļu valodas skolotāja kvalifikācija,1991</w:t>
            </w:r>
          </w:p>
        </w:tc>
        <w:tc>
          <w:tcPr>
            <w:tcW w:w="2976" w:type="dxa"/>
            <w:gridSpan w:val="2"/>
            <w:tcBorders>
              <w:top w:val="single" w:sz="4" w:space="0" w:color="auto"/>
              <w:left w:val="single" w:sz="4" w:space="0" w:color="auto"/>
              <w:bottom w:val="single" w:sz="4" w:space="0" w:color="auto"/>
              <w:right w:val="single" w:sz="4" w:space="0" w:color="auto"/>
            </w:tcBorders>
          </w:tcPr>
          <w:p w:rsidR="000842FD" w:rsidRDefault="000842FD">
            <w:pPr>
              <w:rPr>
                <w:bCs/>
                <w:szCs w:val="16"/>
                <w:lang w:val="en-US"/>
              </w:rPr>
            </w:pPr>
            <w:r>
              <w:rPr>
                <w:b/>
                <w:bCs/>
                <w:szCs w:val="16"/>
                <w:lang w:val="en-US"/>
              </w:rPr>
              <w:t xml:space="preserve">Modulis "Mācību saturs un tehnoloģijas pamatizglītībā ” III </w:t>
            </w:r>
            <w:r>
              <w:rPr>
                <w:bCs/>
                <w:szCs w:val="16"/>
                <w:lang w:val="en-US"/>
              </w:rPr>
              <w:t>- angļu valoda un literatūra</w:t>
            </w:r>
          </w:p>
          <w:p w:rsidR="000842FD" w:rsidRDefault="000842FD">
            <w:pPr>
              <w:tabs>
                <w:tab w:val="left" w:pos="5832"/>
              </w:tabs>
              <w:rPr>
                <w:szCs w:val="24"/>
              </w:rPr>
            </w:pPr>
          </w:p>
          <w:p w:rsidR="000842FD" w:rsidRDefault="000842FD">
            <w:pPr>
              <w:tabs>
                <w:tab w:val="left" w:pos="5832"/>
              </w:tabs>
            </w:pPr>
          </w:p>
        </w:tc>
        <w:tc>
          <w:tcPr>
            <w:tcW w:w="2144"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lang w:eastAsia="en-US"/>
              </w:rPr>
            </w:pPr>
            <w:r>
              <w:rPr>
                <w:bCs/>
                <w:lang w:eastAsia="en-US"/>
              </w:rPr>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sz w:val="24"/>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rPr>
                <w:rFonts w:eastAsia="SimSun"/>
                <w:lang w:eastAsia="zh-CN"/>
              </w:rPr>
            </w:pPr>
          </w:p>
        </w:tc>
        <w:tc>
          <w:tcPr>
            <w:tcW w:w="1701" w:type="dxa"/>
            <w:tcBorders>
              <w:top w:val="single" w:sz="4" w:space="0" w:color="auto"/>
              <w:left w:val="single" w:sz="4" w:space="0" w:color="auto"/>
              <w:bottom w:val="single" w:sz="4" w:space="0" w:color="auto"/>
              <w:right w:val="single" w:sz="4" w:space="0" w:color="auto"/>
            </w:tcBorders>
          </w:tcPr>
          <w:p w:rsidR="000842FD" w:rsidRDefault="000842FD">
            <w:pPr>
              <w:rPr>
                <w:lang w:val="en-US"/>
              </w:rPr>
            </w:pPr>
            <w:r>
              <w:rPr>
                <w:lang w:val="en-US"/>
              </w:rPr>
              <w:t>Inese Urpena</w:t>
            </w:r>
          </w:p>
          <w:p w:rsidR="000842FD" w:rsidRDefault="000842FD">
            <w:pPr>
              <w:tabs>
                <w:tab w:val="left" w:pos="5832"/>
              </w:tabs>
            </w:pP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lektore</w:t>
            </w:r>
          </w:p>
        </w:tc>
        <w:tc>
          <w:tcPr>
            <w:tcW w:w="1414" w:type="dxa"/>
            <w:tcBorders>
              <w:top w:val="single" w:sz="4" w:space="0" w:color="auto"/>
              <w:left w:val="single" w:sz="4" w:space="0" w:color="auto"/>
              <w:bottom w:val="single" w:sz="4" w:space="0" w:color="auto"/>
              <w:right w:val="single" w:sz="4" w:space="0" w:color="auto"/>
            </w:tcBorders>
          </w:tcPr>
          <w:p w:rsidR="000842FD" w:rsidRDefault="000842FD">
            <w:pPr>
              <w:tabs>
                <w:tab w:val="left" w:pos="5832"/>
              </w:tabs>
            </w:pPr>
            <w:r>
              <w:t>Studē  LU</w:t>
            </w:r>
          </w:p>
          <w:p w:rsidR="000842FD" w:rsidRDefault="000842FD">
            <w:pPr>
              <w:tabs>
                <w:tab w:val="left" w:pos="5832"/>
              </w:tabs>
            </w:pPr>
            <w:r>
              <w:t>Pedagoģijas</w:t>
            </w:r>
          </w:p>
          <w:p w:rsidR="000842FD" w:rsidRDefault="000842FD">
            <w:pPr>
              <w:tabs>
                <w:tab w:val="left" w:pos="5832"/>
              </w:tabs>
            </w:pPr>
            <w:r>
              <w:t>doktorant</w:t>
            </w:r>
          </w:p>
          <w:p w:rsidR="000842FD" w:rsidRDefault="000842FD">
            <w:pPr>
              <w:tabs>
                <w:tab w:val="left" w:pos="5832"/>
              </w:tabs>
            </w:pPr>
          </w:p>
        </w:tc>
        <w:tc>
          <w:tcPr>
            <w:tcW w:w="3403" w:type="dxa"/>
            <w:gridSpan w:val="2"/>
            <w:tcBorders>
              <w:top w:val="single" w:sz="4" w:space="0" w:color="auto"/>
              <w:left w:val="single" w:sz="4" w:space="0" w:color="auto"/>
              <w:bottom w:val="single" w:sz="4" w:space="0" w:color="auto"/>
              <w:right w:val="single" w:sz="4" w:space="0" w:color="auto"/>
            </w:tcBorders>
            <w:vAlign w:val="bottom"/>
            <w:hideMark/>
          </w:tcPr>
          <w:p w:rsidR="000842FD" w:rsidRDefault="000842FD">
            <w:pPr>
              <w:rPr>
                <w:lang w:val="en-US"/>
              </w:rPr>
            </w:pPr>
            <w:r>
              <w:t>Rīgas Politehniskais institūts.</w:t>
            </w:r>
            <w:r>
              <w:rPr>
                <w:lang w:val="en-US"/>
              </w:rPr>
              <w:t>Inženieres-matemātiķes kvalifikācija,1994</w:t>
            </w:r>
          </w:p>
          <w:p w:rsidR="000842FD" w:rsidRDefault="000842FD">
            <w:pPr>
              <w:rPr>
                <w:lang w:val="en-US"/>
              </w:rPr>
            </w:pPr>
            <w:r>
              <w:rPr>
                <w:lang w:val="en-US"/>
              </w:rPr>
              <w:t xml:space="preserve">Procesu programmēšana, Objektorientētā sistēmanalīze, </w:t>
            </w:r>
          </w:p>
        </w:tc>
        <w:tc>
          <w:tcPr>
            <w:tcW w:w="2976" w:type="dxa"/>
            <w:gridSpan w:val="2"/>
            <w:tcBorders>
              <w:top w:val="single" w:sz="4" w:space="0" w:color="auto"/>
              <w:left w:val="single" w:sz="4" w:space="0" w:color="auto"/>
              <w:bottom w:val="single" w:sz="4" w:space="0" w:color="auto"/>
              <w:right w:val="single" w:sz="4" w:space="0" w:color="auto"/>
            </w:tcBorders>
          </w:tcPr>
          <w:p w:rsidR="000842FD" w:rsidRDefault="000842FD">
            <w:pPr>
              <w:rPr>
                <w:b/>
                <w:bCs/>
                <w:szCs w:val="16"/>
              </w:rPr>
            </w:pPr>
            <w:r>
              <w:rPr>
                <w:b/>
                <w:bCs/>
                <w:szCs w:val="16"/>
              </w:rPr>
              <w:t xml:space="preserve">Modulis "Mācību saturs un tehnoloģijas pamatizglītībā " III - </w:t>
            </w:r>
            <w:r>
              <w:rPr>
                <w:bCs/>
                <w:szCs w:val="16"/>
              </w:rPr>
              <w:t>informātika</w:t>
            </w:r>
          </w:p>
          <w:p w:rsidR="000842FD" w:rsidRDefault="000842FD">
            <w:pPr>
              <w:tabs>
                <w:tab w:val="left" w:pos="5832"/>
              </w:tabs>
              <w:rPr>
                <w:szCs w:val="24"/>
              </w:rPr>
            </w:pPr>
          </w:p>
        </w:tc>
        <w:tc>
          <w:tcPr>
            <w:tcW w:w="2129" w:type="dxa"/>
            <w:tcBorders>
              <w:top w:val="single" w:sz="4" w:space="0" w:color="auto"/>
              <w:left w:val="single" w:sz="4" w:space="0" w:color="auto"/>
              <w:bottom w:val="single" w:sz="4" w:space="0" w:color="auto"/>
              <w:right w:val="single" w:sz="4" w:space="0" w:color="auto"/>
            </w:tcBorders>
            <w:hideMark/>
          </w:tcPr>
          <w:p w:rsidR="000842FD" w:rsidRDefault="000842FD">
            <w:pPr>
              <w:rPr>
                <w:bCs/>
                <w:sz w:val="24"/>
                <w:lang w:eastAsia="en-US"/>
              </w:rPr>
            </w:pPr>
            <w:r>
              <w:rPr>
                <w:bCs/>
                <w:lang w:eastAsia="en-US"/>
              </w:rPr>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8"/>
              </w:numPr>
              <w:spacing w:after="0" w:line="240" w:lineRule="auto"/>
              <w:ind w:left="0"/>
              <w:jc w:val="right"/>
              <w:rPr>
                <w:rFonts w:eastAsia="SimSun"/>
                <w:lang w:eastAsia="zh-CN"/>
              </w:rPr>
            </w:pPr>
          </w:p>
        </w:tc>
        <w:tc>
          <w:tcPr>
            <w:tcW w:w="170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Zenta Anspoka</w:t>
            </w: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profesore</w:t>
            </w:r>
          </w:p>
          <w:p w:rsidR="000842FD" w:rsidRDefault="000842FD">
            <w:pPr>
              <w:tabs>
                <w:tab w:val="left" w:pos="5832"/>
              </w:tabs>
            </w:pPr>
            <w:r>
              <w:t>Skolas ped.</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403" w:type="dxa"/>
            <w:gridSpan w:val="2"/>
            <w:tcBorders>
              <w:top w:val="single" w:sz="4" w:space="0" w:color="auto"/>
              <w:left w:val="single" w:sz="4" w:space="0" w:color="auto"/>
              <w:bottom w:val="single" w:sz="4" w:space="0" w:color="auto"/>
              <w:right w:val="single" w:sz="4" w:space="0" w:color="auto"/>
            </w:tcBorders>
            <w:vAlign w:val="bottom"/>
          </w:tcPr>
          <w:p w:rsidR="000842FD" w:rsidRDefault="000842FD">
            <w:pPr>
              <w:rPr>
                <w:lang w:val="en-US"/>
              </w:rPr>
            </w:pPr>
            <w:r>
              <w:rPr>
                <w:lang w:val="en-US"/>
              </w:rPr>
              <w:t>LUFilologs, latviešu valodas un literatūras speciālists,1975</w:t>
            </w:r>
          </w:p>
          <w:p w:rsidR="000842FD" w:rsidRDefault="000842FD">
            <w:pPr>
              <w:rPr>
                <w:lang w:val="en-US"/>
              </w:rPr>
            </w:pPr>
          </w:p>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szCs w:val="16"/>
                <w:lang w:val="en-US"/>
              </w:rPr>
            </w:pPr>
            <w:r>
              <w:rPr>
                <w:b/>
                <w:bCs/>
                <w:szCs w:val="16"/>
                <w:lang w:val="en-US"/>
              </w:rPr>
              <w:t xml:space="preserve">Modulis "Mācību saturs un tehnoloģijas pamatizglītībā "  III - </w:t>
            </w:r>
            <w:r>
              <w:rPr>
                <w:bCs/>
                <w:szCs w:val="16"/>
                <w:lang w:val="en-US"/>
              </w:rPr>
              <w:t>latviešu valoda un literatūra</w:t>
            </w:r>
          </w:p>
        </w:tc>
        <w:tc>
          <w:tcPr>
            <w:tcW w:w="2129" w:type="dxa"/>
            <w:tcBorders>
              <w:top w:val="single" w:sz="4" w:space="0" w:color="auto"/>
              <w:left w:val="single" w:sz="4" w:space="0" w:color="auto"/>
              <w:bottom w:val="single" w:sz="4" w:space="0" w:color="auto"/>
              <w:right w:val="single" w:sz="4" w:space="0" w:color="auto"/>
            </w:tcBorders>
            <w:hideMark/>
          </w:tcPr>
          <w:p w:rsidR="000842FD" w:rsidRDefault="000842FD">
            <w:pPr>
              <w:rPr>
                <w:bCs/>
                <w:sz w:val="24"/>
                <w:szCs w:val="24"/>
                <w:lang w:eastAsia="en-US"/>
              </w:rPr>
            </w:pPr>
            <w:r>
              <w:rPr>
                <w:bCs/>
                <w:lang w:eastAsia="en-US"/>
              </w:rPr>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eastAsia="SimSun"/>
                <w:lang w:eastAsia="zh-CN"/>
              </w:rPr>
            </w:pPr>
            <w:r>
              <w:lastRenderedPageBreak/>
              <w:t>13.</w:t>
            </w:r>
          </w:p>
        </w:tc>
        <w:tc>
          <w:tcPr>
            <w:tcW w:w="170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rPr>
                <w:lang w:val="en-US"/>
              </w:rPr>
              <w:t>Ilze France</w:t>
            </w: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vec.pasn</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Dr.math.</w:t>
            </w:r>
          </w:p>
        </w:tc>
        <w:tc>
          <w:tcPr>
            <w:tcW w:w="3403" w:type="dxa"/>
            <w:gridSpan w:val="2"/>
            <w:tcBorders>
              <w:top w:val="single" w:sz="4" w:space="0" w:color="auto"/>
              <w:left w:val="single" w:sz="4" w:space="0" w:color="auto"/>
              <w:bottom w:val="single" w:sz="4" w:space="0" w:color="auto"/>
              <w:right w:val="single" w:sz="4" w:space="0" w:color="auto"/>
            </w:tcBorders>
            <w:vAlign w:val="bottom"/>
            <w:hideMark/>
          </w:tcPr>
          <w:p w:rsidR="000842FD" w:rsidRDefault="000842FD">
            <w:r>
              <w:t xml:space="preserve">LU </w:t>
            </w:r>
            <w:r>
              <w:rPr>
                <w:lang w:val="en-US"/>
              </w:rPr>
              <w:t>Fizikas un matemātikas fakultātes</w:t>
            </w:r>
            <w:r>
              <w:t>,matemātikas skolotāja kcalifikācija,1993</w:t>
            </w:r>
          </w:p>
        </w:tc>
        <w:tc>
          <w:tcPr>
            <w:tcW w:w="2976" w:type="dxa"/>
            <w:gridSpan w:val="2"/>
            <w:tcBorders>
              <w:top w:val="single" w:sz="4" w:space="0" w:color="auto"/>
              <w:left w:val="single" w:sz="4" w:space="0" w:color="auto"/>
              <w:bottom w:val="single" w:sz="4" w:space="0" w:color="auto"/>
              <w:right w:val="single" w:sz="4" w:space="0" w:color="auto"/>
            </w:tcBorders>
          </w:tcPr>
          <w:p w:rsidR="000842FD" w:rsidRDefault="000842FD">
            <w:pPr>
              <w:rPr>
                <w:bCs/>
                <w:szCs w:val="16"/>
              </w:rPr>
            </w:pPr>
            <w:r>
              <w:rPr>
                <w:b/>
                <w:bCs/>
                <w:szCs w:val="16"/>
              </w:rPr>
              <w:t xml:space="preserve">Modulis "Mācību saturs un tehnoloģijas pamatizglītībā "  III - </w:t>
            </w:r>
            <w:r>
              <w:rPr>
                <w:bCs/>
                <w:szCs w:val="16"/>
              </w:rPr>
              <w:t>matemātika</w:t>
            </w:r>
          </w:p>
          <w:p w:rsidR="000842FD" w:rsidRDefault="000842FD">
            <w:pPr>
              <w:tabs>
                <w:tab w:val="left" w:pos="5832"/>
              </w:tabs>
              <w:rPr>
                <w:szCs w:val="24"/>
              </w:rPr>
            </w:pPr>
          </w:p>
        </w:tc>
        <w:tc>
          <w:tcPr>
            <w:tcW w:w="2129" w:type="dxa"/>
            <w:tcBorders>
              <w:top w:val="single" w:sz="4" w:space="0" w:color="auto"/>
              <w:left w:val="single" w:sz="4" w:space="0" w:color="auto"/>
              <w:bottom w:val="single" w:sz="4" w:space="0" w:color="auto"/>
              <w:right w:val="single" w:sz="4" w:space="0" w:color="auto"/>
            </w:tcBorders>
            <w:hideMark/>
          </w:tcPr>
          <w:p w:rsidR="000842FD" w:rsidRDefault="000842FD">
            <w:pPr>
              <w:rPr>
                <w:b/>
                <w:bCs/>
                <w:sz w:val="24"/>
                <w:lang w:eastAsia="en-US"/>
              </w:rPr>
            </w:pPr>
            <w:r>
              <w:t>pieņemta darbā uz laiku</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eastAsia="SimSun"/>
                <w:lang w:eastAsia="zh-CN"/>
              </w:rPr>
            </w:pPr>
            <w:r>
              <w:t>14.</w:t>
            </w:r>
          </w:p>
        </w:tc>
        <w:tc>
          <w:tcPr>
            <w:tcW w:w="170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Alvis Valdemiers</w:t>
            </w: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lektors</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Mg.paed</w:t>
            </w:r>
          </w:p>
        </w:tc>
        <w:tc>
          <w:tcPr>
            <w:tcW w:w="3403" w:type="dxa"/>
            <w:gridSpan w:val="2"/>
            <w:tcBorders>
              <w:top w:val="single" w:sz="4" w:space="0" w:color="auto"/>
              <w:left w:val="single" w:sz="4" w:space="0" w:color="auto"/>
              <w:bottom w:val="single" w:sz="4" w:space="0" w:color="auto"/>
              <w:right w:val="single" w:sz="4" w:space="0" w:color="auto"/>
            </w:tcBorders>
            <w:vAlign w:val="bottom"/>
            <w:hideMark/>
          </w:tcPr>
          <w:p w:rsidR="000842FD" w:rsidRDefault="000842FD">
            <w:pPr>
              <w:pStyle w:val="NormalWeb"/>
            </w:pPr>
            <w:r>
              <w:t>RPIVA Sporta un bioloģijas skolotāja kvalifikācija,2001</w:t>
            </w:r>
          </w:p>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szCs w:val="16"/>
              </w:rPr>
            </w:pPr>
            <w:r>
              <w:rPr>
                <w:b/>
                <w:bCs/>
                <w:szCs w:val="16"/>
              </w:rPr>
              <w:t xml:space="preserve">Modulis "Mācību saturs un tehnoloģijas pamatizglītībā " III - </w:t>
            </w:r>
            <w:r>
              <w:rPr>
                <w:bCs/>
                <w:szCs w:val="16"/>
              </w:rPr>
              <w:t>informātika</w:t>
            </w:r>
          </w:p>
        </w:tc>
        <w:tc>
          <w:tcPr>
            <w:tcW w:w="2129" w:type="dxa"/>
            <w:tcBorders>
              <w:top w:val="single" w:sz="4" w:space="0" w:color="auto"/>
              <w:left w:val="single" w:sz="4" w:space="0" w:color="auto"/>
              <w:bottom w:val="single" w:sz="4" w:space="0" w:color="auto"/>
              <w:right w:val="single" w:sz="4" w:space="0" w:color="auto"/>
            </w:tcBorders>
            <w:hideMark/>
          </w:tcPr>
          <w:p w:rsidR="000842FD" w:rsidRDefault="000842FD">
            <w:pPr>
              <w:rPr>
                <w:sz w:val="24"/>
                <w:szCs w:val="24"/>
              </w:rPr>
            </w:pPr>
            <w:r>
              <w:rPr>
                <w:bCs/>
                <w:lang w:eastAsia="en-US"/>
              </w:rPr>
              <w:t>Ievēlēts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eastAsia="SimSun"/>
                <w:lang w:eastAsia="zh-CN"/>
              </w:rPr>
            </w:pPr>
            <w:r>
              <w:t>15.</w:t>
            </w:r>
          </w:p>
        </w:tc>
        <w:tc>
          <w:tcPr>
            <w:tcW w:w="170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Staņislava Marsone</w:t>
            </w: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docente</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403" w:type="dxa"/>
            <w:gridSpan w:val="2"/>
            <w:tcBorders>
              <w:top w:val="single" w:sz="4" w:space="0" w:color="auto"/>
              <w:left w:val="single" w:sz="4" w:space="0" w:color="auto"/>
              <w:bottom w:val="single" w:sz="4" w:space="0" w:color="auto"/>
              <w:right w:val="single" w:sz="4" w:space="0" w:color="auto"/>
            </w:tcBorders>
            <w:vAlign w:val="bottom"/>
            <w:hideMark/>
          </w:tcPr>
          <w:p w:rsidR="000842FD" w:rsidRDefault="000842FD">
            <w:pPr>
              <w:rPr>
                <w:lang w:val="en-US"/>
              </w:rPr>
            </w:pPr>
            <w:r>
              <w:t>LU</w:t>
            </w:r>
            <w:r>
              <w:rPr>
                <w:lang w:val="en-US"/>
              </w:rPr>
              <w:t xml:space="preserve"> vēsturnieks, vēstures un sabiedrības mācības pasniedzējs,1984</w:t>
            </w:r>
          </w:p>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rPr>
                <w:b/>
                <w:sz w:val="24"/>
                <w:lang w:eastAsia="en-US"/>
              </w:rPr>
            </w:pPr>
            <w:r>
              <w:rPr>
                <w:b/>
                <w:bCs/>
                <w:szCs w:val="16"/>
              </w:rPr>
              <w:t xml:space="preserve">Modulis "Mācību saturs un tehnoloģijas pamatizglītībā " III - </w:t>
            </w:r>
            <w:r>
              <w:rPr>
                <w:bCs/>
                <w:szCs w:val="16"/>
              </w:rPr>
              <w:t>vēsture</w:t>
            </w:r>
          </w:p>
        </w:tc>
        <w:tc>
          <w:tcPr>
            <w:tcW w:w="2129" w:type="dxa"/>
            <w:tcBorders>
              <w:top w:val="single" w:sz="4" w:space="0" w:color="auto"/>
              <w:left w:val="single" w:sz="4" w:space="0" w:color="auto"/>
              <w:bottom w:val="single" w:sz="4" w:space="0" w:color="auto"/>
              <w:right w:val="single" w:sz="4" w:space="0" w:color="auto"/>
            </w:tcBorders>
            <w:hideMark/>
          </w:tcPr>
          <w:p w:rsidR="000842FD" w:rsidRDefault="000842FD">
            <w:pPr>
              <w:rPr>
                <w:bCs/>
                <w:lang w:eastAsia="en-US"/>
              </w:rPr>
            </w:pPr>
            <w:r>
              <w:rPr>
                <w:bCs/>
                <w:lang w:eastAsia="en-US"/>
              </w:rPr>
              <w:t>Ievēlēts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eastAsia="SimSun"/>
                <w:lang w:eastAsia="zh-CN"/>
              </w:rPr>
            </w:pPr>
            <w:r>
              <w:t>15.</w:t>
            </w:r>
          </w:p>
        </w:tc>
        <w:tc>
          <w:tcPr>
            <w:tcW w:w="1701"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Tija Zīriņa</w:t>
            </w: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profesore</w:t>
            </w:r>
          </w:p>
          <w:p w:rsidR="000842FD" w:rsidRDefault="000842FD">
            <w:pPr>
              <w:tabs>
                <w:tab w:val="left" w:pos="5832"/>
              </w:tabs>
            </w:pPr>
            <w:r>
              <w:t>Pirmssk.</w:t>
            </w:r>
          </w:p>
          <w:p w:rsidR="000842FD" w:rsidRDefault="000842FD">
            <w:pPr>
              <w:tabs>
                <w:tab w:val="left" w:pos="5832"/>
              </w:tabs>
            </w:pPr>
            <w:r>
              <w:t>Ped.</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Dr.psych.</w:t>
            </w:r>
          </w:p>
        </w:tc>
        <w:tc>
          <w:tcPr>
            <w:tcW w:w="3403" w:type="dxa"/>
            <w:gridSpan w:val="2"/>
            <w:tcBorders>
              <w:top w:val="single" w:sz="4" w:space="0" w:color="auto"/>
              <w:left w:val="single" w:sz="4" w:space="0" w:color="auto"/>
              <w:bottom w:val="single" w:sz="4" w:space="0" w:color="auto"/>
              <w:right w:val="single" w:sz="4" w:space="0" w:color="auto"/>
            </w:tcBorders>
            <w:vAlign w:val="bottom"/>
            <w:hideMark/>
          </w:tcPr>
          <w:p w:rsidR="000842FD" w:rsidRDefault="000842FD">
            <w:r>
              <w:t>Liepājas Pedagoģiskā augstskola, Pirmsskolas skolotāja kvalifikācija, 1994</w:t>
            </w:r>
          </w:p>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rPr>
                <w:b/>
              </w:rPr>
            </w:pPr>
            <w:r>
              <w:rPr>
                <w:b/>
                <w:lang w:eastAsia="en-US"/>
              </w:rPr>
              <w:t>Modulis„Dažādības dimensijas izglītībā”</w:t>
            </w:r>
          </w:p>
        </w:tc>
        <w:tc>
          <w:tcPr>
            <w:tcW w:w="2129" w:type="dxa"/>
            <w:tcBorders>
              <w:top w:val="single" w:sz="4" w:space="0" w:color="auto"/>
              <w:left w:val="single" w:sz="4" w:space="0" w:color="auto"/>
              <w:bottom w:val="single" w:sz="4" w:space="0" w:color="auto"/>
              <w:right w:val="single" w:sz="4" w:space="0" w:color="auto"/>
            </w:tcBorders>
            <w:hideMark/>
          </w:tcPr>
          <w:p w:rsidR="000842FD" w:rsidRDefault="000842FD">
            <w:pPr>
              <w:rPr>
                <w:bCs/>
                <w:sz w:val="24"/>
                <w:lang w:eastAsia="en-US"/>
              </w:rPr>
            </w:pPr>
            <w:r>
              <w:rPr>
                <w:bCs/>
                <w:lang w:eastAsia="en-US"/>
              </w:rPr>
              <w:t>Ievēlēta RPIVA</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710" w:type="dxa"/>
            <w:tcBorders>
              <w:top w:val="single" w:sz="4" w:space="0" w:color="auto"/>
              <w:left w:val="single" w:sz="4" w:space="0" w:color="auto"/>
              <w:bottom w:val="single" w:sz="4" w:space="0" w:color="auto"/>
              <w:right w:val="single" w:sz="4" w:space="0" w:color="auto"/>
            </w:tcBorders>
            <w:hideMark/>
          </w:tcPr>
          <w:p w:rsidR="000842FD" w:rsidRDefault="000842FD">
            <w:pPr>
              <w:jc w:val="center"/>
              <w:rPr>
                <w:rFonts w:eastAsia="SimSun"/>
                <w:lang w:eastAsia="zh-CN"/>
              </w:rPr>
            </w:pPr>
            <w:r>
              <w:t>16.</w:t>
            </w:r>
          </w:p>
        </w:tc>
        <w:tc>
          <w:tcPr>
            <w:tcW w:w="1701" w:type="dxa"/>
            <w:tcBorders>
              <w:top w:val="single" w:sz="4" w:space="0" w:color="auto"/>
              <w:left w:val="single" w:sz="4" w:space="0" w:color="auto"/>
              <w:bottom w:val="single" w:sz="4" w:space="0" w:color="auto"/>
              <w:right w:val="single" w:sz="4" w:space="0" w:color="auto"/>
            </w:tcBorders>
          </w:tcPr>
          <w:p w:rsidR="000842FD" w:rsidRDefault="000842FD">
            <w:pPr>
              <w:tabs>
                <w:tab w:val="left" w:pos="5832"/>
              </w:tabs>
            </w:pPr>
            <w:r>
              <w:t>Ilze Kricka</w:t>
            </w:r>
          </w:p>
          <w:p w:rsidR="000842FD" w:rsidRDefault="000842FD">
            <w:pPr>
              <w:tabs>
                <w:tab w:val="left" w:pos="5832"/>
              </w:tabs>
            </w:pPr>
          </w:p>
        </w:tc>
        <w:tc>
          <w:tcPr>
            <w:tcW w:w="127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lektore</w:t>
            </w:r>
          </w:p>
        </w:tc>
        <w:tc>
          <w:tcPr>
            <w:tcW w:w="141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Mg.paed.</w:t>
            </w:r>
          </w:p>
        </w:tc>
        <w:tc>
          <w:tcPr>
            <w:tcW w:w="3403" w:type="dxa"/>
            <w:gridSpan w:val="2"/>
            <w:tcBorders>
              <w:top w:val="single" w:sz="4" w:space="0" w:color="auto"/>
              <w:left w:val="single" w:sz="4" w:space="0" w:color="auto"/>
              <w:bottom w:val="single" w:sz="4" w:space="0" w:color="auto"/>
              <w:right w:val="single" w:sz="4" w:space="0" w:color="auto"/>
            </w:tcBorders>
            <w:vAlign w:val="bottom"/>
            <w:hideMark/>
          </w:tcPr>
          <w:p w:rsidR="000842FD" w:rsidRDefault="000842FD">
            <w:pPr>
              <w:pStyle w:val="NormalWeb"/>
            </w:pPr>
            <w:r>
              <w:t>LU Pedagoģijas un psiholoģijas institūts. Pedagoģijas un psiholoģijas skolotāja kvalifikācija; skolas psihologa asistenta kvalifikācija,1994</w:t>
            </w:r>
          </w:p>
        </w:tc>
        <w:tc>
          <w:tcPr>
            <w:tcW w:w="2976"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rPr>
                <w:b/>
                <w:lang w:eastAsia="en-US"/>
              </w:rPr>
              <w:t>Modulis„Dažādības dimensijas izglītībā”</w:t>
            </w:r>
          </w:p>
        </w:tc>
        <w:tc>
          <w:tcPr>
            <w:tcW w:w="2129" w:type="dxa"/>
            <w:tcBorders>
              <w:top w:val="single" w:sz="4" w:space="0" w:color="auto"/>
              <w:left w:val="single" w:sz="4" w:space="0" w:color="auto"/>
              <w:bottom w:val="single" w:sz="4" w:space="0" w:color="auto"/>
              <w:right w:val="single" w:sz="4" w:space="0" w:color="auto"/>
            </w:tcBorders>
            <w:hideMark/>
          </w:tcPr>
          <w:p w:rsidR="000842FD" w:rsidRDefault="000842FD">
            <w:pPr>
              <w:rPr>
                <w:b/>
                <w:bCs/>
                <w:sz w:val="24"/>
                <w:lang w:eastAsia="en-US"/>
              </w:rPr>
            </w:pPr>
            <w:r>
              <w:t>pieņemta darbā uz laiku</w:t>
            </w:r>
          </w:p>
        </w:tc>
        <w:tc>
          <w:tcPr>
            <w:tcW w:w="1364" w:type="dxa"/>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bl>
    <w:p w:rsidR="000842FD" w:rsidRDefault="000842FD" w:rsidP="000842FD">
      <w:pPr>
        <w:rPr>
          <w:rFonts w:eastAsia="SimSun"/>
          <w:lang w:eastAsia="zh-CN"/>
        </w:rPr>
      </w:pPr>
    </w:p>
    <w:p w:rsidR="000842FD" w:rsidRDefault="000842FD">
      <w:pPr>
        <w:spacing w:after="0" w:line="240" w:lineRule="auto"/>
      </w:pPr>
      <w:r>
        <w:br w:type="page"/>
      </w:r>
    </w:p>
    <w:p w:rsidR="000842FD" w:rsidRDefault="000842FD" w:rsidP="000842FD">
      <w:pPr>
        <w:tabs>
          <w:tab w:val="left" w:pos="5568"/>
        </w:tabs>
        <w:jc w:val="center"/>
        <w:rPr>
          <w:b/>
          <w:sz w:val="28"/>
          <w:szCs w:val="28"/>
        </w:rPr>
      </w:pPr>
      <w:r>
        <w:rPr>
          <w:b/>
          <w:sz w:val="28"/>
          <w:szCs w:val="28"/>
        </w:rPr>
        <w:lastRenderedPageBreak/>
        <w:t>Profesionālā bakalaura e-studiju programmā „Sākumskolas un pamatskolas mācību priekšmetu skolotājs” iesaistītā akadēmiskā personāla saraksts</w:t>
      </w:r>
    </w:p>
    <w:p w:rsidR="000842FD" w:rsidRDefault="000842FD" w:rsidP="000842FD">
      <w:pPr>
        <w:tabs>
          <w:tab w:val="left" w:pos="5832"/>
        </w:tabs>
      </w:pPr>
      <w:r>
        <w:tab/>
      </w:r>
    </w:p>
    <w:tbl>
      <w:tblPr>
        <w:tblW w:w="151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1843"/>
        <w:gridCol w:w="1134"/>
        <w:gridCol w:w="1417"/>
        <w:gridCol w:w="3545"/>
        <w:gridCol w:w="2977"/>
        <w:gridCol w:w="15"/>
        <w:gridCol w:w="1972"/>
        <w:gridCol w:w="30"/>
        <w:gridCol w:w="1195"/>
        <w:gridCol w:w="30"/>
      </w:tblGrid>
      <w:tr w:rsidR="000842FD" w:rsidTr="000842FD">
        <w:trPr>
          <w:trHeight w:val="1318"/>
        </w:trPr>
        <w:tc>
          <w:tcPr>
            <w:tcW w:w="993" w:type="dxa"/>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rPr>
                <w:sz w:val="24"/>
                <w:szCs w:val="24"/>
              </w:rPr>
            </w:pPr>
            <w:r>
              <w:t>Nr. p.k.</w:t>
            </w:r>
          </w:p>
        </w:tc>
        <w:tc>
          <w:tcPr>
            <w:tcW w:w="1843" w:type="dxa"/>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jc w:val="center"/>
            </w:pPr>
            <w:r>
              <w:t>Uzvārds, vārds</w:t>
            </w:r>
          </w:p>
        </w:tc>
        <w:tc>
          <w:tcPr>
            <w:tcW w:w="1134" w:type="dxa"/>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jc w:val="center"/>
            </w:pPr>
            <w:r>
              <w:t xml:space="preserve">Amats </w:t>
            </w:r>
          </w:p>
        </w:tc>
        <w:tc>
          <w:tcPr>
            <w:tcW w:w="1417" w:type="dxa"/>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ind w:left="-108"/>
              <w:jc w:val="center"/>
            </w:pPr>
            <w:r>
              <w:t>Zinātniskais vai akadēmiskais</w:t>
            </w:r>
          </w:p>
          <w:p w:rsidR="000842FD" w:rsidRDefault="000842FD">
            <w:pPr>
              <w:tabs>
                <w:tab w:val="left" w:pos="5832"/>
              </w:tabs>
              <w:ind w:left="-108"/>
              <w:jc w:val="center"/>
            </w:pPr>
            <w:r>
              <w:t>grāds</w:t>
            </w:r>
          </w:p>
        </w:tc>
        <w:tc>
          <w:tcPr>
            <w:tcW w:w="3546" w:type="dxa"/>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jc w:val="center"/>
            </w:pPr>
            <w:r>
              <w:t>Izglītības iestāde, kurā iegūta augstākā izglītība, kvalifikācija, beigšanas gads</w:t>
            </w:r>
          </w:p>
        </w:tc>
        <w:tc>
          <w:tcPr>
            <w:tcW w:w="2993" w:type="dxa"/>
            <w:gridSpan w:val="2"/>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jc w:val="center"/>
            </w:pPr>
            <w:r>
              <w:t>Plānotie studiju kursi, KRP</w:t>
            </w:r>
          </w:p>
        </w:tc>
        <w:tc>
          <w:tcPr>
            <w:tcW w:w="2002" w:type="dxa"/>
            <w:gridSpan w:val="2"/>
            <w:tcBorders>
              <w:top w:val="single" w:sz="4" w:space="0" w:color="auto"/>
              <w:left w:val="single" w:sz="4" w:space="0" w:color="auto"/>
              <w:bottom w:val="single" w:sz="4" w:space="0" w:color="auto"/>
              <w:right w:val="single" w:sz="4" w:space="0" w:color="auto"/>
            </w:tcBorders>
            <w:shd w:val="clear" w:color="auto" w:fill="E0E0E0"/>
          </w:tcPr>
          <w:p w:rsidR="000842FD" w:rsidRDefault="000842FD">
            <w:pPr>
              <w:tabs>
                <w:tab w:val="left" w:pos="5832"/>
              </w:tabs>
              <w:jc w:val="center"/>
            </w:pPr>
            <w:r>
              <w:t xml:space="preserve">Statuss </w:t>
            </w:r>
          </w:p>
          <w:p w:rsidR="000842FD" w:rsidRDefault="000842FD">
            <w:pPr>
              <w:tabs>
                <w:tab w:val="left" w:pos="5832"/>
              </w:tabs>
              <w:jc w:val="center"/>
            </w:pPr>
            <w:r>
              <w:t>(ievēlēts, vai uz laiku pieņemts darbā LiepU)</w:t>
            </w:r>
          </w:p>
          <w:p w:rsidR="000842FD" w:rsidRDefault="000842FD">
            <w:pPr>
              <w:tabs>
                <w:tab w:val="left" w:pos="5832"/>
              </w:tabs>
              <w:jc w:val="center"/>
            </w:pPr>
          </w:p>
        </w:tc>
        <w:tc>
          <w:tcPr>
            <w:tcW w:w="1225" w:type="dxa"/>
            <w:gridSpan w:val="2"/>
            <w:tcBorders>
              <w:top w:val="single" w:sz="4" w:space="0" w:color="auto"/>
              <w:left w:val="single" w:sz="4" w:space="0" w:color="auto"/>
              <w:bottom w:val="single" w:sz="4" w:space="0" w:color="auto"/>
              <w:right w:val="single" w:sz="4" w:space="0" w:color="auto"/>
            </w:tcBorders>
            <w:shd w:val="clear" w:color="auto" w:fill="E0E0E0"/>
            <w:hideMark/>
          </w:tcPr>
          <w:p w:rsidR="000842FD" w:rsidRDefault="000842FD">
            <w:pPr>
              <w:tabs>
                <w:tab w:val="left" w:pos="5832"/>
              </w:tabs>
              <w:jc w:val="center"/>
            </w:pPr>
            <w:r>
              <w:t>Paraksts</w:t>
            </w: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r>
              <w:t>Beļajevs Oļegs</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r>
              <w:t xml:space="preserve">docents </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rPr>
                <w:lang w:val="ru-RU"/>
              </w:rPr>
            </w:pPr>
            <w:r>
              <w:t>Dr. philol.</w:t>
            </w:r>
          </w:p>
        </w:tc>
        <w:tc>
          <w:tcPr>
            <w:tcW w:w="3546" w:type="dxa"/>
            <w:tcBorders>
              <w:top w:val="single" w:sz="4" w:space="0" w:color="auto"/>
              <w:left w:val="single" w:sz="4" w:space="0" w:color="auto"/>
              <w:bottom w:val="single" w:sz="4" w:space="0" w:color="auto"/>
              <w:right w:val="single" w:sz="4" w:space="0" w:color="auto"/>
            </w:tcBorders>
          </w:tcPr>
          <w:p w:rsidR="000842FD" w:rsidRDefault="000842FD">
            <w:pPr>
              <w:ind w:left="-84"/>
            </w:pPr>
            <w:r>
              <w:t>Abakanas pedagoģiskais institūts, franču un vācu valodas vidusskolas skolotāja kvalifikācija, 1977.</w:t>
            </w:r>
          </w:p>
          <w:p w:rsidR="000842FD" w:rsidRDefault="000842FD"/>
        </w:tc>
        <w:tc>
          <w:tcPr>
            <w:tcW w:w="2993"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sz w:val="24"/>
                <w:szCs w:val="24"/>
                <w:lang w:eastAsia="en-US"/>
              </w:rPr>
            </w:pPr>
            <w:r>
              <w:rPr>
                <w:b/>
                <w:bCs/>
                <w:lang w:eastAsia="en-US"/>
              </w:rPr>
              <w:t xml:space="preserve">Modulis "Vispārizglītojošie studiju kursi" I, III - franču valoda </w:t>
            </w:r>
            <w:r>
              <w:rPr>
                <w:bCs/>
                <w:lang w:eastAsia="en-US"/>
              </w:rPr>
              <w:t>4KRP</w:t>
            </w:r>
          </w:p>
          <w:p w:rsidR="000842FD" w:rsidRDefault="000842FD">
            <w:pPr>
              <w:rPr>
                <w:bCs/>
                <w:i/>
                <w:lang w:eastAsia="en-US"/>
              </w:rPr>
            </w:pPr>
            <w:r>
              <w:rPr>
                <w:bCs/>
                <w:i/>
                <w:lang w:eastAsia="en-US"/>
              </w:rPr>
              <w:t>(Leksikostilistika;</w:t>
            </w:r>
          </w:p>
          <w:p w:rsidR="000842FD" w:rsidRDefault="000842FD">
            <w:pPr>
              <w:rPr>
                <w:b/>
                <w:bCs/>
                <w:lang w:eastAsia="en-US"/>
              </w:rPr>
            </w:pPr>
            <w:r>
              <w:rPr>
                <w:bCs/>
                <w:i/>
                <w:lang w:eastAsia="en-US"/>
              </w:rPr>
              <w:t>Kultūras studijas)</w:t>
            </w: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t>ievēlēts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Bethere Dina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asoc. profesore</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r>
              <w:t>Ļeņingradas</w:t>
            </w:r>
          </w:p>
          <w:p w:rsidR="000842FD" w:rsidRDefault="000842FD">
            <w:r>
              <w:t>Pedagoģiskā Universitāte,</w:t>
            </w:r>
          </w:p>
          <w:p w:rsidR="000842FD" w:rsidRDefault="000842FD">
            <w:r>
              <w:t>defektoloģijas fakultāte-vājdzirdīgu un nedzirdīgu bērnu krievu valodas un literatūras skolotājas un pirmsskolas iestāžu surdopedagoģes kvalifikācija,</w:t>
            </w:r>
          </w:p>
          <w:p w:rsidR="000842FD" w:rsidRDefault="000842FD">
            <w:pPr>
              <w:tabs>
                <w:tab w:val="left" w:pos="5832"/>
              </w:tabs>
              <w:rPr>
                <w:rFonts w:eastAsia="SimSun"/>
                <w:lang w:eastAsia="zh-CN"/>
              </w:rPr>
            </w:pPr>
            <w:r>
              <w:lastRenderedPageBreak/>
              <w:t>1991.</w:t>
            </w:r>
          </w:p>
        </w:tc>
        <w:tc>
          <w:tcPr>
            <w:tcW w:w="2993"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lastRenderedPageBreak/>
              <w:t>Modulis "Attīstības paradigmu maiņa izglītībā" I</w:t>
            </w:r>
            <w:r>
              <w:rPr>
                <w:iCs/>
                <w:lang w:eastAsia="en-US"/>
              </w:rPr>
              <w:t xml:space="preserve"> </w:t>
            </w:r>
            <w:r>
              <w:rPr>
                <w:i/>
                <w:iCs/>
                <w:lang w:eastAsia="en-US"/>
              </w:rPr>
              <w:t xml:space="preserve">Iekļaujošā izglītība </w:t>
            </w:r>
            <w:r>
              <w:rPr>
                <w:iCs/>
                <w:lang w:eastAsia="en-US"/>
              </w:rPr>
              <w:t>2KRP</w:t>
            </w:r>
          </w:p>
          <w:p w:rsidR="000842FD" w:rsidRDefault="000842FD">
            <w:pPr>
              <w:rPr>
                <w:rFonts w:eastAsia="Calibri"/>
                <w:lang w:eastAsia="en-US"/>
              </w:rPr>
            </w:pPr>
            <w:r>
              <w:rPr>
                <w:b/>
                <w:bCs/>
                <w:lang w:eastAsia="en-US"/>
              </w:rPr>
              <w:t>Modulis "Mācību procesa pedagoģiskie un psiholoģiskie pamati” IV</w:t>
            </w:r>
          </w:p>
          <w:p w:rsidR="000842FD" w:rsidRDefault="000842FD">
            <w:pPr>
              <w:rPr>
                <w:i/>
                <w:iCs/>
                <w:lang w:eastAsia="en-US"/>
              </w:rPr>
            </w:pPr>
            <w:r>
              <w:rPr>
                <w:i/>
                <w:iCs/>
                <w:lang w:eastAsia="en-US"/>
              </w:rPr>
              <w:lastRenderedPageBreak/>
              <w:t xml:space="preserve">Izglītības pārejas posms bērna sagatavošanai skolai </w:t>
            </w:r>
            <w:r>
              <w:rPr>
                <w:iCs/>
                <w:lang w:eastAsia="en-US"/>
              </w:rPr>
              <w:t>2</w:t>
            </w:r>
            <w:r>
              <w:rPr>
                <w:bCs/>
                <w:lang w:eastAsia="en-US"/>
              </w:rPr>
              <w:t xml:space="preserve"> KRP</w:t>
            </w:r>
          </w:p>
          <w:p w:rsidR="000842FD" w:rsidRDefault="000842FD">
            <w:pPr>
              <w:tabs>
                <w:tab w:val="left" w:pos="5832"/>
              </w:tabs>
              <w:rPr>
                <w:rFonts w:eastAsia="SimSun"/>
                <w:b/>
                <w:lang w:eastAsia="zh-CN"/>
              </w:rPr>
            </w:pPr>
            <w:r>
              <w:rPr>
                <w:b/>
              </w:rPr>
              <w:t xml:space="preserve">Modulis "Dažādības dimensijas izglītībā" </w:t>
            </w:r>
            <w:r>
              <w:rPr>
                <w:i/>
              </w:rPr>
              <w:t>Speciālā pedagoģija</w:t>
            </w:r>
            <w:r>
              <w:rPr>
                <w:b/>
              </w:rPr>
              <w:t xml:space="preserve"> </w:t>
            </w:r>
            <w:r>
              <w:t>2</w:t>
            </w:r>
            <w:r>
              <w:rPr>
                <w:bCs/>
                <w:lang w:eastAsia="en-US"/>
              </w:rPr>
              <w:t>KRP</w:t>
            </w: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lastRenderedPageBreak/>
              <w:t>ievēlēta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tabs>
                <w:tab w:val="left" w:pos="5832"/>
              </w:tabs>
            </w:pPr>
            <w:r>
              <w:t>Bliska Inga</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tabs>
                <w:tab w:val="left" w:pos="5832"/>
              </w:tabs>
            </w:pPr>
            <w:r>
              <w:t>lektore</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tabs>
                <w:tab w:val="left" w:pos="5832"/>
              </w:tabs>
            </w:pPr>
            <w:r>
              <w:t>Dr.philol.</w:t>
            </w:r>
          </w:p>
        </w:tc>
        <w:tc>
          <w:tcPr>
            <w:tcW w:w="3546" w:type="dxa"/>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tabs>
                <w:tab w:val="left" w:pos="5832"/>
              </w:tabs>
            </w:pPr>
            <w:r>
              <w:t>Liepājas Pedagoģijas akadēmija, latviešu valodas un literatūras un svešvalodas (franču valodas) skolotāja kvalifikācija, 2003.</w:t>
            </w:r>
          </w:p>
        </w:tc>
        <w:tc>
          <w:tcPr>
            <w:tcW w:w="2993"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rPr>
                <w:bCs/>
                <w:lang w:eastAsia="en-US"/>
              </w:rPr>
            </w:pPr>
            <w:r>
              <w:rPr>
                <w:b/>
                <w:bCs/>
                <w:lang w:eastAsia="en-US"/>
              </w:rPr>
              <w:t xml:space="preserve">Modulis "Mācību saturs un tehnoloģijas pamatizglītībā" I, II - franču valoda </w:t>
            </w:r>
            <w:r>
              <w:rPr>
                <w:bCs/>
                <w:lang w:eastAsia="en-US"/>
              </w:rPr>
              <w:t>8 KRP</w:t>
            </w:r>
          </w:p>
          <w:p w:rsidR="000842FD" w:rsidRDefault="000842FD">
            <w:pPr>
              <w:rPr>
                <w:bCs/>
                <w:i/>
                <w:lang w:eastAsia="en-US"/>
              </w:rPr>
            </w:pPr>
            <w:r>
              <w:rPr>
                <w:bCs/>
                <w:i/>
                <w:lang w:eastAsia="en-US"/>
              </w:rPr>
              <w:t>(Franču valodas didaktika)</w:t>
            </w:r>
          </w:p>
          <w:p w:rsidR="000842FD" w:rsidRDefault="000842FD">
            <w:pPr>
              <w:rPr>
                <w:b/>
                <w:bCs/>
                <w:lang w:eastAsia="en-US"/>
              </w:rPr>
            </w:pPr>
            <w:r>
              <w:rPr>
                <w:b/>
                <w:bCs/>
                <w:lang w:eastAsia="en-US"/>
              </w:rPr>
              <w:t xml:space="preserve">Modulis "Vispārizglītojošie studiju kursi" I, II - franču valoda </w:t>
            </w:r>
            <w:r>
              <w:rPr>
                <w:bCs/>
                <w:lang w:eastAsia="en-US"/>
              </w:rPr>
              <w:t xml:space="preserve"> 4 KRP</w:t>
            </w:r>
          </w:p>
          <w:p w:rsidR="000842FD" w:rsidRDefault="000842FD">
            <w:pPr>
              <w:rPr>
                <w:bCs/>
                <w:lang w:eastAsia="en-US"/>
              </w:rPr>
            </w:pPr>
            <w:r>
              <w:rPr>
                <w:bCs/>
                <w:i/>
                <w:lang w:eastAsia="en-US"/>
              </w:rPr>
              <w:t>(Mūsdienu franču valoda)</w:t>
            </w:r>
            <w:r>
              <w:rPr>
                <w:b/>
                <w:bCs/>
                <w:lang w:eastAsia="en-US"/>
              </w:rPr>
              <w:t xml:space="preserve"> Pedagoģiskā prakse mācību stundu plānošanā un vadībā pamatskolā I,II</w:t>
            </w:r>
            <w:r>
              <w:rPr>
                <w:bCs/>
                <w:lang w:eastAsia="en-US"/>
              </w:rPr>
              <w:t xml:space="preserve"> 6 KRP</w:t>
            </w:r>
          </w:p>
          <w:p w:rsidR="000842FD" w:rsidRDefault="000842FD">
            <w:pPr>
              <w:rPr>
                <w:b/>
                <w:bCs/>
                <w:lang w:eastAsia="en-US"/>
              </w:rPr>
            </w:pPr>
            <w:r>
              <w:rPr>
                <w:b/>
                <w:bCs/>
                <w:lang w:eastAsia="en-US"/>
              </w:rPr>
              <w:t xml:space="preserve">Kvalifikācijas prakse specializācijas mācību priekšmetu metodikā </w:t>
            </w:r>
            <w:r>
              <w:rPr>
                <w:bCs/>
                <w:lang w:eastAsia="en-US"/>
              </w:rPr>
              <w:t>4KRP</w:t>
            </w: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SimSun"/>
                <w:lang w:eastAsia="zh-CN"/>
              </w:rPr>
            </w:pPr>
            <w:r>
              <w:t>pieņemta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Drišļuks Uldis</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 xml:space="preserve">lektors </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Mg.oec.</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Liepājas Pedagoģijas akadēmija Uzņēmuma un iestādes vadītāja kvalifikācija, 2004.</w:t>
            </w:r>
          </w:p>
        </w:tc>
        <w:tc>
          <w:tcPr>
            <w:tcW w:w="2993"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"Izglītības iestādes darba plānošana un vadība" II</w:t>
            </w:r>
          </w:p>
          <w:p w:rsidR="000842FD" w:rsidRDefault="000842FD">
            <w:pPr>
              <w:rPr>
                <w:rFonts w:eastAsia="SimSun"/>
                <w:lang w:eastAsia="zh-CN"/>
              </w:rPr>
            </w:pPr>
            <w:r>
              <w:rPr>
                <w:i/>
                <w:iCs/>
                <w:lang w:eastAsia="en-US"/>
              </w:rPr>
              <w:t>Uzņēmējdarbība</w:t>
            </w:r>
            <w:r>
              <w:rPr>
                <w:iCs/>
                <w:lang w:eastAsia="en-US"/>
              </w:rPr>
              <w:t xml:space="preserve"> 2</w:t>
            </w:r>
            <w:r>
              <w:rPr>
                <w:bCs/>
                <w:lang w:eastAsia="en-US"/>
              </w:rPr>
              <w:t xml:space="preserve"> KRP</w:t>
            </w: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t>pieņemts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tcPr>
          <w:p w:rsidR="000842FD" w:rsidRDefault="000842FD">
            <w:pPr>
              <w:tabs>
                <w:tab w:val="left" w:pos="5832"/>
              </w:tabs>
            </w:pPr>
            <w:r>
              <w:t>Grava Jana</w:t>
            </w:r>
          </w:p>
          <w:p w:rsidR="000842FD" w:rsidRDefault="000842FD">
            <w:pPr>
              <w:tabs>
                <w:tab w:val="left" w:pos="5832"/>
              </w:tabs>
            </w:pPr>
          </w:p>
        </w:tc>
        <w:tc>
          <w:tcPr>
            <w:tcW w:w="1134" w:type="dxa"/>
            <w:tcBorders>
              <w:top w:val="single" w:sz="4" w:space="0" w:color="auto"/>
              <w:left w:val="single" w:sz="4" w:space="0" w:color="auto"/>
              <w:bottom w:val="single" w:sz="4" w:space="0" w:color="auto"/>
              <w:right w:val="single" w:sz="4" w:space="0" w:color="auto"/>
            </w:tcBorders>
          </w:tcPr>
          <w:p w:rsidR="000842FD" w:rsidRDefault="000842FD">
            <w:pPr>
              <w:tabs>
                <w:tab w:val="left" w:pos="5832"/>
              </w:tabs>
            </w:pPr>
            <w:r>
              <w:t>lektore</w:t>
            </w:r>
          </w:p>
          <w:p w:rsidR="000842FD" w:rsidRDefault="000842FD">
            <w:pPr>
              <w:tabs>
                <w:tab w:val="left" w:pos="5832"/>
              </w:tabs>
            </w:pP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Mg.sc.</w:t>
            </w:r>
          </w:p>
          <w:p w:rsidR="000842FD" w:rsidRDefault="000842FD">
            <w:pPr>
              <w:tabs>
                <w:tab w:val="left" w:pos="5832"/>
              </w:tabs>
            </w:pPr>
            <w:r>
              <w:t>educ.</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Liepājas pedagoģiskā augstskola, sākumskolas un pamatskolas vizuālās mākslas skolotāja kvalifikācija,1996.</w:t>
            </w:r>
          </w:p>
        </w:tc>
        <w:tc>
          <w:tcPr>
            <w:tcW w:w="2993"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"Kreativitāte izglītībā" II</w:t>
            </w:r>
          </w:p>
          <w:p w:rsidR="000842FD" w:rsidRDefault="000842FD">
            <w:pPr>
              <w:rPr>
                <w:rFonts w:eastAsia="Calibri"/>
                <w:lang w:eastAsia="en-US"/>
              </w:rPr>
            </w:pPr>
            <w:r>
              <w:rPr>
                <w:i/>
                <w:iCs/>
                <w:lang w:eastAsia="en-US"/>
              </w:rPr>
              <w:t>Projektu metode izglītībā</w:t>
            </w:r>
          </w:p>
          <w:p w:rsidR="000842FD" w:rsidRDefault="000842FD">
            <w:pPr>
              <w:tabs>
                <w:tab w:val="left" w:pos="5832"/>
              </w:tabs>
              <w:rPr>
                <w:rFonts w:eastAsia="SimSun"/>
                <w:lang w:eastAsia="zh-CN"/>
              </w:rPr>
            </w:pPr>
            <w:r>
              <w:t>1</w:t>
            </w:r>
            <w:r>
              <w:rPr>
                <w:bCs/>
                <w:lang w:eastAsia="en-US"/>
              </w:rPr>
              <w:t xml:space="preserve"> KRP</w:t>
            </w: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t>pieņemta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shd w:val="clear" w:color="auto" w:fill="FFFFFF"/>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tabs>
                <w:tab w:val="left" w:pos="5832"/>
              </w:tabs>
            </w:pPr>
            <w:r>
              <w:t>Kalniņa Indra</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tabs>
                <w:tab w:val="left" w:pos="5832"/>
              </w:tabs>
            </w:pPr>
            <w:r>
              <w:t>lektore</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tabs>
                <w:tab w:val="left" w:pos="5832"/>
              </w:tabs>
            </w:pPr>
            <w:r>
              <w:t>Mg.sc.educ.</w:t>
            </w:r>
          </w:p>
        </w:tc>
        <w:tc>
          <w:tcPr>
            <w:tcW w:w="3546" w:type="dxa"/>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shd w:val="clear" w:color="auto" w:fill="FFFFFF"/>
              <w:spacing w:line="278" w:lineRule="exact"/>
              <w:ind w:left="38"/>
              <w:rPr>
                <w:color w:val="000000"/>
                <w:spacing w:val="1"/>
                <w:lang w:eastAsia="en-US"/>
              </w:rPr>
            </w:pPr>
            <w:r>
              <w:rPr>
                <w:color w:val="000000"/>
                <w:spacing w:val="1"/>
                <w:lang w:eastAsia="en-US"/>
              </w:rPr>
              <w:t>Latvijas Universitātes Svešvalodu fakultātē;                           iegūta kvalifikācija angļu valodas filologs – pasniedzējs, 1976.</w:t>
            </w:r>
          </w:p>
        </w:tc>
        <w:tc>
          <w:tcPr>
            <w:tcW w:w="2993"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tabs>
                <w:tab w:val="left" w:pos="5832"/>
              </w:tabs>
              <w:rPr>
                <w:rFonts w:eastAsia="SimSun"/>
                <w:b/>
                <w:lang w:eastAsia="zh-CN"/>
              </w:rPr>
            </w:pPr>
            <w:r>
              <w:rPr>
                <w:b/>
              </w:rPr>
              <w:t xml:space="preserve">Modulis "Vispārizglītojošie studiju kursi" I, II, III - angļu valoda </w:t>
            </w:r>
            <w:r>
              <w:t>18</w:t>
            </w:r>
            <w:r>
              <w:rPr>
                <w:bCs/>
                <w:lang w:eastAsia="en-US"/>
              </w:rPr>
              <w:t xml:space="preserve"> KRP</w:t>
            </w:r>
          </w:p>
          <w:p w:rsidR="000842FD" w:rsidRDefault="000842FD">
            <w:pPr>
              <w:tabs>
                <w:tab w:val="left" w:pos="5832"/>
              </w:tabs>
              <w:rPr>
                <w:b/>
                <w:bCs/>
                <w:sz w:val="24"/>
                <w:szCs w:val="24"/>
                <w:lang w:eastAsia="en-US"/>
              </w:rPr>
            </w:pPr>
            <w:r>
              <w:rPr>
                <w:i/>
              </w:rPr>
              <w:t>(Mūsdienu angļu valoda; Angļu valodas praktiskā fonētika; Angļu valodas leksikostilistika; Kultūras studijas:Lielbritānija, ASV; Mūsdienu angļu literatūra )</w:t>
            </w:r>
          </w:p>
        </w:tc>
        <w:tc>
          <w:tcPr>
            <w:tcW w:w="2002"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rPr>
                <w:rFonts w:eastAsia="SimSun"/>
                <w:lang w:eastAsia="zh-CN"/>
              </w:rPr>
            </w:pPr>
            <w:r>
              <w:t>pieņemta uz laiku LiepU</w:t>
            </w:r>
          </w:p>
        </w:tc>
        <w:tc>
          <w:tcPr>
            <w:tcW w:w="1225" w:type="dxa"/>
            <w:gridSpan w:val="2"/>
            <w:tcBorders>
              <w:top w:val="single" w:sz="4" w:space="0" w:color="auto"/>
              <w:left w:val="single" w:sz="4" w:space="0" w:color="auto"/>
              <w:bottom w:val="single" w:sz="4" w:space="0" w:color="auto"/>
              <w:right w:val="single" w:sz="4" w:space="0" w:color="auto"/>
            </w:tcBorders>
            <w:shd w:val="clear" w:color="auto" w:fill="FFFFFF"/>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Kārkliņa Vaira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docente</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ind w:left="25"/>
              <w:rPr>
                <w:lang w:eastAsia="en-US"/>
              </w:rPr>
            </w:pPr>
            <w:r>
              <w:rPr>
                <w:lang w:eastAsia="en-US"/>
              </w:rPr>
              <w:t>Liepājas Valsts pedagoģiskais institūts, vidusskolas matemātikas skolotāja kvalifikācija, 1986.</w:t>
            </w:r>
          </w:p>
        </w:tc>
        <w:tc>
          <w:tcPr>
            <w:tcW w:w="2993"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Cs/>
                <w:lang w:eastAsia="en-US"/>
              </w:rPr>
            </w:pPr>
            <w:r>
              <w:rPr>
                <w:b/>
                <w:bCs/>
                <w:lang w:eastAsia="en-US"/>
              </w:rPr>
              <w:t xml:space="preserve">Modulis "Mācību saturs un tehnoloģijas pamatizglītībā" I, II - matemātika </w:t>
            </w:r>
            <w:r>
              <w:rPr>
                <w:bCs/>
                <w:lang w:eastAsia="en-US"/>
              </w:rPr>
              <w:t>5 KRP</w:t>
            </w:r>
          </w:p>
          <w:p w:rsidR="000842FD" w:rsidRDefault="000842FD">
            <w:pPr>
              <w:rPr>
                <w:bCs/>
                <w:lang w:eastAsia="en-US"/>
              </w:rPr>
            </w:pPr>
            <w:r>
              <w:rPr>
                <w:b/>
                <w:bCs/>
                <w:lang w:eastAsia="en-US"/>
              </w:rPr>
              <w:t>Pedagoģiskā prakse mācību stundu plānošanā un vadībā pamatskolā I,II -</w:t>
            </w:r>
            <w:r>
              <w:rPr>
                <w:bCs/>
                <w:lang w:eastAsia="en-US"/>
              </w:rPr>
              <w:t xml:space="preserve"> 6 KRP</w:t>
            </w:r>
          </w:p>
          <w:p w:rsidR="000842FD" w:rsidRDefault="000842FD">
            <w:pPr>
              <w:rPr>
                <w:b/>
                <w:bCs/>
                <w:lang w:eastAsia="en-US"/>
              </w:rPr>
            </w:pPr>
            <w:r>
              <w:rPr>
                <w:b/>
                <w:bCs/>
                <w:lang w:eastAsia="en-US"/>
              </w:rPr>
              <w:t>Kvalifikācijas prakse specializācijas mācību priekšmetu metodikā</w:t>
            </w:r>
            <w:r>
              <w:rPr>
                <w:bCs/>
                <w:lang w:eastAsia="en-US"/>
              </w:rPr>
              <w:t xml:space="preserve"> 4KRP</w:t>
            </w: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SimSun"/>
                <w:lang w:eastAsia="zh-CN"/>
              </w:rPr>
            </w:pPr>
            <w:r>
              <w:t>ievēlēta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tcPr>
          <w:p w:rsidR="000842FD" w:rsidRDefault="000842FD">
            <w:pPr>
              <w:tabs>
                <w:tab w:val="left" w:pos="5832"/>
              </w:tabs>
            </w:pPr>
            <w:r>
              <w:t>Klāsone Inta</w:t>
            </w:r>
          </w:p>
          <w:p w:rsidR="000842FD" w:rsidRDefault="000842FD">
            <w:pPr>
              <w:tabs>
                <w:tab w:val="left" w:pos="5832"/>
              </w:tabs>
            </w:pP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profesore</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ind w:left="25"/>
              <w:rPr>
                <w:lang w:eastAsia="en-US"/>
              </w:rPr>
            </w:pPr>
            <w:r>
              <w:rPr>
                <w:lang w:eastAsia="en-US"/>
              </w:rPr>
              <w:t>Hercena Ļeņingradas Valsts Pedagoģiskais institūts, Mākslinieciskās grafikas fakultātē, rasēšanas, darbmācības, tēlotājmākslas skolotājas kvalifikācija, 1983.</w:t>
            </w:r>
          </w:p>
        </w:tc>
        <w:tc>
          <w:tcPr>
            <w:tcW w:w="2993"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"Kreativitāte izglītībā" II</w:t>
            </w:r>
          </w:p>
          <w:p w:rsidR="000842FD" w:rsidRDefault="000842FD">
            <w:pPr>
              <w:rPr>
                <w:iCs/>
                <w:lang w:eastAsia="en-US"/>
              </w:rPr>
            </w:pPr>
            <w:r>
              <w:rPr>
                <w:i/>
                <w:iCs/>
                <w:lang w:eastAsia="en-US"/>
              </w:rPr>
              <w:t xml:space="preserve">Māksla izglītībā </w:t>
            </w:r>
            <w:r>
              <w:rPr>
                <w:iCs/>
                <w:lang w:eastAsia="en-US"/>
              </w:rPr>
              <w:t>1</w:t>
            </w:r>
            <w:r>
              <w:rPr>
                <w:bCs/>
                <w:lang w:eastAsia="en-US"/>
              </w:rPr>
              <w:t xml:space="preserve"> KRP</w:t>
            </w:r>
          </w:p>
          <w:p w:rsidR="000842FD" w:rsidRDefault="000842FD">
            <w:pPr>
              <w:rPr>
                <w:rFonts w:eastAsia="SimSun"/>
                <w:lang w:eastAsia="zh-CN"/>
              </w:rPr>
            </w:pPr>
            <w:r>
              <w:rPr>
                <w:rFonts w:eastAsia="Calibri"/>
                <w:b/>
                <w:lang w:eastAsia="en-US"/>
              </w:rPr>
              <w:t xml:space="preserve">Vizuālā komunikācija </w:t>
            </w:r>
            <w:r>
              <w:rPr>
                <w:rFonts w:eastAsia="Calibri"/>
                <w:lang w:eastAsia="en-US"/>
              </w:rPr>
              <w:t>2</w:t>
            </w:r>
            <w:r>
              <w:rPr>
                <w:bCs/>
                <w:lang w:eastAsia="en-US"/>
              </w:rPr>
              <w:t>KRP</w:t>
            </w: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t>ievēlēta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Kuduma Anda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r>
              <w:t xml:space="preserve">docente </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rPr>
                <w:lang w:val="en-GB"/>
              </w:rPr>
            </w:pPr>
            <w:r>
              <w:t>Dr. philol.</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ind w:right="200"/>
            </w:pPr>
            <w:r>
              <w:t>V. Lāča LVPI, latviešu  valodas un literatūras skolotāja kvalifikācija, 1988.</w:t>
            </w:r>
          </w:p>
        </w:tc>
        <w:tc>
          <w:tcPr>
            <w:tcW w:w="2993"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sz w:val="24"/>
                <w:szCs w:val="24"/>
              </w:rPr>
            </w:pPr>
            <w:r>
              <w:rPr>
                <w:b/>
              </w:rPr>
              <w:t>Modulis "Vispārizglītojošie studiju kursi" I, II - latviešu valoda un literatūra</w:t>
            </w:r>
          </w:p>
          <w:p w:rsidR="000842FD" w:rsidRDefault="000842FD">
            <w:pPr>
              <w:rPr>
                <w:i/>
              </w:rPr>
            </w:pPr>
            <w:r>
              <w:rPr>
                <w:i/>
              </w:rPr>
              <w:t xml:space="preserve">Literatūra  </w:t>
            </w:r>
            <w:r>
              <w:t>8</w:t>
            </w:r>
            <w:r>
              <w:rPr>
                <w:bCs/>
                <w:lang w:eastAsia="en-US"/>
              </w:rPr>
              <w:t xml:space="preserve"> KRP</w:t>
            </w:r>
          </w:p>
          <w:p w:rsidR="000842FD" w:rsidRDefault="000842FD">
            <w:pPr>
              <w:rPr>
                <w:bCs/>
                <w:lang w:eastAsia="en-US"/>
              </w:rPr>
            </w:pPr>
            <w:r>
              <w:rPr>
                <w:b/>
                <w:bCs/>
                <w:lang w:eastAsia="en-US"/>
              </w:rPr>
              <w:t>Pedagoģiskā prakse mācību stundu plānošanā un vadībā pamatskolā I,II-</w:t>
            </w:r>
            <w:r>
              <w:rPr>
                <w:bCs/>
                <w:lang w:eastAsia="en-US"/>
              </w:rPr>
              <w:t xml:space="preserve"> 3 KRP</w:t>
            </w:r>
          </w:p>
          <w:p w:rsidR="000842FD" w:rsidRDefault="000842FD">
            <w:pPr>
              <w:rPr>
                <w:b/>
                <w:bCs/>
                <w:lang w:eastAsia="en-US"/>
              </w:rPr>
            </w:pPr>
            <w:r>
              <w:rPr>
                <w:b/>
                <w:bCs/>
                <w:lang w:eastAsia="en-US"/>
              </w:rPr>
              <w:t>Kvalifikācijas prakse specializācijas mācību priekšmetu metodikā</w:t>
            </w:r>
            <w:r>
              <w:rPr>
                <w:bCs/>
                <w:lang w:eastAsia="en-US"/>
              </w:rPr>
              <w:t xml:space="preserve"> 2KRP</w:t>
            </w: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SimSun"/>
                <w:lang w:eastAsia="zh-CN"/>
              </w:rPr>
            </w:pPr>
            <w:r>
              <w:t>ievēlēta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Kūma Dace</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r>
              <w:t>docente</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r>
              <w:t>Dr.math.</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ind w:right="200"/>
            </w:pPr>
            <w:r>
              <w:t>Latvijas Universitāte,  matemātikas skolotāja kvalifikācija- 1998.</w:t>
            </w:r>
          </w:p>
        </w:tc>
        <w:tc>
          <w:tcPr>
            <w:tcW w:w="2993" w:type="dxa"/>
            <w:gridSpan w:val="2"/>
            <w:tcBorders>
              <w:top w:val="single" w:sz="4" w:space="0" w:color="auto"/>
              <w:left w:val="single" w:sz="4" w:space="0" w:color="auto"/>
              <w:bottom w:val="single" w:sz="4" w:space="0" w:color="auto"/>
              <w:right w:val="single" w:sz="4" w:space="0" w:color="auto"/>
            </w:tcBorders>
          </w:tcPr>
          <w:p w:rsidR="000842FD" w:rsidRDefault="000842FD">
            <w:pPr>
              <w:rPr>
                <w:bCs/>
                <w:sz w:val="24"/>
                <w:szCs w:val="24"/>
                <w:lang w:eastAsia="en-US"/>
              </w:rPr>
            </w:pPr>
            <w:r>
              <w:rPr>
                <w:b/>
                <w:bCs/>
                <w:lang w:eastAsia="en-US"/>
              </w:rPr>
              <w:t xml:space="preserve">Modulis "Mācību saturs un tehnoloģijas pamatizglītībā" I, II - matemātika </w:t>
            </w:r>
            <w:r>
              <w:rPr>
                <w:bCs/>
                <w:lang w:eastAsia="en-US"/>
              </w:rPr>
              <w:t>5 KRP</w:t>
            </w:r>
          </w:p>
          <w:p w:rsidR="000842FD" w:rsidRDefault="000842FD">
            <w:pPr>
              <w:rPr>
                <w:bCs/>
                <w:lang w:eastAsia="en-US"/>
              </w:rPr>
            </w:pPr>
            <w:r>
              <w:rPr>
                <w:b/>
                <w:bCs/>
                <w:lang w:eastAsia="en-US"/>
              </w:rPr>
              <w:t>Pedagoģiskā prakse mācību stundu plānošanā un vadībā pamatskolā I,II</w:t>
            </w:r>
            <w:r>
              <w:rPr>
                <w:bCs/>
                <w:lang w:eastAsia="en-US"/>
              </w:rPr>
              <w:t xml:space="preserve"> 6 KRP</w:t>
            </w:r>
          </w:p>
          <w:p w:rsidR="000842FD" w:rsidRDefault="000842FD">
            <w:pPr>
              <w:rPr>
                <w:rFonts w:eastAsia="SimSun"/>
                <w:b/>
                <w:lang w:eastAsia="zh-CN"/>
              </w:rPr>
            </w:pP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r>
              <w:lastRenderedPageBreak/>
              <w:t>pieņemta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Laiveniece Diāna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asoc. profesore</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V.Lāča Liepājas Valsts pedagoģiskais institūts, latviešu valodas un literatūras specialitāte  1987.</w:t>
            </w:r>
          </w:p>
        </w:tc>
        <w:tc>
          <w:tcPr>
            <w:tcW w:w="2993"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"Valoda" I</w:t>
            </w:r>
          </w:p>
          <w:p w:rsidR="000842FD" w:rsidRDefault="000842FD">
            <w:pPr>
              <w:rPr>
                <w:iCs/>
                <w:lang w:eastAsia="en-US"/>
              </w:rPr>
            </w:pPr>
            <w:r>
              <w:rPr>
                <w:i/>
                <w:iCs/>
                <w:lang w:eastAsia="en-US"/>
              </w:rPr>
              <w:t xml:space="preserve">Latviešu valodas kultūra </w:t>
            </w:r>
            <w:r>
              <w:rPr>
                <w:iCs/>
                <w:lang w:eastAsia="en-US"/>
              </w:rPr>
              <w:t>2</w:t>
            </w:r>
            <w:r>
              <w:rPr>
                <w:bCs/>
                <w:lang w:eastAsia="en-US"/>
              </w:rPr>
              <w:t>KRP</w:t>
            </w:r>
          </w:p>
          <w:p w:rsidR="000842FD" w:rsidRDefault="000842FD">
            <w:pPr>
              <w:rPr>
                <w:rFonts w:eastAsia="SimSun"/>
                <w:b/>
                <w:lang w:eastAsia="zh-CN"/>
              </w:rPr>
            </w:pPr>
            <w:r>
              <w:rPr>
                <w:b/>
              </w:rPr>
              <w:t>Modulis "Vispārizglītojošie studiju kursi" I, II, III - latviešu valoda un literatūra</w:t>
            </w:r>
          </w:p>
          <w:p w:rsidR="000842FD" w:rsidRDefault="000842FD">
            <w:pPr>
              <w:rPr>
                <w:i/>
              </w:rPr>
            </w:pPr>
            <w:r>
              <w:rPr>
                <w:i/>
              </w:rPr>
              <w:t xml:space="preserve">Latviešu valodas saturs </w:t>
            </w:r>
            <w:r>
              <w:t>4</w:t>
            </w:r>
            <w:r>
              <w:rPr>
                <w:bCs/>
                <w:lang w:eastAsia="en-US"/>
              </w:rPr>
              <w:t xml:space="preserve"> KRP</w:t>
            </w:r>
          </w:p>
          <w:p w:rsidR="000842FD" w:rsidRDefault="000842FD">
            <w:pPr>
              <w:rPr>
                <w:bCs/>
                <w:lang w:eastAsia="en-US"/>
              </w:rPr>
            </w:pPr>
            <w:r>
              <w:rPr>
                <w:b/>
                <w:bCs/>
                <w:lang w:eastAsia="en-US"/>
              </w:rPr>
              <w:t>Pedagoģiskā prakse mācību stundu plānošanā un vadībā pamatskolā I,II-</w:t>
            </w:r>
            <w:r>
              <w:rPr>
                <w:bCs/>
                <w:lang w:eastAsia="en-US"/>
              </w:rPr>
              <w:t xml:space="preserve"> 3 KRP</w:t>
            </w:r>
          </w:p>
          <w:p w:rsidR="000842FD" w:rsidRDefault="000842FD">
            <w:pPr>
              <w:rPr>
                <w:rFonts w:eastAsia="SimSun"/>
                <w:lang w:eastAsia="zh-CN"/>
              </w:rPr>
            </w:pPr>
            <w:r>
              <w:rPr>
                <w:b/>
                <w:bCs/>
                <w:lang w:eastAsia="en-US"/>
              </w:rPr>
              <w:t>Kvalifikācijas prakse specializācijas mācību priekšmetu metodikā</w:t>
            </w:r>
            <w:r>
              <w:rPr>
                <w:bCs/>
                <w:lang w:eastAsia="en-US"/>
              </w:rPr>
              <w:t xml:space="preserve"> 2KRP</w:t>
            </w: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t>ievēlēta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Lanka Svetlana</w:t>
            </w:r>
          </w:p>
        </w:tc>
        <w:tc>
          <w:tcPr>
            <w:tcW w:w="1134" w:type="dxa"/>
            <w:tcBorders>
              <w:top w:val="single" w:sz="4" w:space="0" w:color="auto"/>
              <w:left w:val="single" w:sz="4" w:space="0" w:color="auto"/>
              <w:bottom w:val="single" w:sz="4" w:space="0" w:color="auto"/>
              <w:right w:val="single" w:sz="4" w:space="0" w:color="auto"/>
            </w:tcBorders>
          </w:tcPr>
          <w:p w:rsidR="000842FD" w:rsidRDefault="000842FD">
            <w:pPr>
              <w:tabs>
                <w:tab w:val="left" w:pos="5832"/>
              </w:tabs>
            </w:pPr>
            <w:r>
              <w:t>lektore</w:t>
            </w:r>
          </w:p>
          <w:p w:rsidR="000842FD" w:rsidRDefault="000842FD">
            <w:pPr>
              <w:tabs>
                <w:tab w:val="left" w:pos="5832"/>
              </w:tabs>
            </w:pP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Mg.sc.</w:t>
            </w:r>
          </w:p>
          <w:p w:rsidR="000842FD" w:rsidRDefault="000842FD">
            <w:pPr>
              <w:tabs>
                <w:tab w:val="left" w:pos="5832"/>
              </w:tabs>
            </w:pPr>
            <w:r>
              <w:t>educ.</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Liepājas Pedagoģijas akadēmija – sociālā pedagoga kvalifikācija, 2002.</w:t>
            </w:r>
          </w:p>
        </w:tc>
        <w:tc>
          <w:tcPr>
            <w:tcW w:w="2993"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"Attīstības paradigmu maiņa izglītībā" I</w:t>
            </w:r>
          </w:p>
          <w:p w:rsidR="000842FD" w:rsidRDefault="000842FD">
            <w:pPr>
              <w:rPr>
                <w:rFonts w:eastAsia="Calibri"/>
                <w:lang w:eastAsia="en-US"/>
              </w:rPr>
            </w:pPr>
            <w:r>
              <w:rPr>
                <w:i/>
                <w:iCs/>
                <w:lang w:eastAsia="en-US"/>
              </w:rPr>
              <w:t xml:space="preserve">Izglītība ilgtspējīgai attīstībai </w:t>
            </w:r>
            <w:r>
              <w:rPr>
                <w:iCs/>
                <w:lang w:eastAsia="en-US"/>
              </w:rPr>
              <w:t>2</w:t>
            </w:r>
            <w:r>
              <w:rPr>
                <w:bCs/>
                <w:lang w:eastAsia="en-US"/>
              </w:rPr>
              <w:t xml:space="preserve"> KRP</w:t>
            </w:r>
          </w:p>
          <w:p w:rsidR="000842FD" w:rsidRDefault="000842FD">
            <w:pPr>
              <w:rPr>
                <w:rFonts w:eastAsia="Calibri"/>
                <w:lang w:eastAsia="en-US"/>
              </w:rPr>
            </w:pPr>
            <w:r>
              <w:rPr>
                <w:b/>
                <w:bCs/>
                <w:lang w:eastAsia="en-US"/>
              </w:rPr>
              <w:t>Modulis "Izglītības iestādes darba plānošana un vadība" I</w:t>
            </w:r>
          </w:p>
          <w:p w:rsidR="000842FD" w:rsidRDefault="000842FD">
            <w:pPr>
              <w:rPr>
                <w:rFonts w:eastAsia="SimSun"/>
                <w:lang w:eastAsia="zh-CN"/>
              </w:rPr>
            </w:pPr>
            <w:r>
              <w:rPr>
                <w:i/>
                <w:iCs/>
                <w:lang w:eastAsia="en-US"/>
              </w:rPr>
              <w:t xml:space="preserve">Bērnu tiesību aizsardzība </w:t>
            </w:r>
            <w:r>
              <w:rPr>
                <w:iCs/>
                <w:lang w:eastAsia="en-US"/>
              </w:rPr>
              <w:t>1</w:t>
            </w:r>
            <w:r>
              <w:rPr>
                <w:bCs/>
                <w:lang w:eastAsia="en-US"/>
              </w:rPr>
              <w:t>KRP</w:t>
            </w:r>
          </w:p>
        </w:tc>
        <w:tc>
          <w:tcPr>
            <w:tcW w:w="2002" w:type="dxa"/>
            <w:gridSpan w:val="2"/>
            <w:tcBorders>
              <w:top w:val="single" w:sz="4" w:space="0" w:color="auto"/>
              <w:left w:val="single" w:sz="4" w:space="0" w:color="auto"/>
              <w:bottom w:val="single" w:sz="4" w:space="0" w:color="auto"/>
              <w:right w:val="single" w:sz="4" w:space="0" w:color="auto"/>
            </w:tcBorders>
          </w:tcPr>
          <w:p w:rsidR="000842FD" w:rsidRDefault="000842FD">
            <w:pPr>
              <w:tabs>
                <w:tab w:val="left" w:pos="5832"/>
              </w:tabs>
            </w:pPr>
            <w:r>
              <w:t>LiepU Izglītības zinātņu institūta zinātniskā asistente (ievēlēta)</w:t>
            </w:r>
          </w:p>
          <w:p w:rsidR="000842FD" w:rsidRDefault="000842FD">
            <w:pPr>
              <w:tabs>
                <w:tab w:val="left" w:pos="5832"/>
              </w:tabs>
              <w:rPr>
                <w:b/>
                <w:bCs/>
                <w:lang w:eastAsia="en-US"/>
              </w:rPr>
            </w:pP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Latsone Lāsma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docente</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Ph.D.</w:t>
            </w:r>
          </w:p>
        </w:tc>
        <w:tc>
          <w:tcPr>
            <w:tcW w:w="3546" w:type="dxa"/>
            <w:tcBorders>
              <w:top w:val="single" w:sz="4" w:space="0" w:color="auto"/>
              <w:left w:val="single" w:sz="4" w:space="0" w:color="auto"/>
              <w:bottom w:val="single" w:sz="4" w:space="0" w:color="auto"/>
              <w:right w:val="single" w:sz="4" w:space="0" w:color="auto"/>
            </w:tcBorders>
          </w:tcPr>
          <w:p w:rsidR="000842FD" w:rsidRDefault="000842FD">
            <w:pPr>
              <w:tabs>
                <w:tab w:val="left" w:pos="5832"/>
              </w:tabs>
              <w:rPr>
                <w:lang w:val="en-GB"/>
              </w:rPr>
            </w:pPr>
            <w:r>
              <w:rPr>
                <w:lang w:val="en-GB"/>
              </w:rPr>
              <w:t>J. Vītola Latvijas Mūzikas akadēmija -1992.</w:t>
            </w:r>
          </w:p>
          <w:p w:rsidR="000842FD" w:rsidRDefault="000842FD">
            <w:pPr>
              <w:rPr>
                <w:sz w:val="24"/>
                <w:szCs w:val="24"/>
                <w:lang w:eastAsia="en-US"/>
              </w:rPr>
            </w:pPr>
            <w:r>
              <w:rPr>
                <w:lang w:eastAsia="en-US"/>
              </w:rPr>
              <w:t xml:space="preserve">Liepājas Universitāte, Pedagoģijas fakultāte mūzikas skolotāja kvalifikācija, </w:t>
            </w:r>
            <w:r>
              <w:rPr>
                <w:color w:val="000000"/>
              </w:rPr>
              <w:t>2001.</w:t>
            </w:r>
          </w:p>
          <w:p w:rsidR="000842FD" w:rsidRDefault="000842FD">
            <w:pPr>
              <w:rPr>
                <w:rFonts w:eastAsia="SimSun"/>
                <w:lang w:eastAsia="zh-CN"/>
              </w:rPr>
            </w:pPr>
          </w:p>
        </w:tc>
        <w:tc>
          <w:tcPr>
            <w:tcW w:w="2993"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"Skolotāja vispārizglītojošās</w:t>
            </w:r>
            <w:r>
              <w:rPr>
                <w:b/>
                <w:bCs/>
                <w:color w:val="FF0000"/>
                <w:lang w:eastAsia="en-US"/>
              </w:rPr>
              <w:t xml:space="preserve"> </w:t>
            </w:r>
            <w:r>
              <w:rPr>
                <w:b/>
                <w:bCs/>
                <w:lang w:eastAsia="en-US"/>
              </w:rPr>
              <w:t>kompetences pilnveide" I</w:t>
            </w:r>
          </w:p>
          <w:p w:rsidR="000842FD" w:rsidRDefault="000842FD">
            <w:pPr>
              <w:rPr>
                <w:rFonts w:eastAsia="Calibri"/>
                <w:lang w:eastAsia="en-US"/>
              </w:rPr>
            </w:pPr>
            <w:r>
              <w:rPr>
                <w:i/>
                <w:iCs/>
                <w:lang w:eastAsia="en-US"/>
              </w:rPr>
              <w:t xml:space="preserve">Filozofija un profesionālā ētika </w:t>
            </w:r>
            <w:r>
              <w:rPr>
                <w:iCs/>
                <w:lang w:eastAsia="en-US"/>
              </w:rPr>
              <w:t>2</w:t>
            </w:r>
            <w:r>
              <w:rPr>
                <w:bCs/>
                <w:lang w:eastAsia="en-US"/>
              </w:rPr>
              <w:t xml:space="preserve"> KRP</w:t>
            </w:r>
          </w:p>
          <w:p w:rsidR="000842FD" w:rsidRDefault="000842FD">
            <w:pPr>
              <w:rPr>
                <w:b/>
                <w:bCs/>
                <w:lang w:eastAsia="en-US"/>
              </w:rPr>
            </w:pPr>
            <w:r>
              <w:rPr>
                <w:b/>
                <w:bCs/>
                <w:lang w:eastAsia="en-US"/>
              </w:rPr>
              <w:t>Modulis "Mācību procesa pedagoģiskie un psiholoģiskie pamati" III</w:t>
            </w:r>
          </w:p>
          <w:p w:rsidR="000842FD" w:rsidRDefault="000842FD">
            <w:pPr>
              <w:tabs>
                <w:tab w:val="left" w:pos="5832"/>
              </w:tabs>
              <w:rPr>
                <w:i/>
                <w:iCs/>
                <w:lang w:eastAsia="en-US"/>
              </w:rPr>
            </w:pPr>
            <w:r>
              <w:rPr>
                <w:i/>
                <w:iCs/>
                <w:lang w:eastAsia="en-US"/>
              </w:rPr>
              <w:t>Audzināšanas teorija un metodika 2</w:t>
            </w:r>
            <w:r>
              <w:rPr>
                <w:bCs/>
                <w:lang w:eastAsia="en-US"/>
              </w:rPr>
              <w:t xml:space="preserve"> KRP</w:t>
            </w:r>
          </w:p>
          <w:p w:rsidR="000842FD" w:rsidRDefault="000842FD">
            <w:pPr>
              <w:rPr>
                <w:b/>
                <w:iCs/>
                <w:highlight w:val="yellow"/>
                <w:lang w:eastAsia="en-US"/>
              </w:rPr>
            </w:pPr>
            <w:r>
              <w:rPr>
                <w:b/>
                <w:bCs/>
                <w:lang w:eastAsia="en-US"/>
              </w:rPr>
              <w:t>Modulis "Skolotāja profesionālās  kompetences pilnveide"</w:t>
            </w:r>
          </w:p>
          <w:p w:rsidR="000842FD" w:rsidRDefault="000842FD">
            <w:pPr>
              <w:rPr>
                <w:rFonts w:eastAsia="SimSun"/>
                <w:lang w:eastAsia="zh-CN"/>
              </w:rPr>
            </w:pPr>
            <w:r>
              <w:rPr>
                <w:i/>
                <w:iCs/>
                <w:lang w:eastAsia="en-US"/>
              </w:rPr>
              <w:t xml:space="preserve">Starpkultūru izglītība </w:t>
            </w:r>
            <w:r>
              <w:rPr>
                <w:iCs/>
                <w:lang w:eastAsia="en-US"/>
              </w:rPr>
              <w:t>1</w:t>
            </w:r>
            <w:r>
              <w:rPr>
                <w:bCs/>
                <w:lang w:eastAsia="en-US"/>
              </w:rPr>
              <w:t xml:space="preserve"> KRP</w:t>
            </w: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ievēlēta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shd w:val="clear" w:color="auto" w:fill="FFFFFF"/>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r>
              <w:t xml:space="preserve">Laugale Velga </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842FD" w:rsidRDefault="000842FD">
            <w:pPr>
              <w:rPr>
                <w:color w:val="000000"/>
              </w:rPr>
            </w:pPr>
            <w:r>
              <w:rPr>
                <w:color w:val="000000"/>
              </w:rPr>
              <w:t xml:space="preserve">docente </w:t>
            </w:r>
          </w:p>
          <w:p w:rsidR="000842FD" w:rsidRDefault="000842FD">
            <w:pP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0842FD" w:rsidRDefault="000842FD">
            <w:pPr>
              <w:rPr>
                <w:color w:val="000000"/>
              </w:rPr>
            </w:pPr>
            <w:r>
              <w:rPr>
                <w:color w:val="000000"/>
              </w:rPr>
              <w:t>Dr. philol.</w:t>
            </w:r>
          </w:p>
          <w:p w:rsidR="000842FD" w:rsidRDefault="000842FD">
            <w:pPr>
              <w:rPr>
                <w:color w:val="000000"/>
              </w:rPr>
            </w:pPr>
          </w:p>
          <w:p w:rsidR="000842FD" w:rsidRDefault="000842FD">
            <w:pPr>
              <w:rPr>
                <w:color w:val="000000"/>
              </w:rPr>
            </w:pPr>
          </w:p>
        </w:tc>
        <w:tc>
          <w:tcPr>
            <w:tcW w:w="3546" w:type="dxa"/>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rPr>
                <w:color w:val="000000"/>
              </w:rPr>
            </w:pPr>
            <w:r>
              <w:rPr>
                <w:lang w:val="sv-SE"/>
              </w:rPr>
              <w:t>V.Lāča LVPI, latviešu valodas un literatūras skolotāja kvalifikācija, 1984.</w:t>
            </w:r>
          </w:p>
        </w:tc>
        <w:tc>
          <w:tcPr>
            <w:tcW w:w="2993"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rPr>
                <w:b/>
                <w:sz w:val="24"/>
                <w:szCs w:val="24"/>
              </w:rPr>
            </w:pPr>
            <w:r>
              <w:rPr>
                <w:b/>
              </w:rPr>
              <w:t>Modulis "Vispārizglītojošie studiju kursi" I, II, III - latviešu valoda un literatūra</w:t>
            </w:r>
          </w:p>
          <w:p w:rsidR="000842FD" w:rsidRDefault="000842FD">
            <w:pPr>
              <w:rPr>
                <w:i/>
                <w:iCs/>
                <w:lang w:eastAsia="en-US"/>
              </w:rPr>
            </w:pPr>
            <w:r>
              <w:rPr>
                <w:i/>
              </w:rPr>
              <w:t xml:space="preserve">Latviešu valodas saturs </w:t>
            </w:r>
            <w:r>
              <w:t>3</w:t>
            </w:r>
            <w:r>
              <w:rPr>
                <w:bCs/>
                <w:lang w:eastAsia="en-US"/>
              </w:rPr>
              <w:t xml:space="preserve"> KRP</w:t>
            </w:r>
          </w:p>
        </w:tc>
        <w:tc>
          <w:tcPr>
            <w:tcW w:w="2002"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tabs>
                <w:tab w:val="left" w:pos="5832"/>
              </w:tabs>
              <w:rPr>
                <w:rFonts w:eastAsia="SimSun"/>
                <w:lang w:eastAsia="zh-CN"/>
              </w:rPr>
            </w:pPr>
            <w:r>
              <w:t>ievēlēta LiepU</w:t>
            </w:r>
          </w:p>
        </w:tc>
        <w:tc>
          <w:tcPr>
            <w:tcW w:w="1225" w:type="dxa"/>
            <w:gridSpan w:val="2"/>
            <w:tcBorders>
              <w:top w:val="single" w:sz="4" w:space="0" w:color="auto"/>
              <w:left w:val="single" w:sz="4" w:space="0" w:color="auto"/>
              <w:bottom w:val="single" w:sz="4" w:space="0" w:color="auto"/>
              <w:right w:val="single" w:sz="4" w:space="0" w:color="auto"/>
            </w:tcBorders>
            <w:shd w:val="clear" w:color="auto" w:fill="FFFFFF"/>
          </w:tcPr>
          <w:p w:rsidR="000842FD" w:rsidRDefault="000842FD">
            <w:pPr>
              <w:rPr>
                <w:b/>
                <w:bCs/>
                <w:lang w:eastAsia="en-US"/>
              </w:rPr>
            </w:pPr>
          </w:p>
        </w:tc>
      </w:tr>
      <w:tr w:rsidR="000842FD" w:rsidTr="000842FD">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Miķelsone Ilze</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 xml:space="preserve">asoc. profesore </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 xml:space="preserve">Liepājas Pedagoģiskais institūts </w:t>
            </w:r>
          </w:p>
          <w:p w:rsidR="000842FD" w:rsidRDefault="000842FD">
            <w:pPr>
              <w:tabs>
                <w:tab w:val="left" w:pos="5832"/>
              </w:tabs>
            </w:pPr>
            <w:r>
              <w:lastRenderedPageBreak/>
              <w:t>Pirmsskolas pedagoģijas un psiholoģijas pasniedzēja, pirmsskolas audzināšanas metodiķe,</w:t>
            </w:r>
          </w:p>
          <w:p w:rsidR="000842FD" w:rsidRDefault="000842FD">
            <w:pPr>
              <w:tabs>
                <w:tab w:val="left" w:pos="5832"/>
              </w:tabs>
            </w:pPr>
            <w:r>
              <w:t>1987.</w:t>
            </w:r>
          </w:p>
        </w:tc>
        <w:tc>
          <w:tcPr>
            <w:tcW w:w="2993"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lastRenderedPageBreak/>
              <w:t>Modulis "Kreativitāte izglītībā" I</w:t>
            </w:r>
            <w:r>
              <w:rPr>
                <w:i/>
                <w:iCs/>
                <w:lang w:eastAsia="en-US"/>
              </w:rPr>
              <w:t xml:space="preserve"> Kreativitātes pedagoģiskie pamati </w:t>
            </w:r>
            <w:r>
              <w:rPr>
                <w:iCs/>
                <w:lang w:eastAsia="en-US"/>
              </w:rPr>
              <w:t>1</w:t>
            </w:r>
            <w:r>
              <w:rPr>
                <w:bCs/>
                <w:lang w:eastAsia="en-US"/>
              </w:rPr>
              <w:t xml:space="preserve"> KRP</w:t>
            </w:r>
          </w:p>
          <w:p w:rsidR="000842FD" w:rsidRDefault="000842FD">
            <w:pPr>
              <w:rPr>
                <w:rFonts w:eastAsia="Calibri"/>
                <w:lang w:eastAsia="en-US"/>
              </w:rPr>
            </w:pPr>
            <w:r>
              <w:rPr>
                <w:b/>
                <w:bCs/>
                <w:lang w:eastAsia="en-US"/>
              </w:rPr>
              <w:lastRenderedPageBreak/>
              <w:t>Modulis "Skolotāja profesionālās  kompetences pilnveide"</w:t>
            </w:r>
          </w:p>
          <w:p w:rsidR="000842FD" w:rsidRDefault="000842FD">
            <w:pPr>
              <w:rPr>
                <w:rFonts w:eastAsia="Calibri"/>
                <w:lang w:eastAsia="en-US"/>
              </w:rPr>
            </w:pPr>
            <w:r>
              <w:rPr>
                <w:i/>
                <w:iCs/>
                <w:lang w:eastAsia="en-US"/>
              </w:rPr>
              <w:t xml:space="preserve">Pieaugušo izglītība </w:t>
            </w:r>
            <w:r>
              <w:rPr>
                <w:iCs/>
                <w:lang w:eastAsia="en-US"/>
              </w:rPr>
              <w:t>1</w:t>
            </w:r>
            <w:r>
              <w:rPr>
                <w:bCs/>
                <w:lang w:eastAsia="en-US"/>
              </w:rPr>
              <w:t xml:space="preserve"> KRP</w:t>
            </w:r>
          </w:p>
          <w:p w:rsidR="000842FD" w:rsidRDefault="000842FD">
            <w:pPr>
              <w:tabs>
                <w:tab w:val="left" w:pos="5832"/>
              </w:tabs>
              <w:rPr>
                <w:rFonts w:eastAsia="SimSun"/>
                <w:lang w:eastAsia="zh-CN"/>
              </w:rPr>
            </w:pPr>
            <w:r>
              <w:rPr>
                <w:b/>
                <w:bCs/>
              </w:rPr>
              <w:t>Karjeras izglītība</w:t>
            </w:r>
            <w:r>
              <w:rPr>
                <w:bCs/>
              </w:rPr>
              <w:t xml:space="preserve"> 2</w:t>
            </w:r>
            <w:r>
              <w:rPr>
                <w:bCs/>
                <w:lang w:eastAsia="en-US"/>
              </w:rPr>
              <w:t xml:space="preserve"> KRP</w:t>
            </w:r>
          </w:p>
        </w:tc>
        <w:tc>
          <w:tcPr>
            <w:tcW w:w="2002"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lastRenderedPageBreak/>
              <w:t>ievēlēta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rPr>
                <w:rFonts w:eastAsia="SimSun"/>
                <w:lang w:eastAsia="zh-CN"/>
              </w:rPr>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Neimane Ilma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 xml:space="preserve">docente </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Liepājas Pedagoģiskais institūts – Matemātikas skolotājs,</w:t>
            </w:r>
          </w:p>
          <w:p w:rsidR="000842FD" w:rsidRDefault="000842FD">
            <w:pPr>
              <w:tabs>
                <w:tab w:val="left" w:pos="5832"/>
              </w:tabs>
            </w:pPr>
            <w:r>
              <w:t>1984.</w:t>
            </w: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"Pedagoģija"</w:t>
            </w:r>
          </w:p>
          <w:p w:rsidR="000842FD" w:rsidRDefault="000842FD">
            <w:pPr>
              <w:rPr>
                <w:rFonts w:eastAsia="Calibri"/>
                <w:i/>
                <w:lang w:eastAsia="en-US"/>
              </w:rPr>
            </w:pPr>
            <w:r>
              <w:rPr>
                <w:i/>
                <w:iCs/>
                <w:lang w:eastAsia="en-US"/>
              </w:rPr>
              <w:t xml:space="preserve">Pedagoģiskās domas  attīstība pasaulē un Latvijā </w:t>
            </w:r>
            <w:r>
              <w:rPr>
                <w:iCs/>
                <w:lang w:eastAsia="en-US"/>
              </w:rPr>
              <w:t>1</w:t>
            </w:r>
            <w:r>
              <w:rPr>
                <w:bCs/>
                <w:lang w:eastAsia="en-US"/>
              </w:rPr>
              <w:t xml:space="preserve"> KRP</w:t>
            </w:r>
          </w:p>
          <w:p w:rsidR="000842FD" w:rsidRDefault="000842FD">
            <w:pPr>
              <w:rPr>
                <w:rFonts w:eastAsia="Calibri"/>
                <w:lang w:eastAsia="en-US"/>
              </w:rPr>
            </w:pPr>
            <w:r>
              <w:rPr>
                <w:b/>
                <w:bCs/>
                <w:lang w:eastAsia="en-US"/>
              </w:rPr>
              <w:t>Modulis "Mācību procesa pedagoģiskie un psiholoģiskie pamati" I</w:t>
            </w:r>
          </w:p>
          <w:p w:rsidR="000842FD" w:rsidRDefault="000842FD">
            <w:pPr>
              <w:rPr>
                <w:rFonts w:eastAsia="SimSun"/>
                <w:lang w:eastAsia="zh-CN"/>
              </w:rPr>
            </w:pPr>
            <w:r>
              <w:rPr>
                <w:i/>
                <w:iCs/>
                <w:lang w:eastAsia="en-US"/>
              </w:rPr>
              <w:t xml:space="preserve">Didaktika un pedagoģiskās tehnoloģijas izglītībā </w:t>
            </w:r>
            <w:r>
              <w:rPr>
                <w:iCs/>
                <w:lang w:eastAsia="en-US"/>
              </w:rPr>
              <w:t>3</w:t>
            </w:r>
            <w:r>
              <w:rPr>
                <w:bCs/>
                <w:lang w:eastAsia="en-US"/>
              </w:rPr>
              <w:t xml:space="preserve"> KRP</w:t>
            </w: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t>ievēlēta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Nīmante Dita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docente</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jc w:val="both"/>
            </w:pPr>
            <w:r>
              <w:rPr>
                <w:rFonts w:eastAsia="Calibri"/>
                <w:lang w:eastAsia="en-US"/>
              </w:rPr>
              <w:t>LU Pedagoģijas fakultāte, ieguvusi latviešu valodas un literatūras skolotājas kvalifikāciju un bakalaura grādu pedagoģijā -</w:t>
            </w:r>
            <w:r>
              <w:t>1993.</w:t>
            </w: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"Izglītības iestādes darba plānošana un vadība" I</w:t>
            </w:r>
          </w:p>
          <w:p w:rsidR="000842FD" w:rsidRDefault="000842FD">
            <w:pPr>
              <w:rPr>
                <w:rFonts w:eastAsia="SimSun"/>
                <w:lang w:eastAsia="zh-CN"/>
              </w:rPr>
            </w:pPr>
            <w:r>
              <w:rPr>
                <w:i/>
                <w:iCs/>
                <w:lang w:eastAsia="en-US"/>
              </w:rPr>
              <w:t xml:space="preserve">Klasvadība </w:t>
            </w:r>
            <w:r>
              <w:rPr>
                <w:iCs/>
                <w:lang w:eastAsia="en-US"/>
              </w:rPr>
              <w:t>2</w:t>
            </w:r>
            <w:r>
              <w:rPr>
                <w:bCs/>
                <w:lang w:eastAsia="en-US"/>
              </w:rPr>
              <w:t xml:space="preserve"> KRP</w:t>
            </w:r>
          </w:p>
        </w:tc>
        <w:tc>
          <w:tcPr>
            <w:tcW w:w="1987" w:type="dxa"/>
            <w:gridSpan w:val="2"/>
            <w:tcBorders>
              <w:top w:val="single" w:sz="4" w:space="0" w:color="auto"/>
              <w:left w:val="single" w:sz="4" w:space="0" w:color="auto"/>
              <w:bottom w:val="single" w:sz="4" w:space="0" w:color="auto"/>
              <w:right w:val="single" w:sz="4" w:space="0" w:color="auto"/>
            </w:tcBorders>
          </w:tcPr>
          <w:p w:rsidR="000842FD" w:rsidRDefault="000842FD">
            <w:pPr>
              <w:tabs>
                <w:tab w:val="left" w:pos="5832"/>
              </w:tabs>
            </w:pPr>
            <w:r>
              <w:t>pieņemta uz laiku LiepU</w:t>
            </w:r>
          </w:p>
          <w:p w:rsidR="000842FD" w:rsidRDefault="000842FD">
            <w:pPr>
              <w:rPr>
                <w:b/>
                <w:bCs/>
                <w:lang w:eastAsia="en-US"/>
              </w:rPr>
            </w:pP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rPr>
          <w:gridAfter w:val="1"/>
          <w:wAfter w:w="30" w:type="dxa"/>
          <w:trHeight w:val="1550"/>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Pavītola Linda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asoc.</w:t>
            </w:r>
          </w:p>
          <w:p w:rsidR="000842FD" w:rsidRDefault="000842FD">
            <w:pPr>
              <w:tabs>
                <w:tab w:val="left" w:pos="5832"/>
              </w:tabs>
            </w:pPr>
            <w:r>
              <w:t xml:space="preserve">profesore </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Dr.paed.</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ind w:left="25"/>
            </w:pPr>
            <w:r>
              <w:t xml:space="preserve">Liepājas Pedagoģijas akadēmija, Pirmsskolas un pamatskolas pedagoģijas fakultāte; kvalifikācija – pirmsskolas skolotājs, pirmsskolas mūzikas skolotājs, angļu valodas </w:t>
            </w:r>
            <w:r>
              <w:lastRenderedPageBreak/>
              <w:t>skolotājs; specialitāte – pirmsskolas pedagoģija un psiholoģija, angļu valoda, 1994.</w:t>
            </w: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lastRenderedPageBreak/>
              <w:t xml:space="preserve">Ievads studijās </w:t>
            </w:r>
            <w:r>
              <w:rPr>
                <w:bCs/>
                <w:lang w:eastAsia="en-US"/>
              </w:rPr>
              <w:t>0,5 KRP</w:t>
            </w:r>
          </w:p>
          <w:p w:rsidR="000842FD" w:rsidRDefault="000842FD">
            <w:pPr>
              <w:rPr>
                <w:rFonts w:eastAsia="Calibri"/>
                <w:lang w:eastAsia="en-US"/>
              </w:rPr>
            </w:pPr>
            <w:r>
              <w:rPr>
                <w:b/>
                <w:bCs/>
                <w:lang w:eastAsia="en-US"/>
              </w:rPr>
              <w:t>Modulis "Kreativitāte izglītībā" I</w:t>
            </w:r>
          </w:p>
          <w:p w:rsidR="000842FD" w:rsidRDefault="000842FD">
            <w:pPr>
              <w:rPr>
                <w:rFonts w:eastAsia="Calibri"/>
                <w:lang w:eastAsia="en-US"/>
              </w:rPr>
            </w:pPr>
            <w:r>
              <w:rPr>
                <w:i/>
                <w:iCs/>
                <w:lang w:eastAsia="en-US"/>
              </w:rPr>
              <w:lastRenderedPageBreak/>
              <w:t>Mūzika izglītībā 1</w:t>
            </w:r>
            <w:r>
              <w:rPr>
                <w:bCs/>
                <w:lang w:eastAsia="en-US"/>
              </w:rPr>
              <w:t xml:space="preserve"> KRP</w:t>
            </w:r>
          </w:p>
          <w:p w:rsidR="000842FD" w:rsidRDefault="000842FD">
            <w:pPr>
              <w:rPr>
                <w:rFonts w:eastAsia="Calibri"/>
                <w:lang w:eastAsia="en-US"/>
              </w:rPr>
            </w:pPr>
            <w:r>
              <w:rPr>
                <w:b/>
                <w:bCs/>
                <w:lang w:eastAsia="en-US"/>
              </w:rPr>
              <w:t>Modulis "Pētījumu metodoloģija un datu apstrāde" I, II</w:t>
            </w:r>
          </w:p>
          <w:p w:rsidR="000842FD" w:rsidRDefault="000842FD">
            <w:pPr>
              <w:rPr>
                <w:rFonts w:eastAsia="Calibri"/>
                <w:i/>
                <w:lang w:eastAsia="en-US"/>
              </w:rPr>
            </w:pPr>
            <w:r>
              <w:rPr>
                <w:i/>
                <w:iCs/>
                <w:lang w:eastAsia="en-US"/>
              </w:rPr>
              <w:t>Pedagoģisko pētījumu metodoloģija 3</w:t>
            </w:r>
            <w:r>
              <w:rPr>
                <w:bCs/>
                <w:lang w:eastAsia="en-US"/>
              </w:rPr>
              <w:t xml:space="preserve"> KRP</w:t>
            </w:r>
          </w:p>
          <w:p w:rsidR="000842FD" w:rsidRDefault="000842FD">
            <w:pPr>
              <w:rPr>
                <w:rFonts w:eastAsia="Calibri"/>
                <w:lang w:eastAsia="en-US"/>
              </w:rPr>
            </w:pPr>
            <w:r>
              <w:rPr>
                <w:b/>
                <w:bCs/>
                <w:lang w:eastAsia="en-US"/>
              </w:rPr>
              <w:t>Modulis "Skolotāja profesionālās  kompetences pilnveide"</w:t>
            </w:r>
          </w:p>
          <w:p w:rsidR="000842FD" w:rsidRDefault="000842FD">
            <w:pPr>
              <w:rPr>
                <w:rFonts w:eastAsia="Calibri"/>
                <w:lang w:eastAsia="en-US"/>
              </w:rPr>
            </w:pPr>
            <w:r>
              <w:rPr>
                <w:i/>
                <w:iCs/>
                <w:lang w:eastAsia="en-US"/>
              </w:rPr>
              <w:t>Kultūras mantojums izglītībā 2</w:t>
            </w:r>
            <w:r>
              <w:rPr>
                <w:bCs/>
                <w:lang w:eastAsia="en-US"/>
              </w:rPr>
              <w:t xml:space="preserve"> KRP</w:t>
            </w:r>
          </w:p>
          <w:p w:rsidR="000842FD" w:rsidRDefault="000842FD">
            <w:pPr>
              <w:rPr>
                <w:rFonts w:eastAsia="Calibri"/>
                <w:lang w:eastAsia="en-US"/>
              </w:rPr>
            </w:pPr>
            <w:r>
              <w:rPr>
                <w:b/>
              </w:rPr>
              <w:t xml:space="preserve">Modulis "Dažādības dimensijas izglītībā" </w:t>
            </w:r>
            <w:r>
              <w:rPr>
                <w:i/>
              </w:rPr>
              <w:t>Talants un apdāvinātība kā dažādības aspekts</w:t>
            </w:r>
            <w:r>
              <w:rPr>
                <w:b/>
              </w:rPr>
              <w:t xml:space="preserve"> </w:t>
            </w:r>
            <w:r>
              <w:t>2</w:t>
            </w:r>
            <w:r>
              <w:rPr>
                <w:bCs/>
                <w:lang w:eastAsia="en-US"/>
              </w:rPr>
              <w:t>KRP</w:t>
            </w:r>
          </w:p>
          <w:p w:rsidR="000842FD" w:rsidRDefault="000842FD">
            <w:pPr>
              <w:rPr>
                <w:rFonts w:eastAsia="Calibri"/>
                <w:lang w:eastAsia="en-US"/>
              </w:rPr>
            </w:pPr>
            <w:r>
              <w:rPr>
                <w:b/>
                <w:iCs/>
                <w:lang w:eastAsia="en-US"/>
              </w:rPr>
              <w:t xml:space="preserve">Zinātniskais projekta darbs I,II – </w:t>
            </w:r>
            <w:r>
              <w:rPr>
                <w:iCs/>
                <w:lang w:eastAsia="en-US"/>
              </w:rPr>
              <w:t>4 KRP</w:t>
            </w:r>
          </w:p>
          <w:p w:rsidR="000842FD" w:rsidRDefault="000842FD">
            <w:pPr>
              <w:rPr>
                <w:rFonts w:eastAsia="SimSun"/>
                <w:lang w:eastAsia="zh-CN"/>
              </w:rPr>
            </w:pPr>
            <w:r>
              <w:rPr>
                <w:b/>
                <w:bCs/>
                <w:lang w:eastAsia="en-US"/>
              </w:rPr>
              <w:t>Bakalaura darba izstrāde un aizstāvēšana</w:t>
            </w: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lastRenderedPageBreak/>
              <w:t>ievēlēta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Priedoliņa Madara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 xml:space="preserve">asistente </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Mg.paed.</w:t>
            </w:r>
          </w:p>
        </w:tc>
        <w:tc>
          <w:tcPr>
            <w:tcW w:w="3546" w:type="dxa"/>
            <w:tcBorders>
              <w:top w:val="single" w:sz="4" w:space="0" w:color="auto"/>
              <w:left w:val="single" w:sz="4" w:space="0" w:color="auto"/>
              <w:bottom w:val="single" w:sz="4" w:space="0" w:color="auto"/>
              <w:right w:val="single" w:sz="4" w:space="0" w:color="auto"/>
            </w:tcBorders>
            <w:shd w:val="clear" w:color="auto" w:fill="FFFFFF"/>
            <w:hideMark/>
          </w:tcPr>
          <w:p w:rsidR="000842FD" w:rsidRDefault="000842FD">
            <w:pPr>
              <w:tabs>
                <w:tab w:val="left" w:pos="5832"/>
              </w:tabs>
            </w:pPr>
            <w:r>
              <w:t>Liepājas Pedagoģiskā augstskola sākumskolas skolotāja kvalifikācija, 1998.</w:t>
            </w: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"Pedagoģija"</w:t>
            </w:r>
          </w:p>
          <w:p w:rsidR="000842FD" w:rsidRDefault="000842FD">
            <w:pPr>
              <w:rPr>
                <w:rFonts w:eastAsia="Calibri"/>
                <w:lang w:eastAsia="en-US"/>
              </w:rPr>
            </w:pPr>
            <w:r>
              <w:rPr>
                <w:iCs/>
                <w:lang w:eastAsia="en-US"/>
              </w:rPr>
              <w:t>Vispārīgā pedagoģija 1</w:t>
            </w:r>
            <w:r>
              <w:rPr>
                <w:bCs/>
                <w:lang w:eastAsia="en-US"/>
              </w:rPr>
              <w:t xml:space="preserve"> KRP</w:t>
            </w:r>
          </w:p>
          <w:p w:rsidR="000842FD" w:rsidRDefault="000842FD">
            <w:pPr>
              <w:rPr>
                <w:rFonts w:eastAsia="SimSun"/>
                <w:lang w:eastAsia="zh-CN"/>
              </w:rPr>
            </w:pPr>
            <w:r>
              <w:rPr>
                <w:b/>
                <w:lang w:eastAsia="en-US"/>
              </w:rPr>
              <w:lastRenderedPageBreak/>
              <w:t>Vērošanas prakse</w:t>
            </w:r>
            <w:r>
              <w:rPr>
                <w:lang w:eastAsia="en-US"/>
              </w:rPr>
              <w:t xml:space="preserve"> - 1</w:t>
            </w:r>
            <w:r>
              <w:rPr>
                <w:bCs/>
                <w:lang w:eastAsia="en-US"/>
              </w:rPr>
              <w:t xml:space="preserve"> KRP</w:t>
            </w: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lastRenderedPageBreak/>
              <w:t>pieņemta darbā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Priedols Valdis</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asistents</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Mg.sc.educ.</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rPr>
                <w:highlight w:val="yellow"/>
              </w:rPr>
            </w:pPr>
            <w:r>
              <w:t>Liepājas Universitāte, Vispārējās izglītības skolotājs/fizikas skolotājs, 2014.</w:t>
            </w: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rPr>
                <w:b/>
                <w:bCs/>
                <w:lang w:eastAsia="en-US"/>
              </w:rPr>
              <w:t xml:space="preserve">Modulis "Vispārizglītojošie studiju kursi" I, II – fizika </w:t>
            </w:r>
            <w:r>
              <w:rPr>
                <w:bCs/>
                <w:lang w:eastAsia="en-US"/>
              </w:rPr>
              <w:t>18 KRP</w:t>
            </w:r>
          </w:p>
          <w:p w:rsidR="000842FD" w:rsidRDefault="000842FD">
            <w:pPr>
              <w:rPr>
                <w:bCs/>
                <w:lang w:eastAsia="en-US"/>
              </w:rPr>
            </w:pPr>
            <w:r>
              <w:rPr>
                <w:b/>
                <w:bCs/>
                <w:lang w:eastAsia="en-US"/>
              </w:rPr>
              <w:t xml:space="preserve">Modulis "Mācību saturs un tehnoloģijas pamatizglītībā" I, II – fizika </w:t>
            </w:r>
            <w:r>
              <w:rPr>
                <w:bCs/>
                <w:lang w:eastAsia="en-US"/>
              </w:rPr>
              <w:t>10 KRP</w:t>
            </w:r>
          </w:p>
          <w:p w:rsidR="000842FD" w:rsidRDefault="000842FD">
            <w:pPr>
              <w:rPr>
                <w:bCs/>
                <w:lang w:eastAsia="en-US"/>
              </w:rPr>
            </w:pPr>
            <w:r>
              <w:rPr>
                <w:b/>
                <w:bCs/>
                <w:lang w:eastAsia="en-US"/>
              </w:rPr>
              <w:t>Mācību stundu plānošana un vadība pamatskolā I,II</w:t>
            </w:r>
            <w:r>
              <w:rPr>
                <w:bCs/>
                <w:lang w:eastAsia="en-US"/>
              </w:rPr>
              <w:t xml:space="preserve"> 6 KRP</w:t>
            </w:r>
          </w:p>
          <w:p w:rsidR="000842FD" w:rsidRDefault="000842FD">
            <w:pPr>
              <w:rPr>
                <w:b/>
                <w:bCs/>
                <w:lang w:eastAsia="en-US"/>
              </w:rPr>
            </w:pPr>
            <w:r>
              <w:rPr>
                <w:b/>
                <w:bCs/>
                <w:lang w:eastAsia="en-US"/>
              </w:rPr>
              <w:t>Kvalifikācijas prakse specializācijas mācību priekšmetu metodikā</w:t>
            </w:r>
            <w:r>
              <w:rPr>
                <w:bCs/>
                <w:lang w:eastAsia="en-US"/>
              </w:rPr>
              <w:t xml:space="preserve"> 4KRP</w:t>
            </w: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SimSun"/>
                <w:lang w:eastAsia="zh-CN"/>
              </w:rPr>
            </w:pPr>
            <w:r>
              <w:t>pieņemta darbā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Striguna Santa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asistente</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Mg.paed.</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rPr>
                <w:highlight w:val="yellow"/>
              </w:rPr>
            </w:pPr>
            <w:r>
              <w:t>Liepājas Pedagoģiskā augstskola sākumskolas skolotāja kvalifikācija -1998.</w:t>
            </w: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"Pedagoģija"</w:t>
            </w:r>
          </w:p>
          <w:p w:rsidR="000842FD" w:rsidRDefault="000842FD">
            <w:pPr>
              <w:rPr>
                <w:rFonts w:eastAsia="Calibri"/>
                <w:lang w:eastAsia="en-US"/>
              </w:rPr>
            </w:pPr>
            <w:r>
              <w:rPr>
                <w:iCs/>
                <w:lang w:eastAsia="en-US"/>
              </w:rPr>
              <w:t>Vispārīgā pedagoģija 1</w:t>
            </w:r>
            <w:r>
              <w:rPr>
                <w:bCs/>
                <w:lang w:eastAsia="en-US"/>
              </w:rPr>
              <w:t xml:space="preserve"> KRP</w:t>
            </w:r>
          </w:p>
          <w:p w:rsidR="000842FD" w:rsidRDefault="000842FD">
            <w:pPr>
              <w:rPr>
                <w:rFonts w:eastAsia="SimSun"/>
                <w:lang w:eastAsia="zh-CN"/>
              </w:rPr>
            </w:pPr>
            <w:r>
              <w:rPr>
                <w:b/>
                <w:lang w:eastAsia="en-US"/>
              </w:rPr>
              <w:t>Vērošanas prakse</w:t>
            </w:r>
            <w:r>
              <w:rPr>
                <w:lang w:eastAsia="en-US"/>
              </w:rPr>
              <w:t xml:space="preserve"> - 1</w:t>
            </w:r>
            <w:r>
              <w:rPr>
                <w:bCs/>
                <w:lang w:eastAsia="en-US"/>
              </w:rPr>
              <w:t xml:space="preserve"> KRP</w:t>
            </w: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t>pieņemta darbā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rPr>
                <w:lang w:val="ru-RU"/>
              </w:rPr>
            </w:pPr>
            <w:r>
              <w:t>Šulce Dzintra</w:t>
            </w:r>
          </w:p>
        </w:tc>
        <w:tc>
          <w:tcPr>
            <w:tcW w:w="1134" w:type="dxa"/>
            <w:tcBorders>
              <w:top w:val="single" w:sz="4" w:space="0" w:color="auto"/>
              <w:left w:val="single" w:sz="4" w:space="0" w:color="auto"/>
              <w:bottom w:val="single" w:sz="4" w:space="0" w:color="auto"/>
              <w:right w:val="single" w:sz="4" w:space="0" w:color="auto"/>
            </w:tcBorders>
          </w:tcPr>
          <w:p w:rsidR="000842FD" w:rsidRDefault="000842FD">
            <w:r>
              <w:t>docente</w:t>
            </w:r>
          </w:p>
          <w:p w:rsidR="000842FD" w:rsidRDefault="000842FD"/>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r>
              <w:t>Dr.philol.</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r>
              <w:t>V. Lāča Liepājas Valsts pedagoģiskais institūts Latviešu valodas un literatūras un matemātikas fakultāte kvalifikācija – latviešu valodas un literatūras skolotāja, 1980.</w:t>
            </w: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rPr>
                <w:b/>
              </w:rPr>
            </w:pPr>
            <w:r>
              <w:rPr>
                <w:b/>
              </w:rPr>
              <w:t>Modulis "Vispārizglītojošie studiju kursi" I, II - latviešu valoda un literatūra</w:t>
            </w:r>
          </w:p>
          <w:p w:rsidR="000842FD" w:rsidRDefault="000842FD">
            <w:pPr>
              <w:tabs>
                <w:tab w:val="left" w:pos="5832"/>
              </w:tabs>
              <w:rPr>
                <w:b/>
                <w:bCs/>
              </w:rPr>
            </w:pPr>
            <w:r>
              <w:rPr>
                <w:i/>
              </w:rPr>
              <w:t xml:space="preserve">Latviešu valodas saturs </w:t>
            </w:r>
            <w:r>
              <w:t>3</w:t>
            </w:r>
            <w:r>
              <w:rPr>
                <w:bCs/>
                <w:lang w:eastAsia="en-US"/>
              </w:rPr>
              <w:t xml:space="preserve"> KRP</w:t>
            </w: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rPr>
                <w:rFonts w:eastAsia="SimSun"/>
              </w:rPr>
            </w:pPr>
            <w:r>
              <w:t>ievēlēta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tabs>
                <w:tab w:val="left" w:pos="5832"/>
              </w:tabs>
              <w:rPr>
                <w:b/>
                <w:bC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Trinīte Baiba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 xml:space="preserve">docente </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Dr.med.</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 xml:space="preserve">Krievijas valsts pedagoģijas universitāte (St.Pēterburga), </w:t>
            </w:r>
            <w:r>
              <w:lastRenderedPageBreak/>
              <w:t xml:space="preserve">Logopēdijas nodaļa, kvalifikācija- logopēde, skolotāja bērniem ar smagiem runas traucējumiem, pirmsskolas iestāžu skolotāja logopēde, 1992. </w:t>
            </w: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rPr>
                <w:b/>
                <w:bCs/>
              </w:rPr>
            </w:pPr>
            <w:r>
              <w:rPr>
                <w:b/>
                <w:bCs/>
              </w:rPr>
              <w:lastRenderedPageBreak/>
              <w:t>Modulis "Valoda" II</w:t>
            </w:r>
          </w:p>
          <w:p w:rsidR="000842FD" w:rsidRDefault="000842FD">
            <w:pPr>
              <w:tabs>
                <w:tab w:val="left" w:pos="5832"/>
              </w:tabs>
              <w:rPr>
                <w:rFonts w:eastAsia="SimSun"/>
              </w:rPr>
            </w:pPr>
            <w:r>
              <w:rPr>
                <w:i/>
              </w:rPr>
              <w:lastRenderedPageBreak/>
              <w:t>Logopēdijas pamati</w:t>
            </w:r>
            <w:r>
              <w:t xml:space="preserve"> 2</w:t>
            </w:r>
            <w:r>
              <w:rPr>
                <w:bCs/>
                <w:lang w:eastAsia="en-US"/>
              </w:rPr>
              <w:t xml:space="preserve"> KRP</w:t>
            </w: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rPr>
                <w:b/>
                <w:bCs/>
              </w:rPr>
            </w:pPr>
            <w:r>
              <w:lastRenderedPageBreak/>
              <w:t>ievēlēta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tabs>
                <w:tab w:val="left" w:pos="5832"/>
              </w:tabs>
              <w:rPr>
                <w:b/>
                <w:bC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Ulmane-Ozoliņa Lāsma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r>
              <w:t>asistente</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r>
              <w:t>Mg. sc. educ</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r>
              <w:t>LPA,  izglītības zinātņu maģistra grāds, 2002.;</w:t>
            </w:r>
          </w:p>
          <w:p w:rsidR="000842FD" w:rsidRDefault="000842FD">
            <w:r>
              <w:t>LPA, Pedagoģijas bakalaura grāds, sociālā pedagoga kvalifikācija,1999.</w:t>
            </w: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"Pētījumu metodoloģija un datu apstrāde" II</w:t>
            </w:r>
          </w:p>
          <w:p w:rsidR="000842FD" w:rsidRDefault="000842FD">
            <w:pPr>
              <w:rPr>
                <w:rFonts w:eastAsia="SimSun"/>
                <w:lang w:eastAsia="zh-CN"/>
              </w:rPr>
            </w:pPr>
            <w:r>
              <w:rPr>
                <w:i/>
                <w:iCs/>
                <w:lang w:eastAsia="en-US"/>
              </w:rPr>
              <w:t xml:space="preserve">Informāciju tehnoloģijas un pedagoģiski pētniecisko datu apstrāde </w:t>
            </w:r>
            <w:r>
              <w:rPr>
                <w:iCs/>
                <w:lang w:eastAsia="en-US"/>
              </w:rPr>
              <w:t>1</w:t>
            </w:r>
            <w:r>
              <w:rPr>
                <w:bCs/>
                <w:lang w:eastAsia="en-US"/>
              </w:rPr>
              <w:t xml:space="preserve"> KRP</w:t>
            </w: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t>pieņemta darbā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Valdmane Irēna</w:t>
            </w:r>
          </w:p>
        </w:tc>
        <w:tc>
          <w:tcPr>
            <w:tcW w:w="1134" w:type="dxa"/>
            <w:tcBorders>
              <w:top w:val="single" w:sz="4" w:space="0" w:color="auto"/>
              <w:left w:val="single" w:sz="4" w:space="0" w:color="auto"/>
              <w:bottom w:val="single" w:sz="4" w:space="0" w:color="auto"/>
              <w:right w:val="single" w:sz="4" w:space="0" w:color="auto"/>
            </w:tcBorders>
          </w:tcPr>
          <w:p w:rsidR="000842FD" w:rsidRDefault="000842FD">
            <w:pPr>
              <w:tabs>
                <w:tab w:val="left" w:pos="5832"/>
              </w:tabs>
            </w:pPr>
            <w:r>
              <w:t>lektore</w:t>
            </w:r>
          </w:p>
          <w:p w:rsidR="000842FD" w:rsidRDefault="000842FD">
            <w:pPr>
              <w:tabs>
                <w:tab w:val="left" w:pos="5832"/>
              </w:tabs>
            </w:pP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Mg.paed.</w:t>
            </w:r>
          </w:p>
        </w:tc>
        <w:tc>
          <w:tcPr>
            <w:tcW w:w="3546" w:type="dxa"/>
            <w:tcBorders>
              <w:top w:val="single" w:sz="4" w:space="0" w:color="auto"/>
              <w:left w:val="single" w:sz="4" w:space="0" w:color="auto"/>
              <w:bottom w:val="single" w:sz="4" w:space="0" w:color="auto"/>
              <w:right w:val="single" w:sz="4" w:space="0" w:color="auto"/>
            </w:tcBorders>
          </w:tcPr>
          <w:p w:rsidR="000842FD" w:rsidRDefault="000842FD">
            <w:r>
              <w:t>V.Lāča Liepājas Valsts pedagoģiskais institūts pamatskolas skolotājas kvalifikācija, 1979.</w:t>
            </w:r>
          </w:p>
          <w:p w:rsidR="000842FD" w:rsidRDefault="000842FD">
            <w:pPr>
              <w:tabs>
                <w:tab w:val="left" w:pos="5832"/>
              </w:tabs>
            </w:pP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"Skolotāja profesionālās  kompetences pilnveide" II</w:t>
            </w:r>
          </w:p>
          <w:p w:rsidR="000842FD" w:rsidRDefault="000842FD">
            <w:pPr>
              <w:rPr>
                <w:rFonts w:eastAsia="SimSun"/>
                <w:lang w:eastAsia="zh-CN"/>
              </w:rPr>
            </w:pPr>
            <w:r>
              <w:rPr>
                <w:i/>
                <w:iCs/>
                <w:lang w:eastAsia="en-US"/>
              </w:rPr>
              <w:t xml:space="preserve">Alternatīvā pedagoģija </w:t>
            </w:r>
            <w:r>
              <w:rPr>
                <w:iCs/>
                <w:lang w:eastAsia="en-US"/>
              </w:rPr>
              <w:t>2</w:t>
            </w:r>
            <w:r>
              <w:rPr>
                <w:bCs/>
                <w:lang w:eastAsia="en-US"/>
              </w:rPr>
              <w:t>KRP</w:t>
            </w: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t>pieņemta darbā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r>
              <w:t xml:space="preserve">Veisbuka Inese </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r>
              <w:t>asistente</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r>
              <w:t>Mg. tulkošanā un terminoloģijā</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rPr>
                <w:sz w:val="24"/>
                <w:szCs w:val="24"/>
              </w:rPr>
            </w:pPr>
            <w:r>
              <w:t>Ventspils Augstskola,  profesionālā maģistra grāds tulkošanā un terminoloģijā, 2009.;</w:t>
            </w:r>
          </w:p>
          <w:p w:rsidR="000842FD" w:rsidRDefault="000842FD">
            <w:r>
              <w:t>LPA, franču valodas skolotāja kvalifikācija, 2006.</w:t>
            </w: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rPr>
                <w:b/>
                <w:bCs/>
                <w:lang w:eastAsia="en-US"/>
              </w:rPr>
              <w:t xml:space="preserve">Modulis "Vispārizglītojošie studiju kursi" I, II - franču valoda </w:t>
            </w:r>
            <w:r>
              <w:rPr>
                <w:bCs/>
                <w:lang w:eastAsia="en-US"/>
              </w:rPr>
              <w:t xml:space="preserve"> 10KRP</w:t>
            </w:r>
          </w:p>
          <w:p w:rsidR="000842FD" w:rsidRDefault="000842FD">
            <w:pPr>
              <w:rPr>
                <w:bCs/>
                <w:i/>
                <w:lang w:eastAsia="en-US"/>
              </w:rPr>
            </w:pPr>
            <w:r>
              <w:rPr>
                <w:bCs/>
                <w:i/>
                <w:lang w:eastAsia="en-US"/>
              </w:rPr>
              <w:t>(Mūsdienu franču valoda; Mūsdienu franču literatūra; Franču valodas praktiskā fonētika)</w:t>
            </w:r>
          </w:p>
          <w:p w:rsidR="000842FD" w:rsidRDefault="000842FD">
            <w:pPr>
              <w:rPr>
                <w:bCs/>
                <w:lang w:eastAsia="en-US"/>
              </w:rPr>
            </w:pPr>
            <w:r>
              <w:rPr>
                <w:b/>
                <w:bCs/>
                <w:lang w:eastAsia="en-US"/>
              </w:rPr>
              <w:lastRenderedPageBreak/>
              <w:t xml:space="preserve">Modulis "Mācību saturs un tehnoloģijas pamatizglītībā" I, II - franču valoda </w:t>
            </w:r>
            <w:r>
              <w:rPr>
                <w:bCs/>
                <w:lang w:eastAsia="en-US"/>
              </w:rPr>
              <w:t>8 KRP</w:t>
            </w:r>
          </w:p>
          <w:p w:rsidR="000842FD" w:rsidRDefault="000842FD">
            <w:pPr>
              <w:rPr>
                <w:b/>
                <w:bCs/>
                <w:lang w:eastAsia="en-US"/>
              </w:rPr>
            </w:pPr>
            <w:r>
              <w:rPr>
                <w:bCs/>
                <w:i/>
                <w:lang w:eastAsia="en-US"/>
              </w:rPr>
              <w:t>(Franču valodas didaktika; Literāro tekstu izmantošana)</w:t>
            </w: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rFonts w:eastAsia="SimSun"/>
                <w:lang w:eastAsia="zh-CN"/>
              </w:rPr>
            </w:pPr>
            <w:r>
              <w:lastRenderedPageBreak/>
              <w:t>pieņemta darbā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Zēlerte Vija</w:t>
            </w:r>
          </w:p>
        </w:tc>
        <w:tc>
          <w:tcPr>
            <w:tcW w:w="1134"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 xml:space="preserve">lektore </w:t>
            </w: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Mg.psych.</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Ļeņingradas universitātē, praktiskā skolu psihologa kvalifikācija, 1987.</w:t>
            </w:r>
          </w:p>
          <w:p w:rsidR="000842FD" w:rsidRDefault="000842FD">
            <w:pPr>
              <w:tabs>
                <w:tab w:val="left" w:pos="5832"/>
              </w:tabs>
            </w:pPr>
            <w:r>
              <w:t>Liepājas Valsts pedagoģiskajā institūtā, iegūta pamatskolas skolotāja kvalifikācija, 1989.</w:t>
            </w:r>
          </w:p>
        </w:tc>
        <w:tc>
          <w:tcPr>
            <w:tcW w:w="2978" w:type="dxa"/>
            <w:tcBorders>
              <w:top w:val="single" w:sz="4" w:space="0" w:color="auto"/>
              <w:left w:val="single" w:sz="4" w:space="0" w:color="auto"/>
              <w:bottom w:val="single" w:sz="4" w:space="0" w:color="auto"/>
              <w:right w:val="single" w:sz="4" w:space="0" w:color="auto"/>
            </w:tcBorders>
            <w:hideMark/>
          </w:tcPr>
          <w:p w:rsidR="000842FD" w:rsidRDefault="000842FD">
            <w:pPr>
              <w:rPr>
                <w:rFonts w:eastAsia="Calibri"/>
                <w:lang w:eastAsia="en-US"/>
              </w:rPr>
            </w:pPr>
            <w:r>
              <w:rPr>
                <w:b/>
                <w:bCs/>
                <w:lang w:eastAsia="en-US"/>
              </w:rPr>
              <w:t>Modulis "Mācību procesa pedagoģiskie un psiholoģiskie pamati" II</w:t>
            </w:r>
          </w:p>
          <w:p w:rsidR="000842FD" w:rsidRDefault="000842FD">
            <w:pPr>
              <w:rPr>
                <w:rFonts w:eastAsia="Calibri"/>
                <w:i/>
                <w:lang w:eastAsia="en-US"/>
              </w:rPr>
            </w:pPr>
            <w:r>
              <w:rPr>
                <w:i/>
                <w:iCs/>
                <w:lang w:eastAsia="en-US"/>
              </w:rPr>
              <w:t xml:space="preserve">Pedagoģiskā psiholoģija </w:t>
            </w:r>
            <w:r>
              <w:rPr>
                <w:iCs/>
                <w:lang w:eastAsia="en-US"/>
              </w:rPr>
              <w:t>2</w:t>
            </w:r>
            <w:r>
              <w:rPr>
                <w:bCs/>
                <w:lang w:eastAsia="en-US"/>
              </w:rPr>
              <w:t>KRP</w:t>
            </w:r>
          </w:p>
          <w:p w:rsidR="000842FD" w:rsidRDefault="000842FD">
            <w:pPr>
              <w:rPr>
                <w:rFonts w:eastAsia="Calibri"/>
                <w:lang w:eastAsia="en-US"/>
              </w:rPr>
            </w:pPr>
            <w:r>
              <w:rPr>
                <w:b/>
                <w:bCs/>
                <w:lang w:eastAsia="en-US"/>
              </w:rPr>
              <w:t>Modulis "Psiholoģija" II</w:t>
            </w:r>
          </w:p>
          <w:p w:rsidR="000842FD" w:rsidRDefault="000842FD">
            <w:pPr>
              <w:rPr>
                <w:rFonts w:eastAsia="Calibri"/>
                <w:lang w:eastAsia="en-US"/>
              </w:rPr>
            </w:pPr>
            <w:r>
              <w:rPr>
                <w:i/>
                <w:iCs/>
                <w:lang w:eastAsia="en-US"/>
              </w:rPr>
              <w:t>Saskarsmes psiholoģija un konfliktu risināšana</w:t>
            </w:r>
            <w:r>
              <w:rPr>
                <w:iCs/>
                <w:lang w:eastAsia="en-US"/>
              </w:rPr>
              <w:t xml:space="preserve"> 2</w:t>
            </w:r>
            <w:r>
              <w:rPr>
                <w:bCs/>
                <w:lang w:eastAsia="en-US"/>
              </w:rPr>
              <w:t xml:space="preserve"> KRP</w:t>
            </w: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t>pieņemta darbā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r w:rsidR="000842FD" w:rsidTr="000842FD">
        <w:trPr>
          <w:gridAfter w:val="1"/>
          <w:wAfter w:w="30" w:type="dxa"/>
        </w:trPr>
        <w:tc>
          <w:tcPr>
            <w:tcW w:w="993" w:type="dxa"/>
            <w:tcBorders>
              <w:top w:val="single" w:sz="4" w:space="0" w:color="auto"/>
              <w:left w:val="single" w:sz="4" w:space="0" w:color="auto"/>
              <w:bottom w:val="single" w:sz="4" w:space="0" w:color="auto"/>
              <w:right w:val="single" w:sz="4" w:space="0" w:color="auto"/>
            </w:tcBorders>
          </w:tcPr>
          <w:p w:rsidR="000842FD" w:rsidRDefault="000842FD" w:rsidP="000842FD">
            <w:pPr>
              <w:numPr>
                <w:ilvl w:val="0"/>
                <w:numId w:val="299"/>
              </w:numPr>
              <w:spacing w:after="0" w:line="240" w:lineRule="auto"/>
              <w:jc w:val="right"/>
            </w:pPr>
          </w:p>
        </w:tc>
        <w:tc>
          <w:tcPr>
            <w:tcW w:w="1843"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pPr>
            <w:r>
              <w:t>Žīmante Kaiva</w:t>
            </w:r>
          </w:p>
        </w:tc>
        <w:tc>
          <w:tcPr>
            <w:tcW w:w="1134" w:type="dxa"/>
            <w:tcBorders>
              <w:top w:val="single" w:sz="4" w:space="0" w:color="auto"/>
              <w:left w:val="single" w:sz="4" w:space="0" w:color="auto"/>
              <w:bottom w:val="single" w:sz="4" w:space="0" w:color="auto"/>
              <w:right w:val="single" w:sz="4" w:space="0" w:color="auto"/>
            </w:tcBorders>
          </w:tcPr>
          <w:p w:rsidR="000842FD" w:rsidRDefault="000842FD">
            <w:pPr>
              <w:tabs>
                <w:tab w:val="left" w:pos="5832"/>
              </w:tabs>
              <w:rPr>
                <w:bCs/>
              </w:rPr>
            </w:pPr>
            <w:r>
              <w:rPr>
                <w:bCs/>
              </w:rPr>
              <w:t>asistente</w:t>
            </w:r>
          </w:p>
          <w:p w:rsidR="000842FD" w:rsidRDefault="000842FD">
            <w:pPr>
              <w:tabs>
                <w:tab w:val="left" w:pos="5832"/>
              </w:tabs>
            </w:pPr>
          </w:p>
        </w:tc>
        <w:tc>
          <w:tcPr>
            <w:tcW w:w="1417"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ind w:left="-252" w:firstLine="252"/>
            </w:pPr>
            <w:r>
              <w:t>Mg.paed.</w:t>
            </w:r>
          </w:p>
        </w:tc>
        <w:tc>
          <w:tcPr>
            <w:tcW w:w="3546" w:type="dxa"/>
            <w:tcBorders>
              <w:top w:val="single" w:sz="4" w:space="0" w:color="auto"/>
              <w:left w:val="single" w:sz="4" w:space="0" w:color="auto"/>
              <w:bottom w:val="single" w:sz="4" w:space="0" w:color="auto"/>
              <w:right w:val="single" w:sz="4" w:space="0" w:color="auto"/>
            </w:tcBorders>
            <w:hideMark/>
          </w:tcPr>
          <w:p w:rsidR="000842FD" w:rsidRDefault="000842FD">
            <w:pPr>
              <w:tabs>
                <w:tab w:val="left" w:pos="5832"/>
              </w:tabs>
              <w:rPr>
                <w:bCs/>
              </w:rPr>
            </w:pPr>
            <w:r>
              <w:rPr>
                <w:bCs/>
              </w:rPr>
              <w:t>LU Pedagoģijas un psiholoģijas fakultātē maģistrantūrā, 1995.</w:t>
            </w:r>
          </w:p>
          <w:p w:rsidR="000842FD" w:rsidRDefault="000842FD">
            <w:pPr>
              <w:tabs>
                <w:tab w:val="left" w:pos="5832"/>
              </w:tabs>
            </w:pPr>
            <w:r>
              <w:rPr>
                <w:bCs/>
              </w:rPr>
              <w:t>Liepājas pedagoģiskais institūts, defektoloģijas specialitāte, palīgskolas skolotājas kvalifikācija, 1989.</w:t>
            </w:r>
          </w:p>
        </w:tc>
        <w:tc>
          <w:tcPr>
            <w:tcW w:w="2978" w:type="dxa"/>
            <w:tcBorders>
              <w:top w:val="single" w:sz="4" w:space="0" w:color="auto"/>
              <w:left w:val="single" w:sz="4" w:space="0" w:color="auto"/>
              <w:bottom w:val="single" w:sz="4" w:space="0" w:color="auto"/>
              <w:right w:val="single" w:sz="4" w:space="0" w:color="auto"/>
            </w:tcBorders>
          </w:tcPr>
          <w:p w:rsidR="000842FD" w:rsidRDefault="000842FD">
            <w:pPr>
              <w:rPr>
                <w:rFonts w:eastAsia="Calibri"/>
                <w:lang w:eastAsia="en-US"/>
              </w:rPr>
            </w:pPr>
            <w:r>
              <w:rPr>
                <w:b/>
                <w:bCs/>
                <w:lang w:eastAsia="en-US"/>
              </w:rPr>
              <w:t>Modulis "Izglītības iestādes darba plānošana un vadība" I</w:t>
            </w:r>
          </w:p>
          <w:p w:rsidR="000842FD" w:rsidRDefault="000842FD">
            <w:pPr>
              <w:rPr>
                <w:rFonts w:eastAsia="Calibri"/>
                <w:lang w:eastAsia="en-US"/>
              </w:rPr>
            </w:pPr>
            <w:r>
              <w:rPr>
                <w:i/>
                <w:iCs/>
                <w:lang w:eastAsia="en-US"/>
              </w:rPr>
              <w:t xml:space="preserve">Izglītības iestādes vadība </w:t>
            </w:r>
            <w:r>
              <w:rPr>
                <w:iCs/>
                <w:lang w:eastAsia="en-US"/>
              </w:rPr>
              <w:t>1</w:t>
            </w:r>
            <w:r>
              <w:rPr>
                <w:bCs/>
                <w:lang w:eastAsia="en-US"/>
              </w:rPr>
              <w:t>KRP</w:t>
            </w:r>
          </w:p>
          <w:p w:rsidR="000842FD" w:rsidRDefault="000842FD">
            <w:pPr>
              <w:tabs>
                <w:tab w:val="left" w:pos="5832"/>
              </w:tabs>
              <w:rPr>
                <w:rFonts w:eastAsia="SimSun"/>
                <w:lang w:eastAsia="zh-CN"/>
              </w:rPr>
            </w:pPr>
          </w:p>
        </w:tc>
        <w:tc>
          <w:tcPr>
            <w:tcW w:w="1987" w:type="dxa"/>
            <w:gridSpan w:val="2"/>
            <w:tcBorders>
              <w:top w:val="single" w:sz="4" w:space="0" w:color="auto"/>
              <w:left w:val="single" w:sz="4" w:space="0" w:color="auto"/>
              <w:bottom w:val="single" w:sz="4" w:space="0" w:color="auto"/>
              <w:right w:val="single" w:sz="4" w:space="0" w:color="auto"/>
            </w:tcBorders>
            <w:hideMark/>
          </w:tcPr>
          <w:p w:rsidR="000842FD" w:rsidRDefault="000842FD">
            <w:pPr>
              <w:rPr>
                <w:b/>
                <w:bCs/>
                <w:lang w:eastAsia="en-US"/>
              </w:rPr>
            </w:pPr>
            <w:r>
              <w:t>pieņemta darbā uz laiku LiepU</w:t>
            </w:r>
          </w:p>
        </w:tc>
        <w:tc>
          <w:tcPr>
            <w:tcW w:w="1225" w:type="dxa"/>
            <w:gridSpan w:val="2"/>
            <w:tcBorders>
              <w:top w:val="single" w:sz="4" w:space="0" w:color="auto"/>
              <w:left w:val="single" w:sz="4" w:space="0" w:color="auto"/>
              <w:bottom w:val="single" w:sz="4" w:space="0" w:color="auto"/>
              <w:right w:val="single" w:sz="4" w:space="0" w:color="auto"/>
            </w:tcBorders>
          </w:tcPr>
          <w:p w:rsidR="000842FD" w:rsidRDefault="000842FD">
            <w:pPr>
              <w:rPr>
                <w:b/>
                <w:bCs/>
                <w:lang w:eastAsia="en-US"/>
              </w:rPr>
            </w:pPr>
          </w:p>
        </w:tc>
      </w:tr>
    </w:tbl>
    <w:p w:rsidR="000842FD" w:rsidRDefault="000842FD" w:rsidP="000842FD">
      <w:pPr>
        <w:tabs>
          <w:tab w:val="left" w:pos="5832"/>
        </w:tabs>
        <w:rPr>
          <w:i/>
          <w:lang w:eastAsia="zh-CN"/>
        </w:rPr>
      </w:pPr>
      <w:r>
        <w:rPr>
          <w:i/>
        </w:rPr>
        <w:t xml:space="preserve"> </w:t>
      </w:r>
    </w:p>
    <w:p w:rsidR="000842FD" w:rsidRDefault="000842FD">
      <w:pPr>
        <w:spacing w:after="0" w:line="240" w:lineRule="auto"/>
      </w:pPr>
      <w:r>
        <w:br w:type="page"/>
      </w:r>
    </w:p>
    <w:p w:rsidR="000842FD" w:rsidRDefault="000842FD" w:rsidP="000842FD">
      <w:pPr>
        <w:sectPr w:rsidR="000842FD" w:rsidSect="000842FD">
          <w:pgSz w:w="16838" w:h="11906" w:orient="landscape"/>
          <w:pgMar w:top="1985" w:right="1134" w:bottom="851" w:left="1134" w:header="709" w:footer="709" w:gutter="0"/>
          <w:pgNumType w:start="1"/>
          <w:cols w:space="708"/>
          <w:titlePg/>
          <w:docGrid w:linePitch="360"/>
        </w:sectPr>
      </w:pPr>
    </w:p>
    <w:p w:rsidR="000842FD" w:rsidRDefault="000842FD" w:rsidP="000842FD">
      <w:pPr>
        <w:jc w:val="center"/>
        <w:rPr>
          <w:rFonts w:ascii="Times New Roman" w:hAnsi="Times New Roman"/>
          <w:sz w:val="24"/>
          <w:szCs w:val="24"/>
        </w:rPr>
      </w:pPr>
      <w:r>
        <w:rPr>
          <w:rFonts w:ascii="Times New Roman" w:hAnsi="Times New Roman"/>
          <w:sz w:val="24"/>
          <w:szCs w:val="24"/>
        </w:rPr>
        <w:lastRenderedPageBreak/>
        <w:t>Docētāju CV sakārtoti pēc alfabēta. Plašāka informācija par katru docētāju atrodas elektroniski veidotajos CV RPIVA mājas lapā.</w:t>
      </w:r>
    </w:p>
    <w:p w:rsidR="000842FD" w:rsidRDefault="000842FD" w:rsidP="000842FD">
      <w:pPr>
        <w:jc w:val="center"/>
        <w:rPr>
          <w:rFonts w:ascii="Times New Roman" w:hAnsi="Times New Roman"/>
          <w:b/>
          <w:sz w:val="28"/>
          <w:szCs w:val="28"/>
        </w:rPr>
      </w:pPr>
      <w:r>
        <w:rPr>
          <w:rFonts w:ascii="Times New Roman" w:hAnsi="Times New Roman"/>
          <w:b/>
          <w:sz w:val="28"/>
          <w:szCs w:val="28"/>
        </w:rPr>
        <w:t>CV ar docētāju parakstiem atrodas licencēšanas komisijai iesniegtajos materiālos</w:t>
      </w:r>
    </w:p>
    <w:p w:rsidR="000842FD" w:rsidRDefault="000842FD" w:rsidP="000842FD">
      <w:pPr>
        <w:pStyle w:val="Title"/>
        <w:rPr>
          <w:sz w:val="24"/>
          <w:szCs w:val="24"/>
        </w:rPr>
      </w:pPr>
      <w:r>
        <w:rPr>
          <w:i/>
          <w:sz w:val="24"/>
          <w:szCs w:val="24"/>
        </w:rPr>
        <w:t>Ļoti atvainojos, ka atsevišķos CV nav iespējams novērst problēmu ar vārdu sapludināšanu. Pēc atkārtotas dokumenta atvēršanas, viss labotais netiek saglabāts</w:t>
      </w:r>
      <w:r>
        <w:rPr>
          <w:sz w:val="24"/>
          <w:szCs w:val="24"/>
        </w:rPr>
        <w:t>.</w:t>
      </w:r>
    </w:p>
    <w:p w:rsidR="000842FD" w:rsidRDefault="000842FD" w:rsidP="000842FD">
      <w:pPr>
        <w:pStyle w:val="Title"/>
        <w:rPr>
          <w:sz w:val="40"/>
          <w:szCs w:val="40"/>
        </w:rPr>
      </w:pPr>
      <w:r>
        <w:rPr>
          <w:sz w:val="40"/>
          <w:szCs w:val="40"/>
        </w:rPr>
        <w:t>CurriculumVitae</w:t>
      </w:r>
    </w:p>
    <w:tbl>
      <w:tblPr>
        <w:tblStyle w:val="TableGrid"/>
        <w:tblW w:w="0" w:type="auto"/>
        <w:tblInd w:w="-252" w:type="dxa"/>
        <w:tblLayout w:type="fixed"/>
        <w:tblLook w:val="04A0" w:firstRow="1" w:lastRow="0" w:firstColumn="1" w:lastColumn="0" w:noHBand="0" w:noVBand="1"/>
      </w:tblPr>
      <w:tblGrid>
        <w:gridCol w:w="2070"/>
        <w:gridCol w:w="7758"/>
      </w:tblGrid>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Personas dati</w:t>
            </w:r>
          </w:p>
          <w:p w:rsidR="000842FD" w:rsidRDefault="000842FD">
            <w:pPr>
              <w:spacing w:after="0" w:line="240" w:lineRule="auto"/>
              <w:rPr>
                <w:sz w:val="24"/>
                <w:szCs w:val="24"/>
              </w:rPr>
            </w:pP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rPr>
            </w:pPr>
            <w:r>
              <w:rPr>
                <w:b/>
              </w:rPr>
              <w:t>Zenta Anspoka</w:t>
            </w:r>
          </w:p>
          <w:p w:rsidR="000842FD" w:rsidRDefault="000842FD">
            <w:pPr>
              <w:spacing w:after="0" w:line="240" w:lineRule="auto"/>
            </w:pPr>
            <w:r>
              <w:t>11.10.1952.</w:t>
            </w:r>
          </w:p>
          <w:p w:rsidR="000842FD" w:rsidRDefault="000842FD">
            <w:pPr>
              <w:spacing w:after="0" w:line="240" w:lineRule="auto"/>
            </w:pPr>
            <w:r>
              <w:t>zenta.anspoka@rpiva.lv</w:t>
            </w: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outlineLvl w:val="0"/>
              <w:rPr>
                <w:b/>
                <w:i/>
                <w:sz w:val="24"/>
                <w:szCs w:val="24"/>
              </w:rPr>
            </w:pPr>
            <w:r>
              <w:rPr>
                <w:b/>
                <w:i/>
                <w:sz w:val="24"/>
                <w:szCs w:val="24"/>
              </w:rPr>
              <w:t>Ziņas par darba vietu</w:t>
            </w: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Rīgas Pedagoģijas un izglītības vadības akadēmija</w:t>
            </w:r>
          </w:p>
          <w:p w:rsidR="000842FD" w:rsidRDefault="000842FD">
            <w:pPr>
              <w:spacing w:after="0" w:line="240" w:lineRule="auto"/>
            </w:pPr>
            <w:r>
              <w:t>Imantas 7.līnija, 1., Rīga</w:t>
            </w: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Izglītība</w:t>
            </w:r>
          </w:p>
          <w:p w:rsidR="000842FD" w:rsidRDefault="000842FD">
            <w:pPr>
              <w:spacing w:after="0" w:line="240" w:lineRule="auto"/>
              <w:rPr>
                <w:b/>
                <w:i/>
                <w:sz w:val="24"/>
                <w:szCs w:val="24"/>
              </w:rPr>
            </w:pP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rFonts w:cstheme="minorBidi"/>
              </w:rPr>
            </w:pPr>
            <w:r>
              <w:t>1995.-1999.- Latvijas Universitātes Pedagoģijas un psiholoģijas institūta pedagoģijas doktorantūras programma, pedagoģijas doktore (Dr.paed.)</w:t>
            </w:r>
          </w:p>
          <w:p w:rsidR="000842FD" w:rsidRDefault="000842FD">
            <w:pPr>
              <w:spacing w:after="0" w:line="240" w:lineRule="auto"/>
            </w:pPr>
            <w:r>
              <w:t>1970.-1975.- P. Stučkas Latvijas Valsts universitātes Filoloģijas fakultāte,  augstākās izglītības       diploms,  filoloģe, latviešu    valodas un literatūras speciāliste</w:t>
            </w: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Akadēmiskais nosaukums</w:t>
            </w:r>
          </w:p>
          <w:p w:rsidR="000842FD" w:rsidRDefault="000842FD">
            <w:pPr>
              <w:spacing w:after="0" w:line="240" w:lineRule="auto"/>
              <w:rPr>
                <w:b/>
                <w:i/>
              </w:rPr>
            </w:pPr>
            <w:r>
              <w:rPr>
                <w:b/>
                <w:i/>
              </w:rPr>
              <w:t xml:space="preserve">Zinātniskais grāds </w:t>
            </w: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p>
          <w:p w:rsidR="000842FD" w:rsidRDefault="000842FD">
            <w:pPr>
              <w:spacing w:after="0" w:line="240" w:lineRule="auto"/>
            </w:pPr>
            <w:r>
              <w:t>Pedagoģijas doktora zinātniskais grāds</w:t>
            </w:r>
          </w:p>
          <w:p w:rsidR="000842FD" w:rsidRDefault="000842FD">
            <w:pPr>
              <w:spacing w:after="0" w:line="240" w:lineRule="auto"/>
            </w:pP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b/>
                <w:i/>
                <w:sz w:val="24"/>
                <w:szCs w:val="24"/>
              </w:rPr>
            </w:pPr>
            <w:r>
              <w:rPr>
                <w:b/>
                <w:i/>
                <w:sz w:val="24"/>
                <w:szCs w:val="24"/>
              </w:rPr>
              <w:t xml:space="preserve">Ieņemamais amats </w:t>
            </w:r>
          </w:p>
          <w:p w:rsidR="000842FD" w:rsidRDefault="000842FD">
            <w:pPr>
              <w:spacing w:after="0" w:line="240" w:lineRule="auto"/>
              <w:rPr>
                <w:b/>
                <w:i/>
              </w:rPr>
            </w:pP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rPr>
            </w:pPr>
            <w:r>
              <w:t>Rīgas Pedagoģijas un izglītības vadības akadēmijas profesore skolas pedagoģijas apakšnozarē</w:t>
            </w:r>
          </w:p>
          <w:p w:rsidR="000842FD" w:rsidRDefault="000842FD">
            <w:pPr>
              <w:spacing w:after="0" w:line="240" w:lineRule="auto"/>
            </w:pPr>
            <w:r>
              <w:t xml:space="preserve">Rīgas Pedagoģijas un izglītības vadības akadēmijas vadošā pētniece </w:t>
            </w:r>
          </w:p>
          <w:p w:rsidR="000842FD" w:rsidRDefault="000842FD">
            <w:pPr>
              <w:spacing w:after="0" w:line="240" w:lineRule="auto"/>
            </w:pP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Pedagoģiskā darbība</w:t>
            </w: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Pedagoģijas doktora studiju programmas vadība</w:t>
            </w:r>
          </w:p>
          <w:p w:rsidR="000842FD" w:rsidRDefault="000842FD">
            <w:pPr>
              <w:spacing w:after="0" w:line="240" w:lineRule="auto"/>
              <w:rPr>
                <w:rFonts w:cstheme="minorBidi"/>
                <w:i/>
              </w:rPr>
            </w:pPr>
            <w:r>
              <w:rPr>
                <w:i/>
              </w:rPr>
              <w:t>Lekciju kursu izstrāde un vadība</w:t>
            </w:r>
          </w:p>
          <w:p w:rsidR="000842FD" w:rsidRDefault="000842FD" w:rsidP="000842FD">
            <w:pPr>
              <w:pStyle w:val="ListParagraph"/>
              <w:numPr>
                <w:ilvl w:val="0"/>
                <w:numId w:val="300"/>
              </w:numPr>
              <w:spacing w:after="0" w:line="240" w:lineRule="auto"/>
              <w:rPr>
                <w:bCs/>
                <w:iCs/>
              </w:rPr>
            </w:pPr>
            <w:r>
              <w:rPr>
                <w:bCs/>
                <w:iCs/>
              </w:rPr>
              <w:t>Bilingvisms un bilingvālās izglītības pamati (2KP).</w:t>
            </w:r>
          </w:p>
          <w:p w:rsidR="000842FD" w:rsidRDefault="000842FD" w:rsidP="000842FD">
            <w:pPr>
              <w:pStyle w:val="ListParagraph"/>
              <w:numPr>
                <w:ilvl w:val="0"/>
                <w:numId w:val="300"/>
              </w:numPr>
              <w:spacing w:after="0" w:line="240" w:lineRule="auto"/>
            </w:pPr>
            <w:r>
              <w:t>Latviešu valodas un literatūras mācību saturs un metodika sākumskolā (2KP).</w:t>
            </w:r>
          </w:p>
          <w:p w:rsidR="000842FD" w:rsidRDefault="000842FD" w:rsidP="000842FD">
            <w:pPr>
              <w:pStyle w:val="ListParagraph"/>
              <w:numPr>
                <w:ilvl w:val="0"/>
                <w:numId w:val="300"/>
              </w:numPr>
              <w:spacing w:after="0" w:line="240" w:lineRule="auto"/>
            </w:pPr>
            <w:r>
              <w:t>Didaktika(2KP).</w:t>
            </w:r>
          </w:p>
          <w:p w:rsidR="000842FD" w:rsidRDefault="000842FD" w:rsidP="000842FD">
            <w:pPr>
              <w:pStyle w:val="ListParagraph"/>
              <w:numPr>
                <w:ilvl w:val="0"/>
                <w:numId w:val="300"/>
              </w:numPr>
              <w:spacing w:after="0" w:line="240" w:lineRule="auto"/>
            </w:pPr>
            <w:r>
              <w:t>Karjeras izglītība (2KP).</w:t>
            </w:r>
          </w:p>
          <w:p w:rsidR="000842FD" w:rsidRDefault="000842FD" w:rsidP="000842FD">
            <w:pPr>
              <w:pStyle w:val="ListParagraph"/>
              <w:numPr>
                <w:ilvl w:val="0"/>
                <w:numId w:val="300"/>
              </w:numPr>
              <w:spacing w:after="0" w:line="240" w:lineRule="auto"/>
            </w:pPr>
            <w:r>
              <w:t>Lietišķā un zinātnes valoda (2KP).</w:t>
            </w:r>
          </w:p>
          <w:p w:rsidR="000842FD" w:rsidRDefault="000842FD">
            <w:pPr>
              <w:spacing w:after="0" w:line="240" w:lineRule="auto"/>
            </w:pP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Zinātniski pētnieciskā  darbība</w:t>
            </w:r>
          </w:p>
          <w:p w:rsidR="000842FD" w:rsidRDefault="000842FD">
            <w:pPr>
              <w:spacing w:after="0" w:line="240" w:lineRule="auto"/>
              <w:rPr>
                <w:b/>
                <w:i/>
              </w:rPr>
            </w:pPr>
            <w:r>
              <w:rPr>
                <w:i/>
              </w:rPr>
              <w:t>Publikācijas (pēdējie 5 gadi</w:t>
            </w:r>
            <w:r>
              <w:rPr>
                <w:b/>
                <w:i/>
              </w:rPr>
              <w:t>)</w:t>
            </w: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rPr>
            </w:pPr>
            <w:r>
              <w:rPr>
                <w:b/>
              </w:rPr>
              <w:t xml:space="preserve">Anspoka, Z. </w:t>
            </w:r>
            <w:r>
              <w:t>(2014).</w:t>
            </w:r>
            <w:r>
              <w:rPr>
                <w:bCs/>
              </w:rPr>
              <w:t xml:space="preserve"> Several  aspects  of  teacher  professionalism  and  their  role  in  facilitating  creativity  of  students:  issues  and  solutions. </w:t>
            </w:r>
            <w:r>
              <w:rPr>
                <w:i/>
              </w:rPr>
              <w:t>Поддержкаодаренности – развитиекреативности. Support of gifts – development of creativity. To</w:t>
            </w:r>
            <w:r>
              <w:rPr>
                <w:bCs/>
                <w:i/>
              </w:rPr>
              <w:t xml:space="preserve">м II. </w:t>
            </w:r>
            <w:r>
              <w:t>Витебс: ВГУимени П.М. Машерова. 54.- 57.c.</w:t>
            </w:r>
            <w:r>
              <w:rPr>
                <w:bCs/>
              </w:rPr>
              <w:t xml:space="preserve">ISBN 978-985-517-452-4 </w:t>
            </w:r>
          </w:p>
          <w:p w:rsidR="000842FD" w:rsidRDefault="000842FD">
            <w:pPr>
              <w:pStyle w:val="yiv3343820609msonormal"/>
              <w:shd w:val="clear" w:color="auto" w:fill="FFFFFF"/>
              <w:spacing w:before="0" w:beforeAutospacing="0" w:after="0" w:afterAutospacing="0"/>
              <w:rPr>
                <w:sz w:val="22"/>
                <w:szCs w:val="22"/>
                <w:lang w:val="lv-LV"/>
              </w:rPr>
            </w:pPr>
            <w:r>
              <w:rPr>
                <w:b/>
                <w:sz w:val="22"/>
                <w:szCs w:val="22"/>
                <w:lang w:val="lv-LV"/>
              </w:rPr>
              <w:t xml:space="preserve">Anspoka, Z. </w:t>
            </w:r>
            <w:r>
              <w:rPr>
                <w:sz w:val="22"/>
                <w:szCs w:val="22"/>
                <w:lang w:val="lv-LV"/>
              </w:rPr>
              <w:t xml:space="preserve">(2014). Tradicionālais un inovatīvais mūsdienu pedagoģiskajā procesā. </w:t>
            </w:r>
            <w:r>
              <w:rPr>
                <w:i/>
                <w:sz w:val="22"/>
                <w:szCs w:val="22"/>
                <w:lang w:val="lv-LV"/>
              </w:rPr>
              <w:t xml:space="preserve">Sabiedrība. Integrācija. Izglītība.Starptautiskās zinātniskās konferences materiāli. 1. daļa. </w:t>
            </w:r>
            <w:r>
              <w:rPr>
                <w:sz w:val="22"/>
                <w:szCs w:val="22"/>
                <w:lang w:val="lv-LV"/>
              </w:rPr>
              <w:t>Rēzekne: Rēzeknes Augstskola. 347.-355. lpp. ISBN 1691-5887 ISBN 978-9984-44-140-5</w:t>
            </w:r>
          </w:p>
          <w:p w:rsidR="000842FD" w:rsidRDefault="000842FD">
            <w:pPr>
              <w:spacing w:after="0" w:line="240" w:lineRule="auto"/>
              <w:rPr>
                <w:lang w:val="en-US"/>
              </w:rPr>
            </w:pPr>
            <w:r>
              <w:rPr>
                <w:b/>
                <w:bCs/>
              </w:rPr>
              <w:t xml:space="preserve">Anspoka, Z. </w:t>
            </w:r>
            <w:r>
              <w:rPr>
                <w:bCs/>
              </w:rPr>
              <w:t xml:space="preserve">(2014). </w:t>
            </w:r>
            <w:r>
              <w:t xml:space="preserve">Komunikatīvā pieeja dzimtās valodas didaktikā: daži teorijas un prakses aspekti. </w:t>
            </w:r>
            <w:r>
              <w:rPr>
                <w:i/>
              </w:rPr>
              <w:t>Latvijas Zinātņu Akadēmijas Vēstis. A daļa. Sociālās un humanitārās zinātnes</w:t>
            </w:r>
            <w:r>
              <w:t>.20.-27. lpp. ISSN 1407---87</w:t>
            </w:r>
          </w:p>
          <w:p w:rsidR="000842FD" w:rsidRDefault="000842FD">
            <w:pPr>
              <w:pStyle w:val="yiv3343820609msonormal"/>
              <w:shd w:val="clear" w:color="auto" w:fill="FFFFFF"/>
              <w:spacing w:before="0" w:beforeAutospacing="0" w:after="0" w:afterAutospacing="0"/>
              <w:rPr>
                <w:sz w:val="22"/>
                <w:szCs w:val="22"/>
                <w:lang w:val="en-GB"/>
              </w:rPr>
            </w:pPr>
            <w:r>
              <w:rPr>
                <w:b/>
                <w:bCs/>
                <w:sz w:val="22"/>
                <w:szCs w:val="22"/>
                <w:lang w:val="lv-LV"/>
              </w:rPr>
              <w:t>Anspoka, Z.</w:t>
            </w:r>
            <w:r>
              <w:rPr>
                <w:bCs/>
                <w:sz w:val="22"/>
                <w:szCs w:val="22"/>
                <w:lang w:val="lv-LV"/>
              </w:rPr>
              <w:t xml:space="preserve"> (2013). </w:t>
            </w:r>
            <w:r>
              <w:rPr>
                <w:rFonts w:eastAsia="Calibri"/>
                <w:sz w:val="22"/>
                <w:szCs w:val="22"/>
                <w:lang w:val="en-US" w:eastAsia="en-US"/>
              </w:rPr>
              <w:t>Some aspects of linguadidactics in promoting language learning in Latvian language pre-school and primary school</w:t>
            </w:r>
            <w:r>
              <w:rPr>
                <w:sz w:val="22"/>
                <w:szCs w:val="22"/>
                <w:lang w:val="en-US"/>
              </w:rPr>
              <w:t xml:space="preserve"> education process.</w:t>
            </w:r>
            <w:r>
              <w:rPr>
                <w:i/>
                <w:sz w:val="22"/>
                <w:szCs w:val="22"/>
                <w:lang w:val="en-GB"/>
              </w:rPr>
              <w:t>REPERE (LANDMARKS) the scientific journal of the Faculty of Educational Science – Bucharest University, Journal with internationally index.</w:t>
            </w:r>
          </w:p>
          <w:p w:rsidR="000842FD" w:rsidRDefault="000842FD">
            <w:pPr>
              <w:spacing w:after="0" w:line="240" w:lineRule="auto"/>
              <w:rPr>
                <w:bCs/>
                <w:lang w:val="en-US"/>
              </w:rPr>
            </w:pPr>
            <w:r>
              <w:rPr>
                <w:b/>
              </w:rPr>
              <w:t>Anspoka, Z.,</w:t>
            </w:r>
            <w:r>
              <w:t>Lemešonoka, I. (2013).</w:t>
            </w:r>
            <w:r>
              <w:rPr>
                <w:bCs/>
              </w:rPr>
              <w:t>Career guidance for youth with social risk status .</w:t>
            </w:r>
            <w:r>
              <w:rPr>
                <w:bCs/>
                <w:i/>
              </w:rPr>
              <w:t xml:space="preserve"> Rural Environment. Educati</w:t>
            </w:r>
            <w:r>
              <w:rPr>
                <w:bCs/>
                <w:i/>
                <w:lang w:val="en-GB"/>
              </w:rPr>
              <w:t>on. Personality. (REEP). Proceedings of the 6</w:t>
            </w:r>
            <w:r>
              <w:rPr>
                <w:bCs/>
                <w:i/>
                <w:vertAlign w:val="superscript"/>
                <w:lang w:val="en-GB"/>
              </w:rPr>
              <w:t>th</w:t>
            </w:r>
            <w:r>
              <w:rPr>
                <w:bCs/>
                <w:i/>
                <w:lang w:val="en-GB"/>
              </w:rPr>
              <w:t>international  LU. Scientific conference</w:t>
            </w:r>
            <w:r>
              <w:rPr>
                <w:bCs/>
                <w:lang w:val="en-GB"/>
              </w:rPr>
              <w:t>. Jelgava</w:t>
            </w:r>
            <w:r>
              <w:rPr>
                <w:bCs/>
              </w:rPr>
              <w:t>: LLU. p. 111-117 ISSN 2255-8071</w:t>
            </w:r>
            <w:r>
              <w:t xml:space="preserve"> (rakstsiekļauts Thomson Reuters Web of Science datubāzē)</w:t>
            </w:r>
          </w:p>
          <w:p w:rsidR="000842FD" w:rsidRDefault="000842FD">
            <w:pPr>
              <w:spacing w:after="0" w:line="240" w:lineRule="auto"/>
              <w:rPr>
                <w:bCs/>
                <w:lang w:val="ru-RU"/>
              </w:rPr>
            </w:pPr>
            <w:r>
              <w:rPr>
                <w:b/>
                <w:lang w:val="ru-RU"/>
              </w:rPr>
              <w:lastRenderedPageBreak/>
              <w:t>Анспока, З.</w:t>
            </w:r>
            <w:r>
              <w:rPr>
                <w:bCs/>
                <w:lang w:val="ru-RU"/>
              </w:rPr>
              <w:t xml:space="preserve"> (2013). </w:t>
            </w:r>
            <w:r>
              <w:rPr>
                <w:bCs/>
                <w:i/>
                <w:lang w:val="ru-RU"/>
              </w:rPr>
              <w:t>Профессионализм учителя в билингвальном педагогическом процессе в Латвии:результаты исследования.</w:t>
            </w:r>
            <w:r>
              <w:rPr>
                <w:rFonts w:eastAsia="MinionPro-It"/>
                <w:lang w:val="ru-RU"/>
              </w:rPr>
              <w:t>[</w:t>
            </w:r>
            <w:r>
              <w:rPr>
                <w:rFonts w:eastAsia="MinionPro-It"/>
              </w:rPr>
              <w:t>skat</w:t>
            </w:r>
            <w:r>
              <w:rPr>
                <w:rFonts w:eastAsia="MinionPro-It"/>
                <w:lang w:val="ru-RU"/>
              </w:rPr>
              <w:t>ī</w:t>
            </w:r>
            <w:r>
              <w:rPr>
                <w:rFonts w:eastAsia="MinionPro-It"/>
              </w:rPr>
              <w:t>ts</w:t>
            </w:r>
            <w:r>
              <w:rPr>
                <w:rFonts w:eastAsia="MinionPro-It"/>
                <w:lang w:val="ru-RU"/>
              </w:rPr>
              <w:t xml:space="preserve"> 2014. </w:t>
            </w:r>
            <w:r>
              <w:rPr>
                <w:rFonts w:eastAsia="MinionPro-It"/>
              </w:rPr>
              <w:t>g</w:t>
            </w:r>
            <w:r>
              <w:rPr>
                <w:rFonts w:eastAsia="MinionPro-It"/>
                <w:lang w:val="ru-RU"/>
              </w:rPr>
              <w:t xml:space="preserve">.15. </w:t>
            </w:r>
            <w:r>
              <w:rPr>
                <w:rFonts w:eastAsia="MinionPro-It"/>
              </w:rPr>
              <w:t>janv</w:t>
            </w:r>
            <w:r>
              <w:rPr>
                <w:rFonts w:eastAsia="MinionPro-It"/>
                <w:lang w:val="ru-RU"/>
              </w:rPr>
              <w:t xml:space="preserve">.] </w:t>
            </w:r>
            <w:r>
              <w:rPr>
                <w:rFonts w:eastAsia="MinionPro-It"/>
              </w:rPr>
              <w:t>Pieejams</w:t>
            </w:r>
            <w:r>
              <w:rPr>
                <w:rFonts w:eastAsia="MinionPro-It"/>
                <w:lang w:val="ru-RU"/>
              </w:rPr>
              <w:t xml:space="preserve"> : </w:t>
            </w:r>
            <w:hyperlink r:id="rId307" w:history="1">
              <w:r>
                <w:rPr>
                  <w:rStyle w:val="Hyperlink"/>
                  <w:rFonts w:eastAsia="MinionPro-It"/>
                </w:rPr>
                <w:t>http</w:t>
              </w:r>
              <w:r>
                <w:rPr>
                  <w:rStyle w:val="Hyperlink"/>
                  <w:rFonts w:eastAsia="MinionPro-It"/>
                  <w:lang w:val="ru-RU"/>
                </w:rPr>
                <w:t>://</w:t>
              </w:r>
              <w:r>
                <w:rPr>
                  <w:rStyle w:val="Hyperlink"/>
                  <w:rFonts w:eastAsia="MinionPro-It"/>
                </w:rPr>
                <w:t>www</w:t>
              </w:r>
              <w:r>
                <w:rPr>
                  <w:rStyle w:val="Hyperlink"/>
                  <w:rFonts w:eastAsia="MinionPro-It"/>
                  <w:lang w:val="ru-RU"/>
                </w:rPr>
                <w:t>.</w:t>
              </w:r>
              <w:r>
                <w:rPr>
                  <w:rStyle w:val="Hyperlink"/>
                  <w:rFonts w:eastAsia="MinionPro-It"/>
                </w:rPr>
                <w:t>vialight</w:t>
              </w:r>
              <w:r>
                <w:rPr>
                  <w:rStyle w:val="Hyperlink"/>
                  <w:rFonts w:eastAsia="MinionPro-It"/>
                  <w:lang w:val="ru-RU"/>
                </w:rPr>
                <w:t>.</w:t>
              </w:r>
              <w:r>
                <w:rPr>
                  <w:rStyle w:val="Hyperlink"/>
                  <w:rFonts w:eastAsia="MinionPro-It"/>
                </w:rPr>
                <w:t>vcat</w:t>
              </w:r>
              <w:r>
                <w:rPr>
                  <w:rStyle w:val="Hyperlink"/>
                  <w:rFonts w:eastAsia="MinionPro-It"/>
                  <w:lang w:val="ru-RU"/>
                </w:rPr>
                <w:t>.</w:t>
              </w:r>
              <w:r>
                <w:rPr>
                  <w:rStyle w:val="Hyperlink"/>
                  <w:rFonts w:eastAsia="MinionPro-It"/>
                </w:rPr>
                <w:t>de</w:t>
              </w:r>
              <w:r>
                <w:rPr>
                  <w:rStyle w:val="Hyperlink"/>
                  <w:rFonts w:eastAsia="MinionPro-It"/>
                  <w:lang w:val="ru-RU"/>
                </w:rPr>
                <w:t>/</w:t>
              </w:r>
              <w:r>
                <w:rPr>
                  <w:rStyle w:val="Hyperlink"/>
                  <w:rFonts w:eastAsia="MinionPro-It"/>
                </w:rPr>
                <w:t>cgi</w:t>
              </w:r>
              <w:r>
                <w:rPr>
                  <w:rStyle w:val="Hyperlink"/>
                  <w:rFonts w:eastAsia="MinionPro-It"/>
                  <w:lang w:val="ru-RU"/>
                </w:rPr>
                <w:t>-</w:t>
              </w:r>
              <w:r>
                <w:rPr>
                  <w:rStyle w:val="Hyperlink"/>
                  <w:rFonts w:eastAsia="MinionPro-It"/>
                </w:rPr>
                <w:t>bin</w:t>
              </w:r>
              <w:r>
                <w:rPr>
                  <w:rStyle w:val="Hyperlink"/>
                  <w:rFonts w:eastAsia="MinionPro-It"/>
                  <w:lang w:val="ru-RU"/>
                </w:rPr>
                <w:t>/</w:t>
              </w:r>
              <w:r>
                <w:rPr>
                  <w:rStyle w:val="Hyperlink"/>
                  <w:rFonts w:eastAsia="MinionPro-It"/>
                </w:rPr>
                <w:t>module</w:t>
              </w:r>
              <w:r>
                <w:rPr>
                  <w:rStyle w:val="Hyperlink"/>
                  <w:rFonts w:eastAsia="MinionPro-It"/>
                  <w:lang w:val="ru-RU"/>
                </w:rPr>
                <w:t>/</w:t>
              </w:r>
              <w:r>
                <w:rPr>
                  <w:rStyle w:val="Hyperlink"/>
                  <w:rFonts w:eastAsia="MinionPro-It"/>
                </w:rPr>
                <w:t>layout</w:t>
              </w:r>
              <w:r>
                <w:rPr>
                  <w:rStyle w:val="Hyperlink"/>
                  <w:rFonts w:eastAsia="MinionPro-It"/>
                  <w:lang w:val="ru-RU"/>
                </w:rPr>
                <w:t>/</w:t>
              </w:r>
              <w:r>
                <w:rPr>
                  <w:rStyle w:val="Hyperlink"/>
                  <w:rFonts w:eastAsia="MinionPro-It"/>
                </w:rPr>
                <w:t>frameset</w:t>
              </w:r>
              <w:r>
                <w:rPr>
                  <w:rStyle w:val="Hyperlink"/>
                  <w:rFonts w:eastAsia="MinionPro-It"/>
                  <w:lang w:val="ru-RU"/>
                </w:rPr>
                <w:t>.</w:t>
              </w:r>
              <w:r>
                <w:rPr>
                  <w:rStyle w:val="Hyperlink"/>
                  <w:rFonts w:eastAsia="MinionPro-It"/>
                </w:rPr>
                <w:t>pl</w:t>
              </w:r>
            </w:hyperlink>
            <w:r>
              <w:rPr>
                <w:bCs/>
                <w:lang w:val="ru-RU"/>
              </w:rPr>
              <w:t xml:space="preserve"> /</w:t>
            </w:r>
            <w:r>
              <w:t>Dokumentenbereich</w:t>
            </w:r>
          </w:p>
          <w:p w:rsidR="000842FD" w:rsidRDefault="000842FD">
            <w:pPr>
              <w:spacing w:after="0" w:line="240" w:lineRule="auto"/>
              <w:rPr>
                <w:lang w:val="ru-RU"/>
              </w:rPr>
            </w:pPr>
            <w:r>
              <w:rPr>
                <w:b/>
                <w:lang w:val="ru-RU"/>
              </w:rPr>
              <w:t>Анспока, З.</w:t>
            </w:r>
            <w:r>
              <w:rPr>
                <w:lang w:val="ru-RU"/>
              </w:rPr>
              <w:t xml:space="preserve"> (2013). </w:t>
            </w:r>
            <w:r>
              <w:rPr>
                <w:rStyle w:val="hps"/>
                <w:lang w:val="ru-RU"/>
              </w:rPr>
              <w:t xml:space="preserve">Некоторые вопросы изучения языков </w:t>
            </w:r>
            <w:r>
              <w:rPr>
                <w:i/>
                <w:lang w:val="ru-RU"/>
              </w:rPr>
              <w:t xml:space="preserve">в </w:t>
            </w:r>
            <w:r>
              <w:rPr>
                <w:rStyle w:val="hps"/>
                <w:lang w:val="ru-RU"/>
              </w:rPr>
              <w:t>дошкольном учебном учреждении и школе.</w:t>
            </w:r>
            <w:r>
              <w:rPr>
                <w:rFonts w:eastAsia="MinionPro-It"/>
                <w:lang w:val="ru-RU"/>
              </w:rPr>
              <w:t>[</w:t>
            </w:r>
            <w:r>
              <w:rPr>
                <w:rFonts w:eastAsia="MinionPro-It"/>
              </w:rPr>
              <w:t>skat</w:t>
            </w:r>
            <w:r>
              <w:rPr>
                <w:rFonts w:eastAsia="MinionPro-It"/>
                <w:lang w:val="ru-RU"/>
              </w:rPr>
              <w:t>ī</w:t>
            </w:r>
            <w:r>
              <w:rPr>
                <w:rFonts w:eastAsia="MinionPro-It"/>
              </w:rPr>
              <w:t>ts</w:t>
            </w:r>
            <w:r>
              <w:rPr>
                <w:rFonts w:eastAsia="MinionPro-It"/>
                <w:lang w:val="ru-RU"/>
              </w:rPr>
              <w:t xml:space="preserve"> 2014. </w:t>
            </w:r>
            <w:r>
              <w:rPr>
                <w:rFonts w:eastAsia="MinionPro-It"/>
              </w:rPr>
              <w:t>g</w:t>
            </w:r>
            <w:r>
              <w:rPr>
                <w:rFonts w:eastAsia="MinionPro-It"/>
                <w:lang w:val="ru-RU"/>
              </w:rPr>
              <w:t xml:space="preserve">.15. </w:t>
            </w:r>
            <w:r>
              <w:rPr>
                <w:rFonts w:eastAsia="MinionPro-It"/>
              </w:rPr>
              <w:t>janv</w:t>
            </w:r>
            <w:r>
              <w:rPr>
                <w:rFonts w:eastAsia="MinionPro-It"/>
                <w:lang w:val="ru-RU"/>
              </w:rPr>
              <w:t xml:space="preserve">.] </w:t>
            </w:r>
            <w:r>
              <w:rPr>
                <w:rFonts w:eastAsia="MinionPro-It"/>
              </w:rPr>
              <w:t>Pieejams</w:t>
            </w:r>
            <w:r>
              <w:rPr>
                <w:rFonts w:eastAsia="MinionPro-It"/>
                <w:lang w:val="ru-RU"/>
              </w:rPr>
              <w:t xml:space="preserve"> : </w:t>
            </w:r>
            <w:hyperlink r:id="rId308" w:history="1">
              <w:r>
                <w:rPr>
                  <w:rStyle w:val="Hyperlink"/>
                  <w:rFonts w:eastAsia="MinionPro-It"/>
                </w:rPr>
                <w:t>http</w:t>
              </w:r>
              <w:r>
                <w:rPr>
                  <w:rStyle w:val="Hyperlink"/>
                  <w:rFonts w:eastAsia="MinionPro-It"/>
                  <w:lang w:val="ru-RU"/>
                </w:rPr>
                <w:t>://</w:t>
              </w:r>
              <w:r>
                <w:rPr>
                  <w:rStyle w:val="Hyperlink"/>
                  <w:rFonts w:eastAsia="MinionPro-It"/>
                </w:rPr>
                <w:t>www</w:t>
              </w:r>
              <w:r>
                <w:rPr>
                  <w:rStyle w:val="Hyperlink"/>
                  <w:rFonts w:eastAsia="MinionPro-It"/>
                  <w:lang w:val="ru-RU"/>
                </w:rPr>
                <w:t>.</w:t>
              </w:r>
              <w:r>
                <w:rPr>
                  <w:rStyle w:val="Hyperlink"/>
                  <w:rFonts w:eastAsia="MinionPro-It"/>
                </w:rPr>
                <w:t>vialight</w:t>
              </w:r>
              <w:r>
                <w:rPr>
                  <w:rStyle w:val="Hyperlink"/>
                  <w:rFonts w:eastAsia="MinionPro-It"/>
                  <w:lang w:val="ru-RU"/>
                </w:rPr>
                <w:t>.</w:t>
              </w:r>
              <w:r>
                <w:rPr>
                  <w:rStyle w:val="Hyperlink"/>
                  <w:rFonts w:eastAsia="MinionPro-It"/>
                </w:rPr>
                <w:t>vcat</w:t>
              </w:r>
              <w:r>
                <w:rPr>
                  <w:rStyle w:val="Hyperlink"/>
                  <w:rFonts w:eastAsia="MinionPro-It"/>
                  <w:lang w:val="ru-RU"/>
                </w:rPr>
                <w:t>.</w:t>
              </w:r>
              <w:r>
                <w:rPr>
                  <w:rStyle w:val="Hyperlink"/>
                  <w:rFonts w:eastAsia="MinionPro-It"/>
                </w:rPr>
                <w:t>de</w:t>
              </w:r>
              <w:r>
                <w:rPr>
                  <w:rStyle w:val="Hyperlink"/>
                  <w:rFonts w:eastAsia="MinionPro-It"/>
                  <w:lang w:val="ru-RU"/>
                </w:rPr>
                <w:t>/</w:t>
              </w:r>
              <w:r>
                <w:rPr>
                  <w:rStyle w:val="Hyperlink"/>
                  <w:rFonts w:eastAsia="MinionPro-It"/>
                </w:rPr>
                <w:t>cgi</w:t>
              </w:r>
              <w:r>
                <w:rPr>
                  <w:rStyle w:val="Hyperlink"/>
                  <w:rFonts w:eastAsia="MinionPro-It"/>
                  <w:lang w:val="ru-RU"/>
                </w:rPr>
                <w:t>-</w:t>
              </w:r>
              <w:r>
                <w:rPr>
                  <w:rStyle w:val="Hyperlink"/>
                  <w:rFonts w:eastAsia="MinionPro-It"/>
                </w:rPr>
                <w:t>bin</w:t>
              </w:r>
              <w:r>
                <w:rPr>
                  <w:rStyle w:val="Hyperlink"/>
                  <w:rFonts w:eastAsia="MinionPro-It"/>
                  <w:lang w:val="ru-RU"/>
                </w:rPr>
                <w:t>/</w:t>
              </w:r>
              <w:r>
                <w:rPr>
                  <w:rStyle w:val="Hyperlink"/>
                  <w:rFonts w:eastAsia="MinionPro-It"/>
                </w:rPr>
                <w:t>module</w:t>
              </w:r>
              <w:r>
                <w:rPr>
                  <w:rStyle w:val="Hyperlink"/>
                  <w:rFonts w:eastAsia="MinionPro-It"/>
                  <w:lang w:val="ru-RU"/>
                </w:rPr>
                <w:t>/</w:t>
              </w:r>
              <w:r>
                <w:rPr>
                  <w:rStyle w:val="Hyperlink"/>
                  <w:rFonts w:eastAsia="MinionPro-It"/>
                </w:rPr>
                <w:t>layout</w:t>
              </w:r>
              <w:r>
                <w:rPr>
                  <w:rStyle w:val="Hyperlink"/>
                  <w:rFonts w:eastAsia="MinionPro-It"/>
                  <w:lang w:val="ru-RU"/>
                </w:rPr>
                <w:t>/</w:t>
              </w:r>
              <w:r>
                <w:rPr>
                  <w:rStyle w:val="Hyperlink"/>
                  <w:rFonts w:eastAsia="MinionPro-It"/>
                </w:rPr>
                <w:t>frameset</w:t>
              </w:r>
              <w:r>
                <w:rPr>
                  <w:rStyle w:val="Hyperlink"/>
                  <w:rFonts w:eastAsia="MinionPro-It"/>
                  <w:lang w:val="ru-RU"/>
                </w:rPr>
                <w:t>.</w:t>
              </w:r>
              <w:r>
                <w:rPr>
                  <w:rStyle w:val="Hyperlink"/>
                  <w:rFonts w:eastAsia="MinionPro-It"/>
                </w:rPr>
                <w:t>pl</w:t>
              </w:r>
              <w:r>
                <w:rPr>
                  <w:rStyle w:val="Hyperlink"/>
                  <w:rFonts w:eastAsia="MinionPro-It"/>
                  <w:lang w:val="ru-RU"/>
                </w:rPr>
                <w:t>/</w:t>
              </w:r>
            </w:hyperlink>
            <w:r>
              <w:t>Dokumentenbereich</w:t>
            </w:r>
          </w:p>
          <w:p w:rsidR="000842FD" w:rsidRDefault="000842FD">
            <w:pPr>
              <w:spacing w:after="0" w:line="240" w:lineRule="auto"/>
              <w:rPr>
                <w:bCs/>
                <w:lang w:val="ru-RU"/>
              </w:rPr>
            </w:pPr>
            <w:r>
              <w:rPr>
                <w:b/>
              </w:rPr>
              <w:t>Anspoka</w:t>
            </w:r>
            <w:r>
              <w:rPr>
                <w:b/>
                <w:lang w:val="ru-RU"/>
              </w:rPr>
              <w:t xml:space="preserve">, </w:t>
            </w:r>
            <w:r>
              <w:rPr>
                <w:b/>
              </w:rPr>
              <w:t>Z</w:t>
            </w:r>
            <w:r>
              <w:rPr>
                <w:b/>
                <w:lang w:val="ru-RU"/>
              </w:rPr>
              <w:t>.</w:t>
            </w:r>
            <w:r>
              <w:rPr>
                <w:lang w:val="ru-RU"/>
              </w:rPr>
              <w:t xml:space="preserve"> (2012). </w:t>
            </w:r>
            <w:r>
              <w:t>Rakstprat</w:t>
            </w:r>
            <w:r>
              <w:rPr>
                <w:lang w:val="ru-RU"/>
              </w:rPr>
              <w:t>ī</w:t>
            </w:r>
            <w:r>
              <w:t>bapirmskol</w:t>
            </w:r>
            <w:r>
              <w:rPr>
                <w:lang w:val="ru-RU"/>
              </w:rPr>
              <w:t xml:space="preserve">ā </w:t>
            </w:r>
            <w:r>
              <w:t>unskol</w:t>
            </w:r>
            <w:r>
              <w:rPr>
                <w:lang w:val="ru-RU"/>
              </w:rPr>
              <w:t xml:space="preserve">ā: </w:t>
            </w:r>
            <w:r>
              <w:t>da</w:t>
            </w:r>
            <w:r>
              <w:rPr>
                <w:lang w:val="ru-RU"/>
              </w:rPr>
              <w:t>ž</w:t>
            </w:r>
            <w:r>
              <w:t>asp</w:t>
            </w:r>
            <w:r>
              <w:rPr>
                <w:lang w:val="ru-RU"/>
              </w:rPr>
              <w:t>ē</w:t>
            </w:r>
            <w:r>
              <w:t>ctec</w:t>
            </w:r>
            <w:r>
              <w:rPr>
                <w:lang w:val="ru-RU"/>
              </w:rPr>
              <w:t>ī</w:t>
            </w:r>
            <w:r>
              <w:t>basprobl</w:t>
            </w:r>
            <w:r>
              <w:rPr>
                <w:lang w:val="ru-RU"/>
              </w:rPr>
              <w:t>ē</w:t>
            </w:r>
            <w:r>
              <w:t>masunrisin</w:t>
            </w:r>
            <w:r>
              <w:rPr>
                <w:lang w:val="ru-RU"/>
              </w:rPr>
              <w:t>ā</w:t>
            </w:r>
            <w:r>
              <w:t>jumi</w:t>
            </w:r>
            <w:r>
              <w:rPr>
                <w:lang w:val="ru-RU"/>
              </w:rPr>
              <w:t xml:space="preserve">. </w:t>
            </w:r>
            <w:r>
              <w:rPr>
                <w:i/>
              </w:rPr>
              <w:t>Sabiedr</w:t>
            </w:r>
            <w:r>
              <w:rPr>
                <w:i/>
                <w:lang w:val="ru-RU"/>
              </w:rPr>
              <w:t>ī</w:t>
            </w:r>
            <w:r>
              <w:rPr>
                <w:i/>
              </w:rPr>
              <w:t>ba</w:t>
            </w:r>
            <w:r>
              <w:rPr>
                <w:i/>
                <w:lang w:val="ru-RU"/>
              </w:rPr>
              <w:t xml:space="preserve">. </w:t>
            </w:r>
            <w:r>
              <w:rPr>
                <w:i/>
              </w:rPr>
              <w:t>Integr</w:t>
            </w:r>
            <w:r>
              <w:rPr>
                <w:i/>
                <w:lang w:val="ru-RU"/>
              </w:rPr>
              <w:t>ā</w:t>
            </w:r>
            <w:r>
              <w:rPr>
                <w:i/>
              </w:rPr>
              <w:t>cija</w:t>
            </w:r>
            <w:r>
              <w:rPr>
                <w:i/>
                <w:lang w:val="ru-RU"/>
              </w:rPr>
              <w:t xml:space="preserve">. </w:t>
            </w:r>
            <w:r>
              <w:rPr>
                <w:i/>
              </w:rPr>
              <w:t>Izgl</w:t>
            </w:r>
            <w:r>
              <w:rPr>
                <w:i/>
                <w:lang w:val="ru-RU"/>
              </w:rPr>
              <w:t>ī</w:t>
            </w:r>
            <w:r>
              <w:rPr>
                <w:i/>
              </w:rPr>
              <w:t>t</w:t>
            </w:r>
            <w:r>
              <w:rPr>
                <w:i/>
                <w:lang w:val="ru-RU"/>
              </w:rPr>
              <w:t>ī</w:t>
            </w:r>
            <w:r>
              <w:rPr>
                <w:i/>
              </w:rPr>
              <w:t>ba</w:t>
            </w:r>
            <w:r>
              <w:rPr>
                <w:i/>
                <w:lang w:val="ru-RU"/>
              </w:rPr>
              <w:t>.</w:t>
            </w:r>
            <w:r>
              <w:rPr>
                <w:i/>
              </w:rPr>
              <w:t>R</w:t>
            </w:r>
            <w:r>
              <w:rPr>
                <w:i/>
                <w:lang w:val="ru-RU"/>
              </w:rPr>
              <w:t>ē</w:t>
            </w:r>
            <w:r>
              <w:rPr>
                <w:i/>
              </w:rPr>
              <w:t>zeknesAugstskolasstarptautisk</w:t>
            </w:r>
            <w:r>
              <w:rPr>
                <w:i/>
                <w:lang w:val="ru-RU"/>
              </w:rPr>
              <w:t>ā</w:t>
            </w:r>
            <w:r>
              <w:rPr>
                <w:i/>
              </w:rPr>
              <w:t>szin</w:t>
            </w:r>
            <w:r>
              <w:rPr>
                <w:i/>
                <w:lang w:val="ru-RU"/>
              </w:rPr>
              <w:t>ā</w:t>
            </w:r>
            <w:r>
              <w:rPr>
                <w:i/>
              </w:rPr>
              <w:t>tnisk</w:t>
            </w:r>
            <w:r>
              <w:rPr>
                <w:i/>
                <w:lang w:val="ru-RU"/>
              </w:rPr>
              <w:t>ā</w:t>
            </w:r>
            <w:r>
              <w:rPr>
                <w:i/>
              </w:rPr>
              <w:t>skonferencesmateri</w:t>
            </w:r>
            <w:r>
              <w:rPr>
                <w:i/>
                <w:lang w:val="ru-RU"/>
              </w:rPr>
              <w:t>ā</w:t>
            </w:r>
            <w:r>
              <w:rPr>
                <w:i/>
              </w:rPr>
              <w:t>li</w:t>
            </w:r>
            <w:r>
              <w:rPr>
                <w:i/>
                <w:lang w:val="ru-RU"/>
              </w:rPr>
              <w:t xml:space="preserve">. 2. </w:t>
            </w:r>
            <w:r>
              <w:rPr>
                <w:i/>
              </w:rPr>
              <w:t>da</w:t>
            </w:r>
            <w:r>
              <w:rPr>
                <w:i/>
                <w:lang w:val="ru-RU"/>
              </w:rPr>
              <w:t>ļ</w:t>
            </w:r>
            <w:r>
              <w:rPr>
                <w:i/>
              </w:rPr>
              <w:t>a</w:t>
            </w:r>
            <w:r>
              <w:rPr>
                <w:i/>
                <w:lang w:val="ru-RU"/>
              </w:rPr>
              <w:t xml:space="preserve">. </w:t>
            </w:r>
            <w:r>
              <w:t>R</w:t>
            </w:r>
            <w:r>
              <w:rPr>
                <w:lang w:val="ru-RU"/>
              </w:rPr>
              <w:t>ē</w:t>
            </w:r>
            <w:r>
              <w:t>zekne</w:t>
            </w:r>
            <w:r>
              <w:rPr>
                <w:lang w:val="ru-RU"/>
              </w:rPr>
              <w:t xml:space="preserve">: </w:t>
            </w:r>
            <w:r>
              <w:t>RAPSPI</w:t>
            </w:r>
            <w:r>
              <w:rPr>
                <w:lang w:val="ru-RU"/>
              </w:rPr>
              <w:t xml:space="preserve">. 21.-30. </w:t>
            </w:r>
            <w:r>
              <w:t>lpp</w:t>
            </w:r>
            <w:r>
              <w:rPr>
                <w:lang w:val="ru-RU"/>
              </w:rPr>
              <w:t>.</w:t>
            </w:r>
            <w:r>
              <w:t>ISBN</w:t>
            </w:r>
            <w:r>
              <w:rPr>
                <w:lang w:val="ru-RU"/>
              </w:rPr>
              <w:t xml:space="preserve"> 978-9984-44-065-1 (</w:t>
            </w:r>
            <w:r>
              <w:t>rakstsiek</w:t>
            </w:r>
            <w:r>
              <w:rPr>
                <w:lang w:val="ru-RU"/>
              </w:rPr>
              <w:t>ļ</w:t>
            </w:r>
            <w:r>
              <w:t>autsdatub</w:t>
            </w:r>
            <w:r>
              <w:rPr>
                <w:lang w:val="ru-RU"/>
              </w:rPr>
              <w:t>ā</w:t>
            </w:r>
            <w:r>
              <w:t>z</w:t>
            </w:r>
            <w:r>
              <w:rPr>
                <w:lang w:val="ru-RU"/>
              </w:rPr>
              <w:t xml:space="preserve">ē </w:t>
            </w:r>
            <w:r>
              <w:t>ThomsonReutersWebofScience</w:t>
            </w:r>
            <w:r>
              <w:rPr>
                <w:lang w:val="ru-RU"/>
              </w:rPr>
              <w:t>&amp;</w:t>
            </w:r>
            <w:r>
              <w:t>TradeSN</w:t>
            </w:r>
            <w:r>
              <w:rPr>
                <w:lang w:val="ru-RU"/>
              </w:rPr>
              <w:t xml:space="preserve"> 1691-5887 </w:t>
            </w:r>
            <w:r>
              <w:t>BN</w:t>
            </w:r>
            <w:r>
              <w:rPr>
                <w:lang w:val="ru-RU"/>
              </w:rPr>
              <w:t xml:space="preserve"> 978-9984-44-065-1)</w:t>
            </w:r>
          </w:p>
          <w:p w:rsidR="000842FD" w:rsidRDefault="000842FD">
            <w:pPr>
              <w:spacing w:after="0" w:line="240" w:lineRule="auto"/>
              <w:rPr>
                <w:bCs/>
                <w:lang w:val="en-US"/>
              </w:rPr>
            </w:pPr>
            <w:r>
              <w:rPr>
                <w:b/>
              </w:rPr>
              <w:t xml:space="preserve">Anspoka, Z. </w:t>
            </w:r>
            <w:r>
              <w:t xml:space="preserve">(2012).Teacher in the multicultural classroom: some aspects of the teacher’s professional competence development. </w:t>
            </w:r>
            <w:r>
              <w:rPr>
                <w:i/>
              </w:rPr>
              <w:t>Current trends in the concept’s and strategies of lifelong learning. Materials of the International Forum</w:t>
            </w:r>
            <w:r>
              <w:t>. Sankt- Peterburg: Sankt-Peterburg Academia Post diploma education,.p. 119- 127  ISBN 978-5-7434-0614-5</w:t>
            </w:r>
          </w:p>
          <w:p w:rsidR="000842FD" w:rsidRDefault="000842FD">
            <w:pPr>
              <w:spacing w:after="0" w:line="240" w:lineRule="auto"/>
              <w:rPr>
                <w:bCs/>
              </w:rPr>
            </w:pPr>
            <w:r>
              <w:rPr>
                <w:b/>
              </w:rPr>
              <w:t>Anspoka, Z.,</w:t>
            </w:r>
            <w:r>
              <w:t xml:space="preserve">Dalbiņa, D., Vaivode, V. (2012). </w:t>
            </w:r>
            <w:r>
              <w:rPr>
                <w:lang w:val="en-GB"/>
              </w:rPr>
              <w:t>Minority students in the Latvian schools: problems and solutions.</w:t>
            </w:r>
            <w:r>
              <w:rPr>
                <w:i/>
                <w:lang w:val="en-GB"/>
              </w:rPr>
              <w:t>Issues of State language Teaching problems and Challenges.</w:t>
            </w:r>
            <w:r>
              <w:rPr>
                <w:lang w:val="en-GB"/>
              </w:rPr>
              <w:t xml:space="preserve">  Tbilisi: I. Javakhishvili Tbilisi State University</w:t>
            </w:r>
            <w:r>
              <w:t>. p.</w:t>
            </w:r>
            <w:r>
              <w:rPr>
                <w:lang w:val="en-GB"/>
              </w:rPr>
              <w:t xml:space="preserve"> 251-257 ISBN 978-9941-13-235-3</w:t>
            </w:r>
          </w:p>
          <w:p w:rsidR="000842FD" w:rsidRDefault="000842FD">
            <w:pPr>
              <w:spacing w:after="0" w:line="240" w:lineRule="auto"/>
              <w:rPr>
                <w:bCs/>
              </w:rPr>
            </w:pPr>
            <w:r>
              <w:rPr>
                <w:b/>
              </w:rPr>
              <w:t xml:space="preserve">Anspoka, Z. </w:t>
            </w:r>
            <w:r>
              <w:t>(2012).</w:t>
            </w:r>
            <w:r>
              <w:rPr>
                <w:bCs/>
              </w:rPr>
              <w:t xml:space="preserve">Rural Student and Teacher in </w:t>
            </w:r>
            <w:r>
              <w:t>the Modern Global World: aspects of teacher’s professional competence.</w:t>
            </w:r>
            <w:r>
              <w:rPr>
                <w:bCs/>
                <w:i/>
                <w:lang w:val="en-GB"/>
              </w:rPr>
              <w:t>Rural Environment. Education. Personality. (REEP). Proceedings of the 5</w:t>
            </w:r>
            <w:r>
              <w:rPr>
                <w:bCs/>
                <w:i/>
                <w:vertAlign w:val="superscript"/>
                <w:lang w:val="en-GB"/>
              </w:rPr>
              <w:t>th</w:t>
            </w:r>
            <w:r>
              <w:rPr>
                <w:bCs/>
                <w:i/>
                <w:lang w:val="en-GB"/>
              </w:rPr>
              <w:t xml:space="preserve"> international Scientific conference</w:t>
            </w:r>
            <w:r>
              <w:rPr>
                <w:bCs/>
                <w:lang w:val="en-GB"/>
              </w:rPr>
              <w:t>. Jelgava</w:t>
            </w:r>
            <w:r>
              <w:rPr>
                <w:bCs/>
              </w:rPr>
              <w:t xml:space="preserve">: LLU. </w:t>
            </w:r>
            <w:r>
              <w:rPr>
                <w:bCs/>
                <w:lang w:val="en-GB"/>
              </w:rPr>
              <w:t>p. 13.-18.</w:t>
            </w:r>
            <w:r>
              <w:rPr>
                <w:lang w:val="en-GB"/>
              </w:rPr>
              <w:t xml:space="preserve"> No. 5 ISSN 2255-808X</w:t>
            </w:r>
            <w:r>
              <w:t>(rakstsiekļautsdatubāzē</w:t>
            </w:r>
            <w:r>
              <w:rPr>
                <w:i/>
                <w:iCs/>
                <w:lang w:val="en-GB"/>
              </w:rPr>
              <w:t>CAB Abstracts</w:t>
            </w:r>
            <w:r>
              <w:rPr>
                <w:i/>
                <w:iCs/>
              </w:rPr>
              <w:t>. ERIC Date Base</w:t>
            </w:r>
            <w:r>
              <w:rPr>
                <w:iCs/>
              </w:rPr>
              <w:t>)</w:t>
            </w:r>
          </w:p>
          <w:p w:rsidR="000842FD" w:rsidRDefault="000842FD">
            <w:pPr>
              <w:spacing w:after="0" w:line="240" w:lineRule="auto"/>
            </w:pP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lastRenderedPageBreak/>
              <w:t>Piedalīšanās starptautiskajās  konferencēs</w:t>
            </w: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rPr>
            </w:pPr>
            <w:r>
              <w:t>2014.-RēzeknesAugstskolaszinātniskākonference „Sabiedrība. Integrācija. Izglītība” – referāts „Tradicionālais un inovatīvaismūsdienupedagoģiskajāprocesā”</w:t>
            </w:r>
          </w:p>
          <w:p w:rsidR="000842FD" w:rsidRDefault="000842FD">
            <w:pPr>
              <w:spacing w:after="0" w:line="240" w:lineRule="auto"/>
            </w:pPr>
          </w:p>
          <w:p w:rsidR="000842FD" w:rsidRDefault="000842FD">
            <w:pPr>
              <w:spacing w:after="0" w:line="240" w:lineRule="auto"/>
              <w:rPr>
                <w:bCs/>
              </w:rPr>
            </w:pPr>
            <w:r>
              <w:t>2014.-Izglītībashumanizācijasinternacionālāsakadēmijasun P. M. MašerovasVitebskasUniversitāteszinātniskākonference „Поддержкаодаренности – развитиекреативности. Support of gifts – development of creativity” – referāts„</w:t>
            </w:r>
            <w:r>
              <w:rPr>
                <w:bCs/>
              </w:rPr>
              <w:t xml:space="preserve">Several  aspects  of  teacher  professionalism  and  their  role  in  facilitating  creativity  of  students:  issues  and  solutions” </w:t>
            </w:r>
          </w:p>
          <w:p w:rsidR="000842FD" w:rsidRDefault="000842FD">
            <w:pPr>
              <w:spacing w:after="0" w:line="240" w:lineRule="auto"/>
              <w:rPr>
                <w:i/>
              </w:rPr>
            </w:pPr>
          </w:p>
          <w:p w:rsidR="000842FD" w:rsidRDefault="000842FD">
            <w:pPr>
              <w:spacing w:after="0" w:line="240" w:lineRule="auto"/>
            </w:pPr>
            <w:r>
              <w:t>2014.-</w:t>
            </w:r>
            <w:r>
              <w:rPr>
                <w:lang w:val="en-GB"/>
              </w:rPr>
              <w:t xml:space="preserve">The 2nd International Conference on Pre-School and Early </w:t>
            </w:r>
            <w:r>
              <w:t xml:space="preserve">Childhood Education from 0-6 yearsAnkarasUniversitātēTurcija) – </w:t>
            </w:r>
            <w:r>
              <w:rPr>
                <w:lang w:val="en-GB"/>
              </w:rPr>
              <w:t>referāts “</w:t>
            </w:r>
            <w:r>
              <w:t xml:space="preserve">Some aspects of linguodidactics in promoting language learning in Latvian language pre-school and primary school education process” </w:t>
            </w:r>
          </w:p>
          <w:p w:rsidR="000842FD" w:rsidRDefault="000842FD">
            <w:pPr>
              <w:spacing w:after="0" w:line="240" w:lineRule="auto"/>
              <w:rPr>
                <w:bCs/>
              </w:rPr>
            </w:pPr>
            <w:r>
              <w:t xml:space="preserve">2014. –RPIVA </w:t>
            </w:r>
            <w:r>
              <w:rPr>
                <w:bCs/>
              </w:rPr>
              <w:t>7. starptautiskāzinātniskākonference</w:t>
            </w:r>
            <w:r>
              <w:t xml:space="preserve"> „</w:t>
            </w:r>
            <w:r>
              <w:rPr>
                <w:bCs/>
              </w:rPr>
              <w:t>Teorijaprakseimūsdienusabiedrībasizglītībā” –</w:t>
            </w:r>
          </w:p>
          <w:p w:rsidR="000842FD" w:rsidRDefault="000842FD">
            <w:pPr>
              <w:spacing w:after="0" w:line="240" w:lineRule="auto"/>
              <w:rPr>
                <w:bCs/>
              </w:rPr>
            </w:pPr>
          </w:p>
          <w:p w:rsidR="000842FD" w:rsidRDefault="000842FD">
            <w:pPr>
              <w:spacing w:after="0" w:line="240" w:lineRule="auto"/>
            </w:pPr>
            <w:r>
              <w:rPr>
                <w:bCs/>
              </w:rPr>
              <w:t>referāts „</w:t>
            </w:r>
            <w:r>
              <w:t>Skolotājaprofesionālākompetencebilingvālāpedagoģiskajāprocesā”</w:t>
            </w:r>
          </w:p>
          <w:p w:rsidR="000842FD" w:rsidRDefault="000842FD">
            <w:pPr>
              <w:spacing w:after="0" w:line="240" w:lineRule="auto"/>
            </w:pPr>
            <w:r>
              <w:t>2014.- S</w:t>
            </w:r>
            <w:r>
              <w:rPr>
                <w:bCs/>
              </w:rPr>
              <w:t xml:space="preserve">tarptautiskāPromethin, UNESCO, VISC un SIA „Lielvārds”konference „Iespēju tilts sākumskolā” – </w:t>
            </w:r>
            <w:r>
              <w:t>plenārsēdesreferāts „Tradīcijas un inovācijasmūsdienuskolā”</w:t>
            </w:r>
          </w:p>
          <w:p w:rsidR="000842FD" w:rsidRDefault="000842FD">
            <w:pPr>
              <w:spacing w:after="0" w:line="240" w:lineRule="auto"/>
            </w:pPr>
          </w:p>
          <w:p w:rsidR="000842FD" w:rsidRDefault="000842FD">
            <w:pPr>
              <w:spacing w:after="0" w:line="240" w:lineRule="auto"/>
            </w:pPr>
            <w:r>
              <w:t>2013.- LiepājasUniversitāteszinātniskākonference „Valoduapguve: problēmas un perspektīva” – referāts„</w:t>
            </w:r>
            <w:r>
              <w:rPr>
                <w:bCs/>
              </w:rPr>
              <w:t>Latviešuvaloda un tāsmācīšanāskompetence: teorija un prakse”</w:t>
            </w:r>
          </w:p>
          <w:p w:rsidR="000842FD" w:rsidRPr="000842FD" w:rsidRDefault="000842FD">
            <w:pPr>
              <w:spacing w:after="0" w:line="240" w:lineRule="auto"/>
              <w:rPr>
                <w:bCs/>
              </w:rPr>
            </w:pPr>
            <w:r w:rsidRPr="000842FD">
              <w:t xml:space="preserve">2013.- </w:t>
            </w:r>
            <w:r>
              <w:t>Starptautiskāprojekta</w:t>
            </w:r>
            <w:r w:rsidRPr="000842FD">
              <w:t xml:space="preserve"> „VIA LIGHT for Europe „Language for integration and global human tolerance” konferenceRīgā –referāts „ </w:t>
            </w:r>
            <w:r>
              <w:rPr>
                <w:bCs/>
              </w:rPr>
              <w:t>Профессионализмучителявбилингвальномпедагогическомпроцессе</w:t>
            </w:r>
            <w:r w:rsidRPr="000842FD">
              <w:rPr>
                <w:bCs/>
              </w:rPr>
              <w:t xml:space="preserve">:  </w:t>
            </w:r>
            <w:r>
              <w:rPr>
                <w:bCs/>
              </w:rPr>
              <w:t>результатыисследования</w:t>
            </w:r>
            <w:r w:rsidRPr="000842FD">
              <w:rPr>
                <w:bCs/>
              </w:rPr>
              <w:t>”</w:t>
            </w:r>
          </w:p>
          <w:p w:rsidR="000842FD" w:rsidRPr="000842FD" w:rsidRDefault="000842FD">
            <w:pPr>
              <w:spacing w:after="0" w:line="240" w:lineRule="auto"/>
            </w:pPr>
          </w:p>
          <w:p w:rsidR="000842FD" w:rsidRPr="000842FD" w:rsidRDefault="000842FD">
            <w:pPr>
              <w:spacing w:after="0" w:line="240" w:lineRule="auto"/>
              <w:rPr>
                <w:bCs/>
              </w:rPr>
            </w:pPr>
            <w:r w:rsidRPr="000842FD">
              <w:rPr>
                <w:bCs/>
              </w:rPr>
              <w:t xml:space="preserve">2013.- </w:t>
            </w:r>
            <w:r>
              <w:rPr>
                <w:bCs/>
              </w:rPr>
              <w:t xml:space="preserve">StarptautiskāshumānāspedagoģijasasociācijaskonferenceLiepājā – plenārsēdesreferāts „Vērtībizglītība un mūsdienuskolēns” </w:t>
            </w:r>
          </w:p>
          <w:p w:rsidR="000842FD" w:rsidRDefault="000842FD">
            <w:pPr>
              <w:spacing w:after="0" w:line="240" w:lineRule="auto"/>
            </w:pPr>
          </w:p>
          <w:p w:rsidR="000842FD" w:rsidRDefault="000842FD">
            <w:pPr>
              <w:spacing w:after="0" w:line="240" w:lineRule="auto"/>
              <w:rPr>
                <w:bCs/>
                <w:lang w:val="en-GB"/>
              </w:rPr>
            </w:pPr>
            <w:r>
              <w:t>2013.- LLU 5. zinātniskākonference</w:t>
            </w:r>
            <w:r>
              <w:rPr>
                <w:bCs/>
                <w:i/>
                <w:lang w:val="en-GB"/>
              </w:rPr>
              <w:t xml:space="preserve"> “</w:t>
            </w:r>
            <w:r>
              <w:rPr>
                <w:bCs/>
                <w:lang w:val="en-GB"/>
              </w:rPr>
              <w:t>Rural Environment. Education. Personality” –</w:t>
            </w:r>
            <w:r>
              <w:rPr>
                <w:bCs/>
              </w:rPr>
              <w:t>referāts „</w:t>
            </w:r>
            <w:r>
              <w:rPr>
                <w:bCs/>
                <w:lang w:val="en-GB"/>
              </w:rPr>
              <w:t>Career guidance for youth with social risk status”.</w:t>
            </w:r>
          </w:p>
          <w:p w:rsidR="000842FD" w:rsidRDefault="000842FD">
            <w:pPr>
              <w:spacing w:after="0" w:line="240" w:lineRule="auto"/>
              <w:rPr>
                <w:bCs/>
                <w:lang w:val="en-US"/>
              </w:rPr>
            </w:pPr>
            <w:r>
              <w:rPr>
                <w:bCs/>
              </w:rPr>
              <w:t>2013.-. StarptautiskāPromethin, UNESCO, VISC un SIA „Lielvārds”konference „Iespēju tilts sākumskolā” – plenārsēdesreferāts „Dzimis 206. gadā: komēs par viņuzinām?”</w:t>
            </w:r>
          </w:p>
          <w:p w:rsidR="000842FD" w:rsidRDefault="000842FD">
            <w:pPr>
              <w:spacing w:after="0" w:line="240" w:lineRule="auto"/>
              <w:rPr>
                <w:bCs/>
                <w:lang w:val="en-GB"/>
              </w:rPr>
            </w:pPr>
            <w:r>
              <w:t>2012.- LLU 5. starptautiskāzinātniskākonference</w:t>
            </w:r>
            <w:r>
              <w:rPr>
                <w:bCs/>
                <w:i/>
                <w:lang w:val="en-GB"/>
              </w:rPr>
              <w:t xml:space="preserve"> “</w:t>
            </w:r>
            <w:r>
              <w:rPr>
                <w:bCs/>
                <w:lang w:val="en-GB"/>
              </w:rPr>
              <w:t>Rural Environment. Education. Personality” –</w:t>
            </w:r>
            <w:r>
              <w:rPr>
                <w:bCs/>
              </w:rPr>
              <w:t xml:space="preserve">referāts „Rural Student and Teacher in </w:t>
            </w:r>
            <w:r>
              <w:t>the Modern Global World: aspects of teacher’s professional competence”</w:t>
            </w:r>
          </w:p>
          <w:p w:rsidR="000842FD" w:rsidRDefault="000842FD">
            <w:pPr>
              <w:spacing w:after="0" w:line="240" w:lineRule="auto"/>
              <w:rPr>
                <w:bCs/>
                <w:lang w:val="en-US"/>
              </w:rPr>
            </w:pPr>
            <w:r>
              <w:t xml:space="preserve">2012.- RPIVA </w:t>
            </w:r>
            <w:r>
              <w:rPr>
                <w:bCs/>
              </w:rPr>
              <w:t>6. starptautiskāzinātniskākonference</w:t>
            </w:r>
            <w:r>
              <w:t xml:space="preserve"> „</w:t>
            </w:r>
            <w:r>
              <w:rPr>
                <w:bCs/>
              </w:rPr>
              <w:t>Teorijaprakseimūsdienusabiedrībasizglītībā” –</w:t>
            </w:r>
          </w:p>
          <w:p w:rsidR="000842FD" w:rsidRDefault="000842FD">
            <w:pPr>
              <w:spacing w:after="0" w:line="240" w:lineRule="auto"/>
              <w:rPr>
                <w:bCs/>
              </w:rPr>
            </w:pPr>
            <w:r>
              <w:rPr>
                <w:bCs/>
              </w:rPr>
              <w:t>referāts„Skolēnamācīšanāsprasmespilnveidebilingvālāmācībuprocesā”</w:t>
            </w:r>
          </w:p>
          <w:p w:rsidR="000842FD" w:rsidRDefault="000842FD">
            <w:pPr>
              <w:spacing w:after="0" w:line="240" w:lineRule="auto"/>
            </w:pPr>
            <w:r>
              <w:t>2012.- starptautisks forums “School dropout – in search for the right approach”Sofijā(Bulgārija) –</w:t>
            </w:r>
          </w:p>
          <w:p w:rsidR="000842FD" w:rsidRDefault="000842FD">
            <w:pPr>
              <w:spacing w:after="0" w:line="240" w:lineRule="auto"/>
            </w:pPr>
            <w:r>
              <w:t>referāts- „School dropouts and some aspects of teacher’s professional competence: Latvia experience”</w:t>
            </w:r>
          </w:p>
          <w:p w:rsidR="000842FD" w:rsidRDefault="000842FD">
            <w:pPr>
              <w:spacing w:after="0" w:line="240" w:lineRule="auto"/>
            </w:pPr>
            <w:r>
              <w:t>2012.- V. NovgorodasUniversitātē un Sankt-PēterburgasUniversitātēstarptautiskais forums „Current trends in the concept’s and strategies of lifelong learning” –referāts „Teacher in the multicultural classroom: some aspects of the teacher’s professional competence development”</w:t>
            </w:r>
          </w:p>
          <w:p w:rsidR="000842FD" w:rsidRDefault="000842FD">
            <w:pPr>
              <w:spacing w:after="0" w:line="240" w:lineRule="auto"/>
              <w:rPr>
                <w:bCs/>
              </w:rPr>
            </w:pPr>
            <w:r>
              <w:rPr>
                <w:bCs/>
              </w:rPr>
              <w:t xml:space="preserve">2012. </w:t>
            </w:r>
            <w:r>
              <w:t>S</w:t>
            </w:r>
            <w:r>
              <w:rPr>
                <w:bCs/>
              </w:rPr>
              <w:t>tarptautiskāPromethin, UNESCO, VISC un SIA „Lielvārds”konference „Iespēju tilts sākumskolā” – referāts„Kāveicinātradošumusākumskolā?”</w:t>
            </w:r>
          </w:p>
          <w:p w:rsidR="000842FD" w:rsidRDefault="000842FD">
            <w:pPr>
              <w:spacing w:after="0" w:line="240" w:lineRule="auto"/>
            </w:pPr>
            <w:r>
              <w:t>2012.- 4. Eiroāzijasjauniešu forums „Social media and Youth” ViļņasPedagoģijasUniversitātē</w:t>
            </w: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720"/>
              </w:tabs>
              <w:spacing w:after="0" w:line="240" w:lineRule="auto"/>
              <w:ind w:right="183"/>
              <w:rPr>
                <w:i/>
                <w:sz w:val="24"/>
                <w:szCs w:val="24"/>
              </w:rPr>
            </w:pPr>
            <w:r>
              <w:rPr>
                <w:i/>
                <w:sz w:val="24"/>
                <w:szCs w:val="24"/>
              </w:rPr>
              <w:lastRenderedPageBreak/>
              <w:t>Piedalīšanās pētījumu projektos</w:t>
            </w: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rPr>
            </w:pPr>
            <w:r>
              <w:t>2014. – 2015. - RPIVA zinātniskās pētniecības projekts „Mācīšanās traucējumu neiropsiholoģiskie mehānismi un korekcijas iespējas” (projekta nr. 2014/9) –  vadošā pētniece</w:t>
            </w:r>
          </w:p>
          <w:p w:rsidR="000842FD" w:rsidRDefault="000842FD">
            <w:pPr>
              <w:spacing w:after="0" w:line="240" w:lineRule="auto"/>
            </w:pPr>
            <w:r>
              <w:t>2013.- SIA „IT kompetenčucentrs” projekts (projektanr. KC 2. 1.2.2.1.1/10/01/001) „Dažādassarežģītībaspakāpeslatviešutekstulasīšanaspētīšanasākumskolasbērniem un lasāmības formulas izstrādešaigrupai” –  pētniecesākumskolaspedagoģijā</w:t>
            </w:r>
          </w:p>
          <w:p w:rsidR="000842FD" w:rsidRDefault="000842FD">
            <w:pPr>
              <w:spacing w:after="0" w:line="240" w:lineRule="auto"/>
            </w:pPr>
            <w:r>
              <w:t xml:space="preserve">2012.-2013.- Starptautiskaiszinātniskaisprojekts VIA LIGHT for Europe „Language for integration and global human tolerance” –zinātniskā konsultante  </w:t>
            </w:r>
          </w:p>
          <w:p w:rsidR="000842FD" w:rsidRDefault="000842FD">
            <w:pPr>
              <w:spacing w:after="0" w:line="240" w:lineRule="auto"/>
            </w:pPr>
            <w:r>
              <w:t>2012.- 2014.- ESF SF un LU  projekts „Atbalsta programmu izstrāde un īstenošana sociālās atstumtības riskam pakļauto jauniešu atbalsta sistēmas izveidei” (vienošanās Nr. 2010/0328/IDP/1.2.2.4.1/10/IPIA/VIAA/002) – 2. posma</w:t>
            </w:r>
            <w:r>
              <w:rPr>
                <w:i/>
              </w:rPr>
              <w:t xml:space="preserve"> dalībniece</w:t>
            </w:r>
          </w:p>
          <w:p w:rsidR="000842FD" w:rsidRDefault="000842FD">
            <w:pPr>
              <w:spacing w:after="0" w:line="240" w:lineRule="auto"/>
            </w:pPr>
            <w:r>
              <w:t xml:space="preserve">2013.- Eiropas Trešo valstu valstspiederīgo integrācijas fonda projekts  „Latviešu valodas apguves pieejamība veiksmīgai saziņai, integrācijai un naturalizācijai”(projekta  nr. IF/2011/1.a./14.01.2013) –  eksperte </w:t>
            </w:r>
          </w:p>
          <w:p w:rsidR="000842FD" w:rsidRDefault="000842FD">
            <w:pPr>
              <w:spacing w:after="0" w:line="240" w:lineRule="auto"/>
            </w:pPr>
            <w:r>
              <w:t>2013.- Projekts  „Metodisko ieteikumu aprobācija modulāro profesionālās izglītības programmu izstrādei” identifikācijas Nr. VIAA 2013/18 ESF –  eksperte</w:t>
            </w:r>
          </w:p>
          <w:p w:rsidR="000842FD" w:rsidRDefault="000842FD">
            <w:pPr>
              <w:spacing w:after="0" w:line="240" w:lineRule="auto"/>
            </w:pPr>
            <w:r>
              <w:t>2012.- Eiropas trešo valstu valsts piederīgo integrācijas fonda projekts (nr. IF/2010/1.1. /15) „Inovatīvas pieejas valodas apguvei trešo valstu valstspiederīgo bērniem un jauniešiem” – metodiķe</w:t>
            </w:r>
          </w:p>
          <w:p w:rsidR="000842FD" w:rsidRDefault="000842FD">
            <w:pPr>
              <w:spacing w:after="0" w:line="240" w:lineRule="auto"/>
              <w:rPr>
                <w:lang w:eastAsia="en-GB"/>
              </w:rPr>
            </w:pPr>
            <w:r>
              <w:rPr>
                <w:lang w:eastAsia="en-GB"/>
              </w:rPr>
              <w:t xml:space="preserve">2010.- 2011.-  Latvijas Universitātes Latviešu valodas institūta projekta „Lingvodidaktisko terminu  skaidrojošās vārdnīcas izstrāde” (projekta identifikācijas nr. LVA 2010/10-ESF-1.2.1.2.1.)  </w:t>
            </w:r>
            <w:r>
              <w:rPr>
                <w:i/>
                <w:lang w:eastAsia="en-GB"/>
              </w:rPr>
              <w:t>dalībniece</w:t>
            </w:r>
          </w:p>
          <w:p w:rsidR="000842FD" w:rsidRDefault="000842FD">
            <w:pPr>
              <w:spacing w:after="0" w:line="240" w:lineRule="auto"/>
              <w:rPr>
                <w:b/>
                <w:lang w:eastAsia="en-US"/>
              </w:rPr>
            </w:pPr>
            <w:r>
              <w:t>2011.- projekta Nr. 2008/0003/1DP/1.2.1.2.1/08/IPIA/VIAA/002 "Atbalsts valsts valodas apguvei un bilingvālajai izglītībai" tiek realizēts ar Eiropas Sociālā fonda atbalstu. Projekta 6. aktivitāte „Pedagogu studiju programmu uzlabošana” Apakšaktivitāte 1.2. „</w:t>
            </w:r>
            <w:r>
              <w:rPr>
                <w:i/>
                <w:iCs/>
              </w:rPr>
              <w:t>Sešu pedagogu studiju programmu uzlabošana</w:t>
            </w:r>
            <w:r>
              <w:t>”dalībniece</w:t>
            </w:r>
          </w:p>
          <w:p w:rsidR="000842FD" w:rsidRDefault="000842FD">
            <w:pPr>
              <w:spacing w:after="0" w:line="240" w:lineRule="auto"/>
              <w:rPr>
                <w:b/>
              </w:rPr>
            </w:pPr>
            <w:r>
              <w:t xml:space="preserve">2010.- 2013.- ESF un Valsts izglītības satura centra projekta „Vispārējās izglītības pedagogu tālākizglītība” tālākizglītības programmas </w:t>
            </w:r>
            <w:r>
              <w:rPr>
                <w:i/>
              </w:rPr>
              <w:t>„1.-4. klašu skolotāju profesionālās  kompetences pilnveide”eksperte</w:t>
            </w:r>
          </w:p>
          <w:p w:rsidR="000842FD" w:rsidRDefault="000842FD">
            <w:pPr>
              <w:spacing w:after="0" w:line="240" w:lineRule="auto"/>
            </w:pP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sz w:val="24"/>
                <w:szCs w:val="24"/>
              </w:rPr>
            </w:pPr>
            <w:r>
              <w:rPr>
                <w:b/>
                <w:i/>
                <w:sz w:val="24"/>
                <w:szCs w:val="24"/>
              </w:rPr>
              <w:lastRenderedPageBreak/>
              <w:t>Monogrāfijas, vārdnīcas, rakstu krājumi</w:t>
            </w: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rPr>
                <w:b/>
                <w:bCs/>
              </w:rPr>
              <w:t>Anspoka, Z.</w:t>
            </w:r>
            <w:r>
              <w:t xml:space="preserve"> (2015). Divvalodīgs bērns latviešu mācībvalodas pirmsskolā un sākumskolā. </w:t>
            </w:r>
            <w:r>
              <w:rPr>
                <w:i/>
              </w:rPr>
              <w:t>Bērnu valoda Latvijā 21. gadsimtā.</w:t>
            </w:r>
            <w:r>
              <w:t xml:space="preserve"> Rīga: Zinātne. 11. – 26. lpp.</w:t>
            </w:r>
          </w:p>
          <w:p w:rsidR="000842FD" w:rsidRDefault="000842FD">
            <w:pPr>
              <w:spacing w:after="0" w:line="240" w:lineRule="auto"/>
              <w:rPr>
                <w:rFonts w:cstheme="minorBidi"/>
                <w:bCs/>
                <w:iCs/>
              </w:rPr>
            </w:pPr>
            <w:r>
              <w:rPr>
                <w:b/>
                <w:lang w:eastAsia="en-GB"/>
              </w:rPr>
              <w:t xml:space="preserve">Anspoka, Z. </w:t>
            </w:r>
            <w:r>
              <w:rPr>
                <w:lang w:eastAsia="en-GB"/>
              </w:rPr>
              <w:t>(2013).Daži lingvodidaktikas aspekti valodu mācīšanās veicināšanai pirmsskolā un skolā.</w:t>
            </w:r>
            <w:r>
              <w:rPr>
                <w:bCs/>
                <w:i/>
                <w:iCs/>
              </w:rPr>
              <w:t>Valodu mācības pirmsskolā un sākumskolā. Zinātnisko rakstu krājums.</w:t>
            </w:r>
            <w:r>
              <w:rPr>
                <w:bCs/>
                <w:iCs/>
              </w:rPr>
              <w:t xml:space="preserve"> Rīga: SIA „Zelta rudens”. 9.-27. lpp. ISBN 978- 9984-815-84-8 (Recenzenti: Dr. paed. D. Laiveniece (LiepājasUniversitāte), Dr. paed. A. Lanka (RTU HumanitāraisInstitūts)</w:t>
            </w:r>
          </w:p>
          <w:p w:rsidR="000842FD" w:rsidRDefault="000842FD">
            <w:pPr>
              <w:spacing w:after="0" w:line="240" w:lineRule="auto"/>
              <w:rPr>
                <w:bCs/>
                <w:iCs/>
              </w:rPr>
            </w:pPr>
            <w:r>
              <w:rPr>
                <w:lang w:eastAsia="en-GB"/>
              </w:rPr>
              <w:t>Skujiņa, V.,</w:t>
            </w:r>
            <w:r>
              <w:rPr>
                <w:b/>
                <w:lang w:eastAsia="en-GB"/>
              </w:rPr>
              <w:t>Anspoka, Z.,</w:t>
            </w:r>
            <w:r>
              <w:rPr>
                <w:lang w:eastAsia="en-GB"/>
              </w:rPr>
              <w:t>Kalnbērziņa, V., Šalme, A. (2011).</w:t>
            </w:r>
            <w:r>
              <w:rPr>
                <w:i/>
                <w:lang w:eastAsia="en-GB"/>
              </w:rPr>
              <w:t>Lingvodidaktikas  terminu skaidrojošā vārdnīca.</w:t>
            </w:r>
            <w:r>
              <w:rPr>
                <w:lang w:eastAsia="en-GB"/>
              </w:rPr>
              <w:t xml:space="preserve">Rīga: Latviešu valodas institūts, Latviešu valodas aģentūra. </w:t>
            </w:r>
          </w:p>
          <w:p w:rsidR="000842FD" w:rsidRDefault="000842FD">
            <w:pPr>
              <w:spacing w:after="0" w:line="240" w:lineRule="auto"/>
              <w:rPr>
                <w:bCs/>
                <w:iCs/>
              </w:rPr>
            </w:pPr>
            <w:r>
              <w:rPr>
                <w:b/>
              </w:rPr>
              <w:t>Anspoka, Z.</w:t>
            </w:r>
            <w:r>
              <w:rPr>
                <w:i/>
              </w:rPr>
              <w:t>Latviešu valodas didaktika 1.- 4. klase.Monogrāfija.</w:t>
            </w:r>
            <w:r>
              <w:t xml:space="preserve"> (2008). Rīga: Raka.</w:t>
            </w: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720"/>
              </w:tabs>
              <w:spacing w:before="120" w:after="0" w:line="240" w:lineRule="auto"/>
              <w:ind w:right="183"/>
              <w:rPr>
                <w:b/>
                <w:i/>
                <w:sz w:val="24"/>
                <w:szCs w:val="24"/>
              </w:rPr>
            </w:pPr>
            <w:r>
              <w:rPr>
                <w:b/>
                <w:i/>
                <w:sz w:val="24"/>
                <w:szCs w:val="24"/>
              </w:rPr>
              <w:t>Metodiskie līdzekļi</w:t>
            </w: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Style w:val="Hyperlink"/>
                <w:rFonts w:cstheme="minorBidi"/>
              </w:rPr>
            </w:pPr>
            <w:r>
              <w:t>Laiveniece, D.,</w:t>
            </w:r>
            <w:r>
              <w:rPr>
                <w:b/>
              </w:rPr>
              <w:t xml:space="preserve">Anspoka, Z. </w:t>
            </w:r>
            <w:r>
              <w:t xml:space="preserve">(2014). </w:t>
            </w:r>
            <w:r>
              <w:rPr>
                <w:bCs/>
                <w:i/>
              </w:rPr>
              <w:t>D</w:t>
            </w:r>
            <w:r>
              <w:rPr>
                <w:rFonts w:eastAsia="Times New Roman,Bold"/>
                <w:bCs/>
                <w:i/>
              </w:rPr>
              <w:t>iagnosticējošaisdarbslatviešuvalodā 6.klasē 2013./2014. mācībugadā: rezultātuanalīze un ieteikumi.</w:t>
            </w:r>
            <w:r>
              <w:rPr>
                <w:rFonts w:eastAsia="Times New Roman,Bold"/>
                <w:bCs/>
              </w:rPr>
              <w:t>Rīga: VISC. 41 lpp. Pieejams:</w:t>
            </w:r>
            <w:hyperlink r:id="rId309" w:tgtFrame="_blank" w:history="1">
              <w:r>
                <w:rPr>
                  <w:rStyle w:val="Hyperlink"/>
                </w:rPr>
                <w:t>http://visc.gov.lv/vispizglitiba/eksameni/dokumenti/metmat/ddarbs_lv_6kl_2013_2014_analize.pdf</w:t>
              </w:r>
            </w:hyperlink>
          </w:p>
          <w:p w:rsidR="000842FD" w:rsidRDefault="000842FD">
            <w:pPr>
              <w:pStyle w:val="ListParagraph"/>
              <w:spacing w:after="0" w:line="240" w:lineRule="auto"/>
              <w:ind w:left="0"/>
              <w:rPr>
                <w:lang w:val="sv-SE"/>
              </w:rPr>
            </w:pPr>
            <w:r>
              <w:rPr>
                <w:b/>
                <w:bCs/>
                <w:iCs/>
              </w:rPr>
              <w:t xml:space="preserve">Anspoka, Z. </w:t>
            </w:r>
            <w:r>
              <w:rPr>
                <w:bCs/>
                <w:iCs/>
              </w:rPr>
              <w:t>(2013).</w:t>
            </w:r>
            <w:r>
              <w:rPr>
                <w:bCs/>
                <w:i/>
                <w:iCs/>
              </w:rPr>
              <w:t>Latviešuvaloda 3. klasē. Metodiskiieteikumiskolotājiem</w:t>
            </w:r>
            <w:r>
              <w:rPr>
                <w:rFonts w:eastAsia="MinionPro-It"/>
              </w:rPr>
              <w:t xml:space="preserve">[skatīts 2015. g.15. janv.] Pieejams: </w:t>
            </w:r>
            <w:hyperlink r:id="rId310" w:history="1">
              <w:r>
                <w:rPr>
                  <w:rStyle w:val="Hyperlink"/>
                  <w:rFonts w:eastAsia="MinionPro-It"/>
                </w:rPr>
                <w:t>http://</w:t>
              </w:r>
              <w:r>
                <w:rPr>
                  <w:rStyle w:val="Hyperlink"/>
                </w:rPr>
                <w:t>www.visc.gov.lv/</w:t>
              </w:r>
            </w:hyperlink>
            <w:r>
              <w:t>izglitibas saturs/sakumskola</w:t>
            </w:r>
          </w:p>
          <w:p w:rsidR="000842FD" w:rsidRPr="000842FD" w:rsidRDefault="000842FD">
            <w:pPr>
              <w:spacing w:after="0" w:line="240" w:lineRule="auto"/>
              <w:rPr>
                <w:u w:val="single"/>
              </w:rPr>
            </w:pPr>
            <w:r>
              <w:rPr>
                <w:b/>
                <w:bCs/>
                <w:iCs/>
              </w:rPr>
              <w:t xml:space="preserve">Anspoka, Z., </w:t>
            </w:r>
            <w:r>
              <w:rPr>
                <w:bCs/>
                <w:iCs/>
              </w:rPr>
              <w:t xml:space="preserve">Helmane, I. (2014.) </w:t>
            </w:r>
            <w:r>
              <w:rPr>
                <w:bCs/>
                <w:i/>
                <w:iCs/>
              </w:rPr>
              <w:t>Sākumskolas skolotāja grāmata 2. klase.</w:t>
            </w:r>
            <w:r>
              <w:rPr>
                <w:bCs/>
                <w:iCs/>
              </w:rPr>
              <w:t xml:space="preserve"> Lielvārde: Lielvārds, 224 lpp. </w:t>
            </w:r>
            <w:r>
              <w:rPr>
                <w:rFonts w:eastAsia="MinionPro-It"/>
              </w:rPr>
              <w:t xml:space="preserve">[skatīts 2015. g.15. janv.] Pieejams: http:// </w:t>
            </w:r>
            <w:hyperlink r:id="rId311" w:history="1">
              <w:r>
                <w:rPr>
                  <w:rStyle w:val="Hyperlink"/>
                </w:rPr>
                <w:t>www.lielvards.lv</w:t>
              </w:r>
            </w:hyperlink>
            <w:r>
              <w:rPr>
                <w:bCs/>
                <w:iCs/>
              </w:rPr>
              <w:t xml:space="preserve"> /macibulidzeklisakumskolai</w:t>
            </w:r>
          </w:p>
          <w:p w:rsidR="000842FD" w:rsidRDefault="000842FD">
            <w:pPr>
              <w:pStyle w:val="ListParagraph"/>
              <w:spacing w:after="0" w:line="240" w:lineRule="auto"/>
              <w:ind w:left="0"/>
              <w:rPr>
                <w:bCs/>
                <w:iCs/>
              </w:rPr>
            </w:pPr>
            <w:r>
              <w:rPr>
                <w:b/>
                <w:bCs/>
                <w:iCs/>
              </w:rPr>
              <w:t>Anspoka, Z.,</w:t>
            </w:r>
            <w:r>
              <w:rPr>
                <w:bCs/>
                <w:iCs/>
              </w:rPr>
              <w:t>Dambe, Z.,Marševska, I. (2014).</w:t>
            </w:r>
            <w:r>
              <w:rPr>
                <w:bCs/>
                <w:i/>
                <w:iCs/>
              </w:rPr>
              <w:t xml:space="preserve">Latviešuvalodamazākumtautībuskolā. 2. klase. Skolotājagrāmata.  </w:t>
            </w:r>
            <w:r>
              <w:t xml:space="preserve">Rīga: Presesnams Baltic. </w:t>
            </w:r>
            <w:r>
              <w:rPr>
                <w:bCs/>
                <w:iCs/>
              </w:rPr>
              <w:t>64  lpp.</w:t>
            </w:r>
            <w:r>
              <w:rPr>
                <w:rFonts w:ascii="CenturySchoolbookTL-Roman" w:hAnsi="CenturySchoolbookTL-Roman" w:cs="CenturySchoolbookTL-Roman"/>
              </w:rPr>
              <w:t xml:space="preserve"> ISBN 978-9984-815-85-6</w:t>
            </w:r>
          </w:p>
          <w:p w:rsidR="000842FD" w:rsidRDefault="000842FD">
            <w:pPr>
              <w:pStyle w:val="ListParagraph"/>
              <w:spacing w:after="0" w:line="240" w:lineRule="auto"/>
              <w:ind w:left="0"/>
              <w:rPr>
                <w:bCs/>
                <w:iCs/>
              </w:rPr>
            </w:pPr>
            <w:r>
              <w:rPr>
                <w:b/>
                <w:bCs/>
                <w:iCs/>
              </w:rPr>
              <w:t>Anspoka, Z.,</w:t>
            </w:r>
            <w:r>
              <w:rPr>
                <w:bCs/>
                <w:iCs/>
              </w:rPr>
              <w:t>Dambe, Z.,Marševska, I. (2013).</w:t>
            </w:r>
            <w:r>
              <w:rPr>
                <w:bCs/>
                <w:i/>
                <w:iCs/>
              </w:rPr>
              <w:t xml:space="preserve">Latviešuvalodamazākumtautībuskolā. 1. klase. Skolotājagrāmata.  </w:t>
            </w:r>
            <w:r>
              <w:t xml:space="preserve">Rīga: Presesnams Baltic. </w:t>
            </w:r>
            <w:r>
              <w:rPr>
                <w:bCs/>
                <w:iCs/>
              </w:rPr>
              <w:t>64  lpp.</w:t>
            </w:r>
            <w:r>
              <w:rPr>
                <w:rFonts w:ascii="CenturySchoolbookTL-Roman" w:hAnsi="CenturySchoolbookTL-Roman" w:cs="CenturySchoolbookTL-Roman"/>
              </w:rPr>
              <w:t xml:space="preserve"> ISBN 978-9984-815-85-6</w:t>
            </w:r>
          </w:p>
          <w:p w:rsidR="000842FD" w:rsidRDefault="000842FD">
            <w:pPr>
              <w:pStyle w:val="ListParagraph"/>
              <w:spacing w:after="0" w:line="240" w:lineRule="auto"/>
              <w:ind w:left="0"/>
              <w:rPr>
                <w:bCs/>
                <w:iCs/>
              </w:rPr>
            </w:pPr>
            <w:r>
              <w:rPr>
                <w:b/>
                <w:bCs/>
                <w:iCs/>
              </w:rPr>
              <w:t xml:space="preserve">Anspoka, Z., </w:t>
            </w:r>
            <w:r>
              <w:rPr>
                <w:bCs/>
                <w:iCs/>
              </w:rPr>
              <w:t xml:space="preserve">Helmane, I. (2013.) </w:t>
            </w:r>
            <w:r>
              <w:rPr>
                <w:bCs/>
                <w:i/>
                <w:iCs/>
              </w:rPr>
              <w:t>Sākumskolasskolotājagrāmata 1. klase.</w:t>
            </w:r>
            <w:r>
              <w:rPr>
                <w:bCs/>
                <w:iCs/>
              </w:rPr>
              <w:t xml:space="preserve">Lielvārde: Lielvārds, 124 lpp. </w:t>
            </w:r>
            <w:r>
              <w:rPr>
                <w:rFonts w:eastAsia="MinionPro-It"/>
              </w:rPr>
              <w:t xml:space="preserve">[skatīts 2015. g.15. janv.] Pieejams: http:// </w:t>
            </w:r>
            <w:hyperlink r:id="rId312" w:history="1">
              <w:r>
                <w:rPr>
                  <w:rStyle w:val="Hyperlink"/>
                </w:rPr>
                <w:t>www.lielvards.lv</w:t>
              </w:r>
            </w:hyperlink>
            <w:r>
              <w:rPr>
                <w:bCs/>
                <w:iCs/>
              </w:rPr>
              <w:t xml:space="preserve"> /macibulidzeklisakumskolai</w:t>
            </w:r>
          </w:p>
          <w:p w:rsidR="000842FD" w:rsidRDefault="000842FD">
            <w:pPr>
              <w:pStyle w:val="ListParagraph"/>
              <w:spacing w:after="0" w:line="240" w:lineRule="auto"/>
              <w:ind w:left="0"/>
            </w:pPr>
            <w:r>
              <w:rPr>
                <w:bCs/>
              </w:rPr>
              <w:t xml:space="preserve">Gaide, D.,Grava, J., Iliško, Dz.,Joma, S., Ļoļāne, A., </w:t>
            </w:r>
            <w:r>
              <w:rPr>
                <w:b/>
                <w:bCs/>
              </w:rPr>
              <w:t>Anspoka, Z.,</w:t>
            </w:r>
            <w:r>
              <w:rPr>
                <w:bCs/>
              </w:rPr>
              <w:t>Valdone, G.</w:t>
            </w:r>
            <w:r>
              <w:t xml:space="preserve">(2012). </w:t>
            </w:r>
            <w:r>
              <w:rPr>
                <w:i/>
              </w:rPr>
              <w:t xml:space="preserve">Pirmsskolasizglītībaspedagoguprofesionālokompetenčupilnveide. Izdalesmateriālukomplekts. </w:t>
            </w:r>
            <w:r>
              <w:t>Rīga: VISC. 32 lpp.</w:t>
            </w:r>
          </w:p>
          <w:p w:rsidR="000842FD" w:rsidRDefault="000842FD">
            <w:pPr>
              <w:pStyle w:val="ListParagraph"/>
              <w:spacing w:after="0" w:line="240" w:lineRule="auto"/>
              <w:ind w:left="0"/>
            </w:pPr>
            <w:r>
              <w:rPr>
                <w:b/>
                <w:bCs/>
              </w:rPr>
              <w:t>Anspoka, Z.,</w:t>
            </w:r>
            <w:r>
              <w:rPr>
                <w:bCs/>
              </w:rPr>
              <w:t>Helmane, I., Arājs, R., Vociša, R., Miesniece, A., Drelinga, E. (2012).</w:t>
            </w:r>
            <w:r>
              <w:rPr>
                <w:i/>
              </w:rPr>
              <w:t>1.-4. klašuskolotājuprofesionālokompetenčupilnveide. Izdalesmateriālukomplekts.</w:t>
            </w:r>
            <w:r>
              <w:t>Rīga: VISC. 38 lpp.</w:t>
            </w:r>
          </w:p>
          <w:p w:rsidR="000842FD" w:rsidRDefault="000842FD">
            <w:pPr>
              <w:pStyle w:val="ListParagraph"/>
              <w:spacing w:after="0" w:line="240" w:lineRule="auto"/>
              <w:ind w:left="0"/>
              <w:rPr>
                <w:bCs/>
              </w:rPr>
            </w:pPr>
            <w:r>
              <w:rPr>
                <w:b/>
                <w:bCs/>
              </w:rPr>
              <w:t>Anspoka, Z.,</w:t>
            </w:r>
            <w:r>
              <w:rPr>
                <w:bCs/>
              </w:rPr>
              <w:t xml:space="preserve">Birzgale, E.,  Dzērve, I., Helmane, I. (2012). </w:t>
            </w:r>
            <w:r>
              <w:rPr>
                <w:bCs/>
                <w:i/>
              </w:rPr>
              <w:t>Sākammācīties! Skolotājagrāmata. 2. daļa.</w:t>
            </w:r>
            <w:r>
              <w:rPr>
                <w:bCs/>
              </w:rPr>
              <w:t>Lielvārde:  Lielvārds. 105 lpp. ISBN 978-9984-11-318-0</w:t>
            </w:r>
          </w:p>
          <w:p w:rsidR="000842FD" w:rsidRDefault="000842FD">
            <w:pPr>
              <w:spacing w:after="0" w:line="240" w:lineRule="auto"/>
            </w:pP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tabs>
                <w:tab w:val="left" w:pos="720"/>
              </w:tabs>
              <w:spacing w:before="120" w:after="0" w:line="240" w:lineRule="auto"/>
              <w:ind w:right="183"/>
              <w:rPr>
                <w:b/>
                <w:i/>
                <w:sz w:val="24"/>
                <w:szCs w:val="24"/>
              </w:rPr>
            </w:pPr>
            <w:r>
              <w:rPr>
                <w:b/>
                <w:i/>
                <w:sz w:val="24"/>
                <w:szCs w:val="24"/>
              </w:rPr>
              <w:t>Mācību līdzekļi</w:t>
            </w:r>
          </w:p>
          <w:p w:rsidR="000842FD" w:rsidRDefault="000842FD">
            <w:pPr>
              <w:spacing w:after="0" w:line="240" w:lineRule="auto"/>
              <w:rPr>
                <w:b/>
                <w:i/>
                <w:sz w:val="24"/>
                <w:szCs w:val="24"/>
              </w:rPr>
            </w:pP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bCs/>
                <w:iCs/>
              </w:rPr>
            </w:pPr>
            <w:r>
              <w:rPr>
                <w:b/>
                <w:bCs/>
                <w:iCs/>
              </w:rPr>
              <w:t xml:space="preserve">Anspoka, Z. </w:t>
            </w:r>
            <w:r>
              <w:rPr>
                <w:bCs/>
                <w:iCs/>
              </w:rPr>
              <w:t>(2015).</w:t>
            </w:r>
            <w:r>
              <w:rPr>
                <w:bCs/>
                <w:i/>
                <w:iCs/>
              </w:rPr>
              <w:t xml:space="preserve">Latviešu valoda 2. klasei. Mācību grāmata. 2. daļa. </w:t>
            </w:r>
            <w:r>
              <w:rPr>
                <w:bCs/>
              </w:rPr>
              <w:t>Lielvārds. 208 lpp. ISBN 978-9984-11-389-0</w:t>
            </w:r>
          </w:p>
          <w:p w:rsidR="000842FD" w:rsidRDefault="000842FD">
            <w:pPr>
              <w:spacing w:after="0" w:line="240" w:lineRule="auto"/>
            </w:pPr>
            <w:r>
              <w:rPr>
                <w:b/>
                <w:bCs/>
                <w:iCs/>
              </w:rPr>
              <w:t xml:space="preserve">Anspoka, Z., </w:t>
            </w:r>
            <w:r>
              <w:rPr>
                <w:bCs/>
                <w:iCs/>
              </w:rPr>
              <w:t>Dambe, Z.,Marševska, I.(2014).</w:t>
            </w:r>
            <w:r>
              <w:rPr>
                <w:bCs/>
                <w:i/>
                <w:iCs/>
              </w:rPr>
              <w:t xml:space="preserve">Latviešu valoda mazākumtautību skolā. 2. klase. Mācību grāmata. </w:t>
            </w:r>
            <w:r>
              <w:t>Rīga: Preses nams Baltic. 184 lpp. ISBN 978-9984-815-85-5</w:t>
            </w:r>
          </w:p>
          <w:p w:rsidR="000842FD" w:rsidRDefault="000842FD">
            <w:pPr>
              <w:spacing w:after="0" w:line="240" w:lineRule="auto"/>
            </w:pPr>
            <w:r>
              <w:rPr>
                <w:b/>
                <w:bCs/>
                <w:iCs/>
              </w:rPr>
              <w:t xml:space="preserve">Anspoka, Z., </w:t>
            </w:r>
            <w:r>
              <w:rPr>
                <w:bCs/>
                <w:iCs/>
              </w:rPr>
              <w:t>Dambe, Z.,Marševska, I.(2014).</w:t>
            </w:r>
            <w:r>
              <w:rPr>
                <w:bCs/>
                <w:i/>
                <w:iCs/>
              </w:rPr>
              <w:t xml:space="preserve">Latviešu valoda mazākumtautību skolā. 2. klase. Darba burtnīca 1.  </w:t>
            </w:r>
            <w:r>
              <w:t>Rīga: Preses nams Baltic.   96 lpp. ISBN 978-9984-815-85-5</w:t>
            </w:r>
          </w:p>
          <w:p w:rsidR="000842FD" w:rsidRDefault="000842FD">
            <w:pPr>
              <w:spacing w:after="0" w:line="240" w:lineRule="auto"/>
            </w:pPr>
            <w:r>
              <w:rPr>
                <w:b/>
                <w:bCs/>
                <w:iCs/>
              </w:rPr>
              <w:t xml:space="preserve">Anspoka, Z., </w:t>
            </w:r>
            <w:r>
              <w:rPr>
                <w:bCs/>
                <w:iCs/>
              </w:rPr>
              <w:t>Dambe, Z.,Marševska, I.(2014).</w:t>
            </w:r>
            <w:r>
              <w:rPr>
                <w:bCs/>
                <w:i/>
                <w:iCs/>
              </w:rPr>
              <w:t xml:space="preserve">Latviešu valoda mazākumtautību skolā. 2. klase. Darba burtnīca 2.  </w:t>
            </w:r>
            <w:r>
              <w:t>Rīga: Preses nams Baltic.   96 lpp. ISBN 978-9984-815-85-5</w:t>
            </w:r>
          </w:p>
          <w:p w:rsidR="000842FD" w:rsidRDefault="000842FD">
            <w:pPr>
              <w:spacing w:after="0" w:line="240" w:lineRule="auto"/>
              <w:rPr>
                <w:bCs/>
                <w:iCs/>
              </w:rPr>
            </w:pPr>
            <w:r>
              <w:rPr>
                <w:b/>
                <w:bCs/>
                <w:iCs/>
              </w:rPr>
              <w:t xml:space="preserve">Anspoka, Z. </w:t>
            </w:r>
            <w:r>
              <w:rPr>
                <w:bCs/>
                <w:iCs/>
              </w:rPr>
              <w:t>(2014).</w:t>
            </w:r>
            <w:r>
              <w:rPr>
                <w:bCs/>
                <w:i/>
                <w:iCs/>
              </w:rPr>
              <w:t xml:space="preserve">Latviešu valoda 2. klasei. Mācību grāmata.1. daļa. </w:t>
            </w:r>
            <w:r>
              <w:rPr>
                <w:bCs/>
              </w:rPr>
              <w:t>Lielvārds. 176 lpp. ISBN 978-9984-11-388-3</w:t>
            </w:r>
          </w:p>
          <w:p w:rsidR="000842FD" w:rsidRDefault="000842FD">
            <w:pPr>
              <w:spacing w:after="0" w:line="240" w:lineRule="auto"/>
              <w:rPr>
                <w:bCs/>
                <w:iCs/>
              </w:rPr>
            </w:pPr>
            <w:r>
              <w:rPr>
                <w:b/>
                <w:bCs/>
                <w:iCs/>
              </w:rPr>
              <w:t xml:space="preserve">Anspoka, Z. </w:t>
            </w:r>
            <w:r>
              <w:rPr>
                <w:bCs/>
                <w:iCs/>
              </w:rPr>
              <w:t>(2014.).</w:t>
            </w:r>
            <w:r>
              <w:rPr>
                <w:bCs/>
                <w:i/>
                <w:iCs/>
              </w:rPr>
              <w:t xml:space="preserve">Latviešu valoda 1. klasei. Mācību grāmata.2. daļa. </w:t>
            </w:r>
            <w:r>
              <w:rPr>
                <w:bCs/>
              </w:rPr>
              <w:t>Lielvārds. 208 lpp. ISBN 978-9984-11-357-9</w:t>
            </w:r>
          </w:p>
          <w:p w:rsidR="000842FD" w:rsidRDefault="000842FD">
            <w:pPr>
              <w:spacing w:after="0" w:line="240" w:lineRule="auto"/>
              <w:rPr>
                <w:bCs/>
              </w:rPr>
            </w:pPr>
            <w:r>
              <w:rPr>
                <w:b/>
                <w:bCs/>
                <w:iCs/>
              </w:rPr>
              <w:t xml:space="preserve">Anspoka, Z. </w:t>
            </w:r>
            <w:r>
              <w:rPr>
                <w:bCs/>
                <w:iCs/>
              </w:rPr>
              <w:t xml:space="preserve">(2014). </w:t>
            </w:r>
            <w:r>
              <w:rPr>
                <w:bCs/>
                <w:i/>
                <w:iCs/>
              </w:rPr>
              <w:t xml:space="preserve">Latviešu valoda 1. klasei. Burtnīca. 2. daļa. </w:t>
            </w:r>
            <w:r>
              <w:rPr>
                <w:bCs/>
              </w:rPr>
              <w:t xml:space="preserve">Lielvārds. 42 lpp. </w:t>
            </w:r>
            <w:r>
              <w:t>ISBN 978-9984-11-359-3</w:t>
            </w:r>
          </w:p>
          <w:p w:rsidR="000842FD" w:rsidRDefault="000842FD">
            <w:pPr>
              <w:spacing w:after="0" w:line="240" w:lineRule="auto"/>
              <w:rPr>
                <w:bCs/>
              </w:rPr>
            </w:pPr>
            <w:r>
              <w:rPr>
                <w:b/>
                <w:bCs/>
                <w:iCs/>
              </w:rPr>
              <w:t xml:space="preserve">Anspoka, Z., </w:t>
            </w:r>
            <w:r>
              <w:rPr>
                <w:bCs/>
                <w:iCs/>
              </w:rPr>
              <w:t>Dambe, Z.,Marševska, I.(2013).</w:t>
            </w:r>
            <w:r>
              <w:rPr>
                <w:bCs/>
                <w:i/>
                <w:iCs/>
              </w:rPr>
              <w:t xml:space="preserve">Latviešu valoda mazākumtautību skolā. 1. klase. Mācību grāmata. </w:t>
            </w:r>
            <w:r>
              <w:t>Rīga: Preses nams Baltic. 256 lpp. ISBN 978-9984-815-85-5</w:t>
            </w:r>
          </w:p>
          <w:p w:rsidR="000842FD" w:rsidRDefault="000842FD">
            <w:pPr>
              <w:spacing w:after="0" w:line="240" w:lineRule="auto"/>
            </w:pPr>
            <w:r>
              <w:rPr>
                <w:b/>
                <w:bCs/>
                <w:iCs/>
              </w:rPr>
              <w:lastRenderedPageBreak/>
              <w:t xml:space="preserve">Anspoka, Z., </w:t>
            </w:r>
            <w:r>
              <w:rPr>
                <w:bCs/>
                <w:iCs/>
              </w:rPr>
              <w:t>Dambe, Z.,Marševska, I.(2013.).</w:t>
            </w:r>
            <w:r>
              <w:rPr>
                <w:bCs/>
                <w:i/>
                <w:iCs/>
              </w:rPr>
              <w:t xml:space="preserve">Latviešu valoda mazākumtautību skolā. 1. klase. Darba burtnīca 1.  </w:t>
            </w:r>
            <w:r>
              <w:t>Rīga: Preses nams Baltic.   72 lpp. ISBN 978-9984-815-85-5</w:t>
            </w:r>
          </w:p>
          <w:p w:rsidR="000842FD" w:rsidRDefault="000842FD">
            <w:pPr>
              <w:spacing w:after="0" w:line="240" w:lineRule="auto"/>
            </w:pPr>
            <w:r>
              <w:rPr>
                <w:b/>
                <w:bCs/>
                <w:iCs/>
              </w:rPr>
              <w:t xml:space="preserve">Anspoka, Z., </w:t>
            </w:r>
            <w:r>
              <w:rPr>
                <w:bCs/>
                <w:iCs/>
              </w:rPr>
              <w:t>Dambe, Z.,Marševska, I..(2013.).</w:t>
            </w:r>
            <w:r>
              <w:rPr>
                <w:bCs/>
                <w:i/>
                <w:iCs/>
              </w:rPr>
              <w:t xml:space="preserve">Latviešu valoda mazākumtautību skolā. 1. klase. Darba burtnīca 2.  </w:t>
            </w:r>
            <w:r>
              <w:t>Rīga: Preses nams Baltic.   60 lpp. ISBN 978-9984-815-85-5</w:t>
            </w:r>
          </w:p>
          <w:p w:rsidR="000842FD" w:rsidRDefault="000842FD">
            <w:pPr>
              <w:spacing w:after="0" w:line="240" w:lineRule="auto"/>
            </w:pPr>
            <w:r>
              <w:rPr>
                <w:b/>
                <w:bCs/>
                <w:iCs/>
              </w:rPr>
              <w:t xml:space="preserve">Anspoka, Z. </w:t>
            </w:r>
            <w:r>
              <w:rPr>
                <w:bCs/>
                <w:iCs/>
              </w:rPr>
              <w:t>(2013).</w:t>
            </w:r>
            <w:r>
              <w:rPr>
                <w:bCs/>
                <w:i/>
                <w:iCs/>
              </w:rPr>
              <w:t xml:space="preserve">Latviešu valoda 1. klasei. Mācību grāmata.1. daļa. </w:t>
            </w:r>
            <w:r>
              <w:rPr>
                <w:bCs/>
              </w:rPr>
              <w:t xml:space="preserve">Lielvārds. 160 lpp. </w:t>
            </w:r>
            <w:r>
              <w:rPr>
                <w:rStyle w:val="A9"/>
                <w:sz w:val="22"/>
              </w:rPr>
              <w:t>ISBN 978-9984-11-357-9</w:t>
            </w:r>
          </w:p>
          <w:p w:rsidR="000842FD" w:rsidRDefault="000842FD">
            <w:pPr>
              <w:spacing w:after="0" w:line="240" w:lineRule="auto"/>
              <w:rPr>
                <w:bCs/>
              </w:rPr>
            </w:pPr>
            <w:r>
              <w:rPr>
                <w:b/>
                <w:bCs/>
                <w:iCs/>
              </w:rPr>
              <w:t xml:space="preserve">Anspoka, Z. </w:t>
            </w:r>
            <w:r>
              <w:rPr>
                <w:bCs/>
                <w:iCs/>
              </w:rPr>
              <w:t xml:space="preserve">(2013). </w:t>
            </w:r>
            <w:r>
              <w:rPr>
                <w:bCs/>
                <w:i/>
                <w:iCs/>
              </w:rPr>
              <w:t xml:space="preserve">Latviešu valoda 1. klasei. Burtnīca. 1. daļa. </w:t>
            </w:r>
            <w:r>
              <w:rPr>
                <w:bCs/>
              </w:rPr>
              <w:t xml:space="preserve">Lielvārds. 42 lpp. </w:t>
            </w:r>
            <w:r>
              <w:t>ISBN 978-9984-11-359-3</w:t>
            </w:r>
          </w:p>
          <w:p w:rsidR="000842FD" w:rsidRDefault="000842FD">
            <w:pPr>
              <w:spacing w:after="0" w:line="240" w:lineRule="auto"/>
              <w:rPr>
                <w:bCs/>
              </w:rPr>
            </w:pPr>
            <w:r>
              <w:rPr>
                <w:b/>
                <w:bCs/>
              </w:rPr>
              <w:t>Anspoka, Z.,</w:t>
            </w:r>
            <w:r>
              <w:rPr>
                <w:bCs/>
              </w:rPr>
              <w:t xml:space="preserve"> Birzgale, E.,  Dzērve, I., Helmane, I.</w:t>
            </w:r>
            <w:r>
              <w:rPr>
                <w:bCs/>
                <w:iCs/>
              </w:rPr>
              <w:t xml:space="preserve"> (2012). </w:t>
            </w:r>
            <w:r>
              <w:rPr>
                <w:bCs/>
                <w:i/>
              </w:rPr>
              <w:t>Sākam mācīties! 2. grāmata</w:t>
            </w:r>
            <w:r>
              <w:rPr>
                <w:bCs/>
              </w:rPr>
              <w:t>. Lielvārde : Lielvārds. 88 lpp. ISBN 978-9984-11-318-0</w:t>
            </w:r>
          </w:p>
          <w:p w:rsidR="000842FD" w:rsidRDefault="000842FD">
            <w:pPr>
              <w:spacing w:after="0" w:line="240" w:lineRule="auto"/>
            </w:pP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ind w:right="183"/>
              <w:rPr>
                <w:b/>
                <w:i/>
              </w:rPr>
            </w:pPr>
            <w:r>
              <w:rPr>
                <w:b/>
                <w:i/>
              </w:rPr>
              <w:lastRenderedPageBreak/>
              <w:t>Organizatoriskā  darbība</w:t>
            </w:r>
          </w:p>
          <w:p w:rsidR="000842FD" w:rsidRDefault="000842FD">
            <w:pPr>
              <w:tabs>
                <w:tab w:val="left" w:pos="720"/>
              </w:tabs>
              <w:spacing w:before="120" w:after="0" w:line="240" w:lineRule="auto"/>
              <w:ind w:right="183"/>
              <w:rPr>
                <w:b/>
                <w:i/>
                <w:sz w:val="24"/>
                <w:szCs w:val="24"/>
              </w:rPr>
            </w:pP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widowControl w:val="0"/>
              <w:autoSpaceDE w:val="0"/>
              <w:autoSpaceDN w:val="0"/>
              <w:adjustRightInd w:val="0"/>
              <w:spacing w:after="0" w:line="240" w:lineRule="auto"/>
              <w:rPr>
                <w:rFonts w:cstheme="minorBidi"/>
              </w:rPr>
            </w:pPr>
            <w:r>
              <w:t>Rīgas Pedagoģijas un izglītības vadības akadēmijas doktora studiju programmas „Pedagoģija”   direktore</w:t>
            </w:r>
          </w:p>
          <w:p w:rsidR="000842FD" w:rsidRDefault="000842FD">
            <w:pPr>
              <w:widowControl w:val="0"/>
              <w:autoSpaceDE w:val="0"/>
              <w:autoSpaceDN w:val="0"/>
              <w:adjustRightInd w:val="0"/>
              <w:spacing w:after="0" w:line="240" w:lineRule="auto"/>
              <w:rPr>
                <w:bCs/>
                <w:iCs/>
              </w:rPr>
            </w:pPr>
            <w:r>
              <w:t xml:space="preserve">Rīgas Pedagoģijas un izglītības vadības akadēmijas </w:t>
            </w:r>
            <w:r>
              <w:rPr>
                <w:bCs/>
                <w:iCs/>
              </w:rPr>
              <w:t>profesoru padomes locekle, profesoru padomes priekšsēdētājas vietniece</w:t>
            </w:r>
          </w:p>
          <w:p w:rsidR="000842FD" w:rsidRDefault="000842FD">
            <w:pPr>
              <w:widowControl w:val="0"/>
              <w:autoSpaceDE w:val="0"/>
              <w:autoSpaceDN w:val="0"/>
              <w:adjustRightInd w:val="0"/>
              <w:spacing w:after="0" w:line="240" w:lineRule="auto"/>
              <w:rPr>
                <w:bCs/>
                <w:iCs/>
              </w:rPr>
            </w:pPr>
            <w:r>
              <w:t>Rīgas Pedagoģijas un izglītības vadības akadēmijas pedagoģijas promocijas padome locekle</w:t>
            </w:r>
          </w:p>
          <w:p w:rsidR="000842FD" w:rsidRDefault="000842FD">
            <w:pPr>
              <w:widowControl w:val="0"/>
              <w:autoSpaceDE w:val="0"/>
              <w:autoSpaceDN w:val="0"/>
              <w:adjustRightInd w:val="0"/>
              <w:spacing w:after="0" w:line="240" w:lineRule="auto"/>
              <w:rPr>
                <w:bCs/>
                <w:iCs/>
              </w:rPr>
            </w:pPr>
            <w:r>
              <w:t xml:space="preserve">Rīgas Pedagoģijas un izglītības vadības akadēmijas Inovāciju un attīstības  </w:t>
            </w:r>
            <w:r>
              <w:rPr>
                <w:bCs/>
                <w:iCs/>
              </w:rPr>
              <w:t>padomes  locekle, padomes priekšsēdētājas vietniece</w:t>
            </w:r>
          </w:p>
          <w:p w:rsidR="000842FD" w:rsidRDefault="000842FD">
            <w:pPr>
              <w:widowControl w:val="0"/>
              <w:autoSpaceDE w:val="0"/>
              <w:autoSpaceDN w:val="0"/>
              <w:adjustRightInd w:val="0"/>
              <w:spacing w:after="0" w:line="240" w:lineRule="auto"/>
            </w:pPr>
            <w:r>
              <w:t>Rīgas Pedagoģijas un izglītības vadības akadēmijas Senāta locekle</w:t>
            </w:r>
          </w:p>
          <w:p w:rsidR="000842FD" w:rsidRDefault="000842FD">
            <w:pPr>
              <w:widowControl w:val="0"/>
              <w:autoSpaceDE w:val="0"/>
              <w:autoSpaceDN w:val="0"/>
              <w:adjustRightInd w:val="0"/>
              <w:spacing w:after="0" w:line="240" w:lineRule="auto"/>
            </w:pPr>
            <w:r>
              <w:t>Rīgas Pedagoģijas un izglītības vadības akadēmijas Satversmes dalībniece, redkolēģijas komisijas vadītāja</w:t>
            </w:r>
          </w:p>
          <w:p w:rsidR="000842FD" w:rsidRDefault="000842FD">
            <w:pPr>
              <w:spacing w:after="0" w:line="240" w:lineRule="auto"/>
            </w:pPr>
            <w:r>
              <w:t>Latvijas Universitātes profesoru padomes locekle</w:t>
            </w:r>
          </w:p>
          <w:p w:rsidR="000842FD" w:rsidRDefault="000842FD">
            <w:pPr>
              <w:spacing w:after="0" w:line="240" w:lineRule="auto"/>
              <w:rPr>
                <w:bCs/>
                <w:iCs/>
              </w:rPr>
            </w:pPr>
            <w:r>
              <w:t xml:space="preserve">Liepājas Universitātes pedagoģijas </w:t>
            </w:r>
            <w:r>
              <w:rPr>
                <w:bCs/>
                <w:iCs/>
              </w:rPr>
              <w:t>promocijas padomes locekle</w:t>
            </w:r>
          </w:p>
          <w:p w:rsidR="000842FD" w:rsidRDefault="000842FD">
            <w:pPr>
              <w:spacing w:after="0" w:line="240" w:lineRule="auto"/>
            </w:pPr>
            <w:r>
              <w:t xml:space="preserve">Latvijas Lauksaimniecības akadēmijas pedagoģijas </w:t>
            </w:r>
            <w:r>
              <w:rPr>
                <w:bCs/>
                <w:iCs/>
              </w:rPr>
              <w:t>promocijas padomes locekle</w:t>
            </w: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Cita informācija</w:t>
            </w: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bCs/>
                <w:iCs/>
              </w:rPr>
            </w:pPr>
            <w:r>
              <w:rPr>
                <w:iCs/>
              </w:rPr>
              <w:t>Latvijas Zinātnes padomes pedagoģijas zinātnes nozares</w:t>
            </w:r>
            <w:r>
              <w:rPr>
                <w:bCs/>
                <w:iCs/>
              </w:rPr>
              <w:t xml:space="preserve"> eksperte LZP</w:t>
            </w:r>
          </w:p>
          <w:p w:rsidR="000842FD" w:rsidRDefault="000842FD">
            <w:pPr>
              <w:spacing w:after="0" w:line="240" w:lineRule="auto"/>
            </w:pP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Valodu prasmes</w:t>
            </w: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Angļu valoda:</w:t>
            </w:r>
          </w:p>
          <w:p w:rsidR="000842FD" w:rsidRDefault="000842FD">
            <w:pPr>
              <w:spacing w:after="0" w:line="240" w:lineRule="auto"/>
            </w:pPr>
            <w:r>
              <w:t>Lasīšana-augstākais līmenis ( C1)</w:t>
            </w:r>
          </w:p>
          <w:p w:rsidR="000842FD" w:rsidRDefault="000842FD">
            <w:pPr>
              <w:spacing w:after="0" w:line="240" w:lineRule="auto"/>
              <w:rPr>
                <w:color w:val="C00000"/>
              </w:rPr>
            </w:pPr>
            <w:r>
              <w:t>Klausīšanās, runāšana- vidējais līmenis( B1)</w:t>
            </w:r>
          </w:p>
          <w:p w:rsidR="000842FD" w:rsidRDefault="000842FD">
            <w:pPr>
              <w:spacing w:after="0" w:line="240" w:lineRule="auto"/>
            </w:pPr>
            <w:r>
              <w:t>Rakstīšana vidējais līmenis (B2)</w:t>
            </w:r>
          </w:p>
          <w:p w:rsidR="000842FD" w:rsidRDefault="000842FD">
            <w:pPr>
              <w:spacing w:after="0" w:line="240" w:lineRule="auto"/>
            </w:pPr>
            <w:r>
              <w:t>Krievu valoda:</w:t>
            </w:r>
          </w:p>
          <w:p w:rsidR="000842FD" w:rsidRDefault="000842FD">
            <w:pPr>
              <w:spacing w:after="0" w:line="240" w:lineRule="auto"/>
            </w:pPr>
            <w:r>
              <w:t>Lasīšana-augstākais līmenis ( C1)</w:t>
            </w:r>
          </w:p>
          <w:p w:rsidR="000842FD" w:rsidRDefault="000842FD">
            <w:pPr>
              <w:spacing w:after="0" w:line="240" w:lineRule="auto"/>
              <w:rPr>
                <w:color w:val="C00000"/>
              </w:rPr>
            </w:pPr>
            <w:r>
              <w:t xml:space="preserve">Klausīšanās, runāšana- vidējais līmenis( B1)  </w:t>
            </w:r>
          </w:p>
          <w:p w:rsidR="000842FD" w:rsidRDefault="000842FD">
            <w:pPr>
              <w:spacing w:after="0" w:line="240" w:lineRule="auto"/>
            </w:pPr>
            <w:r>
              <w:t>Rakstīšana vidējais līmenis (B2)</w:t>
            </w:r>
          </w:p>
          <w:p w:rsidR="000842FD" w:rsidRDefault="000842FD">
            <w:pPr>
              <w:spacing w:after="0" w:line="240" w:lineRule="auto"/>
            </w:pPr>
          </w:p>
        </w:tc>
      </w:tr>
      <w:tr w:rsidR="000842FD" w:rsidTr="000842FD">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sz w:val="24"/>
                <w:szCs w:val="24"/>
              </w:rPr>
            </w:pPr>
            <w:r>
              <w:rPr>
                <w:b/>
                <w:i/>
                <w:sz w:val="24"/>
                <w:szCs w:val="24"/>
              </w:rPr>
              <w:t>Apbalvojumi</w:t>
            </w:r>
          </w:p>
        </w:tc>
        <w:tc>
          <w:tcPr>
            <w:tcW w:w="7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sz w:val="24"/>
                <w:szCs w:val="24"/>
              </w:rPr>
            </w:pPr>
            <w:r>
              <w:rPr>
                <w:sz w:val="24"/>
                <w:szCs w:val="24"/>
              </w:rPr>
              <w:t>2014. -  Latvijas Zinātņu Akadēmijas prezidenta pateicības raksts par ilggadēju un radošu zinātnisko un pedagoģisko darbu.</w:t>
            </w:r>
          </w:p>
          <w:p w:rsidR="000842FD" w:rsidRDefault="000842FD">
            <w:pPr>
              <w:spacing w:after="0" w:line="240" w:lineRule="auto"/>
            </w:pPr>
          </w:p>
        </w:tc>
      </w:tr>
    </w:tbl>
    <w:p w:rsidR="000842FD" w:rsidRDefault="000842FD" w:rsidP="000842FD">
      <w:pPr>
        <w:rPr>
          <w:rFonts w:ascii="Times New Roman" w:hAnsi="Times New Roman"/>
          <w:lang w:eastAsia="en-US"/>
        </w:rPr>
      </w:pPr>
    </w:p>
    <w:p w:rsidR="000842FD" w:rsidRDefault="000842FD" w:rsidP="000842FD">
      <w:pPr>
        <w:rPr>
          <w:rFonts w:ascii="Times New Roman" w:hAnsi="Times New Roman"/>
        </w:rPr>
      </w:pPr>
    </w:p>
    <w:p w:rsidR="000842FD" w:rsidRDefault="000842FD" w:rsidP="000842FD">
      <w:pPr>
        <w:rPr>
          <w:rFonts w:ascii="Times New Roman" w:hAnsi="Times New Roman"/>
        </w:rPr>
      </w:pPr>
      <w:r>
        <w:rPr>
          <w:rFonts w:ascii="Times New Roman" w:hAnsi="Times New Roman"/>
        </w:rPr>
        <w:t>CV sagatavots 06.2015. ___________Z.Anspoka</w:t>
      </w:r>
    </w:p>
    <w:p w:rsidR="000842FD" w:rsidRDefault="000842FD" w:rsidP="000842FD">
      <w:pPr>
        <w:jc w:val="center"/>
        <w:rPr>
          <w:rFonts w:ascii="Times New Roman" w:hAnsi="Times New Roman"/>
          <w:b/>
          <w:sz w:val="24"/>
          <w:szCs w:val="24"/>
        </w:rPr>
      </w:pPr>
      <w:r>
        <w:rPr>
          <w:rFonts w:ascii="Times New Roman" w:hAnsi="Times New Roman"/>
          <w:sz w:val="40"/>
          <w:szCs w:val="40"/>
        </w:rPr>
        <w:t>CurriculumVitae</w:t>
      </w:r>
    </w:p>
    <w:tbl>
      <w:tblPr>
        <w:tblStyle w:val="TableGrid"/>
        <w:tblW w:w="9558" w:type="dxa"/>
        <w:tblLook w:val="04A0" w:firstRow="1" w:lastRow="0" w:firstColumn="1" w:lastColumn="0" w:noHBand="0" w:noVBand="1"/>
      </w:tblPr>
      <w:tblGrid>
        <w:gridCol w:w="2360"/>
        <w:gridCol w:w="7198"/>
      </w:tblGrid>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Personas dati</w:t>
            </w:r>
          </w:p>
          <w:p w:rsidR="000842FD" w:rsidRDefault="000842FD">
            <w:pPr>
              <w:spacing w:after="0" w:line="240" w:lineRule="auto"/>
              <w:rPr>
                <w:sz w:val="24"/>
                <w:szCs w:val="24"/>
              </w:rPr>
            </w:pP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rsidR="000842FD" w:rsidRDefault="000842FD">
            <w:pPr>
              <w:spacing w:after="0" w:line="240" w:lineRule="auto"/>
              <w:rPr>
                <w:b/>
              </w:rPr>
            </w:pPr>
            <w:r>
              <w:rPr>
                <w:b/>
              </w:rPr>
              <w:t>Ilze Briška</w:t>
            </w:r>
          </w:p>
          <w:p w:rsidR="000842FD" w:rsidRDefault="000842FD">
            <w:pPr>
              <w:spacing w:after="0" w:line="240" w:lineRule="auto"/>
            </w:pPr>
            <w:r>
              <w:t>Šampēteraiela 125 - 6, Rīga, LV 1046</w:t>
            </w:r>
          </w:p>
          <w:p w:rsidR="000842FD" w:rsidRDefault="000842FD">
            <w:pPr>
              <w:spacing w:after="0" w:line="240" w:lineRule="auto"/>
            </w:pPr>
            <w:r>
              <w:t>ilze.briska@rpiva.lv</w:t>
            </w: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Ziņas par darbavietu</w:t>
            </w:r>
          </w:p>
          <w:p w:rsidR="000842FD" w:rsidRDefault="000842FD">
            <w:pPr>
              <w:spacing w:after="0" w:line="240" w:lineRule="auto"/>
              <w:rPr>
                <w:b/>
                <w:i/>
                <w:sz w:val="24"/>
                <w:szCs w:val="24"/>
              </w:rPr>
            </w:pP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rsidR="000842FD" w:rsidRDefault="000842FD">
            <w:pPr>
              <w:spacing w:after="0" w:line="240" w:lineRule="auto"/>
            </w:pPr>
            <w:r>
              <w:t>Rīgas Pedagoģijas un izglītības vadības akadēmija</w:t>
            </w:r>
          </w:p>
          <w:p w:rsidR="000842FD" w:rsidRDefault="000842FD">
            <w:pPr>
              <w:spacing w:after="0" w:line="240" w:lineRule="auto"/>
            </w:pPr>
            <w:r>
              <w:t>Imantas 7.līnija, 1., Rīga</w:t>
            </w: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Izglītība</w:t>
            </w:r>
          </w:p>
          <w:p w:rsidR="000842FD" w:rsidRDefault="000842FD">
            <w:pPr>
              <w:spacing w:after="0" w:line="240" w:lineRule="auto"/>
              <w:rPr>
                <w:b/>
                <w:i/>
                <w:sz w:val="24"/>
                <w:szCs w:val="24"/>
              </w:rPr>
            </w:pP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842FD" w:rsidRDefault="000842FD">
            <w:pPr>
              <w:spacing w:after="0" w:line="240" w:lineRule="auto"/>
            </w:pPr>
            <w:r>
              <w:lastRenderedPageBreak/>
              <w:t>1986-1991 Latvijas Mākslas akadēmija. Kvalifikācija. Māksliniece gleznotāja</w:t>
            </w:r>
          </w:p>
          <w:p w:rsidR="000842FD" w:rsidRDefault="000842FD">
            <w:pPr>
              <w:spacing w:after="0" w:line="240" w:lineRule="auto"/>
            </w:pPr>
            <w:r>
              <w:lastRenderedPageBreak/>
              <w:t>1995 – 1998 Latvijas Mākslas akadēmijas maģistrantūra, Mākslas maģistra grāds</w:t>
            </w:r>
          </w:p>
          <w:p w:rsidR="000842FD" w:rsidRDefault="000842FD">
            <w:pPr>
              <w:spacing w:after="0" w:line="240" w:lineRule="auto"/>
            </w:pPr>
            <w:r>
              <w:t>2004-2011 LU Pedagoģijas doktorantūraPedagoģijas doktora zinātniskais grāds</w:t>
            </w:r>
          </w:p>
          <w:p w:rsidR="000842FD" w:rsidRDefault="000842FD">
            <w:pPr>
              <w:spacing w:after="0" w:line="240" w:lineRule="auto"/>
            </w:pP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lastRenderedPageBreak/>
              <w:t>Zinātniskais grāds</w:t>
            </w: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842FD" w:rsidRDefault="000842FD">
            <w:pPr>
              <w:spacing w:after="0" w:line="240" w:lineRule="auto"/>
            </w:pPr>
            <w:r>
              <w:t>Pedagoģijas doktora zinātniskais grāds</w:t>
            </w:r>
          </w:p>
          <w:p w:rsidR="000842FD" w:rsidRDefault="000842FD">
            <w:pPr>
              <w:spacing w:after="0" w:line="240" w:lineRule="auto"/>
            </w:pP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Nodarbošanās</w:t>
            </w: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Rīgas Pedagoģijas un izglītības vadības akadēmijas docente</w:t>
            </w:r>
          </w:p>
          <w:p w:rsidR="000842FD" w:rsidRDefault="000842FD">
            <w:pPr>
              <w:spacing w:after="0" w:line="240" w:lineRule="auto"/>
            </w:pP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Pedagoģiskā darbība</w:t>
            </w: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Studiju kursu izstrāde un vadība</w:t>
            </w:r>
          </w:p>
          <w:p w:rsidR="000842FD" w:rsidRDefault="000842FD">
            <w:pPr>
              <w:spacing w:after="0" w:line="240" w:lineRule="auto"/>
            </w:pPr>
            <w:r>
              <w:t>Kultūruteorija un vēsture  (2KP)</w:t>
            </w:r>
          </w:p>
          <w:p w:rsidR="000842FD" w:rsidRDefault="000842FD">
            <w:pPr>
              <w:spacing w:after="0" w:line="240" w:lineRule="auto"/>
            </w:pPr>
            <w:r>
              <w:t>Vizuālās mākslasmācībusaturs un metodikasākumskolā – (4KP)</w:t>
            </w:r>
          </w:p>
          <w:p w:rsidR="000842FD" w:rsidRDefault="000842FD">
            <w:pPr>
              <w:spacing w:after="0" w:line="240" w:lineRule="auto"/>
            </w:pPr>
            <w:r>
              <w:t>Tālākizglītībasstudijukursuprogramma „Pedagoģija”izstrāde</w:t>
            </w: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Zinātniski pētnieciskā  darbība</w:t>
            </w:r>
          </w:p>
          <w:p w:rsidR="000842FD" w:rsidRDefault="000842FD">
            <w:pPr>
              <w:spacing w:after="0" w:line="240" w:lineRule="auto"/>
              <w:rPr>
                <w:b/>
                <w:i/>
              </w:rPr>
            </w:pPr>
            <w:r>
              <w:rPr>
                <w:i/>
              </w:rPr>
              <w:t>Publikācijas (pēdējie 5 gadi</w:t>
            </w:r>
            <w:r>
              <w:rPr>
                <w:b/>
                <w:i/>
              </w:rPr>
              <w:t>)</w:t>
            </w: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rPr>
                <w:b/>
              </w:rPr>
              <w:t>Briška,</w:t>
            </w:r>
            <w:r>
              <w:t xml:space="preserve"> I.,Kalēja-Gasparoviča D., Direktorenko I.(2013).The development of key competences of 21th century in visual art and music curiculum: theoretical study. ATEE Spring Conference proceedings - QUALITY EDUCATION FOR QUALITY TEACHING, </w:t>
            </w:r>
            <w:hyperlink r:id="rId313" w:history="1">
              <w:r>
                <w:rPr>
                  <w:rStyle w:val="Hyperlink"/>
                </w:rPr>
                <w:t>http://www.eduinf.lu.lv/pn/files/ATEE%20Spring%202013_proceedings.pdf</w:t>
              </w:r>
            </w:hyperlink>
          </w:p>
          <w:p w:rsidR="000842FD" w:rsidRDefault="000842FD">
            <w:pPr>
              <w:spacing w:after="0" w:line="240" w:lineRule="auto"/>
            </w:pPr>
          </w:p>
          <w:p w:rsidR="000842FD" w:rsidRDefault="000842FD">
            <w:pPr>
              <w:spacing w:after="0" w:line="240" w:lineRule="auto"/>
            </w:pPr>
            <w:r>
              <w:rPr>
                <w:b/>
              </w:rPr>
              <w:t>Briška,</w:t>
            </w:r>
            <w:r>
              <w:t xml:space="preserve"> I.(2012).Fostering students’ experience of holistic artistic creativity. Scientific articles of 7 th International conference.“Person.Color.Nature.Music" Daugavpils. Daugavpils Universitātesakadēmiskaisapgāds “Saule”, Pieejams: FN Thomson Reuters Web of Science® VR 1.0, BN 978-9984-14-556-3  </w:t>
            </w:r>
          </w:p>
          <w:p w:rsidR="000842FD" w:rsidRDefault="000842FD">
            <w:pPr>
              <w:spacing w:after="0" w:line="240" w:lineRule="auto"/>
            </w:pPr>
          </w:p>
          <w:p w:rsidR="000842FD" w:rsidRDefault="000842FD">
            <w:pPr>
              <w:spacing w:after="0" w:line="240" w:lineRule="auto"/>
            </w:pPr>
            <w:r>
              <w:rPr>
                <w:b/>
              </w:rPr>
              <w:t>Brišk</w:t>
            </w:r>
            <w:r>
              <w:t>a, I.(2012).Creativity as pedagogical problem: Student teachers’ view. REEP, Proceedings of the Conference .Pieejams: FN Thomson Reuters Web of Science® ISSN:2255-808X; ISBN:978-9984-48-060-2</w:t>
            </w:r>
          </w:p>
          <w:p w:rsidR="000842FD" w:rsidRDefault="000842FD">
            <w:pPr>
              <w:spacing w:after="0" w:line="240" w:lineRule="auto"/>
            </w:pPr>
          </w:p>
          <w:p w:rsidR="000842FD" w:rsidRDefault="000842FD">
            <w:pPr>
              <w:spacing w:after="0" w:line="240" w:lineRule="auto"/>
            </w:pPr>
            <w:r>
              <w:rPr>
                <w:b/>
              </w:rPr>
              <w:t>Briška</w:t>
            </w:r>
            <w:r>
              <w:t>, I.(2009).Correlations between aesthetic experience during art studies and students’ values. Scientific articles of VI international conference Person. Color. Nature. Daugavpils Universitātesakadēmiskaisapgāds „Saule”,  Pieejams: FN Thomson Reuters Web of Science® VR 1.0, BN 978-9984-14-463-4 </w:t>
            </w: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t>Piedalīšanās starptautiskajās  konferencēs</w:t>
            </w: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842FD" w:rsidRDefault="000842FD">
            <w:pPr>
              <w:spacing w:after="0" w:line="240" w:lineRule="auto"/>
            </w:pPr>
            <w:r>
              <w:t>8. starptautiskā konference "Teorija praksei mūsdienu sabiedrības izglītībā"(2015).RPIVA”Radošums skolas kultūrā: pilotpētījums pedagoģijā”</w:t>
            </w:r>
          </w:p>
          <w:p w:rsidR="000842FD" w:rsidRDefault="000842FD">
            <w:pPr>
              <w:spacing w:after="0" w:line="240" w:lineRule="auto"/>
            </w:pPr>
          </w:p>
          <w:p w:rsidR="000842FD" w:rsidRDefault="000842FD">
            <w:pPr>
              <w:spacing w:after="0" w:line="240" w:lineRule="auto"/>
            </w:pPr>
            <w:r>
              <w:t xml:space="preserve">7. starptautiskā zinātniskā konference "Teorija praksei mūsdienu sabiedrības izglītībā" Darbsemināra vadība „Radošums kā pedagoģiska problēma” RPIVA. </w:t>
            </w:r>
          </w:p>
          <w:p w:rsidR="000842FD" w:rsidRDefault="000842FD">
            <w:pPr>
              <w:spacing w:after="0" w:line="240" w:lineRule="auto"/>
            </w:pPr>
            <w:r>
              <w:t>ATEE Spring University“Teacher of the 21h Century: Quality Education for Quality Teaching” (11.05.2013). Referāts:  The development of key competences of 21th century in visual art and music curriculum: theoretical study.</w:t>
            </w:r>
          </w:p>
          <w:p w:rsidR="000842FD" w:rsidRDefault="000842FD">
            <w:pPr>
              <w:spacing w:after="0" w:line="240" w:lineRule="auto"/>
            </w:pPr>
          </w:p>
          <w:p w:rsidR="000842FD" w:rsidRDefault="000842FD">
            <w:pPr>
              <w:spacing w:after="0" w:line="240" w:lineRule="auto"/>
            </w:pPr>
            <w:r>
              <w:t>6th International Scientific Conference “Theory for practice in the education of contemporary society" RPIVA (29.03.2012) .Referāts: “Topošoskolotājuprofesionālovērtībuveidošanāsmākslinieciskiradošādarbībā”</w:t>
            </w:r>
          </w:p>
          <w:p w:rsidR="000842FD" w:rsidRDefault="000842FD">
            <w:pPr>
              <w:spacing w:after="0" w:line="240" w:lineRule="auto"/>
            </w:pPr>
            <w:r>
              <w:t>35th Annual Conference of ATEE, Budapest, Hungary (26.08.2010). ReferātsInterrelations between prospective teachers’ artistic creativity and their professional values.</w:t>
            </w:r>
          </w:p>
          <w:p w:rsidR="000842FD" w:rsidRDefault="000842FD">
            <w:pPr>
              <w:spacing w:after="0" w:line="240" w:lineRule="auto"/>
            </w:pP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720"/>
              </w:tabs>
              <w:spacing w:after="0" w:line="240" w:lineRule="auto"/>
              <w:ind w:right="183"/>
              <w:rPr>
                <w:i/>
                <w:sz w:val="24"/>
                <w:szCs w:val="24"/>
              </w:rPr>
            </w:pPr>
            <w:r>
              <w:rPr>
                <w:i/>
                <w:sz w:val="24"/>
                <w:szCs w:val="24"/>
              </w:rPr>
              <w:t>Piedalīšanās</w:t>
            </w:r>
          </w:p>
          <w:p w:rsidR="000842FD" w:rsidRDefault="000842FD">
            <w:pPr>
              <w:tabs>
                <w:tab w:val="left" w:pos="720"/>
              </w:tabs>
              <w:spacing w:after="0" w:line="240" w:lineRule="auto"/>
              <w:ind w:right="183"/>
              <w:rPr>
                <w:b/>
                <w:i/>
                <w:sz w:val="24"/>
                <w:szCs w:val="24"/>
              </w:rPr>
            </w:pPr>
            <w:r>
              <w:rPr>
                <w:i/>
                <w:sz w:val="24"/>
                <w:szCs w:val="24"/>
              </w:rPr>
              <w:t>pētījumuprojektos</w:t>
            </w: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Nordplus Horizontālaisprojekts Nr.NPHZ-2014/ 10018</w:t>
            </w:r>
          </w:p>
          <w:p w:rsidR="000842FD" w:rsidRDefault="000842FD">
            <w:pPr>
              <w:spacing w:after="0" w:line="240" w:lineRule="auto"/>
            </w:pPr>
            <w:r>
              <w:t>Creativity needs nurturing: enhancing creative school culture through cross-sectional network II (Latvija, Lietuva, Igaunija) (01.10.2014 – 30.09.2015.g.). Projektavadītāja</w:t>
            </w:r>
          </w:p>
          <w:p w:rsidR="000842FD" w:rsidRDefault="000842FD">
            <w:pPr>
              <w:spacing w:after="0" w:line="240" w:lineRule="auto"/>
            </w:pPr>
          </w:p>
          <w:p w:rsidR="000842FD" w:rsidRDefault="000842FD">
            <w:pPr>
              <w:spacing w:after="0" w:line="240" w:lineRule="auto"/>
            </w:pPr>
            <w:r>
              <w:lastRenderedPageBreak/>
              <w:t xml:space="preserve">RPIVA finansētais pētniecības projektsNr. 2014-14: Studentu kognitīvo spēju un radošuma attīstības tudiju procesā. Projektavadītāja. 05.02.2014 – 30.12.2014. </w:t>
            </w:r>
          </w:p>
          <w:p w:rsidR="000842FD" w:rsidRDefault="000842FD">
            <w:pPr>
              <w:spacing w:after="0" w:line="240" w:lineRule="auto"/>
            </w:pPr>
          </w:p>
          <w:p w:rsidR="000842FD" w:rsidRDefault="000842FD">
            <w:pPr>
              <w:spacing w:after="0" w:line="240" w:lineRule="auto"/>
            </w:pPr>
            <w:r>
              <w:t>Atbalstaprogrammas izstrāde un īstenošanasociālāsatstumtībasriskam pakļautoatbalstasistēmasizveidei 6.3. aktivitāte "Programmasieviešanasrekomendāciju izstrāde, kontrolesmehānismuidentificēšana un ieviešanasrezultātuizvērtēšana. 2010/0328/1DP/1.2.2.4.1./10/IPIA/VIAA/002</w:t>
            </w:r>
          </w:p>
          <w:p w:rsidR="000842FD" w:rsidRDefault="000842FD">
            <w:pPr>
              <w:spacing w:after="0" w:line="240" w:lineRule="auto"/>
            </w:pPr>
          </w:p>
          <w:p w:rsidR="000842FD" w:rsidRDefault="000842FD">
            <w:pPr>
              <w:spacing w:after="0" w:line="240" w:lineRule="auto"/>
            </w:pPr>
            <w:r>
              <w:t>NordplusHorizontālaisprojektsNr. NPHZ-2013/ 10110: Creativity needs nurturing: enhancing creative school culture through cross-sectional network. Projektavadītāja (01.10.2013 – 31.08.2014.)</w:t>
            </w: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tabs>
                <w:tab w:val="left" w:pos="720"/>
              </w:tabs>
              <w:spacing w:before="120" w:after="0" w:line="240" w:lineRule="auto"/>
              <w:ind w:right="183"/>
              <w:rPr>
                <w:b/>
                <w:i/>
                <w:sz w:val="24"/>
                <w:szCs w:val="24"/>
              </w:rPr>
            </w:pPr>
            <w:r>
              <w:rPr>
                <w:b/>
                <w:i/>
                <w:sz w:val="24"/>
                <w:szCs w:val="24"/>
              </w:rPr>
              <w:lastRenderedPageBreak/>
              <w:t>Metodiskāliteratūra</w:t>
            </w:r>
          </w:p>
          <w:p w:rsidR="000842FD" w:rsidRDefault="000842FD">
            <w:pPr>
              <w:spacing w:after="0" w:line="240" w:lineRule="auto"/>
              <w:rPr>
                <w:b/>
                <w:i/>
                <w:sz w:val="24"/>
                <w:szCs w:val="24"/>
              </w:rPr>
            </w:pP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Cs/>
              </w:rPr>
            </w:pPr>
            <w:r>
              <w:rPr>
                <w:b/>
              </w:rPr>
              <w:t>Briška</w:t>
            </w:r>
            <w:r>
              <w:t>I.,Kalēja-Gasparoviča D., Direktorenko I. un citi (2014). Creativity is everywhere/ Radošumsuzkatrasoļa. Rīga, Raka, ISBN</w:t>
            </w:r>
            <w:r>
              <w:rPr>
                <w:bCs/>
              </w:rPr>
              <w:t xml:space="preserve"> 978-9984-46-312-4</w:t>
            </w:r>
          </w:p>
          <w:p w:rsidR="000842FD" w:rsidRDefault="000842FD">
            <w:pPr>
              <w:spacing w:after="0" w:line="240" w:lineRule="auto"/>
            </w:pPr>
            <w:r>
              <w:t xml:space="preserve">Rancāne A., Siliņa-Jasjukēviča G., </w:t>
            </w:r>
            <w:r>
              <w:rPr>
                <w:b/>
              </w:rPr>
              <w:t>Briška I</w:t>
            </w:r>
            <w:r>
              <w:t>. (2014). Saules gads. Ziemassvētki. Rīga,  Madris, ISBN 978-9984-31-051-0</w:t>
            </w:r>
          </w:p>
          <w:p w:rsidR="000842FD" w:rsidRDefault="000842FD">
            <w:pPr>
              <w:spacing w:after="0" w:line="240" w:lineRule="auto"/>
            </w:pPr>
            <w:r>
              <w:rPr>
                <w:b/>
              </w:rPr>
              <w:t>Briška I</w:t>
            </w:r>
            <w:r>
              <w:t>., Kalēja - Gasparoviča D., Kadiķe I., Rudovska(2010).Vizuālā māksla vidusskolām. Skolotāja grāmata. Rīga, Raka .</w:t>
            </w:r>
          </w:p>
          <w:p w:rsidR="000842FD" w:rsidRDefault="000842FD">
            <w:pPr>
              <w:spacing w:after="0" w:line="240" w:lineRule="auto"/>
            </w:pPr>
            <w:r>
              <w:rPr>
                <w:b/>
              </w:rPr>
              <w:t>Briška, I.,</w:t>
            </w:r>
            <w:r>
              <w:t xml:space="preserve"> Kalēja-Gasparoviča, D. (2012).Vizuālā māksla 7. klasei. Skolotāja grāmata. Raka, Rīga, </w:t>
            </w:r>
            <w:r>
              <w:rPr>
                <w:noProof/>
              </w:rPr>
              <w:t>ISBN 978-9984-46-248-6</w:t>
            </w: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Mācību literatūra</w:t>
            </w: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rPr>
            </w:pPr>
            <w:r>
              <w:rPr>
                <w:b/>
              </w:rPr>
              <w:t>Briška, I.,</w:t>
            </w:r>
            <w:r>
              <w:t xml:space="preserve"> Kalēja-Gasparoviča, D. (2012) Vizuālā māksla 7. Klasei</w:t>
            </w:r>
            <w:r>
              <w:rPr>
                <w:b/>
              </w:rPr>
              <w:t>. Raka, Rīga</w:t>
            </w:r>
          </w:p>
          <w:p w:rsidR="000842FD" w:rsidRDefault="000842FD">
            <w:pPr>
              <w:spacing w:after="0" w:line="240" w:lineRule="auto"/>
            </w:pPr>
            <w:r>
              <w:rPr>
                <w:b/>
              </w:rPr>
              <w:t>Briška I</w:t>
            </w:r>
            <w:r>
              <w:t>., Kalēja - Gasparoviča D., Kadiķe I., Rudovska(2010) Vizuālā māksla vidusskolām. 2. daļa.Raka, Rīga ISBN 978-9984</w:t>
            </w: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ind w:right="183"/>
              <w:rPr>
                <w:b/>
                <w:i/>
              </w:rPr>
            </w:pPr>
            <w:r>
              <w:rPr>
                <w:b/>
                <w:i/>
              </w:rPr>
              <w:t>Organizatoriskā</w:t>
            </w:r>
          </w:p>
          <w:p w:rsidR="000842FD" w:rsidRDefault="000842FD">
            <w:pPr>
              <w:spacing w:after="0" w:line="240" w:lineRule="auto"/>
              <w:ind w:right="183"/>
              <w:rPr>
                <w:b/>
                <w:i/>
              </w:rPr>
            </w:pPr>
            <w:r>
              <w:rPr>
                <w:b/>
                <w:i/>
              </w:rPr>
              <w:t>darbība</w:t>
            </w:r>
          </w:p>
          <w:p w:rsidR="000842FD" w:rsidRDefault="000842FD">
            <w:pPr>
              <w:tabs>
                <w:tab w:val="left" w:pos="720"/>
              </w:tabs>
              <w:spacing w:before="120" w:after="0" w:line="240" w:lineRule="auto"/>
              <w:ind w:right="183"/>
              <w:rPr>
                <w:b/>
                <w:i/>
                <w:sz w:val="24"/>
                <w:szCs w:val="24"/>
              </w:rPr>
            </w:pP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Metodiskās konferences „Radošaskola – 2015” rīcībaskomitejasvadītāja . RPIVA, 26.03.2015.</w:t>
            </w:r>
          </w:p>
          <w:p w:rsidR="000842FD" w:rsidRDefault="000842FD">
            <w:pPr>
              <w:spacing w:after="0" w:line="240" w:lineRule="auto"/>
            </w:pPr>
            <w:r>
              <w:t xml:space="preserve">RPIVA 9. Jauno zinātnieku konference (2013) Zinātniskāspadomesdalībniece. </w:t>
            </w:r>
          </w:p>
          <w:p w:rsidR="000842FD" w:rsidRDefault="000842FD">
            <w:pPr>
              <w:spacing w:after="0" w:line="240" w:lineRule="auto"/>
            </w:pP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Valoduprasmes</w:t>
            </w: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b/>
              </w:rPr>
            </w:pPr>
            <w:r>
              <w:rPr>
                <w:b/>
              </w:rPr>
              <w:t>Angļu valoda</w:t>
            </w:r>
          </w:p>
          <w:p w:rsidR="000842FD" w:rsidRDefault="000842FD">
            <w:pPr>
              <w:spacing w:after="0" w:line="240" w:lineRule="auto"/>
            </w:pPr>
            <w:r>
              <w:t>Lasīšana: augstākais līmenis ( C1)</w:t>
            </w:r>
          </w:p>
          <w:p w:rsidR="000842FD" w:rsidRDefault="000842FD">
            <w:pPr>
              <w:spacing w:after="0" w:line="240" w:lineRule="auto"/>
            </w:pPr>
            <w:r>
              <w:t>Klausīšanās, runāšana: vidējais līmenis( B1)</w:t>
            </w:r>
          </w:p>
          <w:p w:rsidR="000842FD" w:rsidRDefault="000842FD">
            <w:pPr>
              <w:spacing w:after="0" w:line="240" w:lineRule="auto"/>
            </w:pPr>
            <w:r>
              <w:t>Rakstīšana: vidējais līmenis (B2)</w:t>
            </w:r>
          </w:p>
          <w:p w:rsidR="000842FD" w:rsidRDefault="000842FD">
            <w:pPr>
              <w:spacing w:after="0" w:line="240" w:lineRule="auto"/>
              <w:rPr>
                <w:b/>
              </w:rPr>
            </w:pPr>
            <w:r>
              <w:rPr>
                <w:b/>
              </w:rPr>
              <w:t>Krievu valoda</w:t>
            </w:r>
          </w:p>
          <w:p w:rsidR="000842FD" w:rsidRDefault="000842FD">
            <w:pPr>
              <w:spacing w:after="0" w:line="240" w:lineRule="auto"/>
            </w:pPr>
            <w:r>
              <w:t>Lasīšana, klausīšanās: augstākais līmenis ( C1)</w:t>
            </w:r>
          </w:p>
          <w:p w:rsidR="000842FD" w:rsidRDefault="000842FD">
            <w:pPr>
              <w:spacing w:after="0" w:line="240" w:lineRule="auto"/>
            </w:pPr>
            <w:r>
              <w:t>Runāšana: vidējais līmenis( B2)</w:t>
            </w:r>
          </w:p>
          <w:p w:rsidR="000842FD" w:rsidRDefault="000842FD">
            <w:pPr>
              <w:spacing w:after="0" w:line="240" w:lineRule="auto"/>
            </w:pPr>
            <w:r>
              <w:t>Rakstīšana: vidējais līmenis (B1)</w:t>
            </w:r>
          </w:p>
          <w:p w:rsidR="000842FD" w:rsidRDefault="000842FD">
            <w:pPr>
              <w:spacing w:after="0" w:line="240" w:lineRule="auto"/>
            </w:pPr>
          </w:p>
        </w:tc>
      </w:tr>
      <w:tr w:rsidR="000842FD" w:rsidTr="000842FD">
        <w:tc>
          <w:tcPr>
            <w:tcW w:w="2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sz w:val="24"/>
                <w:szCs w:val="24"/>
              </w:rPr>
            </w:pPr>
            <w:r>
              <w:rPr>
                <w:b/>
                <w:i/>
                <w:sz w:val="24"/>
                <w:szCs w:val="24"/>
              </w:rPr>
              <w:t>Apbalvojumi</w:t>
            </w:r>
          </w:p>
        </w:tc>
        <w:tc>
          <w:tcPr>
            <w:tcW w:w="71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Luda Bērziņa Pedagoguradošodarbukonkursalaureāte</w:t>
            </w:r>
          </w:p>
        </w:tc>
      </w:tr>
    </w:tbl>
    <w:p w:rsidR="000842FD" w:rsidRDefault="000842FD" w:rsidP="000842FD">
      <w:pPr>
        <w:rPr>
          <w:rFonts w:ascii="Times New Roman" w:hAnsi="Times New Roman"/>
          <w:lang w:eastAsia="en-US"/>
        </w:rPr>
      </w:pPr>
    </w:p>
    <w:p w:rsidR="000842FD" w:rsidRDefault="000842FD" w:rsidP="000842FD">
      <w:pPr>
        <w:rPr>
          <w:rFonts w:ascii="Times New Roman" w:hAnsi="Times New Roman"/>
        </w:rPr>
      </w:pPr>
      <w:r>
        <w:rPr>
          <w:rFonts w:ascii="Times New Roman" w:hAnsi="Times New Roman"/>
        </w:rPr>
        <w:t>CV sagatavots 06.2015.      Paraksts ____  I.Briška</w:t>
      </w:r>
    </w:p>
    <w:p w:rsidR="000842FD" w:rsidRDefault="000842FD" w:rsidP="000842FD">
      <w:pPr>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sz w:val="40"/>
          <w:szCs w:val="40"/>
        </w:rPr>
        <w:lastRenderedPageBreak/>
        <w:t>CurriculumVitae</w:t>
      </w:r>
    </w:p>
    <w:tbl>
      <w:tblPr>
        <w:tblStyle w:val="TableGrid"/>
        <w:tblW w:w="9285" w:type="dxa"/>
        <w:tblLayout w:type="fixed"/>
        <w:tblLook w:val="04A0" w:firstRow="1" w:lastRow="0" w:firstColumn="1" w:lastColumn="0" w:noHBand="0" w:noVBand="1"/>
      </w:tblPr>
      <w:tblGrid>
        <w:gridCol w:w="2177"/>
        <w:gridCol w:w="7108"/>
      </w:tblGrid>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Personas dati</w:t>
            </w:r>
          </w:p>
          <w:p w:rsidR="000842FD" w:rsidRDefault="000842FD">
            <w:pPr>
              <w:spacing w:after="0" w:line="240" w:lineRule="auto"/>
              <w:rPr>
                <w:sz w:val="24"/>
                <w:szCs w:val="24"/>
              </w:rPr>
            </w:pP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bCs/>
                <w:iCs/>
              </w:rPr>
            </w:pPr>
            <w:r>
              <w:rPr>
                <w:b/>
                <w:bCs/>
                <w:iCs/>
              </w:rPr>
              <w:t>Ilze France</w:t>
            </w:r>
          </w:p>
          <w:p w:rsidR="000842FD" w:rsidRDefault="000842FD">
            <w:pPr>
              <w:spacing w:after="0" w:line="240" w:lineRule="auto"/>
              <w:rPr>
                <w:bCs/>
                <w:iCs/>
              </w:rPr>
            </w:pPr>
            <w:r>
              <w:rPr>
                <w:bCs/>
                <w:iCs/>
              </w:rPr>
              <w:t>Dzim. 1970.g.</w:t>
            </w:r>
          </w:p>
          <w:p w:rsidR="000842FD" w:rsidRDefault="000842FD">
            <w:pPr>
              <w:spacing w:after="0" w:line="240" w:lineRule="auto"/>
              <w:rPr>
                <w:bCs/>
                <w:iCs/>
              </w:rPr>
            </w:pPr>
            <w:r>
              <w:rPr>
                <w:bCs/>
                <w:iCs/>
              </w:rPr>
              <w:t xml:space="preserve">Deklarētā adrese Rīga, Kooperatīva 4a-39, </w:t>
            </w:r>
          </w:p>
          <w:p w:rsidR="000842FD" w:rsidRDefault="000842FD">
            <w:pPr>
              <w:spacing w:after="0" w:line="240" w:lineRule="auto"/>
              <w:rPr>
                <w:bCs/>
                <w:iCs/>
              </w:rPr>
            </w:pPr>
            <w:r>
              <w:rPr>
                <w:bCs/>
                <w:iCs/>
              </w:rPr>
              <w:t xml:space="preserve">FaktiskāadreseRīga, Koku 4-3 </w:t>
            </w:r>
          </w:p>
          <w:p w:rsidR="000842FD" w:rsidRDefault="000842FD">
            <w:pPr>
              <w:spacing w:after="0" w:line="240" w:lineRule="auto"/>
            </w:pPr>
            <w:hyperlink r:id="rId314" w:history="1">
              <w:r>
                <w:rPr>
                  <w:rStyle w:val="Hyperlink"/>
                </w:rPr>
                <w:t>ilze.france@lu.lv</w:t>
              </w:r>
            </w:hyperlink>
            <w:r>
              <w:rPr>
                <w:bCs/>
                <w:iCs/>
              </w:rPr>
              <w:t>, 29244850</w:t>
            </w:r>
          </w:p>
        </w:tc>
      </w:tr>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Ziņas par darbavietu</w:t>
            </w:r>
          </w:p>
          <w:p w:rsidR="000842FD" w:rsidRDefault="000842FD">
            <w:pPr>
              <w:spacing w:after="0" w:line="240" w:lineRule="auto"/>
              <w:outlineLvl w:val="0"/>
              <w:rPr>
                <w:b/>
                <w:i/>
                <w:sz w:val="24"/>
                <w:szCs w:val="24"/>
              </w:rPr>
            </w:pPr>
          </w:p>
          <w:p w:rsidR="000842FD" w:rsidRDefault="000842FD">
            <w:pPr>
              <w:spacing w:after="0" w:line="240" w:lineRule="auto"/>
              <w:rPr>
                <w:b/>
                <w:i/>
                <w:sz w:val="24"/>
                <w:szCs w:val="24"/>
              </w:rPr>
            </w:pP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Rīgas Pedagoģijas un izglītības vadības akadēmija, vecākā pasniedzēja</w:t>
            </w:r>
          </w:p>
          <w:p w:rsidR="000842FD" w:rsidRDefault="000842FD">
            <w:pPr>
              <w:spacing w:after="0" w:line="240" w:lineRule="auto"/>
            </w:pPr>
            <w:r>
              <w:t>Latvijas Universitāte , Dabaszinātņu un matemātikas izglītības centrs, vadošā pētniece</w:t>
            </w:r>
          </w:p>
        </w:tc>
      </w:tr>
      <w:tr w:rsidR="000842FD" w:rsidTr="000842FD">
        <w:trPr>
          <w:trHeight w:val="118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Izglītība</w:t>
            </w:r>
          </w:p>
          <w:p w:rsidR="000842FD" w:rsidRDefault="000842FD">
            <w:pPr>
              <w:spacing w:after="0" w:line="240" w:lineRule="auto"/>
              <w:rPr>
                <w:b/>
                <w:i/>
                <w:sz w:val="24"/>
                <w:szCs w:val="24"/>
              </w:rPr>
            </w:pP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1995. LU Fizikas un matemātikasfakultāte, iegūtsmatemātikasmaģistragrāds</w:t>
            </w:r>
          </w:p>
          <w:p w:rsidR="000842FD" w:rsidRDefault="000842FD">
            <w:pPr>
              <w:spacing w:after="0" w:line="240" w:lineRule="auto"/>
            </w:pPr>
            <w:r>
              <w:t>1993. LU Fizikas un matemātikasfakultāte, iegūtamatemātiķa, pasniedzēja kvalifikācija</w:t>
            </w:r>
          </w:p>
        </w:tc>
      </w:tr>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Akadēmiskais nosaukums</w:t>
            </w:r>
          </w:p>
          <w:p w:rsidR="000842FD" w:rsidRDefault="000842FD">
            <w:pPr>
              <w:spacing w:after="0" w:line="240" w:lineRule="auto"/>
              <w:rPr>
                <w:b/>
                <w:i/>
              </w:rPr>
            </w:pPr>
            <w:r>
              <w:rPr>
                <w:b/>
                <w:i/>
              </w:rPr>
              <w:t xml:space="preserve">Zinātniskais grāds </w:t>
            </w: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2012. LU, iegūts Vadošā pētnieka akadēmiskais nosaukums</w:t>
            </w:r>
          </w:p>
          <w:p w:rsidR="000842FD" w:rsidRDefault="000842FD">
            <w:pPr>
              <w:spacing w:after="0" w:line="240" w:lineRule="auto"/>
            </w:pPr>
            <w:r>
              <w:t xml:space="preserve">2005. LU, matemātikas doktora zinātniskais grāds modernajā elementārajā matemātikā un matemātikas didaktikā (Dr.mat.) ; </w:t>
            </w:r>
          </w:p>
          <w:p w:rsidR="000842FD" w:rsidRDefault="000842FD">
            <w:pPr>
              <w:spacing w:after="0" w:line="240" w:lineRule="auto"/>
              <w:rPr>
                <w:i/>
                <w:iCs/>
                <w:color w:val="548DD4"/>
              </w:rPr>
            </w:pPr>
          </w:p>
        </w:tc>
      </w:tr>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Nodarbošanās</w:t>
            </w: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No 2014. RPIVA, vecākā pasniedzēja</w:t>
            </w:r>
          </w:p>
          <w:p w:rsidR="000842FD" w:rsidRDefault="000842FD">
            <w:pPr>
              <w:spacing w:after="0" w:line="240" w:lineRule="auto"/>
            </w:pPr>
            <w:r>
              <w:t>No 2011. LU FMF „Dabaszinātņu un matemātikas izglītības centrs” , vadošā pētniece</w:t>
            </w:r>
          </w:p>
          <w:p w:rsidR="000842FD" w:rsidRDefault="000842FD">
            <w:pPr>
              <w:spacing w:after="0" w:line="240" w:lineRule="auto"/>
              <w:rPr>
                <w:i/>
                <w:iCs/>
                <w:color w:val="548DD4"/>
              </w:rPr>
            </w:pPr>
            <w:r>
              <w:t>2008.-2011. ES struktūrfondu IZM VISC projekta „Matemātika un dabaszinātnes” atbalsta materiālu komponenta vadītāja</w:t>
            </w:r>
          </w:p>
          <w:p w:rsidR="000842FD" w:rsidRDefault="000842FD">
            <w:pPr>
              <w:spacing w:after="0" w:line="240" w:lineRule="auto"/>
              <w:rPr>
                <w:i/>
                <w:iCs/>
                <w:color w:val="548DD4"/>
              </w:rPr>
            </w:pPr>
          </w:p>
        </w:tc>
      </w:tr>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Pedagoģiskā darbība</w:t>
            </w: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LU  lektore</w:t>
            </w:r>
          </w:p>
          <w:p w:rsidR="000842FD" w:rsidRDefault="000842FD">
            <w:pPr>
              <w:spacing w:after="0" w:line="240" w:lineRule="auto"/>
            </w:pPr>
            <w:r>
              <w:t>LUB programmuīstenošanapedagoguprofesionālāskompetencespilnveidei tālākizglītībā</w:t>
            </w:r>
          </w:p>
          <w:p w:rsidR="000842FD" w:rsidRDefault="000842FD">
            <w:pPr>
              <w:spacing w:after="0" w:line="240" w:lineRule="auto"/>
            </w:pPr>
            <w:r>
              <w:t>RPIVA lekciju kurss matemātikas specializācijā sākumskolas skolotājiem 6 KP apjomā</w:t>
            </w:r>
          </w:p>
        </w:tc>
      </w:tr>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Zinātniski pētnieciskā  darbība</w:t>
            </w:r>
          </w:p>
          <w:p w:rsidR="000842FD" w:rsidRDefault="000842FD">
            <w:pPr>
              <w:spacing w:after="0" w:line="240" w:lineRule="auto"/>
              <w:rPr>
                <w:i/>
              </w:rPr>
            </w:pPr>
            <w:r>
              <w:rPr>
                <w:i/>
              </w:rPr>
              <w:t>Publikācijas (pēdējie 5 gadi)</w:t>
            </w: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bCs/>
                <w:iCs/>
                <w:lang w:val="en-GB"/>
              </w:rPr>
            </w:pPr>
            <w:r>
              <w:rPr>
                <w:b/>
                <w:bCs/>
              </w:rPr>
              <w:t>Ilze France</w:t>
            </w:r>
            <w:r>
              <w:rPr>
                <w:bCs/>
              </w:rPr>
              <w:t>, Dace Namsone, Liga Cakane</w:t>
            </w:r>
            <w:r>
              <w:t>WHAT RESEARCH SHOWS ABOUT MATHEMATICS TEACHERS’ LEARNING NEEDS: EXPERIENCE FROM LATVIA, Starptautiskāzinātniskā conference Sabiedrība.Integrācija.Izglītība, Rēzekne 2015</w:t>
            </w:r>
          </w:p>
          <w:p w:rsidR="000842FD" w:rsidRDefault="000842FD">
            <w:pPr>
              <w:spacing w:after="0" w:line="240" w:lineRule="auto"/>
              <w:rPr>
                <w:bCs/>
                <w:iCs/>
                <w:lang w:val="en-GB"/>
              </w:rPr>
            </w:pPr>
            <w:r>
              <w:rPr>
                <w:b/>
                <w:bCs/>
                <w:iCs/>
                <w:lang w:val="en-GB"/>
              </w:rPr>
              <w:t>I.France</w:t>
            </w:r>
            <w:r>
              <w:rPr>
                <w:bCs/>
                <w:iCs/>
                <w:lang w:val="en-GB"/>
              </w:rPr>
              <w:t xml:space="preserve">, S.Rimare Alternative forms of work with gifted students in mathematics in Grade 5”, </w:t>
            </w:r>
            <w:r>
              <w:rPr>
                <w:iCs/>
              </w:rPr>
              <w:t>Teaching Mathematics: Retrospective and Perspectives, 14th international conference, 2013</w:t>
            </w:r>
          </w:p>
          <w:p w:rsidR="000842FD" w:rsidRDefault="000842FD">
            <w:pPr>
              <w:spacing w:after="0" w:line="240" w:lineRule="auto"/>
              <w:rPr>
                <w:iCs/>
                <w:lang w:val="en-US"/>
              </w:rPr>
            </w:pPr>
            <w:r>
              <w:rPr>
                <w:b/>
                <w:bCs/>
                <w:iCs/>
                <w:lang w:val="en-GB"/>
              </w:rPr>
              <w:t>I.France</w:t>
            </w:r>
            <w:r>
              <w:rPr>
                <w:bCs/>
                <w:iCs/>
                <w:lang w:val="en-GB"/>
              </w:rPr>
              <w:t xml:space="preserve">, L.ČakaneContemporary Teaching and Learning Process in Mathematics and Science subjects in Latvia - </w:t>
            </w:r>
            <w:r>
              <w:rPr>
                <w:iCs/>
              </w:rPr>
              <w:t>Teaching mathematics:Retrospective and perspectives, 13th international conference, 2012</w:t>
            </w:r>
          </w:p>
          <w:p w:rsidR="000842FD" w:rsidRDefault="000842FD">
            <w:pPr>
              <w:spacing w:after="0" w:line="240" w:lineRule="auto"/>
              <w:rPr>
                <w:iCs/>
              </w:rPr>
            </w:pPr>
          </w:p>
          <w:p w:rsidR="000842FD" w:rsidRDefault="000842FD">
            <w:pPr>
              <w:spacing w:after="0" w:line="240" w:lineRule="auto"/>
              <w:rPr>
                <w:iCs/>
              </w:rPr>
            </w:pPr>
            <w:r>
              <w:rPr>
                <w:iCs/>
              </w:rPr>
              <w:t>Education, Audiovisual and Culture Exutive Agency, P9 Eurydice „Mathematics Education in Europe: Common Challenges and National Policies”  - I</w:t>
            </w:r>
            <w:r>
              <w:rPr>
                <w:b/>
                <w:iCs/>
              </w:rPr>
              <w:t>.France</w:t>
            </w:r>
            <w:r>
              <w:rPr>
                <w:iCs/>
              </w:rPr>
              <w:t xml:space="preserve"> (contribution of the Unit), 2011</w:t>
            </w:r>
          </w:p>
          <w:p w:rsidR="000842FD" w:rsidRDefault="000842FD">
            <w:pPr>
              <w:spacing w:after="0" w:line="240" w:lineRule="auto"/>
            </w:pPr>
            <w:r>
              <w:rPr>
                <w:b/>
              </w:rPr>
              <w:t>I.France</w:t>
            </w:r>
            <w:r>
              <w:t>Pētnieciskāsprasmes 7.-12.klases matemātikassaturā un to ieviešana – Starptautiskāzinātniskākonference „Sabiedrība, integrācija, izglītība”, Rēzekne, RēzeknesAugstskola, 2010., 207.-214.lpp.</w:t>
            </w:r>
          </w:p>
          <w:p w:rsidR="000842FD" w:rsidRDefault="000842FD">
            <w:pPr>
              <w:spacing w:after="0" w:line="240" w:lineRule="auto"/>
              <w:rPr>
                <w:iCs/>
              </w:rPr>
            </w:pPr>
          </w:p>
          <w:p w:rsidR="000842FD" w:rsidRDefault="000842FD">
            <w:pPr>
              <w:spacing w:after="0" w:line="240" w:lineRule="auto"/>
            </w:pPr>
            <w:r>
              <w:rPr>
                <w:b/>
              </w:rPr>
              <w:t>I.France</w:t>
            </w:r>
            <w:r>
              <w:t xml:space="preserve"> How to raise interest? – The 2nd International Scientific Conference „Gifted childern:Challenges and Possibilities”, Proceedings, Riga, Kaunas University of Technology, 2010, 30-36</w:t>
            </w:r>
          </w:p>
          <w:p w:rsidR="000842FD" w:rsidRDefault="000842FD">
            <w:pPr>
              <w:spacing w:after="0" w:line="240" w:lineRule="auto"/>
            </w:pPr>
          </w:p>
          <w:p w:rsidR="000842FD" w:rsidRDefault="000842FD">
            <w:pPr>
              <w:spacing w:after="0" w:line="240" w:lineRule="auto"/>
            </w:pPr>
          </w:p>
        </w:tc>
      </w:tr>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lastRenderedPageBreak/>
              <w:t>Piedalīšanās starptautiskajās  konferencēs</w:t>
            </w: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rFonts w:cstheme="minorBidi"/>
              </w:rPr>
            </w:pPr>
            <w:r>
              <w:t>International Scientific ConferenceSociety. Integration. Education. , 22-23 May , 2015, Rezekne</w:t>
            </w:r>
          </w:p>
          <w:p w:rsidR="000842FD" w:rsidRDefault="000842FD">
            <w:pPr>
              <w:spacing w:after="0" w:line="240" w:lineRule="auto"/>
              <w:rPr>
                <w:iCs/>
              </w:rPr>
            </w:pPr>
            <w:r>
              <w:rPr>
                <w:iCs/>
              </w:rPr>
              <w:t>Teaching Mathematics: Retrospective and Perspectives, 14th international conference, 9-11 May 2013, Jelgava</w:t>
            </w:r>
          </w:p>
          <w:p w:rsidR="000842FD" w:rsidRDefault="000842FD">
            <w:pPr>
              <w:spacing w:after="0" w:line="240" w:lineRule="auto"/>
              <w:rPr>
                <w:iCs/>
              </w:rPr>
            </w:pPr>
            <w:r>
              <w:rPr>
                <w:iCs/>
              </w:rPr>
              <w:t>Teaching mathematics:Retrospective and perspectives, 13th international conference, 30th May-1th June 2012, Tartu</w:t>
            </w:r>
          </w:p>
          <w:p w:rsidR="000842FD" w:rsidRDefault="000842FD">
            <w:pPr>
              <w:spacing w:after="0" w:line="240" w:lineRule="auto"/>
            </w:pPr>
            <w:r>
              <w:t>Starptautiskāzinātniskākonference „Sabiedrība, integrācija, izglītība”,  2010., Rēzekne</w:t>
            </w:r>
          </w:p>
          <w:p w:rsidR="000842FD" w:rsidRDefault="000842FD">
            <w:pPr>
              <w:spacing w:after="0" w:line="240" w:lineRule="auto"/>
              <w:rPr>
                <w:i/>
                <w:iCs/>
              </w:rPr>
            </w:pPr>
            <w:r>
              <w:t>The 2nd International Scientific Conference „Gifted childern:Challenges and Possibilities”, 2009, Rīga</w:t>
            </w:r>
          </w:p>
          <w:p w:rsidR="000842FD" w:rsidRDefault="000842FD">
            <w:pPr>
              <w:spacing w:after="0" w:line="240" w:lineRule="auto"/>
              <w:rPr>
                <w:iCs/>
              </w:rPr>
            </w:pPr>
            <w:r>
              <w:rPr>
                <w:iCs/>
              </w:rPr>
              <w:t>11.starptautiskais congress Matemātikasmācīšana, 2008.gads, Meksika</w:t>
            </w:r>
          </w:p>
          <w:p w:rsidR="000842FD" w:rsidRDefault="000842FD">
            <w:pPr>
              <w:spacing w:after="0" w:line="240" w:lineRule="auto"/>
            </w:pPr>
            <w:r>
              <w:t>5. starptautiskā zinātniskā conference Matemātikasmācīšana: Vēsture un perspektīvas, 2004., Liepāja</w:t>
            </w:r>
          </w:p>
          <w:p w:rsidR="000842FD" w:rsidRDefault="000842FD">
            <w:pPr>
              <w:spacing w:after="0" w:line="240" w:lineRule="auto"/>
            </w:pPr>
            <w:r>
              <w:t>36. MatemātikasdidaktikasbiedrībaskonferencēKlāgenfurtē 2002.gadā</w:t>
            </w:r>
          </w:p>
        </w:tc>
      </w:tr>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720"/>
              </w:tabs>
              <w:spacing w:after="0" w:line="240" w:lineRule="auto"/>
              <w:ind w:right="183"/>
              <w:rPr>
                <w:i/>
                <w:sz w:val="24"/>
                <w:szCs w:val="24"/>
              </w:rPr>
            </w:pPr>
            <w:r>
              <w:rPr>
                <w:i/>
                <w:sz w:val="24"/>
                <w:szCs w:val="24"/>
              </w:rPr>
              <w:t>Piedalīšanāspētījumu</w:t>
            </w:r>
          </w:p>
          <w:p w:rsidR="000842FD" w:rsidRDefault="000842FD">
            <w:pPr>
              <w:tabs>
                <w:tab w:val="left" w:pos="720"/>
              </w:tabs>
              <w:spacing w:after="0" w:line="240" w:lineRule="auto"/>
              <w:ind w:right="183"/>
              <w:rPr>
                <w:b/>
                <w:i/>
                <w:sz w:val="24"/>
                <w:szCs w:val="24"/>
              </w:rPr>
            </w:pPr>
            <w:r>
              <w:rPr>
                <w:i/>
                <w:sz w:val="24"/>
                <w:szCs w:val="24"/>
              </w:rPr>
              <w:t>projektos</w:t>
            </w: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No 2014. Valstspētījumuprogramma</w:t>
            </w:r>
            <w:r>
              <w:rPr>
                <w:i/>
              </w:rPr>
              <w:t>INOSOCTEREHIPprojekta</w:t>
            </w:r>
            <w:r>
              <w:t>Jaunāpedagoģija un kompetencesattīstošamācīšanās; vadošāpētniece</w:t>
            </w:r>
          </w:p>
          <w:p w:rsidR="000842FD" w:rsidRDefault="000842FD">
            <w:pPr>
              <w:spacing w:after="0" w:line="240" w:lineRule="auto"/>
            </w:pPr>
            <w:r>
              <w:t>2008.- 2011. ES struktūrfondu IZM VISC projekta „Matemātika un dabaszinātnes” atbalstamateriālukomponentavadītāja, no 2009. aug.Vadošāpētniece</w:t>
            </w:r>
          </w:p>
          <w:p w:rsidR="000842FD" w:rsidRDefault="000842FD">
            <w:pPr>
              <w:spacing w:after="0" w:line="240" w:lineRule="auto"/>
            </w:pPr>
          </w:p>
        </w:tc>
      </w:tr>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tabs>
                <w:tab w:val="left" w:pos="720"/>
              </w:tabs>
              <w:spacing w:before="120" w:after="0" w:line="240" w:lineRule="auto"/>
              <w:ind w:right="183"/>
              <w:rPr>
                <w:b/>
                <w:i/>
                <w:sz w:val="24"/>
                <w:szCs w:val="24"/>
              </w:rPr>
            </w:pPr>
            <w:r>
              <w:rPr>
                <w:b/>
                <w:i/>
                <w:sz w:val="24"/>
                <w:szCs w:val="24"/>
              </w:rPr>
              <w:t>Mācībulīdzekļi</w:t>
            </w:r>
          </w:p>
          <w:p w:rsidR="000842FD" w:rsidRDefault="000842FD">
            <w:pPr>
              <w:spacing w:after="0" w:line="240" w:lineRule="auto"/>
              <w:rPr>
                <w:b/>
                <w:i/>
                <w:sz w:val="24"/>
                <w:szCs w:val="24"/>
              </w:rPr>
            </w:pP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autoSpaceDE w:val="0"/>
              <w:autoSpaceDN w:val="0"/>
              <w:adjustRightInd w:val="0"/>
              <w:spacing w:after="0" w:line="240" w:lineRule="auto"/>
            </w:pPr>
            <w:r>
              <w:t>I.France, G.LāceMatemātika 6.klasei, Lielvārds 2015</w:t>
            </w:r>
          </w:p>
          <w:p w:rsidR="000842FD" w:rsidRDefault="000842FD">
            <w:pPr>
              <w:autoSpaceDE w:val="0"/>
              <w:autoSpaceDN w:val="0"/>
              <w:adjustRightInd w:val="0"/>
              <w:spacing w:after="0" w:line="240" w:lineRule="auto"/>
            </w:pPr>
            <w:r>
              <w:t>I.France, G.LāceMatemātika 5.klasei, Lielvārds 2013</w:t>
            </w:r>
          </w:p>
          <w:p w:rsidR="000842FD" w:rsidRDefault="000842FD">
            <w:pPr>
              <w:autoSpaceDE w:val="0"/>
              <w:autoSpaceDN w:val="0"/>
              <w:adjustRightInd w:val="0"/>
              <w:spacing w:after="0" w:line="240" w:lineRule="auto"/>
            </w:pPr>
            <w:r>
              <w:t>I.France, G.LāceMatemātika 5.klasei, Skolotājagrāmata, Lielvārds 2013</w:t>
            </w:r>
          </w:p>
          <w:p w:rsidR="000842FD" w:rsidRDefault="000842FD">
            <w:pPr>
              <w:autoSpaceDE w:val="0"/>
              <w:autoSpaceDN w:val="0"/>
              <w:adjustRightInd w:val="0"/>
              <w:spacing w:after="0" w:line="240" w:lineRule="auto"/>
            </w:pPr>
            <w:r>
              <w:t>Aut.kol. Rokasgrāmata dabaszinātņu un matemātikas skolotājam. 1. daļa</w:t>
            </w:r>
            <w:r>
              <w:rPr>
                <w:i/>
                <w:iCs/>
              </w:rPr>
              <w:t xml:space="preserve"> .</w:t>
            </w:r>
            <w:r>
              <w:t xml:space="preserve"> Rīga, VISC, 2011. </w:t>
            </w:r>
          </w:p>
          <w:p w:rsidR="000842FD" w:rsidRDefault="000842FD">
            <w:pPr>
              <w:autoSpaceDE w:val="0"/>
              <w:autoSpaceDN w:val="0"/>
              <w:adjustRightInd w:val="0"/>
              <w:spacing w:after="0" w:line="240" w:lineRule="auto"/>
            </w:pPr>
            <w:r>
              <w:t>Aut.kol. Rokasgrāmata dabaszinātņu un matemātikas skolotājam. 2. daļa .Rīga, VISC, 2011.</w:t>
            </w:r>
          </w:p>
          <w:p w:rsidR="000842FD" w:rsidRDefault="000842FD">
            <w:pPr>
              <w:autoSpaceDE w:val="0"/>
              <w:autoSpaceDN w:val="0"/>
              <w:adjustRightInd w:val="0"/>
              <w:spacing w:after="0" w:line="240" w:lineRule="auto"/>
            </w:pPr>
            <w:r>
              <w:t>Aut.kol.Matemātika. 7. klase. Skolotājiem. Rīga, VISC, 2011.</w:t>
            </w:r>
          </w:p>
          <w:p w:rsidR="000842FD" w:rsidRDefault="000842FD">
            <w:pPr>
              <w:autoSpaceDE w:val="0"/>
              <w:autoSpaceDN w:val="0"/>
              <w:adjustRightInd w:val="0"/>
              <w:spacing w:after="0" w:line="240" w:lineRule="auto"/>
            </w:pPr>
            <w:r>
              <w:t xml:space="preserve">Aut.kol.Matemātika. 8. klase. Skolotājiem. Rīga, VISC, 2011. </w:t>
            </w:r>
          </w:p>
          <w:p w:rsidR="000842FD" w:rsidRDefault="000842FD">
            <w:pPr>
              <w:spacing w:after="0" w:line="240" w:lineRule="auto"/>
              <w:rPr>
                <w:iCs/>
              </w:rPr>
            </w:pPr>
            <w:r>
              <w:t>Aut.kol.Matemātika. 9. klase. Skolotājiem. Rīga, VISC, 2011.l</w:t>
            </w:r>
          </w:p>
          <w:p w:rsidR="000842FD" w:rsidRDefault="000842FD">
            <w:pPr>
              <w:spacing w:after="0" w:line="240" w:lineRule="auto"/>
              <w:rPr>
                <w:iCs/>
              </w:rPr>
            </w:pPr>
            <w:r>
              <w:rPr>
                <w:iCs/>
              </w:rPr>
              <w:t>Aut.kol. Matemātikaskolā. Metodiskurakstukrājums, Lielvārds, 2010, 5.-39.lpp.</w:t>
            </w:r>
          </w:p>
          <w:p w:rsidR="000842FD" w:rsidRDefault="000842FD">
            <w:pPr>
              <w:spacing w:after="0" w:line="240" w:lineRule="auto"/>
              <w:rPr>
                <w:iCs/>
              </w:rPr>
            </w:pPr>
            <w:r>
              <w:rPr>
                <w:iCs/>
              </w:rPr>
              <w:t>E.Slokenberga, Il.France, In.FranceMatemātika 12.klasei, Lielvārds, 2011</w:t>
            </w:r>
          </w:p>
          <w:p w:rsidR="000842FD" w:rsidRDefault="000842FD">
            <w:pPr>
              <w:spacing w:after="0" w:line="240" w:lineRule="auto"/>
              <w:rPr>
                <w:iCs/>
              </w:rPr>
            </w:pPr>
            <w:r>
              <w:rPr>
                <w:iCs/>
              </w:rPr>
              <w:t>E.Slokenberga, Il.France, In.FranceMatemātika 12.klaseiSkolotājagrāmata, Lielvārds, 2011</w:t>
            </w:r>
          </w:p>
          <w:p w:rsidR="000842FD" w:rsidRDefault="000842FD">
            <w:pPr>
              <w:spacing w:after="0" w:line="240" w:lineRule="auto"/>
              <w:rPr>
                <w:iCs/>
              </w:rPr>
            </w:pPr>
            <w:r>
              <w:rPr>
                <w:iCs/>
              </w:rPr>
              <w:t>E.Slokenberga, Il.France, In.FranceMatemātika 11.klasei, Lielvārds, 2010</w:t>
            </w:r>
          </w:p>
          <w:p w:rsidR="000842FD" w:rsidRDefault="000842FD">
            <w:pPr>
              <w:spacing w:after="0" w:line="240" w:lineRule="auto"/>
              <w:rPr>
                <w:iCs/>
              </w:rPr>
            </w:pPr>
            <w:r>
              <w:rPr>
                <w:iCs/>
              </w:rPr>
              <w:t>E.Slokenberga, Il.France, In.FranceMatemātika 11.klaseiSkolotājagrāmata, Lielvārds, 2010</w:t>
            </w:r>
          </w:p>
          <w:p w:rsidR="000842FD" w:rsidRDefault="000842FD">
            <w:pPr>
              <w:spacing w:after="0" w:line="240" w:lineRule="auto"/>
              <w:rPr>
                <w:i/>
                <w:iCs/>
                <w:color w:val="548DD4"/>
              </w:rPr>
            </w:pPr>
          </w:p>
        </w:tc>
      </w:tr>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ind w:right="183"/>
              <w:rPr>
                <w:b/>
                <w:i/>
              </w:rPr>
            </w:pPr>
            <w:r>
              <w:rPr>
                <w:b/>
                <w:i/>
              </w:rPr>
              <w:t>Organizatoriskādarbība:</w:t>
            </w:r>
          </w:p>
          <w:p w:rsidR="000842FD" w:rsidRDefault="000842FD">
            <w:pPr>
              <w:tabs>
                <w:tab w:val="left" w:pos="720"/>
              </w:tabs>
              <w:spacing w:before="120" w:after="0" w:line="240" w:lineRule="auto"/>
              <w:ind w:right="183"/>
              <w:rPr>
                <w:b/>
                <w:i/>
                <w:sz w:val="24"/>
                <w:szCs w:val="24"/>
              </w:rPr>
            </w:pP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No 2013. ES 7.ievarprogramas projekta Scientix2 un  Nacionālākontaktpunktavadītāja</w:t>
            </w:r>
          </w:p>
          <w:p w:rsidR="000842FD" w:rsidRDefault="000842FD">
            <w:pPr>
              <w:spacing w:after="0" w:line="240" w:lineRule="auto"/>
            </w:pPr>
            <w:r>
              <w:t>No 2013. Nordplus Horizontal projekta Nordic GeoGebra Network dalībniece no LU</w:t>
            </w:r>
          </w:p>
          <w:p w:rsidR="000842FD" w:rsidRDefault="000842FD">
            <w:pPr>
              <w:spacing w:after="0" w:line="240" w:lineRule="auto"/>
              <w:rPr>
                <w:iCs/>
              </w:rPr>
            </w:pPr>
            <w:r>
              <w:t>2013.-2014. Nordplus Horizontal projekta Open learning LU DZM IC grupasvadītāja</w:t>
            </w:r>
          </w:p>
        </w:tc>
      </w:tr>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Valoduprasmes</w:t>
            </w: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Cs/>
              </w:rPr>
            </w:pPr>
            <w:r>
              <w:t>Latviešuvaloda – dzimtā, krievuvaloda–C1, angļuvaloda – B2,vācuvaloda–A2</w:t>
            </w:r>
          </w:p>
        </w:tc>
      </w:tr>
      <w:tr w:rsidR="000842FD" w:rsidTr="000842FD">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sz w:val="24"/>
                <w:szCs w:val="24"/>
              </w:rPr>
            </w:pPr>
            <w:r>
              <w:rPr>
                <w:b/>
                <w:i/>
                <w:sz w:val="24"/>
                <w:szCs w:val="24"/>
              </w:rPr>
              <w:t>Apbalvojumi</w:t>
            </w:r>
          </w:p>
        </w:tc>
        <w:tc>
          <w:tcPr>
            <w:tcW w:w="7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LR IZM Atzinības raksts par radošu un kvalitatīvu darbu jaunatnes izglītošanā 1999. gadā</w:t>
            </w:r>
          </w:p>
          <w:p w:rsidR="000842FD" w:rsidRDefault="000842FD">
            <w:pPr>
              <w:spacing w:after="0" w:line="240" w:lineRule="auto"/>
            </w:pPr>
            <w:r>
              <w:t>LR IZM Atzinības raksts par ieguldīto darbu skolēnu sagatavošanā matemātikas 52. Valsts olimpiādei 2002. gadā</w:t>
            </w:r>
          </w:p>
          <w:p w:rsidR="000842FD" w:rsidRDefault="000842FD">
            <w:pPr>
              <w:spacing w:after="0" w:line="240" w:lineRule="auto"/>
            </w:pPr>
            <w:r>
              <w:t>LR IZM Atzinības raksts par nozīmīgiem sasniegumiem skolēnu izglītošanā un audzināšanā 2005.gadā</w:t>
            </w:r>
          </w:p>
          <w:p w:rsidR="000842FD" w:rsidRDefault="000842FD">
            <w:pPr>
              <w:spacing w:after="0" w:line="240" w:lineRule="auto"/>
            </w:pPr>
            <w:r>
              <w:t>Latvijas matemātikas olimpiāžu 50 gadu jubilejas medaļa par būtisku un ilggadīgu darbu matemātikas olimpiāžu kustībā Latvijā (Latvijas Matemātikas biedrība) 2004. gadā</w:t>
            </w:r>
          </w:p>
          <w:p w:rsidR="000842FD" w:rsidRDefault="000842FD">
            <w:pPr>
              <w:spacing w:after="0" w:line="240" w:lineRule="auto"/>
            </w:pPr>
          </w:p>
        </w:tc>
      </w:tr>
    </w:tbl>
    <w:p w:rsidR="000842FD" w:rsidRDefault="000842FD" w:rsidP="000842FD">
      <w:pPr>
        <w:rPr>
          <w:rFonts w:ascii="Times New Roman" w:hAnsi="Times New Roman"/>
          <w:lang w:eastAsia="en-US"/>
        </w:rPr>
      </w:pPr>
    </w:p>
    <w:p w:rsidR="000842FD" w:rsidRDefault="000842FD" w:rsidP="000842FD">
      <w:pPr>
        <w:rPr>
          <w:rFonts w:ascii="Times New Roman" w:hAnsi="Times New Roman"/>
        </w:rPr>
      </w:pPr>
      <w:r>
        <w:rPr>
          <w:rFonts w:ascii="Times New Roman" w:hAnsi="Times New Roman"/>
        </w:rPr>
        <w:t>CV sagatavots 06.2015.   Ilze France</w:t>
      </w: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rPr>
          <w:rFonts w:ascii="Times New Roman" w:hAnsi="Times New Roman"/>
          <w:b/>
          <w:sz w:val="24"/>
          <w:szCs w:val="24"/>
        </w:rPr>
      </w:pPr>
      <w:r>
        <w:rPr>
          <w:rFonts w:ascii="Times New Roman" w:hAnsi="Times New Roman"/>
          <w:b/>
          <w:sz w:val="24"/>
          <w:szCs w:val="24"/>
        </w:rPr>
        <w:br w:type="page"/>
      </w:r>
    </w:p>
    <w:p w:rsidR="000842FD" w:rsidRDefault="000842FD" w:rsidP="000842FD">
      <w:pPr>
        <w:pStyle w:val="Title"/>
        <w:rPr>
          <w:rFonts w:cstheme="majorBidi"/>
          <w:sz w:val="40"/>
          <w:szCs w:val="40"/>
        </w:rPr>
      </w:pPr>
      <w:r>
        <w:rPr>
          <w:sz w:val="40"/>
          <w:szCs w:val="40"/>
        </w:rPr>
        <w:lastRenderedPageBreak/>
        <w:t>CurriculumVitae</w:t>
      </w:r>
    </w:p>
    <w:tbl>
      <w:tblPr>
        <w:tblW w:w="9465" w:type="dxa"/>
        <w:tblBorders>
          <w:top w:val="single" w:sz="4" w:space="0" w:color="171717"/>
          <w:left w:val="single" w:sz="4" w:space="0" w:color="171717"/>
          <w:bottom w:val="single" w:sz="4" w:space="0" w:color="171717"/>
          <w:right w:val="single" w:sz="4" w:space="0" w:color="171717"/>
          <w:insideH w:val="single" w:sz="4" w:space="0" w:color="171717"/>
          <w:insideV w:val="single" w:sz="4" w:space="0" w:color="171717"/>
        </w:tblBorders>
        <w:tblLayout w:type="fixed"/>
        <w:tblLook w:val="04A0" w:firstRow="1" w:lastRow="0" w:firstColumn="1" w:lastColumn="0" w:noHBand="0" w:noVBand="1"/>
      </w:tblPr>
      <w:tblGrid>
        <w:gridCol w:w="1999"/>
        <w:gridCol w:w="7466"/>
      </w:tblGrid>
      <w:tr w:rsidR="000842FD" w:rsidTr="000842FD">
        <w:tc>
          <w:tcPr>
            <w:tcW w:w="2000" w:type="dxa"/>
            <w:tcBorders>
              <w:top w:val="single" w:sz="4" w:space="0" w:color="171717"/>
              <w:left w:val="single" w:sz="4" w:space="0" w:color="171717"/>
              <w:bottom w:val="single" w:sz="4" w:space="0" w:color="171717"/>
              <w:right w:val="single" w:sz="4" w:space="0" w:color="171717"/>
            </w:tcBorders>
          </w:tcPr>
          <w:p w:rsidR="000842FD" w:rsidRDefault="000842FD">
            <w:pPr>
              <w:spacing w:after="0" w:line="240" w:lineRule="auto"/>
              <w:jc w:val="both"/>
              <w:outlineLvl w:val="0"/>
              <w:rPr>
                <w:rFonts w:ascii="Times New Roman" w:hAnsi="Times New Roman"/>
                <w:b/>
                <w:i/>
              </w:rPr>
            </w:pPr>
            <w:r>
              <w:rPr>
                <w:rFonts w:ascii="Times New Roman" w:hAnsi="Times New Roman"/>
                <w:b/>
                <w:i/>
              </w:rPr>
              <w:t>Personas dati</w:t>
            </w:r>
          </w:p>
          <w:p w:rsidR="000842FD" w:rsidRDefault="000842FD">
            <w:pPr>
              <w:spacing w:after="0" w:line="240" w:lineRule="auto"/>
              <w:rPr>
                <w:rFonts w:ascii="Times New Roman" w:hAnsi="Times New Roman"/>
              </w:rPr>
            </w:pPr>
          </w:p>
        </w:tc>
        <w:tc>
          <w:tcPr>
            <w:tcW w:w="7468" w:type="dxa"/>
            <w:tcBorders>
              <w:top w:val="single" w:sz="4" w:space="0" w:color="171717"/>
              <w:left w:val="single" w:sz="4" w:space="0" w:color="171717"/>
              <w:bottom w:val="single" w:sz="4" w:space="0" w:color="171717"/>
              <w:right w:val="single" w:sz="4" w:space="0" w:color="171717"/>
            </w:tcBorders>
            <w:hideMark/>
          </w:tcPr>
          <w:p w:rsidR="000842FD" w:rsidRDefault="000842FD">
            <w:pPr>
              <w:spacing w:after="0" w:line="240" w:lineRule="auto"/>
              <w:rPr>
                <w:rFonts w:ascii="Times New Roman" w:hAnsi="Times New Roman"/>
                <w:b/>
              </w:rPr>
            </w:pPr>
            <w:r>
              <w:rPr>
                <w:rFonts w:ascii="Times New Roman" w:hAnsi="Times New Roman"/>
                <w:b/>
              </w:rPr>
              <w:t>Ineta Helmane</w:t>
            </w:r>
          </w:p>
          <w:p w:rsidR="000842FD" w:rsidRDefault="000842FD">
            <w:pPr>
              <w:spacing w:after="0" w:line="240" w:lineRule="auto"/>
              <w:rPr>
                <w:rFonts w:ascii="Times New Roman" w:hAnsi="Times New Roman"/>
              </w:rPr>
            </w:pPr>
            <w:r>
              <w:rPr>
                <w:rFonts w:ascii="Times New Roman" w:hAnsi="Times New Roman"/>
              </w:rPr>
              <w:t>Mārupes novads, Tīraine, Viskalnu iela 11</w:t>
            </w:r>
          </w:p>
          <w:p w:rsidR="000842FD" w:rsidRDefault="000842FD">
            <w:pPr>
              <w:spacing w:after="0" w:line="240" w:lineRule="auto"/>
              <w:rPr>
                <w:rFonts w:ascii="Times New Roman" w:hAnsi="Times New Roman"/>
              </w:rPr>
            </w:pPr>
            <w:r>
              <w:rPr>
                <w:rFonts w:ascii="Times New Roman" w:hAnsi="Times New Roman"/>
              </w:rPr>
              <w:t>ineta.helmane@rpiva.lv</w:t>
            </w:r>
          </w:p>
        </w:tc>
      </w:tr>
      <w:tr w:rsidR="000842FD" w:rsidTr="000842FD">
        <w:tc>
          <w:tcPr>
            <w:tcW w:w="2000" w:type="dxa"/>
            <w:tcBorders>
              <w:top w:val="single" w:sz="4" w:space="0" w:color="171717"/>
              <w:left w:val="single" w:sz="4" w:space="0" w:color="171717"/>
              <w:bottom w:val="single" w:sz="4" w:space="0" w:color="171717"/>
              <w:right w:val="single" w:sz="4" w:space="0" w:color="171717"/>
            </w:tcBorders>
          </w:tcPr>
          <w:p w:rsidR="000842FD" w:rsidRDefault="000842FD">
            <w:pPr>
              <w:spacing w:after="0" w:line="240" w:lineRule="auto"/>
              <w:jc w:val="both"/>
              <w:outlineLvl w:val="0"/>
              <w:rPr>
                <w:rFonts w:ascii="Times New Roman" w:hAnsi="Times New Roman"/>
                <w:b/>
                <w:i/>
              </w:rPr>
            </w:pPr>
            <w:r>
              <w:rPr>
                <w:rFonts w:ascii="Times New Roman" w:hAnsi="Times New Roman"/>
                <w:b/>
                <w:i/>
              </w:rPr>
              <w:t>Ziņas par darba vietu</w:t>
            </w:r>
          </w:p>
          <w:p w:rsidR="000842FD" w:rsidRDefault="000842FD">
            <w:pPr>
              <w:spacing w:after="0" w:line="240" w:lineRule="auto"/>
              <w:rPr>
                <w:rFonts w:ascii="Times New Roman" w:hAnsi="Times New Roman"/>
                <w:b/>
                <w:i/>
              </w:rPr>
            </w:pPr>
          </w:p>
        </w:tc>
        <w:tc>
          <w:tcPr>
            <w:tcW w:w="7468" w:type="dxa"/>
            <w:tcBorders>
              <w:top w:val="single" w:sz="4" w:space="0" w:color="171717"/>
              <w:left w:val="single" w:sz="4" w:space="0" w:color="171717"/>
              <w:bottom w:val="single" w:sz="4" w:space="0" w:color="171717"/>
              <w:right w:val="single" w:sz="4" w:space="0" w:color="171717"/>
            </w:tcBorders>
            <w:hideMark/>
          </w:tcPr>
          <w:p w:rsidR="000842FD" w:rsidRDefault="000842FD">
            <w:pPr>
              <w:spacing w:after="0" w:line="240" w:lineRule="auto"/>
              <w:rPr>
                <w:rFonts w:ascii="Times New Roman" w:hAnsi="Times New Roman"/>
              </w:rPr>
            </w:pPr>
            <w:r>
              <w:rPr>
                <w:rFonts w:ascii="Times New Roman" w:hAnsi="Times New Roman"/>
              </w:rPr>
              <w:t>Rīgas Pedagoģijas un izglītības vadības akadēmija</w:t>
            </w:r>
          </w:p>
          <w:p w:rsidR="000842FD" w:rsidRDefault="000842FD">
            <w:pPr>
              <w:spacing w:after="0" w:line="240" w:lineRule="auto"/>
              <w:rPr>
                <w:rFonts w:ascii="Times New Roman" w:hAnsi="Times New Roman"/>
              </w:rPr>
            </w:pPr>
            <w:r>
              <w:rPr>
                <w:rFonts w:ascii="Times New Roman" w:hAnsi="Times New Roman"/>
              </w:rPr>
              <w:t>Imantas 7.līnija, 1, Rīga</w:t>
            </w:r>
          </w:p>
        </w:tc>
      </w:tr>
      <w:tr w:rsidR="000842FD" w:rsidTr="000842FD">
        <w:tc>
          <w:tcPr>
            <w:tcW w:w="2000" w:type="dxa"/>
            <w:tcBorders>
              <w:top w:val="single" w:sz="4" w:space="0" w:color="171717"/>
              <w:left w:val="single" w:sz="4" w:space="0" w:color="171717"/>
              <w:bottom w:val="single" w:sz="4" w:space="0" w:color="171717"/>
              <w:right w:val="single" w:sz="4" w:space="0" w:color="171717"/>
            </w:tcBorders>
          </w:tcPr>
          <w:p w:rsidR="000842FD" w:rsidRDefault="000842FD">
            <w:pPr>
              <w:spacing w:after="0" w:line="240" w:lineRule="auto"/>
              <w:outlineLvl w:val="0"/>
              <w:rPr>
                <w:rFonts w:ascii="Times New Roman" w:hAnsi="Times New Roman"/>
                <w:b/>
                <w:i/>
              </w:rPr>
            </w:pPr>
            <w:r>
              <w:rPr>
                <w:rFonts w:ascii="Times New Roman" w:hAnsi="Times New Roman"/>
                <w:b/>
                <w:i/>
              </w:rPr>
              <w:t>Izglītība</w:t>
            </w:r>
          </w:p>
          <w:p w:rsidR="000842FD" w:rsidRDefault="000842FD">
            <w:pPr>
              <w:spacing w:after="0" w:line="240" w:lineRule="auto"/>
              <w:rPr>
                <w:rFonts w:ascii="Times New Roman" w:hAnsi="Times New Roman"/>
                <w:b/>
                <w:i/>
              </w:rPr>
            </w:pPr>
          </w:p>
        </w:tc>
        <w:tc>
          <w:tcPr>
            <w:tcW w:w="7468" w:type="dxa"/>
            <w:tcBorders>
              <w:top w:val="single" w:sz="4" w:space="0" w:color="171717"/>
              <w:left w:val="single" w:sz="4" w:space="0" w:color="171717"/>
              <w:bottom w:val="single" w:sz="4" w:space="0" w:color="171717"/>
              <w:right w:val="single" w:sz="4" w:space="0" w:color="171717"/>
            </w:tcBorders>
            <w:hideMark/>
          </w:tcPr>
          <w:p w:rsidR="000842FD" w:rsidRDefault="000842FD">
            <w:pPr>
              <w:pStyle w:val="HTMLPreformatted"/>
              <w:spacing w:line="276" w:lineRule="auto"/>
              <w:rPr>
                <w:rFonts w:ascii="Times New Roman" w:hAnsi="Times New Roman"/>
                <w:sz w:val="22"/>
                <w:szCs w:val="22"/>
                <w:lang w:eastAsia="en-US"/>
              </w:rPr>
            </w:pPr>
            <w:r>
              <w:rPr>
                <w:rFonts w:ascii="Times New Roman" w:hAnsi="Times New Roman"/>
                <w:sz w:val="22"/>
                <w:szCs w:val="22"/>
                <w:lang w:eastAsia="en-US"/>
              </w:rPr>
              <w:t xml:space="preserve">2000.-2006. LU Pedagoģijas un psiholoģijas institūts. </w:t>
            </w:r>
          </w:p>
          <w:p w:rsidR="000842FD" w:rsidRDefault="000842FD">
            <w:pPr>
              <w:pStyle w:val="HTMLPreformatted"/>
              <w:spacing w:line="276" w:lineRule="auto"/>
              <w:rPr>
                <w:rFonts w:ascii="Times New Roman" w:hAnsi="Times New Roman"/>
                <w:sz w:val="22"/>
                <w:szCs w:val="22"/>
                <w:lang w:eastAsia="en-US"/>
              </w:rPr>
            </w:pPr>
            <w:r>
              <w:rPr>
                <w:rFonts w:ascii="Times New Roman" w:hAnsi="Times New Roman"/>
                <w:sz w:val="22"/>
                <w:szCs w:val="22"/>
                <w:lang w:eastAsia="en-US"/>
              </w:rPr>
              <w:t>Pedagoģijas doktora zinātniskais grāds pedagoģijā</w:t>
            </w:r>
          </w:p>
          <w:p w:rsidR="000842FD" w:rsidRDefault="000842FD">
            <w:pPr>
              <w:pStyle w:val="HTMLPreformatted"/>
              <w:spacing w:line="276" w:lineRule="auto"/>
              <w:rPr>
                <w:rFonts w:ascii="Times New Roman" w:hAnsi="Times New Roman"/>
                <w:sz w:val="22"/>
                <w:szCs w:val="22"/>
                <w:lang w:eastAsia="en-US"/>
              </w:rPr>
            </w:pPr>
            <w:r>
              <w:rPr>
                <w:rFonts w:ascii="Times New Roman" w:hAnsi="Times New Roman"/>
                <w:sz w:val="22"/>
                <w:szCs w:val="22"/>
                <w:lang w:eastAsia="en-US"/>
              </w:rPr>
              <w:t xml:space="preserve">1998.- 1999. LU Pedagoģijas un psiholoģijas institūts </w:t>
            </w:r>
          </w:p>
          <w:p w:rsidR="000842FD" w:rsidRDefault="000842FD">
            <w:pPr>
              <w:pStyle w:val="CV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ascii="Times New Roman" w:hAnsi="Times New Roman"/>
                <w:sz w:val="22"/>
                <w:szCs w:val="22"/>
              </w:rPr>
            </w:pPr>
            <w:r>
              <w:rPr>
                <w:rFonts w:ascii="Times New Roman" w:hAnsi="Times New Roman"/>
                <w:sz w:val="22"/>
                <w:szCs w:val="22"/>
              </w:rPr>
              <w:t>Izglītības zinātņu maģistra grāds pedagoģijā, Mg. paed</w:t>
            </w:r>
            <w:r>
              <w:rPr>
                <w:rFonts w:ascii="Times New Roman" w:hAnsi="Times New Roman"/>
                <w:b/>
                <w:sz w:val="22"/>
                <w:szCs w:val="22"/>
              </w:rPr>
              <w:t>.</w:t>
            </w:r>
          </w:p>
          <w:p w:rsidR="000842FD" w:rsidRDefault="000842FD">
            <w:pPr>
              <w:pStyle w:val="HTMLPreformatted"/>
              <w:spacing w:line="276" w:lineRule="auto"/>
              <w:rPr>
                <w:rFonts w:ascii="Times New Roman" w:hAnsi="Times New Roman"/>
                <w:sz w:val="22"/>
                <w:szCs w:val="22"/>
                <w:lang w:eastAsia="en-US"/>
              </w:rPr>
            </w:pPr>
            <w:r>
              <w:rPr>
                <w:rFonts w:ascii="Times New Roman" w:hAnsi="Times New Roman"/>
                <w:sz w:val="22"/>
                <w:szCs w:val="22"/>
                <w:lang w:eastAsia="en-US"/>
              </w:rPr>
              <w:t>maģistra diploms</w:t>
            </w:r>
          </w:p>
          <w:p w:rsidR="000842FD" w:rsidRDefault="000842FD">
            <w:pPr>
              <w:pStyle w:val="HTMLPreformatted"/>
              <w:spacing w:line="276" w:lineRule="auto"/>
              <w:rPr>
                <w:rFonts w:ascii="Times New Roman" w:hAnsi="Times New Roman"/>
                <w:sz w:val="22"/>
                <w:szCs w:val="22"/>
                <w:lang w:eastAsia="en-US"/>
              </w:rPr>
            </w:pPr>
            <w:r>
              <w:rPr>
                <w:rFonts w:ascii="Times New Roman" w:hAnsi="Times New Roman"/>
                <w:sz w:val="22"/>
                <w:szCs w:val="22"/>
                <w:lang w:eastAsia="en-US"/>
              </w:rPr>
              <w:t>1993.-1997. Rīgas Pedagoģijas un izglītības vadības augstskola.</w:t>
            </w:r>
          </w:p>
          <w:p w:rsidR="000842FD" w:rsidRDefault="000842FD">
            <w:pPr>
              <w:pStyle w:val="CV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ascii="Times New Roman" w:hAnsi="Times New Roman"/>
                <w:sz w:val="22"/>
                <w:szCs w:val="22"/>
              </w:rPr>
            </w:pPr>
            <w:r>
              <w:rPr>
                <w:rFonts w:ascii="Times New Roman" w:hAnsi="Times New Roman"/>
                <w:sz w:val="22"/>
                <w:szCs w:val="22"/>
              </w:rPr>
              <w:t xml:space="preserve">Pedagoģijas bakalaura grāds, sākumskolas skolotāja kvalifikācija un tiesības mācīt veselības mācību un matemātiku pamatskolā  </w:t>
            </w:r>
          </w:p>
        </w:tc>
      </w:tr>
      <w:tr w:rsidR="000842FD" w:rsidTr="000842FD">
        <w:tc>
          <w:tcPr>
            <w:tcW w:w="2000" w:type="dxa"/>
            <w:tcBorders>
              <w:top w:val="single" w:sz="4" w:space="0" w:color="171717"/>
              <w:left w:val="single" w:sz="4" w:space="0" w:color="171717"/>
              <w:bottom w:val="single" w:sz="4" w:space="0" w:color="171717"/>
              <w:right w:val="single" w:sz="4" w:space="0" w:color="171717"/>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r>
              <w:rPr>
                <w:rFonts w:ascii="Times New Roman" w:hAnsi="Times New Roman"/>
                <w:b/>
                <w:i/>
              </w:rPr>
              <w:t>Akadēmiskais nosaukums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r>
              <w:rPr>
                <w:rFonts w:ascii="Times New Roman" w:hAnsi="Times New Roman"/>
                <w:b/>
                <w:i/>
              </w:rPr>
              <w:t xml:space="preserve">Zinātniskais grāds </w:t>
            </w:r>
          </w:p>
        </w:tc>
        <w:tc>
          <w:tcPr>
            <w:tcW w:w="7468" w:type="dxa"/>
            <w:tcBorders>
              <w:top w:val="single" w:sz="4" w:space="0" w:color="171717"/>
              <w:left w:val="single" w:sz="4" w:space="0" w:color="171717"/>
              <w:bottom w:val="single" w:sz="4" w:space="0" w:color="171717"/>
              <w:right w:val="single" w:sz="4" w:space="0" w:color="171717"/>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Pedagoģijas doktora zinātniskais grāds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p>
        </w:tc>
      </w:tr>
      <w:tr w:rsidR="000842FD" w:rsidTr="000842FD">
        <w:tc>
          <w:tcPr>
            <w:tcW w:w="2000" w:type="dxa"/>
            <w:tcBorders>
              <w:top w:val="single" w:sz="4" w:space="0" w:color="171717"/>
              <w:left w:val="single" w:sz="4" w:space="0" w:color="171717"/>
              <w:bottom w:val="single" w:sz="4" w:space="0" w:color="171717"/>
              <w:right w:val="single" w:sz="4" w:space="0" w:color="171717"/>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r>
              <w:rPr>
                <w:rFonts w:ascii="Times New Roman" w:hAnsi="Times New Roman"/>
                <w:b/>
                <w:i/>
              </w:rPr>
              <w:t>Ieņemamais amats</w:t>
            </w:r>
          </w:p>
        </w:tc>
        <w:tc>
          <w:tcPr>
            <w:tcW w:w="7468" w:type="dxa"/>
            <w:tcBorders>
              <w:top w:val="single" w:sz="4" w:space="0" w:color="171717"/>
              <w:left w:val="single" w:sz="4" w:space="0" w:color="171717"/>
              <w:bottom w:val="single" w:sz="4" w:space="0" w:color="171717"/>
              <w:right w:val="single" w:sz="4" w:space="0" w:color="171717"/>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r>
              <w:rPr>
                <w:rFonts w:ascii="Times New Roman" w:hAnsi="Times New Roman"/>
              </w:rPr>
              <w:t xml:space="preserve">Rīgas Pedagoģijas un izglītības vadības akadēmijas asociētā profesore skolas pedagoģijas apakšnozarē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Inovāciju un attīstības daļas vadītāja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p>
        </w:tc>
      </w:tr>
      <w:tr w:rsidR="000842FD" w:rsidTr="000842FD">
        <w:tc>
          <w:tcPr>
            <w:tcW w:w="2000" w:type="dxa"/>
            <w:tcBorders>
              <w:top w:val="single" w:sz="4" w:space="0" w:color="171717"/>
              <w:left w:val="single" w:sz="4" w:space="0" w:color="171717"/>
              <w:bottom w:val="single" w:sz="4" w:space="0" w:color="171717"/>
              <w:right w:val="single" w:sz="4" w:space="0" w:color="171717"/>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r>
              <w:rPr>
                <w:rFonts w:ascii="Times New Roman" w:hAnsi="Times New Roman"/>
                <w:b/>
                <w:i/>
              </w:rPr>
              <w:t>Pedagoģiskā darbība</w:t>
            </w:r>
          </w:p>
        </w:tc>
        <w:tc>
          <w:tcPr>
            <w:tcW w:w="7468" w:type="dxa"/>
            <w:tcBorders>
              <w:top w:val="single" w:sz="4" w:space="0" w:color="171717"/>
              <w:left w:val="single" w:sz="4" w:space="0" w:color="171717"/>
              <w:bottom w:val="single" w:sz="4" w:space="0" w:color="171717"/>
              <w:right w:val="single" w:sz="4" w:space="0" w:color="171717"/>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rPr>
            </w:pPr>
            <w:r>
              <w:rPr>
                <w:rFonts w:ascii="Times New Roman" w:hAnsi="Times New Roman"/>
                <w:i/>
              </w:rPr>
              <w:t>Studiju kursu izstrāde un vadība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Elementārās matemātikas mācību saturs un metodika  sākumskolā (5KP)</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rPr>
            </w:pPr>
          </w:p>
        </w:tc>
      </w:tr>
      <w:tr w:rsidR="000842FD" w:rsidTr="000842FD">
        <w:tc>
          <w:tcPr>
            <w:tcW w:w="2000" w:type="dxa"/>
            <w:tcBorders>
              <w:top w:val="single" w:sz="4" w:space="0" w:color="171717"/>
              <w:left w:val="single" w:sz="4" w:space="0" w:color="171717"/>
              <w:bottom w:val="single" w:sz="4" w:space="0" w:color="171717"/>
              <w:right w:val="single" w:sz="4" w:space="0" w:color="171717"/>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r>
              <w:rPr>
                <w:rFonts w:ascii="Times New Roman" w:hAnsi="Times New Roman"/>
                <w:b/>
                <w:i/>
              </w:rPr>
              <w:t>Zinātniski pētnieciskā  darbība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rPr>
            </w:pPr>
            <w:r>
              <w:rPr>
                <w:rFonts w:ascii="Times New Roman" w:hAnsi="Times New Roman"/>
                <w:i/>
              </w:rPr>
              <w:t>Publikācijas (pēdējie 5 gadi)</w:t>
            </w:r>
          </w:p>
        </w:tc>
        <w:tc>
          <w:tcPr>
            <w:tcW w:w="7468" w:type="dxa"/>
            <w:tcBorders>
              <w:top w:val="single" w:sz="4" w:space="0" w:color="171717"/>
              <w:left w:val="single" w:sz="4" w:space="0" w:color="171717"/>
              <w:bottom w:val="single" w:sz="4" w:space="0" w:color="171717"/>
              <w:right w:val="single" w:sz="4" w:space="0" w:color="171717"/>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89"/>
              <w:rPr>
                <w:rFonts w:ascii="Times New Roman" w:hAnsi="Times New Roman"/>
              </w:rPr>
            </w:pPr>
            <w:r>
              <w:rPr>
                <w:rFonts w:ascii="Times New Roman" w:hAnsi="Times New Roman"/>
                <w:b/>
              </w:rPr>
              <w:t>Helmane, I.</w:t>
            </w:r>
            <w:r>
              <w:rPr>
                <w:rFonts w:ascii="Times New Roman" w:hAnsi="Times New Roman"/>
              </w:rPr>
              <w:t xml:space="preserve"> (2014) Themesofpupils’ choiceforhematicapproachinmathematicsinprimaryschool. 14th InterantionalconferenceChildrens’ MathematicalEducationCEM 14.Rszesow: WUR, p. 125.-133.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89"/>
              <w:rPr>
                <w:rFonts w:ascii="Times New Roman" w:hAnsi="Times New Roman"/>
              </w:rPr>
            </w:pPr>
            <w:r>
              <w:rPr>
                <w:rFonts w:ascii="Times New Roman" w:hAnsi="Times New Roman"/>
                <w:b/>
              </w:rPr>
              <w:t>Helmane, I.</w:t>
            </w:r>
            <w:r>
              <w:rPr>
                <w:rFonts w:ascii="Times New Roman" w:hAnsi="Times New Roman"/>
              </w:rPr>
              <w:t xml:space="preserve"> (2014) </w:t>
            </w:r>
            <w:r>
              <w:rPr>
                <w:rFonts w:ascii="Times New Roman" w:hAnsi="Times New Roman"/>
                <w:lang w:val="en-CA"/>
              </w:rPr>
              <w:t xml:space="preserve">Experienced emotions by prospective teachers in learning mathematics as primary school pupils. ATEE Spring Conference Teacher of the 21st Century: Quality education for Quality teaching. Riga: LU, </w:t>
            </w:r>
            <w:r>
              <w:rPr>
                <w:rFonts w:ascii="Times New Roman" w:hAnsi="Times New Roman"/>
              </w:rPr>
              <w:t>p.476.-485.</w:t>
            </w:r>
            <w:r>
              <w:rPr>
                <w:rFonts w:ascii="Times New Roman" w:hAnsi="Times New Roman"/>
                <w:color w:val="222222"/>
                <w:shd w:val="clear" w:color="auto" w:fill="FFFFFF"/>
                <w:lang w:val="en-CA"/>
              </w:rPr>
              <w:t>, Newcastle upon Tyne, Cambridge Scholar Publishing, ISBN (13): 978-1-4438-5612-6</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89"/>
              <w:rPr>
                <w:rFonts w:ascii="Times New Roman" w:hAnsi="Times New Roman"/>
              </w:rPr>
            </w:pPr>
            <w:r>
              <w:rPr>
                <w:rFonts w:ascii="Times New Roman" w:hAnsi="Times New Roman"/>
                <w:b/>
              </w:rPr>
              <w:t>Helmane, I.</w:t>
            </w:r>
            <w:r>
              <w:rPr>
                <w:rFonts w:ascii="Times New Roman" w:hAnsi="Times New Roman"/>
              </w:rPr>
              <w:t xml:space="preserve"> (2013) </w:t>
            </w:r>
            <w:r>
              <w:rPr>
                <w:rFonts w:ascii="Times New Roman" w:hAnsi="Times New Roman"/>
                <w:lang w:val="en-CA"/>
              </w:rPr>
              <w:t xml:space="preserve">Emotions of primary school pupils in the mathematics. 14th International conference </w:t>
            </w:r>
            <w:r>
              <w:rPr>
                <w:rFonts w:ascii="Times New Roman" w:hAnsi="Times New Roman"/>
                <w:i/>
                <w:lang w:val="en-CA"/>
              </w:rPr>
              <w:t>Teaching Mathematics: Retrospective and perspective.</w:t>
            </w:r>
            <w:r>
              <w:rPr>
                <w:rFonts w:ascii="Times New Roman" w:hAnsi="Times New Roman"/>
              </w:rPr>
              <w:t>(pieņemts publicēšanai)</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89"/>
              <w:rPr>
                <w:rFonts w:ascii="Times New Roman" w:hAnsi="Times New Roman"/>
                <w:bCs/>
              </w:rPr>
            </w:pPr>
            <w:r>
              <w:rPr>
                <w:rFonts w:ascii="Times New Roman" w:hAnsi="Times New Roman"/>
              </w:rPr>
              <w:t xml:space="preserve">Andersone, R., </w:t>
            </w:r>
            <w:r>
              <w:rPr>
                <w:rFonts w:ascii="Times New Roman" w:hAnsi="Times New Roman"/>
                <w:b/>
              </w:rPr>
              <w:t>Helmane. I.</w:t>
            </w:r>
            <w:r>
              <w:rPr>
                <w:rFonts w:ascii="Times New Roman" w:hAnsi="Times New Roman"/>
              </w:rPr>
              <w:t xml:space="preserve"> (2013) </w:t>
            </w:r>
            <w:r>
              <w:rPr>
                <w:rFonts w:ascii="Times New Roman" w:hAnsi="Times New Roman"/>
                <w:lang w:val="en-CA"/>
              </w:rPr>
              <w:t xml:space="preserve">Citizenship Education in the Mathematics Curriculum. </w:t>
            </w:r>
            <w:r>
              <w:rPr>
                <w:rFonts w:ascii="Times New Roman" w:hAnsi="Times New Roman"/>
                <w:bCs/>
                <w:lang w:val="en-CA"/>
              </w:rPr>
              <w:t xml:space="preserve">6-th </w:t>
            </w:r>
            <w:r>
              <w:rPr>
                <w:rFonts w:ascii="Times New Roman" w:hAnsi="Times New Roman"/>
                <w:lang w:val="en-CA"/>
              </w:rPr>
              <w:t xml:space="preserve">International Scientific Conference </w:t>
            </w:r>
            <w:r>
              <w:rPr>
                <w:rFonts w:ascii="Times New Roman" w:hAnsi="Times New Roman"/>
                <w:bCs/>
                <w:i/>
                <w:iCs/>
                <w:lang w:val="en-CA"/>
              </w:rPr>
              <w:t>Rural Environment. Education. Personality</w:t>
            </w:r>
            <w:r>
              <w:rPr>
                <w:rFonts w:ascii="Times New Roman" w:hAnsi="Times New Roman"/>
                <w:bCs/>
                <w:i/>
                <w:iCs/>
              </w:rPr>
              <w:t xml:space="preserve">. </w:t>
            </w:r>
            <w:r>
              <w:rPr>
                <w:rFonts w:ascii="Times New Roman" w:hAnsi="Times New Roman"/>
                <w:bCs/>
                <w:iCs/>
              </w:rPr>
              <w:t>Jelgava: LLU</w:t>
            </w:r>
            <w:r>
              <w:rPr>
                <w:rFonts w:ascii="Times New Roman" w:hAnsi="Times New Roman"/>
                <w:bCs/>
              </w:rPr>
              <w:t xml:space="preserve">, p. 173.-178.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89"/>
              <w:rPr>
                <w:rFonts w:ascii="Times New Roman" w:hAnsi="Times New Roman"/>
                <w:bCs/>
              </w:rPr>
            </w:pPr>
            <w:r>
              <w:rPr>
                <w:rFonts w:ascii="Times New Roman" w:hAnsi="Times New Roman"/>
                <w:b/>
              </w:rPr>
              <w:t>Helmane, I</w:t>
            </w:r>
            <w:r>
              <w:rPr>
                <w:rFonts w:ascii="Times New Roman" w:hAnsi="Times New Roman"/>
              </w:rPr>
              <w:t xml:space="preserve">. (2013) </w:t>
            </w:r>
            <w:r>
              <w:rPr>
                <w:rFonts w:ascii="Times New Roman" w:hAnsi="Times New Roman"/>
                <w:lang w:val="en-CA"/>
              </w:rPr>
              <w:t xml:space="preserve">Effectiveness of hundreds chart in the acquisition of addition and subtraction skills in primary school. </w:t>
            </w:r>
            <w:r>
              <w:rPr>
                <w:rFonts w:ascii="Times New Roman" w:hAnsi="Times New Roman"/>
                <w:bCs/>
                <w:lang w:val="en-CA"/>
              </w:rPr>
              <w:t>International Symposium</w:t>
            </w:r>
            <w:r>
              <w:rPr>
                <w:rFonts w:ascii="Times New Roman" w:hAnsi="Times New Roman"/>
                <w:bCs/>
                <w:i/>
                <w:lang w:val="en-CA"/>
              </w:rPr>
              <w:t>Elementary Mathematics Teaching</w:t>
            </w:r>
            <w:r>
              <w:rPr>
                <w:rFonts w:ascii="Times New Roman" w:hAnsi="Times New Roman"/>
                <w:bCs/>
                <w:i/>
              </w:rPr>
              <w:t xml:space="preserve"> SEMT’13</w:t>
            </w:r>
            <w:r>
              <w:rPr>
                <w:rFonts w:ascii="Times New Roman" w:hAnsi="Times New Roman"/>
                <w:bCs/>
              </w:rPr>
              <w:t xml:space="preserve">. Prague: CharlesUniversity, p.107.-114. </w:t>
            </w:r>
          </w:p>
          <w:p w:rsidR="000842FD" w:rsidRDefault="000842FD">
            <w:pPr>
              <w:pStyle w:val="BodyTextIndent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89"/>
              <w:rPr>
                <w:rFonts w:ascii="Times New Roman" w:hAnsi="Times New Roman"/>
                <w:lang w:eastAsia="en-US"/>
              </w:rPr>
            </w:pPr>
            <w:r>
              <w:rPr>
                <w:b/>
                <w:lang w:eastAsia="en-US"/>
              </w:rPr>
              <w:t>Helmane, I.</w:t>
            </w:r>
            <w:r>
              <w:rPr>
                <w:lang w:eastAsia="en-US"/>
              </w:rPr>
              <w:t xml:space="preserve"> (2012) Tematiskā pieeja matemātikas mācību grāmatās sākumskolā.  RA Starptautiskā zinātniskā konference </w:t>
            </w:r>
            <w:r>
              <w:rPr>
                <w:i/>
                <w:lang w:eastAsia="en-US"/>
              </w:rPr>
              <w:t xml:space="preserve">Sabiedrība, integrācija, izglītība. </w:t>
            </w:r>
            <w:r>
              <w:rPr>
                <w:lang w:eastAsia="en-US"/>
              </w:rPr>
              <w:t>Starptautiski recenzēts zinātnisko rakstu krājums. Rēzekne: RA</w:t>
            </w:r>
            <w:r>
              <w:rPr>
                <w:bCs/>
                <w:lang w:eastAsia="en-US"/>
              </w:rPr>
              <w:t xml:space="preserve">, </w:t>
            </w:r>
            <w:r>
              <w:rPr>
                <w:lang w:eastAsia="en-US"/>
              </w:rPr>
              <w:t>65.-75.lpp.</w:t>
            </w:r>
          </w:p>
          <w:p w:rsidR="000842FD" w:rsidRDefault="000842FD">
            <w:pPr>
              <w:pStyle w:val="BodyTextIndent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89"/>
              <w:jc w:val="both"/>
              <w:rPr>
                <w:lang w:eastAsia="en-US"/>
              </w:rPr>
            </w:pPr>
            <w:r>
              <w:rPr>
                <w:lang w:eastAsia="en-US"/>
              </w:rPr>
              <w:t>Andersone, R.,</w:t>
            </w:r>
            <w:r>
              <w:rPr>
                <w:b/>
                <w:lang w:eastAsia="en-US"/>
              </w:rPr>
              <w:t xml:space="preserve">Helmane, I. </w:t>
            </w:r>
            <w:r>
              <w:rPr>
                <w:lang w:eastAsia="en-US"/>
              </w:rPr>
              <w:t xml:space="preserve">(2012) </w:t>
            </w:r>
            <w:r>
              <w:rPr>
                <w:lang w:val="en-CA" w:eastAsia="en-US"/>
              </w:rPr>
              <w:t xml:space="preserve">Mathematics textbook for citizenship education. 5th International Scientific Conference </w:t>
            </w:r>
            <w:r>
              <w:rPr>
                <w:i/>
                <w:lang w:val="en-CA" w:eastAsia="en-US"/>
              </w:rPr>
              <w:t>Rural Environment. Education. Personality.</w:t>
            </w:r>
            <w:r>
              <w:rPr>
                <w:lang w:eastAsia="en-US"/>
              </w:rPr>
              <w:t xml:space="preserve"> Jelgava: LLU, p. 88.-95. </w:t>
            </w:r>
          </w:p>
          <w:p w:rsidR="000842FD" w:rsidRDefault="000842FD">
            <w:pPr>
              <w:pStyle w:val="BodyTextIndent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89"/>
              <w:jc w:val="both"/>
              <w:rPr>
                <w:lang w:eastAsia="en-US"/>
              </w:rPr>
            </w:pPr>
            <w:r>
              <w:rPr>
                <w:b/>
                <w:lang w:eastAsia="en-US"/>
              </w:rPr>
              <w:t xml:space="preserve">Helmane, I. </w:t>
            </w:r>
            <w:r>
              <w:rPr>
                <w:lang w:eastAsia="en-US"/>
              </w:rPr>
              <w:t xml:space="preserve">(2012)  </w:t>
            </w:r>
            <w:r>
              <w:rPr>
                <w:lang w:val="en-CA" w:eastAsia="en-US"/>
              </w:rPr>
              <w:t>Thematic approach to mathematics in primary school. 13</w:t>
            </w:r>
            <w:r>
              <w:rPr>
                <w:vertAlign w:val="superscript"/>
                <w:lang w:val="en-CA" w:eastAsia="en-US"/>
              </w:rPr>
              <w:t>th</w:t>
            </w:r>
            <w:r>
              <w:rPr>
                <w:lang w:val="en-CA" w:eastAsia="en-US"/>
              </w:rPr>
              <w:t xml:space="preserve"> International Conference </w:t>
            </w:r>
            <w:r>
              <w:rPr>
                <w:i/>
                <w:lang w:val="en-CA" w:eastAsia="en-US"/>
              </w:rPr>
              <w:t>Teaching mathematics: retrospective and perspectives</w:t>
            </w:r>
            <w:r>
              <w:rPr>
                <w:lang w:val="en-CA" w:eastAsia="en-US"/>
              </w:rPr>
              <w:t>. Tartu: EestiMaaulikoolr</w:t>
            </w:r>
            <w:r>
              <w:rPr>
                <w:lang w:val="lt-LT" w:eastAsia="en-US"/>
              </w:rPr>
              <w:t>, p.</w:t>
            </w:r>
            <w:r>
              <w:rPr>
                <w:lang w:val="en-CA" w:eastAsia="en-US"/>
              </w:rPr>
              <w:t xml:space="preserve">77.-88. </w:t>
            </w:r>
          </w:p>
          <w:p w:rsidR="000842FD" w:rsidRDefault="000842FD">
            <w:pPr>
              <w:pStyle w:val="BodyTextIndent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89"/>
              <w:jc w:val="both"/>
              <w:rPr>
                <w:i/>
                <w:lang w:eastAsia="en-US"/>
              </w:rPr>
            </w:pPr>
            <w:r>
              <w:rPr>
                <w:b/>
                <w:lang w:eastAsia="en-US"/>
              </w:rPr>
              <w:lastRenderedPageBreak/>
              <w:t>Helmane, I.</w:t>
            </w:r>
            <w:r>
              <w:rPr>
                <w:lang w:eastAsia="en-US"/>
              </w:rPr>
              <w:t xml:space="preserve"> (2012) Sešgadīgu bērnu matemātisko prasmju apguve priekšmetiskā darbībā. RPIVA 6.Starptautiska zinātniskā konference </w:t>
            </w:r>
            <w:r>
              <w:rPr>
                <w:i/>
                <w:lang w:eastAsia="en-US"/>
              </w:rPr>
              <w:t xml:space="preserve">Teorija praksei mūsdienu sabiedrības izglītībā. </w:t>
            </w:r>
            <w:r>
              <w:rPr>
                <w:lang w:eastAsia="en-US"/>
              </w:rPr>
              <w:t xml:space="preserve">Rīga: RPIVA, 113.-118.lpp. </w:t>
            </w:r>
          </w:p>
          <w:p w:rsidR="000842FD" w:rsidRDefault="000842FD">
            <w:pPr>
              <w:pStyle w:val="BodyTextIndent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89"/>
              <w:jc w:val="both"/>
              <w:rPr>
                <w:lang w:eastAsia="en-US"/>
              </w:rPr>
            </w:pPr>
            <w:r>
              <w:rPr>
                <w:b/>
                <w:lang w:eastAsia="en-US"/>
              </w:rPr>
              <w:t>Helmane, I.</w:t>
            </w:r>
            <w:r>
              <w:rPr>
                <w:lang w:eastAsia="en-US"/>
              </w:rPr>
              <w:t xml:space="preserve"> (2011) </w:t>
            </w:r>
            <w:r>
              <w:rPr>
                <w:lang w:val="en-CA" w:eastAsia="en-US"/>
              </w:rPr>
              <w:t>Aspects of thematic choice within the mathematics based on thematic approach in primary school</w:t>
            </w:r>
            <w:r>
              <w:rPr>
                <w:lang w:eastAsia="en-US"/>
              </w:rPr>
              <w:t xml:space="preserve">.  RA Starptautiskā zinātniskā konference </w:t>
            </w:r>
            <w:r>
              <w:rPr>
                <w:i/>
                <w:lang w:eastAsia="en-US"/>
              </w:rPr>
              <w:t xml:space="preserve">Sabiedrība, integrācija, izglītība. </w:t>
            </w:r>
            <w:r>
              <w:rPr>
                <w:lang w:eastAsia="en-US"/>
              </w:rPr>
              <w:t>Starptautiski recenzēts zinātnisko rakstu krājums. Rēzekne: RA</w:t>
            </w:r>
            <w:r>
              <w:rPr>
                <w:bCs/>
                <w:lang w:eastAsia="en-US"/>
              </w:rPr>
              <w:t xml:space="preserve">, </w:t>
            </w:r>
            <w:r>
              <w:rPr>
                <w:lang w:eastAsia="en-US"/>
              </w:rPr>
              <w:t>169.-177.lpp.</w:t>
            </w:r>
          </w:p>
        </w:tc>
      </w:tr>
      <w:tr w:rsidR="000842FD" w:rsidTr="000842FD">
        <w:tc>
          <w:tcPr>
            <w:tcW w:w="2000" w:type="dxa"/>
            <w:tcBorders>
              <w:top w:val="single" w:sz="4" w:space="0" w:color="171717"/>
              <w:left w:val="single" w:sz="4" w:space="0" w:color="171717"/>
              <w:bottom w:val="single" w:sz="4" w:space="0" w:color="171717"/>
              <w:right w:val="single" w:sz="4" w:space="0" w:color="171717"/>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lang w:eastAsia="en-US"/>
              </w:rPr>
            </w:pPr>
            <w:r>
              <w:rPr>
                <w:rFonts w:ascii="Times New Roman" w:hAnsi="Times New Roman"/>
                <w:i/>
              </w:rPr>
              <w:lastRenderedPageBreak/>
              <w:t>Piedalīšanās starptautiskajās  konferencēs</w:t>
            </w:r>
          </w:p>
        </w:tc>
        <w:tc>
          <w:tcPr>
            <w:tcW w:w="7468" w:type="dxa"/>
            <w:tcBorders>
              <w:top w:val="single" w:sz="4" w:space="0" w:color="171717"/>
              <w:left w:val="single" w:sz="4" w:space="0" w:color="171717"/>
              <w:bottom w:val="single" w:sz="4" w:space="0" w:color="171717"/>
              <w:right w:val="single" w:sz="4" w:space="0" w:color="171717"/>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1"/>
              <w:jc w:val="both"/>
              <w:rPr>
                <w:rFonts w:ascii="Times New Roman" w:hAnsi="Times New Roman"/>
                <w:i/>
                <w:lang w:val="en-CA"/>
              </w:rPr>
            </w:pPr>
            <w:r>
              <w:rPr>
                <w:rFonts w:ascii="Times New Roman" w:hAnsi="Times New Roman"/>
                <w:bCs/>
                <w:lang w:val="en-CA"/>
              </w:rPr>
              <w:t>International SymposiumElementary Mathematics Teaching SEMT’13,</w:t>
            </w:r>
            <w:r>
              <w:rPr>
                <w:rFonts w:ascii="Times New Roman" w:hAnsi="Times New Roman"/>
                <w:lang w:val="en-CA"/>
              </w:rPr>
              <w:t xml:space="preserve">Prāga, 2013.g. 19.-23. augusts. </w:t>
            </w:r>
            <w:r>
              <w:rPr>
                <w:rFonts w:ascii="Times New Roman" w:hAnsi="Times New Roman"/>
              </w:rPr>
              <w:t>Referāta virsraksts</w:t>
            </w:r>
            <w:r>
              <w:rPr>
                <w:rFonts w:ascii="Times New Roman" w:hAnsi="Times New Roman"/>
                <w:i/>
                <w:lang w:val="en-CA"/>
              </w:rPr>
              <w:t xml:space="preserve">Effectiveness of hundreds chart in the acquisition of addition and subtraction skills in primary school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1"/>
              <w:jc w:val="both"/>
              <w:rPr>
                <w:rFonts w:ascii="Times New Roman" w:hAnsi="Times New Roman"/>
                <w:i/>
                <w:lang w:val="en-CA"/>
              </w:rPr>
            </w:pPr>
            <w:r>
              <w:rPr>
                <w:rFonts w:ascii="Times New Roman" w:hAnsi="Times New Roman"/>
                <w:lang w:val="en-CA"/>
              </w:rPr>
              <w:t xml:space="preserve">ATEE Spring Conference Teacher of the 21st Century: Quality education for Quality teaching, Rīga, 2013.g.10.-12. maijs. </w:t>
            </w:r>
            <w:r>
              <w:rPr>
                <w:rFonts w:ascii="Times New Roman" w:hAnsi="Times New Roman"/>
              </w:rPr>
              <w:t>Referāta virsraksts</w:t>
            </w:r>
            <w:r>
              <w:rPr>
                <w:rFonts w:ascii="Times New Roman" w:hAnsi="Times New Roman"/>
                <w:i/>
                <w:lang w:val="en-CA"/>
              </w:rPr>
              <w:t>Experienced emotions by prospective teachers in learning mathematics as primary school pupils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1"/>
              <w:jc w:val="both"/>
              <w:rPr>
                <w:rFonts w:ascii="Times New Roman" w:hAnsi="Times New Roman"/>
                <w:i/>
                <w:lang w:val="en-CA"/>
              </w:rPr>
            </w:pPr>
            <w:r>
              <w:rPr>
                <w:rFonts w:ascii="Times New Roman" w:hAnsi="Times New Roman"/>
              </w:rPr>
              <w:t xml:space="preserve">14th </w:t>
            </w:r>
            <w:r>
              <w:rPr>
                <w:rFonts w:ascii="Times New Roman" w:hAnsi="Times New Roman"/>
                <w:lang w:val="en-CA"/>
              </w:rPr>
              <w:t>International conference Teaching Mathematics: Retrospective and perspective</w:t>
            </w:r>
            <w:r>
              <w:rPr>
                <w:rFonts w:ascii="Times New Roman" w:hAnsi="Times New Roman"/>
              </w:rPr>
              <w:t xml:space="preserve">, Jelgava, </w:t>
            </w:r>
            <w:r>
              <w:rPr>
                <w:rFonts w:ascii="Times New Roman" w:hAnsi="Times New Roman"/>
                <w:lang w:val="en-CA"/>
              </w:rPr>
              <w:t xml:space="preserve">2013.g. </w:t>
            </w:r>
            <w:r>
              <w:rPr>
                <w:rFonts w:ascii="Times New Roman" w:hAnsi="Times New Roman"/>
              </w:rPr>
              <w:t>9.-11. maijs. Referāta virsraksts</w:t>
            </w:r>
            <w:r>
              <w:rPr>
                <w:rFonts w:ascii="Times New Roman" w:hAnsi="Times New Roman"/>
                <w:i/>
                <w:lang w:val="en-CA"/>
              </w:rPr>
              <w:t>Emotions of primary school pupils in the mathematics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1"/>
              <w:jc w:val="both"/>
              <w:rPr>
                <w:rFonts w:ascii="Times New Roman" w:hAnsi="Times New Roman"/>
                <w:i/>
                <w:lang w:val="en-CA"/>
              </w:rPr>
            </w:pPr>
            <w:r>
              <w:rPr>
                <w:rFonts w:ascii="Times New Roman" w:hAnsi="Times New Roman"/>
                <w:bCs/>
              </w:rPr>
              <w:t xml:space="preserve">6th </w:t>
            </w:r>
            <w:r>
              <w:rPr>
                <w:rFonts w:ascii="Times New Roman" w:hAnsi="Times New Roman"/>
                <w:lang w:val="en-CA"/>
              </w:rPr>
              <w:t xml:space="preserve">International Scientific Conference </w:t>
            </w:r>
            <w:r>
              <w:rPr>
                <w:rFonts w:ascii="Times New Roman" w:hAnsi="Times New Roman"/>
                <w:bCs/>
                <w:iCs/>
                <w:lang w:val="en-CA"/>
              </w:rPr>
              <w:t>Rural Environment. Education. Personality</w:t>
            </w:r>
            <w:r>
              <w:rPr>
                <w:rFonts w:ascii="Times New Roman" w:hAnsi="Times New Roman"/>
                <w:bCs/>
                <w:iCs/>
              </w:rPr>
              <w:t xml:space="preserve"> (REEP), Jelgava, </w:t>
            </w:r>
            <w:r>
              <w:rPr>
                <w:rFonts w:ascii="Times New Roman" w:hAnsi="Times New Roman"/>
                <w:lang w:val="en-CA"/>
              </w:rPr>
              <w:t xml:space="preserve">2013.g. </w:t>
            </w:r>
            <w:r>
              <w:rPr>
                <w:rFonts w:ascii="Times New Roman" w:hAnsi="Times New Roman"/>
                <w:bCs/>
                <w:iCs/>
              </w:rPr>
              <w:t xml:space="preserve">20.-21. marts. </w:t>
            </w:r>
            <w:r>
              <w:rPr>
                <w:rFonts w:ascii="Times New Roman" w:hAnsi="Times New Roman"/>
              </w:rPr>
              <w:t>Referāta virsraksts</w:t>
            </w:r>
            <w:r>
              <w:rPr>
                <w:rFonts w:ascii="Times New Roman" w:hAnsi="Times New Roman"/>
                <w:i/>
                <w:lang w:val="en-CA"/>
              </w:rPr>
              <w:t>Citizenship Education in the Mathematics Curriculum</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1"/>
              <w:jc w:val="both"/>
              <w:rPr>
                <w:rFonts w:ascii="Times New Roman" w:hAnsi="Times New Roman"/>
              </w:rPr>
            </w:pPr>
            <w:r>
              <w:rPr>
                <w:rFonts w:ascii="Times New Roman" w:hAnsi="Times New Roman"/>
                <w:bCs/>
              </w:rPr>
              <w:t xml:space="preserve">5th </w:t>
            </w:r>
            <w:r>
              <w:rPr>
                <w:rFonts w:ascii="Times New Roman" w:hAnsi="Times New Roman"/>
                <w:lang w:val="en-CA"/>
              </w:rPr>
              <w:t xml:space="preserve">International Scientific Conference </w:t>
            </w:r>
            <w:r>
              <w:rPr>
                <w:rFonts w:ascii="Times New Roman" w:hAnsi="Times New Roman"/>
                <w:bCs/>
                <w:iCs/>
                <w:lang w:val="en-CA"/>
              </w:rPr>
              <w:t>Rural Environment. Education. Personality</w:t>
            </w:r>
            <w:r>
              <w:rPr>
                <w:rFonts w:ascii="Times New Roman" w:hAnsi="Times New Roman"/>
                <w:bCs/>
                <w:iCs/>
              </w:rPr>
              <w:t xml:space="preserve"> (REEP), Jelgava, </w:t>
            </w:r>
            <w:r>
              <w:rPr>
                <w:rFonts w:ascii="Times New Roman" w:hAnsi="Times New Roman"/>
                <w:lang w:val="en-CA"/>
              </w:rPr>
              <w:t xml:space="preserve">2012.g. </w:t>
            </w:r>
            <w:r>
              <w:rPr>
                <w:rFonts w:ascii="Times New Roman" w:hAnsi="Times New Roman"/>
                <w:bCs/>
                <w:iCs/>
              </w:rPr>
              <w:t xml:space="preserve">21.-22. marts.  </w:t>
            </w:r>
            <w:r>
              <w:rPr>
                <w:rFonts w:ascii="Times New Roman" w:hAnsi="Times New Roman"/>
              </w:rPr>
              <w:t>Referāta virsraksts</w:t>
            </w:r>
            <w:r>
              <w:rPr>
                <w:rFonts w:ascii="Times New Roman" w:hAnsi="Times New Roman"/>
                <w:i/>
                <w:lang w:val="en-CA"/>
              </w:rPr>
              <w:t>Mathematics Textbook for Citizenship Education</w:t>
            </w:r>
            <w:r>
              <w:rPr>
                <w:rFonts w:ascii="Times New Roman" w:hAnsi="Times New Roman"/>
                <w:lang w:val="en-CA"/>
              </w:rPr>
              <w:t xml:space="preserve">; </w:t>
            </w:r>
            <w:r>
              <w:rPr>
                <w:rFonts w:ascii="Times New Roman" w:hAnsi="Times New Roman"/>
              </w:rPr>
              <w:t xml:space="preserve">plenārsēdes referāts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1"/>
              <w:jc w:val="both"/>
              <w:rPr>
                <w:rFonts w:ascii="Times New Roman" w:hAnsi="Times New Roman"/>
                <w:lang w:val="en-CA"/>
              </w:rPr>
            </w:pPr>
            <w:r>
              <w:rPr>
                <w:rFonts w:ascii="Times New Roman" w:hAnsi="Times New Roman"/>
              </w:rPr>
              <w:t xml:space="preserve">13th </w:t>
            </w:r>
            <w:r>
              <w:rPr>
                <w:rFonts w:ascii="Times New Roman" w:hAnsi="Times New Roman"/>
                <w:lang w:val="en-CA"/>
              </w:rPr>
              <w:t>International conference Teaching Mathematics: Retrospective and perspective,</w:t>
            </w:r>
            <w:r>
              <w:rPr>
                <w:rFonts w:ascii="Times New Roman" w:hAnsi="Times New Roman"/>
              </w:rPr>
              <w:t xml:space="preserve"> Tartu, </w:t>
            </w:r>
            <w:r>
              <w:rPr>
                <w:rFonts w:ascii="Times New Roman" w:hAnsi="Times New Roman"/>
                <w:lang w:val="en-CA"/>
              </w:rPr>
              <w:t xml:space="preserve">2012.g. </w:t>
            </w:r>
            <w:r>
              <w:rPr>
                <w:rFonts w:ascii="Times New Roman" w:hAnsi="Times New Roman"/>
              </w:rPr>
              <w:t>30.maijs-1.jūnijs. Referāta virsraksts</w:t>
            </w:r>
            <w:r>
              <w:rPr>
                <w:rFonts w:ascii="Times New Roman" w:hAnsi="Times New Roman"/>
                <w:i/>
                <w:lang w:val="en-CA"/>
              </w:rPr>
              <w:t>Thematic approach to mathematics in primary school</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1"/>
              <w:jc w:val="both"/>
              <w:rPr>
                <w:rFonts w:ascii="Times New Roman" w:hAnsi="Times New Roman"/>
                <w:i/>
              </w:rPr>
            </w:pPr>
            <w:r>
              <w:rPr>
                <w:rFonts w:ascii="Times New Roman" w:hAnsi="Times New Roman"/>
                <w:lang w:val="en-CA"/>
              </w:rPr>
              <w:t>6. Starptautiskā</w:t>
            </w:r>
            <w:r>
              <w:rPr>
                <w:rFonts w:ascii="Times New Roman" w:hAnsi="Times New Roman"/>
              </w:rPr>
              <w:t>Zinātniskā konference Teorija praksei mūsdienu sabiedrības izglītībā, Rīga, 2012.g. 29.-31.marts. Referāta virsraksts</w:t>
            </w:r>
            <w:r>
              <w:rPr>
                <w:rFonts w:ascii="Times New Roman" w:hAnsi="Times New Roman"/>
                <w:i/>
              </w:rPr>
              <w:t>Sešgadīgu bērnu matemātisko prasmju apguve priekšmetiskā darbībā</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1"/>
              <w:jc w:val="both"/>
              <w:rPr>
                <w:rFonts w:ascii="Times New Roman" w:hAnsi="Times New Roman"/>
                <w:i/>
              </w:rPr>
            </w:pPr>
            <w:r>
              <w:rPr>
                <w:rFonts w:ascii="Times New Roman" w:hAnsi="Times New Roman"/>
              </w:rPr>
              <w:t xml:space="preserve">52.International ScientificConferenceof Daugavpils University, Daugavpils, 2010.g. 14.-16. aprīlis.  Referāta virsraksts </w:t>
            </w:r>
            <w:r>
              <w:rPr>
                <w:rFonts w:ascii="Times New Roman" w:hAnsi="Times New Roman"/>
                <w:i/>
              </w:rPr>
              <w:t>Priekšmetiskas darbības lietošana matemātisko prasmju apguvē sākumskolā</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1"/>
              <w:jc w:val="both"/>
              <w:rPr>
                <w:rFonts w:ascii="Times New Roman" w:hAnsi="Times New Roman"/>
                <w:i/>
              </w:rPr>
            </w:pPr>
            <w:r>
              <w:rPr>
                <w:rFonts w:ascii="Times New Roman" w:hAnsi="Times New Roman"/>
              </w:rPr>
              <w:t xml:space="preserve">5. Starptautiskā Zinātniskā konference Teorija praksei mūsdienu sabiedrības izglītībā, Rīga, 2010.g.25.-27.marts. Referāta virsraksts </w:t>
            </w:r>
            <w:r>
              <w:rPr>
                <w:rFonts w:ascii="Times New Roman" w:hAnsi="Times New Roman"/>
                <w:i/>
              </w:rPr>
              <w:t>Skolēnu matemātisko prasmju apguves un emociju mijsakarība matemātikas mācībā sākumskolā</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rPr>
            </w:pPr>
            <w:r>
              <w:rPr>
                <w:rFonts w:ascii="Times New Roman" w:hAnsi="Times New Roman"/>
                <w:lang w:val="en-CA"/>
              </w:rPr>
              <w:t xml:space="preserve">ATEE Spring Conference Teacher of the 21st Century: Quality education for Quality teaching, Rīga, 2010.g.7.-8. maijs.  </w:t>
            </w:r>
            <w:r>
              <w:rPr>
                <w:rFonts w:ascii="Times New Roman" w:hAnsi="Times New Roman"/>
              </w:rPr>
              <w:t>Referāta virsraksts</w:t>
            </w:r>
            <w:r>
              <w:rPr>
                <w:rFonts w:ascii="Times New Roman" w:hAnsi="Times New Roman"/>
                <w:i/>
              </w:rPr>
              <w:t>Mathematicalskillsacquisitionandpupilsemotionsintheprimaryschool</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C00000"/>
              </w:rPr>
            </w:pPr>
          </w:p>
        </w:tc>
      </w:tr>
      <w:tr w:rsidR="000842FD" w:rsidTr="000842FD">
        <w:tc>
          <w:tcPr>
            <w:tcW w:w="2000" w:type="dxa"/>
            <w:tcBorders>
              <w:top w:val="single" w:sz="4" w:space="0" w:color="171717"/>
              <w:left w:val="single" w:sz="4" w:space="0" w:color="171717"/>
              <w:bottom w:val="single" w:sz="4" w:space="0" w:color="171717"/>
              <w:right w:val="single" w:sz="4" w:space="0" w:color="171717"/>
            </w:tcBorders>
            <w:hideMark/>
          </w:tcPr>
          <w:p w:rsidR="000842FD" w:rsidRDefault="000842FD">
            <w:pPr>
              <w:tabs>
                <w:tab w:val="left" w:pos="720"/>
              </w:tabs>
              <w:spacing w:after="0" w:line="240" w:lineRule="auto"/>
              <w:ind w:right="183"/>
              <w:rPr>
                <w:rFonts w:ascii="Times New Roman" w:hAnsi="Times New Roman"/>
                <w:i/>
              </w:rPr>
            </w:pPr>
            <w:r>
              <w:rPr>
                <w:rFonts w:ascii="Times New Roman" w:hAnsi="Times New Roman"/>
                <w:i/>
              </w:rPr>
              <w:t>Piedalīšanās pētījumu projektos</w:t>
            </w:r>
          </w:p>
        </w:tc>
        <w:tc>
          <w:tcPr>
            <w:tcW w:w="7468" w:type="dxa"/>
            <w:tcBorders>
              <w:top w:val="single" w:sz="4" w:space="0" w:color="171717"/>
              <w:left w:val="single" w:sz="4" w:space="0" w:color="171717"/>
              <w:bottom w:val="single" w:sz="4" w:space="0" w:color="171717"/>
              <w:right w:val="single" w:sz="4" w:space="0" w:color="171717"/>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4"/>
              <w:jc w:val="both"/>
              <w:rPr>
                <w:rFonts w:ascii="Times New Roman" w:hAnsi="Times New Roman"/>
                <w:i/>
                <w:noProof/>
              </w:rPr>
            </w:pPr>
            <w:r>
              <w:rPr>
                <w:rFonts w:ascii="Times New Roman" w:hAnsi="Times New Roman"/>
                <w:lang w:val="en-CA"/>
              </w:rPr>
              <w:t xml:space="preserve">2014.g. </w:t>
            </w:r>
            <w:r>
              <w:rPr>
                <w:rFonts w:ascii="Times New Roman" w:hAnsi="Times New Roman"/>
              </w:rPr>
              <w:t>Erasmus docētāju mobilitātes programma InstitutoPolitecnicoDeBraganca</w:t>
            </w:r>
            <w:r>
              <w:rPr>
                <w:rFonts w:ascii="Times New Roman" w:hAnsi="Times New Roman"/>
                <w:noProof/>
              </w:rPr>
              <w:t xml:space="preserve"> Portugāle 10th </w:t>
            </w:r>
            <w:r>
              <w:rPr>
                <w:rFonts w:ascii="Times New Roman" w:hAnsi="Times New Roman"/>
                <w:i/>
                <w:noProof/>
              </w:rPr>
              <w:t>Interantional Week</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4"/>
              <w:rPr>
                <w:rFonts w:ascii="Times New Roman" w:hAnsi="Times New Roman"/>
                <w:lang w:val="en-CA"/>
              </w:rPr>
            </w:pPr>
            <w:r>
              <w:rPr>
                <w:rFonts w:ascii="Times New Roman" w:hAnsi="Times New Roman"/>
              </w:rPr>
              <w:t xml:space="preserve">2013.g. Erasmus docētāju mobilitātes programmaAfyonKocatepeUniveristāte Turcija </w:t>
            </w:r>
            <w:r>
              <w:rPr>
                <w:rFonts w:ascii="Times New Roman" w:hAnsi="Times New Roman"/>
                <w:lang w:val="en-CA"/>
              </w:rPr>
              <w:t xml:space="preserve">AfyonKocatepe University </w:t>
            </w:r>
            <w:r>
              <w:rPr>
                <w:rFonts w:ascii="Times New Roman" w:hAnsi="Times New Roman"/>
                <w:i/>
                <w:lang w:val="en-CA"/>
              </w:rPr>
              <w:t>International Week</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r>
              <w:rPr>
                <w:rFonts w:ascii="Times New Roman" w:hAnsi="Times New Roman"/>
              </w:rPr>
              <w:t xml:space="preserve">2012.-2017.g.zinātniskais recenzents mācību priekšmetā „Matemātika” 5.-12.klase; </w:t>
            </w:r>
            <w:r>
              <w:rPr>
                <w:rFonts w:ascii="Times New Roman" w:hAnsi="Times New Roman"/>
                <w:caps/>
              </w:rPr>
              <w:t>IZM VISC „</w:t>
            </w:r>
            <w:r>
              <w:rPr>
                <w:rFonts w:ascii="Times New Roman" w:hAnsi="Times New Roman"/>
                <w:iCs/>
              </w:rPr>
              <w:t>Recenzentu pakalpojumi mācību literatūras atbilstības pamatizglītības un vispārējās vidējās izglītības valsts standartam izvērtēšanai</w:t>
            </w:r>
            <w:r>
              <w:rPr>
                <w:rFonts w:ascii="Times New Roman" w:hAnsi="Times New Roman"/>
              </w:rPr>
              <w:t>”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4"/>
              <w:jc w:val="both"/>
              <w:rPr>
                <w:rFonts w:ascii="Times New Roman" w:hAnsi="Times New Roman"/>
              </w:rPr>
            </w:pPr>
            <w:r>
              <w:rPr>
                <w:rFonts w:ascii="Times New Roman" w:hAnsi="Times New Roman"/>
              </w:rPr>
              <w:t>2012.g. Erasmus docētāju mobilitātes programma Huelva Universitāte Spānija  HuelvaUniversity</w:t>
            </w:r>
            <w:r>
              <w:rPr>
                <w:rFonts w:ascii="Times New Roman" w:hAnsi="Times New Roman"/>
                <w:i/>
                <w:lang w:val="en-CA"/>
              </w:rPr>
              <w:t xml:space="preserve"> International Week</w:t>
            </w:r>
          </w:p>
          <w:p w:rsidR="000842FD" w:rsidRDefault="000842FD">
            <w:pPr>
              <w:pStyle w:val="BodyTextInden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lang w:val="lv-LV"/>
              </w:rPr>
            </w:pPr>
            <w:r>
              <w:rPr>
                <w:rFonts w:ascii="Times New Roman" w:hAnsi="Times New Roman"/>
                <w:lang w:val="lv-LV"/>
              </w:rPr>
              <w:t>2011.-2013.g. ESF un VISC projekta  „Vispārējās izglītības pedagogu tālākizglītība” tālākizglītības programmas „1.-4. klašu skolotāju profesionālās kompetences pilnveide” izstrāde, līdzdalība īstenošanā</w:t>
            </w:r>
          </w:p>
          <w:p w:rsidR="000842FD" w:rsidRDefault="000842FD">
            <w:pPr>
              <w:pStyle w:val="BodyTextInden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rPr>
            </w:pPr>
            <w:r>
              <w:rPr>
                <w:rFonts w:ascii="Times New Roman" w:hAnsi="Times New Roman"/>
                <w:color w:val="000000"/>
                <w:shd w:val="clear" w:color="auto" w:fill="FFFFFF"/>
              </w:rPr>
              <w:t xml:space="preserve">2011.g. </w:t>
            </w:r>
            <w:r>
              <w:rPr>
                <w:rFonts w:ascii="Times New Roman" w:hAnsi="Times New Roman"/>
                <w:i/>
                <w:color w:val="000000"/>
                <w:shd w:val="clear" w:color="auto" w:fill="FFFFFF"/>
              </w:rPr>
              <w:t>New ways of teaching mathematics and physics- practical and cross-curicular approach</w:t>
            </w:r>
            <w:r>
              <w:rPr>
                <w:rFonts w:ascii="Times New Roman" w:hAnsi="Times New Roman"/>
                <w:color w:val="000000"/>
                <w:shd w:val="clear" w:color="auto" w:fill="FFFFFF"/>
              </w:rPr>
              <w:t>Nr. ScienceMath 128771-CP-1-2006-DECOMENIUS-C21, Classical Gymnasium St.Stanislava Institution, University of Ljubljana, Faculty of Mathematics and Physics, Slovākija, Spānija, Portugāle, Dānija, Rumānija, Grieķija, Latvija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p>
        </w:tc>
      </w:tr>
      <w:tr w:rsidR="000842FD" w:rsidTr="000842FD">
        <w:tc>
          <w:tcPr>
            <w:tcW w:w="2000" w:type="dxa"/>
            <w:tcBorders>
              <w:top w:val="single" w:sz="4" w:space="0" w:color="171717"/>
              <w:left w:val="single" w:sz="4" w:space="0" w:color="171717"/>
              <w:bottom w:val="single" w:sz="4" w:space="0" w:color="171717"/>
              <w:right w:val="single" w:sz="4" w:space="0" w:color="171717"/>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r>
              <w:rPr>
                <w:rFonts w:ascii="Times New Roman" w:hAnsi="Times New Roman"/>
                <w:b/>
                <w:i/>
              </w:rPr>
              <w:lastRenderedPageBreak/>
              <w:t>Monogrāfijas</w:t>
            </w:r>
          </w:p>
        </w:tc>
        <w:tc>
          <w:tcPr>
            <w:tcW w:w="7468" w:type="dxa"/>
            <w:tcBorders>
              <w:top w:val="single" w:sz="4" w:space="0" w:color="171717"/>
              <w:left w:val="single" w:sz="4" w:space="0" w:color="171717"/>
              <w:bottom w:val="single" w:sz="4" w:space="0" w:color="171717"/>
              <w:right w:val="single" w:sz="4" w:space="0" w:color="171717"/>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p>
        </w:tc>
      </w:tr>
      <w:tr w:rsidR="000842FD" w:rsidTr="000842FD">
        <w:tc>
          <w:tcPr>
            <w:tcW w:w="2000" w:type="dxa"/>
            <w:tcBorders>
              <w:top w:val="single" w:sz="4" w:space="0" w:color="171717"/>
              <w:left w:val="single" w:sz="4" w:space="0" w:color="171717"/>
              <w:bottom w:val="single" w:sz="4" w:space="0" w:color="171717"/>
              <w:right w:val="single" w:sz="4" w:space="0" w:color="171717"/>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rPr>
            </w:pPr>
            <w:r>
              <w:rPr>
                <w:rFonts w:ascii="Times New Roman" w:hAnsi="Times New Roman"/>
                <w:b/>
                <w:bCs/>
                <w:i/>
                <w:iCs/>
              </w:rPr>
              <w:t>Metodiskie līdzekļi</w:t>
            </w:r>
          </w:p>
          <w:p w:rsidR="000842FD" w:rsidRDefault="000842FD">
            <w:pPr>
              <w:tabs>
                <w:tab w:val="left" w:pos="720"/>
              </w:tabs>
              <w:spacing w:before="120" w:after="0" w:line="240" w:lineRule="auto"/>
              <w:ind w:right="183"/>
              <w:rPr>
                <w:rFonts w:ascii="Times New Roman" w:hAnsi="Times New Roman"/>
                <w:b/>
                <w:i/>
              </w:rPr>
            </w:pPr>
          </w:p>
        </w:tc>
        <w:tc>
          <w:tcPr>
            <w:tcW w:w="7468" w:type="dxa"/>
            <w:tcBorders>
              <w:top w:val="single" w:sz="4" w:space="0" w:color="171717"/>
              <w:left w:val="single" w:sz="4" w:space="0" w:color="171717"/>
              <w:bottom w:val="single" w:sz="4" w:space="0" w:color="171717"/>
              <w:right w:val="single" w:sz="4" w:space="0" w:color="171717"/>
            </w:tcBorders>
          </w:tcPr>
          <w:p w:rsidR="000842FD" w:rsidRDefault="000842FD">
            <w:pPr>
              <w:pStyle w:val="BodyTextInden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lang w:val="lv-LV"/>
              </w:rPr>
            </w:pPr>
            <w:r>
              <w:rPr>
                <w:rFonts w:ascii="Times New Roman" w:hAnsi="Times New Roman"/>
                <w:b/>
                <w:lang w:val="lv-LV"/>
              </w:rPr>
              <w:t>Helmane</w:t>
            </w:r>
            <w:r>
              <w:rPr>
                <w:rFonts w:ascii="Times New Roman" w:hAnsi="Times New Roman"/>
                <w:lang w:val="lv-LV"/>
              </w:rPr>
              <w:t xml:space="preserve">, I., Dāvīda, A. (2006) </w:t>
            </w:r>
            <w:r>
              <w:rPr>
                <w:rFonts w:ascii="Times New Roman" w:hAnsi="Times New Roman"/>
                <w:i/>
                <w:lang w:val="lv-LV"/>
              </w:rPr>
              <w:t>Matemātika 4.klasei. Skolotāja grāmata.</w:t>
            </w:r>
            <w:r>
              <w:rPr>
                <w:rFonts w:ascii="Times New Roman" w:hAnsi="Times New Roman"/>
                <w:lang w:val="lv-LV"/>
              </w:rPr>
              <w:t>Lielvārde: Lielvārds, 200 lpp.</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lang w:val="nl-NL"/>
              </w:rPr>
            </w:pPr>
            <w:r>
              <w:rPr>
                <w:rFonts w:ascii="Times New Roman" w:hAnsi="Times New Roman"/>
              </w:rPr>
              <w:t xml:space="preserve">Anspoka, Z., Birzgale, E., Dzērve, I., </w:t>
            </w:r>
            <w:r>
              <w:rPr>
                <w:rFonts w:ascii="Times New Roman" w:hAnsi="Times New Roman"/>
                <w:b/>
              </w:rPr>
              <w:t>Helmane</w:t>
            </w:r>
            <w:r>
              <w:rPr>
                <w:rFonts w:ascii="Times New Roman" w:hAnsi="Times New Roman"/>
              </w:rPr>
              <w:t xml:space="preserve">, I., Leite, I. (2011) </w:t>
            </w:r>
            <w:r>
              <w:rPr>
                <w:rFonts w:ascii="Times New Roman" w:hAnsi="Times New Roman"/>
                <w:i/>
              </w:rPr>
              <w:t>Sākam mācīties!</w:t>
            </w:r>
            <w:r>
              <w:rPr>
                <w:rFonts w:ascii="Times New Roman" w:hAnsi="Times New Roman"/>
                <w:i/>
                <w:lang w:val="nl-NL"/>
              </w:rPr>
              <w:t xml:space="preserve"> Skolotāja grāmata. </w:t>
            </w:r>
            <w:r>
              <w:rPr>
                <w:rFonts w:ascii="Times New Roman" w:hAnsi="Times New Roman"/>
                <w:lang w:val="nl-NL"/>
              </w:rPr>
              <w:t>Lielvārde: Lielvārds, 435. lpp.</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lang w:val="nl-NL"/>
              </w:rPr>
            </w:pP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4"/>
              <w:jc w:val="both"/>
              <w:rPr>
                <w:rFonts w:ascii="Times New Roman" w:hAnsi="Times New Roman"/>
                <w:lang w:val="nl-NL"/>
              </w:rPr>
            </w:pPr>
            <w:r>
              <w:rPr>
                <w:rFonts w:ascii="Times New Roman" w:hAnsi="Times New Roman"/>
                <w:lang w:val="nl-NL"/>
              </w:rPr>
              <w:t xml:space="preserve">Anspoka, Z., </w:t>
            </w:r>
            <w:r>
              <w:rPr>
                <w:rFonts w:ascii="Times New Roman" w:hAnsi="Times New Roman"/>
                <w:b/>
                <w:lang w:val="nl-NL"/>
              </w:rPr>
              <w:t>Helmane</w:t>
            </w:r>
            <w:r>
              <w:rPr>
                <w:rFonts w:ascii="Times New Roman" w:hAnsi="Times New Roman"/>
                <w:lang w:val="nl-NL"/>
              </w:rPr>
              <w:t xml:space="preserve">, I. (2013) </w:t>
            </w:r>
            <w:r>
              <w:rPr>
                <w:rFonts w:ascii="Times New Roman" w:hAnsi="Times New Roman"/>
                <w:i/>
                <w:lang w:val="nl-NL"/>
              </w:rPr>
              <w:t>Sākumskolas skolotāja grāmata 1.klasei.</w:t>
            </w:r>
            <w:r>
              <w:rPr>
                <w:rFonts w:ascii="Times New Roman" w:hAnsi="Times New Roman"/>
                <w:lang w:val="nl-NL"/>
              </w:rPr>
              <w:t xml:space="preserve"> Lielvārde: Lielvārds, 150.lpp.</w:t>
            </w:r>
          </w:p>
        </w:tc>
      </w:tr>
      <w:tr w:rsidR="000842FD" w:rsidTr="000842FD">
        <w:tc>
          <w:tcPr>
            <w:tcW w:w="2000" w:type="dxa"/>
            <w:tcBorders>
              <w:top w:val="single" w:sz="4" w:space="0" w:color="171717"/>
              <w:left w:val="single" w:sz="4" w:space="0" w:color="171717"/>
              <w:bottom w:val="single" w:sz="4" w:space="0" w:color="171717"/>
              <w:right w:val="single" w:sz="4" w:space="0" w:color="171717"/>
            </w:tcBorders>
          </w:tcPr>
          <w:p w:rsidR="000842FD" w:rsidRDefault="000842FD">
            <w:pPr>
              <w:tabs>
                <w:tab w:val="left" w:pos="720"/>
              </w:tabs>
              <w:spacing w:before="120" w:after="0" w:line="240" w:lineRule="auto"/>
              <w:ind w:right="183"/>
              <w:rPr>
                <w:rFonts w:ascii="Times New Roman" w:hAnsi="Times New Roman"/>
                <w:b/>
                <w:i/>
              </w:rPr>
            </w:pPr>
            <w:r>
              <w:rPr>
                <w:rFonts w:ascii="Times New Roman" w:hAnsi="Times New Roman"/>
                <w:b/>
                <w:i/>
              </w:rPr>
              <w:t>Mācību līdzekļi</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p>
        </w:tc>
        <w:tc>
          <w:tcPr>
            <w:tcW w:w="7468" w:type="dxa"/>
            <w:tcBorders>
              <w:top w:val="single" w:sz="4" w:space="0" w:color="171717"/>
              <w:left w:val="single" w:sz="4" w:space="0" w:color="171717"/>
              <w:bottom w:val="single" w:sz="4" w:space="0" w:color="171717"/>
              <w:right w:val="single" w:sz="4" w:space="0" w:color="171717"/>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r>
              <w:rPr>
                <w:rFonts w:ascii="Times New Roman" w:hAnsi="Times New Roman"/>
                <w:b/>
              </w:rPr>
              <w:t>Helmane</w:t>
            </w:r>
            <w:r>
              <w:rPr>
                <w:rFonts w:ascii="Times New Roman" w:hAnsi="Times New Roman"/>
              </w:rPr>
              <w:t xml:space="preserve">, I., Dāvīda, A. (2013) </w:t>
            </w:r>
            <w:r>
              <w:rPr>
                <w:rFonts w:ascii="Times New Roman" w:hAnsi="Times New Roman"/>
                <w:i/>
              </w:rPr>
              <w:t>Matemātika 1.klasei. Pirmā daļa.</w:t>
            </w:r>
            <w:r>
              <w:rPr>
                <w:rFonts w:ascii="Times New Roman" w:hAnsi="Times New Roman"/>
              </w:rPr>
              <w:t xml:space="preserve"> Lielvārde: Lielvārds, 128.lpp.</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lang w:val="nl-NL"/>
              </w:rPr>
            </w:pPr>
            <w:r>
              <w:rPr>
                <w:rFonts w:ascii="Times New Roman" w:hAnsi="Times New Roman"/>
                <w:b/>
                <w:lang w:val="nl-NL"/>
              </w:rPr>
              <w:t>Helmane</w:t>
            </w:r>
            <w:r>
              <w:rPr>
                <w:rFonts w:ascii="Times New Roman" w:hAnsi="Times New Roman"/>
                <w:lang w:val="nl-NL"/>
              </w:rPr>
              <w:t xml:space="preserve">, I., Dāvīda, A. (2014) </w:t>
            </w:r>
            <w:r>
              <w:rPr>
                <w:rFonts w:ascii="Times New Roman" w:hAnsi="Times New Roman"/>
                <w:i/>
                <w:lang w:val="nl-NL"/>
              </w:rPr>
              <w:t>Matemātika 1.klasei. Otrā daļa</w:t>
            </w:r>
            <w:r>
              <w:rPr>
                <w:rFonts w:ascii="Times New Roman" w:hAnsi="Times New Roman"/>
                <w:lang w:val="nl-NL"/>
              </w:rPr>
              <w:t>. Lielvārde: Lielvārds, 139.lpp.</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r>
              <w:rPr>
                <w:rFonts w:ascii="Times New Roman" w:hAnsi="Times New Roman"/>
                <w:b/>
              </w:rPr>
              <w:t>Helmane</w:t>
            </w:r>
            <w:r>
              <w:rPr>
                <w:rFonts w:ascii="Times New Roman" w:hAnsi="Times New Roman"/>
              </w:rPr>
              <w:t xml:space="preserve">, I., Dāvīda, A. (2014) </w:t>
            </w:r>
            <w:r>
              <w:rPr>
                <w:rFonts w:ascii="Times New Roman" w:hAnsi="Times New Roman"/>
                <w:i/>
              </w:rPr>
              <w:t>Matemātika 1.klasei. Darba lapas.</w:t>
            </w:r>
            <w:r>
              <w:rPr>
                <w:rFonts w:ascii="Times New Roman" w:hAnsi="Times New Roman"/>
              </w:rPr>
              <w:t xml:space="preserve"> Lielvārde: Lielvārds, 97.lpp.</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r>
              <w:rPr>
                <w:rFonts w:ascii="Times New Roman" w:hAnsi="Times New Roman"/>
              </w:rPr>
              <w:t xml:space="preserve">Anspoka, Z., Birzgale, E., Dzērve, I., </w:t>
            </w:r>
            <w:r>
              <w:rPr>
                <w:rFonts w:ascii="Times New Roman" w:hAnsi="Times New Roman"/>
                <w:b/>
              </w:rPr>
              <w:t>Helmane</w:t>
            </w:r>
            <w:r>
              <w:rPr>
                <w:rFonts w:ascii="Times New Roman" w:hAnsi="Times New Roman"/>
              </w:rPr>
              <w:t xml:space="preserve">, I.,Leite, I. (2011) </w:t>
            </w:r>
            <w:r>
              <w:rPr>
                <w:rFonts w:ascii="Times New Roman" w:hAnsi="Times New Roman"/>
                <w:i/>
              </w:rPr>
              <w:t xml:space="preserve">Sākam mācīties! Interaktīvās darba lapas. </w:t>
            </w:r>
            <w:r>
              <w:rPr>
                <w:rFonts w:ascii="Times New Roman" w:hAnsi="Times New Roman"/>
              </w:rPr>
              <w:t>Lielvārde: Lielvārds.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r>
              <w:rPr>
                <w:rFonts w:ascii="Times New Roman" w:hAnsi="Times New Roman"/>
                <w:b/>
              </w:rPr>
              <w:t>Helmane</w:t>
            </w:r>
            <w:r>
              <w:rPr>
                <w:rFonts w:ascii="Times New Roman" w:hAnsi="Times New Roman"/>
              </w:rPr>
              <w:t xml:space="preserve">, I., Dāvīda, A. (2011) </w:t>
            </w:r>
            <w:r>
              <w:rPr>
                <w:rFonts w:ascii="Times New Roman" w:hAnsi="Times New Roman"/>
                <w:i/>
              </w:rPr>
              <w:t>Matemātika. Skaitļi 1,2,3,4,5. Es vēlā rudenī. Interaktīvie materiāli</w:t>
            </w:r>
            <w:r>
              <w:rPr>
                <w:rFonts w:ascii="Times New Roman" w:hAnsi="Times New Roman"/>
              </w:rPr>
              <w:t xml:space="preserve">. Lielvārde: Lielvārds, pieejams </w:t>
            </w:r>
            <w:hyperlink r:id="rId315" w:history="1">
              <w:r>
                <w:rPr>
                  <w:rStyle w:val="Hyperlink"/>
                  <w:rFonts w:ascii="Times New Roman" w:hAnsi="Times New Roman"/>
                </w:rPr>
                <w:t>www.activboard.lv</w:t>
              </w:r>
            </w:hyperlink>
            <w:r>
              <w:rPr>
                <w:rFonts w:ascii="Times New Roman" w:hAnsi="Times New Roman"/>
              </w:rPr>
              <w:t>, skatīts 4.12.2013.</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lang w:val="nl-NL"/>
              </w:rPr>
            </w:pPr>
            <w:r>
              <w:rPr>
                <w:rFonts w:ascii="Times New Roman" w:hAnsi="Times New Roman"/>
                <w:b/>
              </w:rPr>
              <w:t>Helmane</w:t>
            </w:r>
            <w:r>
              <w:rPr>
                <w:rFonts w:ascii="Times New Roman" w:hAnsi="Times New Roman"/>
              </w:rPr>
              <w:t xml:space="preserve">, I., Dāvīda, A. (2011) </w:t>
            </w:r>
            <w:r>
              <w:rPr>
                <w:rFonts w:ascii="Times New Roman" w:hAnsi="Times New Roman"/>
                <w:i/>
              </w:rPr>
              <w:t>Matemātika. Pirmsskaitļu periods. Interaktīvie materiāli.</w:t>
            </w:r>
            <w:r>
              <w:rPr>
                <w:rFonts w:ascii="Times New Roman" w:hAnsi="Times New Roman"/>
              </w:rPr>
              <w:t xml:space="preserve"> Lielvārde: Lielvārds, pieejams </w:t>
            </w:r>
            <w:hyperlink r:id="rId316" w:history="1">
              <w:r>
                <w:rPr>
                  <w:rStyle w:val="Hyperlink"/>
                  <w:rFonts w:ascii="Times New Roman" w:hAnsi="Times New Roman"/>
                </w:rPr>
                <w:t>www.activboard.lv</w:t>
              </w:r>
            </w:hyperlink>
            <w:r>
              <w:rPr>
                <w:rFonts w:ascii="Times New Roman" w:hAnsi="Times New Roman"/>
              </w:rPr>
              <w:t>, skatīts 4.12.2013.</w:t>
            </w:r>
          </w:p>
        </w:tc>
      </w:tr>
      <w:tr w:rsidR="000842FD" w:rsidTr="000842FD">
        <w:tc>
          <w:tcPr>
            <w:tcW w:w="2000" w:type="dxa"/>
            <w:tcBorders>
              <w:top w:val="single" w:sz="4" w:space="0" w:color="171717"/>
              <w:left w:val="single" w:sz="4" w:space="0" w:color="171717"/>
              <w:bottom w:val="single" w:sz="4" w:space="0" w:color="171717"/>
              <w:right w:val="single" w:sz="4" w:space="0" w:color="171717"/>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3"/>
              <w:jc w:val="both"/>
              <w:rPr>
                <w:rFonts w:ascii="Times New Roman" w:hAnsi="Times New Roman"/>
                <w:b/>
                <w:i/>
              </w:rPr>
            </w:pPr>
            <w:r>
              <w:rPr>
                <w:rFonts w:ascii="Times New Roman" w:hAnsi="Times New Roman"/>
                <w:b/>
                <w:i/>
              </w:rPr>
              <w:t>Organizatoriskā  darbība:</w:t>
            </w:r>
          </w:p>
          <w:p w:rsidR="000842FD" w:rsidRDefault="000842FD">
            <w:pPr>
              <w:tabs>
                <w:tab w:val="left" w:pos="720"/>
              </w:tabs>
              <w:spacing w:before="120" w:after="0" w:line="240" w:lineRule="auto"/>
              <w:ind w:right="183"/>
              <w:rPr>
                <w:rFonts w:ascii="Times New Roman" w:hAnsi="Times New Roman"/>
                <w:b/>
                <w:i/>
              </w:rPr>
            </w:pPr>
          </w:p>
        </w:tc>
        <w:tc>
          <w:tcPr>
            <w:tcW w:w="7468" w:type="dxa"/>
            <w:tcBorders>
              <w:top w:val="single" w:sz="4" w:space="0" w:color="171717"/>
              <w:left w:val="single" w:sz="4" w:space="0" w:color="171717"/>
              <w:bottom w:val="single" w:sz="4" w:space="0" w:color="171717"/>
              <w:right w:val="single" w:sz="4" w:space="0" w:color="171717"/>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iCs/>
              </w:rPr>
            </w:pPr>
          </w:p>
          <w:p w:rsidR="000842FD" w:rsidRDefault="000842F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r>
              <w:rPr>
                <w:rFonts w:ascii="Times New Roman" w:hAnsi="Times New Roman"/>
              </w:rPr>
              <w:t>Rīgas Pedagoģijas un izglītības vadības akadēmijas Senāta locekle</w:t>
            </w:r>
          </w:p>
          <w:p w:rsidR="000842FD" w:rsidRDefault="000842F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rPr>
            </w:pPr>
            <w:r>
              <w:rPr>
                <w:rFonts w:ascii="Times New Roman" w:hAnsi="Times New Roman"/>
              </w:rPr>
              <w:t>Inovāciju un attīstības  komisijas vadītāja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right="165"/>
              <w:jc w:val="both"/>
              <w:rPr>
                <w:rFonts w:ascii="Times New Roman" w:hAnsi="Times New Roman"/>
              </w:rPr>
            </w:pPr>
            <w:r>
              <w:rPr>
                <w:rFonts w:ascii="Times New Roman" w:hAnsi="Times New Roman"/>
              </w:rPr>
              <w:t>sekcijas Pedagoģija un psiholoģija vadīšana IX Starptautiskajā Jauno zinātnieku konferencē Rīgā, 2013.g.5.decembrī</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right="165"/>
              <w:jc w:val="both"/>
              <w:rPr>
                <w:rFonts w:ascii="Times New Roman" w:hAnsi="Times New Roman"/>
              </w:rPr>
            </w:pPr>
            <w:r>
              <w:rPr>
                <w:rFonts w:ascii="Times New Roman" w:hAnsi="Times New Roman"/>
              </w:rPr>
              <w:t>sekcijas Pedagoģija un psiholoģija vadīšana VIII Starptautiskajā Jauno zinātnieku konferencē Rīgā, 2012.g.6.decembrī</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right="165"/>
              <w:jc w:val="both"/>
              <w:rPr>
                <w:rFonts w:ascii="Times New Roman" w:hAnsi="Times New Roman"/>
              </w:rPr>
            </w:pPr>
            <w:r>
              <w:rPr>
                <w:rFonts w:ascii="Times New Roman" w:hAnsi="Times New Roman"/>
              </w:rPr>
              <w:t>sekcijas Pedagoģija un psiholoģija vadīšana VII Starptautiskajā Jauno zinātnieku konferencē Rīgā, 2011.g.8.decembrī</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right="165"/>
              <w:jc w:val="both"/>
              <w:rPr>
                <w:rFonts w:ascii="Times New Roman" w:hAnsi="Times New Roman"/>
              </w:rPr>
            </w:pPr>
            <w:r>
              <w:rPr>
                <w:rFonts w:ascii="Times New Roman" w:hAnsi="Times New Roman"/>
              </w:rPr>
              <w:t>sekcija Pedagoģija un psiholoģija vadīšana VI Starptautiskajā Jauno zinātnieku konferencē Rīgā, 2010.g.2.decembrī</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65"/>
              <w:jc w:val="both"/>
              <w:rPr>
                <w:rFonts w:ascii="Times New Roman" w:hAnsi="Times New Roman"/>
              </w:rPr>
            </w:pPr>
            <w:r>
              <w:rPr>
                <w:rFonts w:ascii="Times New Roman" w:hAnsi="Times New Roman"/>
              </w:rPr>
              <w:t>IZM VISC ārštata metodiķa statuss par ieguldījumu VISC īstenotajā ESF projektā „Vispārējās izglītības pedagogu tālākizglītība”, nodrošinot pedagogu profesionālo pilnveidi</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right="165"/>
              <w:jc w:val="both"/>
              <w:rPr>
                <w:rFonts w:ascii="Times New Roman" w:hAnsi="Times New Roman"/>
              </w:rPr>
            </w:pPr>
            <w:r>
              <w:rPr>
                <w:rFonts w:ascii="Times New Roman" w:hAnsi="Times New Roman"/>
              </w:rPr>
              <w:t xml:space="preserve">IZM VISC ārštata metodiķa statuss par piedalīšanos vispārējās izglītības satura izstrādē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IZM VISC pedagogu tālākizglītotāja- multiplikatora statuss matemātikas mācību priekšmeta metodikā pamatizglītības pakāpē</w:t>
            </w:r>
          </w:p>
        </w:tc>
      </w:tr>
      <w:tr w:rsidR="000842FD" w:rsidTr="000842FD">
        <w:tc>
          <w:tcPr>
            <w:tcW w:w="2000" w:type="dxa"/>
            <w:tcBorders>
              <w:top w:val="single" w:sz="4" w:space="0" w:color="171717"/>
              <w:left w:val="single" w:sz="4" w:space="0" w:color="171717"/>
              <w:bottom w:val="single" w:sz="4" w:space="0" w:color="171717"/>
              <w:right w:val="single" w:sz="4" w:space="0" w:color="171717"/>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3"/>
              <w:jc w:val="both"/>
              <w:rPr>
                <w:rFonts w:ascii="Times New Roman" w:hAnsi="Times New Roman"/>
                <w:b/>
                <w:i/>
              </w:rPr>
            </w:pPr>
            <w:r>
              <w:rPr>
                <w:rFonts w:ascii="Times New Roman" w:hAnsi="Times New Roman"/>
                <w:b/>
                <w:i/>
              </w:rPr>
              <w:t>Valodu prasmes</w:t>
            </w:r>
          </w:p>
        </w:tc>
        <w:tc>
          <w:tcPr>
            <w:tcW w:w="7468" w:type="dxa"/>
            <w:tcBorders>
              <w:top w:val="single" w:sz="4" w:space="0" w:color="171717"/>
              <w:left w:val="single" w:sz="4" w:space="0" w:color="171717"/>
              <w:bottom w:val="single" w:sz="4" w:space="0" w:color="171717"/>
              <w:right w:val="single" w:sz="4" w:space="0" w:color="171717"/>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Lasīšana-augstākais līmenis ( C1)</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FF0000"/>
              </w:rPr>
            </w:pPr>
            <w:r>
              <w:rPr>
                <w:rFonts w:ascii="Times New Roman" w:hAnsi="Times New Roman"/>
              </w:rPr>
              <w:t xml:space="preserve">Klausīšanās, runāšana- vidējais līmenis( B2)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Rakstīšana vidējais līmenis (B1)</w:t>
            </w:r>
          </w:p>
        </w:tc>
      </w:tr>
    </w:tbl>
    <w:p w:rsidR="000842FD" w:rsidRDefault="000842FD" w:rsidP="000842FD">
      <w:pPr>
        <w:rPr>
          <w:rFonts w:ascii="Times New Roman" w:hAnsi="Times New Roman" w:cstheme="minorBidi"/>
          <w:lang w:eastAsia="en-US"/>
        </w:rPr>
      </w:pPr>
    </w:p>
    <w:p w:rsidR="000842FD" w:rsidRDefault="000842FD" w:rsidP="000842FD">
      <w:pPr>
        <w:rPr>
          <w:rFonts w:ascii="Times New Roman" w:hAnsi="Times New Roman"/>
        </w:rPr>
      </w:pPr>
      <w:r>
        <w:rPr>
          <w:rFonts w:ascii="Times New Roman" w:hAnsi="Times New Roman"/>
        </w:rPr>
        <w:t>CV sagatavots 06.2015.  Ineta Helmane</w:t>
      </w: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pStyle w:val="Title"/>
        <w:rPr>
          <w:sz w:val="40"/>
          <w:szCs w:val="40"/>
        </w:rPr>
      </w:pPr>
      <w:r>
        <w:rPr>
          <w:sz w:val="40"/>
          <w:szCs w:val="40"/>
        </w:rPr>
        <w:t>CurriculumVitae</w:t>
      </w:r>
    </w:p>
    <w:tbl>
      <w:tblPr>
        <w:tblW w:w="9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27"/>
        <w:gridCol w:w="7378"/>
      </w:tblGrid>
      <w:tr w:rsidR="000842FD" w:rsidTr="000842FD">
        <w:tc>
          <w:tcPr>
            <w:tcW w:w="172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outlineLvl w:val="0"/>
              <w:rPr>
                <w:rFonts w:ascii="Times New Roman" w:hAnsi="Times New Roman"/>
                <w:b/>
                <w:i/>
                <w:sz w:val="24"/>
                <w:szCs w:val="24"/>
              </w:rPr>
            </w:pPr>
            <w:r>
              <w:rPr>
                <w:rFonts w:ascii="Times New Roman" w:hAnsi="Times New Roman"/>
                <w:b/>
                <w:i/>
                <w:sz w:val="24"/>
                <w:szCs w:val="24"/>
              </w:rPr>
              <w:t>Personas dati</w:t>
            </w:r>
          </w:p>
          <w:p w:rsidR="000842FD" w:rsidRDefault="000842FD">
            <w:pPr>
              <w:spacing w:after="0" w:line="240" w:lineRule="auto"/>
              <w:rPr>
                <w:rFonts w:ascii="Times New Roman" w:hAnsi="Times New Roman"/>
                <w:sz w:val="24"/>
                <w:szCs w:val="24"/>
              </w:rPr>
            </w:pP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rPr>
            </w:pPr>
            <w:r>
              <w:rPr>
                <w:rFonts w:ascii="Times New Roman" w:hAnsi="Times New Roman"/>
                <w:b/>
              </w:rPr>
              <w:t>Anda Kauliņa</w:t>
            </w:r>
          </w:p>
          <w:p w:rsidR="000842FD" w:rsidRDefault="000842FD">
            <w:pPr>
              <w:spacing w:after="0" w:line="240" w:lineRule="auto"/>
              <w:rPr>
                <w:rFonts w:ascii="Times New Roman" w:hAnsi="Times New Roman"/>
              </w:rPr>
            </w:pPr>
            <w:r>
              <w:rPr>
                <w:rFonts w:ascii="Times New Roman" w:hAnsi="Times New Roman"/>
              </w:rPr>
              <w:t xml:space="preserve"> 21.03.1968.</w:t>
            </w:r>
          </w:p>
          <w:p w:rsidR="000842FD" w:rsidRDefault="000842FD">
            <w:pPr>
              <w:spacing w:after="0" w:line="240" w:lineRule="auto"/>
              <w:rPr>
                <w:rFonts w:ascii="Times New Roman" w:hAnsi="Times New Roman"/>
              </w:rPr>
            </w:pPr>
            <w:r>
              <w:rPr>
                <w:rFonts w:ascii="Times New Roman" w:hAnsi="Times New Roman"/>
              </w:rPr>
              <w:lastRenderedPageBreak/>
              <w:t>Hipokrāta iela 47-3</w:t>
            </w:r>
          </w:p>
          <w:p w:rsidR="000842FD" w:rsidRDefault="000842FD">
            <w:pPr>
              <w:spacing w:after="0" w:line="240" w:lineRule="auto"/>
              <w:rPr>
                <w:rFonts w:ascii="Times New Roman" w:hAnsi="Times New Roman"/>
              </w:rPr>
            </w:pPr>
            <w:r>
              <w:rPr>
                <w:rFonts w:ascii="Times New Roman" w:hAnsi="Times New Roman"/>
              </w:rPr>
              <w:t>andakaulina@inbox.lv</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outlineLvl w:val="0"/>
              <w:rPr>
                <w:rFonts w:ascii="Times New Roman" w:hAnsi="Times New Roman"/>
                <w:b/>
                <w:i/>
                <w:sz w:val="24"/>
                <w:szCs w:val="24"/>
              </w:rPr>
            </w:pPr>
            <w:r>
              <w:rPr>
                <w:rFonts w:ascii="Times New Roman" w:hAnsi="Times New Roman"/>
                <w:b/>
                <w:i/>
                <w:sz w:val="24"/>
                <w:szCs w:val="24"/>
              </w:rPr>
              <w:lastRenderedPageBreak/>
              <w:t>Ziņas par darba vietu</w:t>
            </w:r>
          </w:p>
          <w:p w:rsidR="000842FD" w:rsidRDefault="000842FD">
            <w:pPr>
              <w:spacing w:after="0" w:line="240" w:lineRule="auto"/>
              <w:rPr>
                <w:rFonts w:ascii="Times New Roman" w:hAnsi="Times New Roman"/>
                <w:b/>
                <w:i/>
                <w:sz w:val="24"/>
                <w:szCs w:val="24"/>
              </w:rPr>
            </w:pP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rPr>
            </w:pPr>
            <w:r>
              <w:rPr>
                <w:rFonts w:ascii="Times New Roman" w:hAnsi="Times New Roman"/>
              </w:rPr>
              <w:t>Rīgas Pedagoģijas un izglītības vadības akadēmija</w:t>
            </w:r>
          </w:p>
          <w:p w:rsidR="000842FD" w:rsidRDefault="000842FD">
            <w:pPr>
              <w:spacing w:after="0" w:line="240" w:lineRule="auto"/>
              <w:rPr>
                <w:rFonts w:ascii="Times New Roman" w:hAnsi="Times New Roman"/>
              </w:rPr>
            </w:pPr>
            <w:r>
              <w:rPr>
                <w:rFonts w:ascii="Times New Roman" w:hAnsi="Times New Roman"/>
              </w:rPr>
              <w:t>Imantas 7.līnija, 1., Rīga</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outlineLvl w:val="0"/>
              <w:rPr>
                <w:rFonts w:ascii="Times New Roman" w:hAnsi="Times New Roman"/>
                <w:b/>
                <w:i/>
                <w:sz w:val="24"/>
                <w:szCs w:val="24"/>
              </w:rPr>
            </w:pPr>
            <w:r>
              <w:rPr>
                <w:rFonts w:ascii="Times New Roman" w:hAnsi="Times New Roman"/>
                <w:b/>
                <w:i/>
                <w:sz w:val="24"/>
                <w:szCs w:val="24"/>
              </w:rPr>
              <w:t>Izglītība</w:t>
            </w:r>
          </w:p>
          <w:p w:rsidR="000842FD" w:rsidRDefault="000842FD">
            <w:pPr>
              <w:spacing w:after="0" w:line="240" w:lineRule="auto"/>
              <w:rPr>
                <w:rFonts w:ascii="Times New Roman" w:hAnsi="Times New Roman"/>
                <w:b/>
                <w:i/>
                <w:sz w:val="24"/>
                <w:szCs w:val="24"/>
              </w:rPr>
            </w:pPr>
          </w:p>
        </w:tc>
        <w:tc>
          <w:tcPr>
            <w:tcW w:w="7380"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rPr>
                <w:rFonts w:ascii="Times New Roman" w:hAnsi="Times New Roman"/>
              </w:rPr>
            </w:pPr>
            <w:r>
              <w:rPr>
                <w:rFonts w:ascii="Times New Roman" w:hAnsi="Times New Roman"/>
              </w:rPr>
              <w:t>2008.-2013. Studijas doktora studiju programmā „Pedagoģija” RPIVA, Doktora zinātniskais grāds skolas pedagoģijas apakšnozarē (</w:t>
            </w:r>
            <w:r>
              <w:rPr>
                <w:rFonts w:ascii="Times New Roman" w:hAnsi="Times New Roman"/>
                <w:i/>
              </w:rPr>
              <w:t>Dr.paed.).</w:t>
            </w:r>
          </w:p>
          <w:p w:rsidR="000842FD" w:rsidRDefault="000842FD">
            <w:pPr>
              <w:spacing w:after="0" w:line="240" w:lineRule="auto"/>
              <w:rPr>
                <w:rFonts w:ascii="Times New Roman" w:hAnsi="Times New Roman"/>
              </w:rPr>
            </w:pPr>
            <w:r>
              <w:rPr>
                <w:rFonts w:ascii="Times New Roman" w:hAnsi="Times New Roman"/>
              </w:rPr>
              <w:t>1993.-1995.Latvijas Universitāte, Pedagoģijas un psiholoģijas fakultāte</w:t>
            </w:r>
            <w:r>
              <w:rPr>
                <w:rFonts w:ascii="Times New Roman" w:hAnsi="Times New Roman"/>
                <w:sz w:val="24"/>
                <w:szCs w:val="24"/>
              </w:rPr>
              <w:t xml:space="preserve"> </w:t>
            </w:r>
            <w:r>
              <w:rPr>
                <w:rFonts w:ascii="Times New Roman" w:hAnsi="Times New Roman"/>
              </w:rPr>
              <w:t>Maģistra grāds psiholoģijā (</w:t>
            </w:r>
            <w:r>
              <w:rPr>
                <w:rFonts w:ascii="Times New Roman" w:hAnsi="Times New Roman"/>
                <w:i/>
              </w:rPr>
              <w:t>Mg.psych</w:t>
            </w:r>
            <w:r>
              <w:rPr>
                <w:rFonts w:ascii="Times New Roman" w:hAnsi="Times New Roman"/>
              </w:rPr>
              <w:t xml:space="preserve">.) </w:t>
            </w:r>
          </w:p>
          <w:p w:rsidR="000842FD" w:rsidRDefault="000842FD">
            <w:pPr>
              <w:spacing w:after="0" w:line="240" w:lineRule="auto"/>
              <w:rPr>
                <w:rFonts w:ascii="Times New Roman" w:hAnsi="Times New Roman"/>
              </w:rPr>
            </w:pPr>
            <w:r>
              <w:rPr>
                <w:rFonts w:ascii="Times New Roman" w:hAnsi="Times New Roman"/>
              </w:rPr>
              <w:t>1989.-1993.Latvijas Universitāte, Pedagoģijas un psiholoģijas fakultāte.</w:t>
            </w:r>
          </w:p>
          <w:p w:rsidR="000842FD" w:rsidRDefault="000842FD">
            <w:pPr>
              <w:spacing w:after="0" w:line="240" w:lineRule="auto"/>
              <w:ind w:left="72"/>
              <w:jc w:val="both"/>
              <w:rPr>
                <w:rFonts w:ascii="Times New Roman" w:hAnsi="Times New Roman"/>
              </w:rPr>
            </w:pPr>
            <w:r>
              <w:rPr>
                <w:rFonts w:ascii="Times New Roman" w:hAnsi="Times New Roman"/>
              </w:rPr>
              <w:t>Bakalaura grāds psiholoģijā,  psihologa asistenta kvalifikācija, pedagoģijas un psiholoģijas skolotāja kvalifikācija.</w:t>
            </w:r>
          </w:p>
          <w:p w:rsidR="000842FD" w:rsidRDefault="000842FD">
            <w:pPr>
              <w:spacing w:after="0" w:line="240" w:lineRule="auto"/>
              <w:rPr>
                <w:rFonts w:ascii="Times New Roman" w:hAnsi="Times New Roman"/>
              </w:rPr>
            </w:pPr>
          </w:p>
        </w:tc>
      </w:tr>
      <w:tr w:rsidR="000842FD" w:rsidTr="000842FD">
        <w:tc>
          <w:tcPr>
            <w:tcW w:w="172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t>Akadēmiskais nosaukums</w:t>
            </w:r>
          </w:p>
          <w:p w:rsidR="000842FD" w:rsidRDefault="000842FD">
            <w:pPr>
              <w:spacing w:after="0" w:line="240" w:lineRule="auto"/>
              <w:rPr>
                <w:rFonts w:ascii="Times New Roman" w:hAnsi="Times New Roman"/>
                <w:b/>
                <w:i/>
              </w:rPr>
            </w:pPr>
            <w:r>
              <w:rPr>
                <w:rFonts w:ascii="Times New Roman" w:hAnsi="Times New Roman"/>
                <w:b/>
                <w:i/>
              </w:rPr>
              <w:t xml:space="preserve">Zinātniskais grāds </w:t>
            </w: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rPr>
            </w:pPr>
            <w:r>
              <w:rPr>
                <w:rFonts w:ascii="Times New Roman" w:hAnsi="Times New Roman"/>
              </w:rPr>
              <w:t>Doktora zinātniskais grāds  pedagoģijā</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t>Ieņemamais amats</w:t>
            </w: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rPr>
            </w:pPr>
            <w:r>
              <w:rPr>
                <w:rFonts w:ascii="Times New Roman" w:hAnsi="Times New Roman"/>
              </w:rPr>
              <w:t>Lektore</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t>Pedagoģiskā darbība</w:t>
            </w: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i/>
              </w:rPr>
            </w:pPr>
            <w:r>
              <w:rPr>
                <w:rFonts w:ascii="Times New Roman" w:hAnsi="Times New Roman"/>
                <w:i/>
              </w:rPr>
              <w:t>Studiju kursu izstrāde un vadība</w:t>
            </w:r>
          </w:p>
          <w:p w:rsidR="000842FD" w:rsidRDefault="000842FD">
            <w:pPr>
              <w:spacing w:after="0" w:line="240" w:lineRule="auto"/>
              <w:rPr>
                <w:rFonts w:ascii="Times New Roman" w:hAnsi="Times New Roman"/>
              </w:rPr>
            </w:pPr>
            <w:r>
              <w:rPr>
                <w:rFonts w:ascii="Times New Roman" w:hAnsi="Times New Roman"/>
              </w:rPr>
              <w:t>„Vispārīgā psiholoģijs”(3KP), „Attīstības psiholoģija” (2KP) „Personāla vadība un plānošana”(2KP),” Saskarsmes psiholoģija (2KP).</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t>Zinātniski pētnieciskā  darbība</w:t>
            </w:r>
          </w:p>
          <w:p w:rsidR="000842FD" w:rsidRDefault="000842FD">
            <w:pPr>
              <w:spacing w:after="0" w:line="240" w:lineRule="auto"/>
              <w:rPr>
                <w:rFonts w:ascii="Times New Roman" w:hAnsi="Times New Roman"/>
                <w:i/>
              </w:rPr>
            </w:pPr>
            <w:r>
              <w:rPr>
                <w:rFonts w:ascii="Times New Roman" w:hAnsi="Times New Roman"/>
                <w:i/>
              </w:rPr>
              <w:t>Publikācijas (pēdējie 5 gadi)</w:t>
            </w: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691"/>
              <w:jc w:val="both"/>
              <w:rPr>
                <w:rFonts w:ascii="Times New Roman" w:hAnsi="Times New Roman"/>
              </w:rPr>
            </w:pPr>
            <w:r>
              <w:rPr>
                <w:rFonts w:ascii="Times New Roman" w:hAnsi="Times New Roman"/>
                <w:b/>
              </w:rPr>
              <w:t>Kauliņa, A.,</w:t>
            </w:r>
            <w:r>
              <w:rPr>
                <w:rFonts w:ascii="Times New Roman" w:hAnsi="Times New Roman"/>
              </w:rPr>
              <w:t xml:space="preserve">Voita, D., Porozovs, J., Vaļēviča, E. (2013). Inovatīva pieeja skolēnu uzmanības pilnveidošanā. Starptautiskās zinātniskās konferences </w:t>
            </w:r>
            <w:r>
              <w:rPr>
                <w:rFonts w:ascii="Times New Roman" w:hAnsi="Times New Roman"/>
                <w:i/>
              </w:rPr>
              <w:t>Sabiedrība, integrācija, izglītība</w:t>
            </w:r>
            <w:r>
              <w:rPr>
                <w:rFonts w:ascii="Times New Roman" w:hAnsi="Times New Roman"/>
              </w:rPr>
              <w:t xml:space="preserve"> materiāli. II daļa: speciālā pedagoģija (173.–183. lpp.). Rēzekne: Rēzeknes Augstskola. ISSN 1691-5887.</w:t>
            </w:r>
          </w:p>
          <w:p w:rsidR="000842FD" w:rsidRDefault="000842FD">
            <w:pPr>
              <w:spacing w:after="0" w:line="240" w:lineRule="auto"/>
              <w:ind w:right="-691"/>
              <w:jc w:val="both"/>
              <w:rPr>
                <w:rFonts w:ascii="Times New Roman" w:hAnsi="Times New Roman"/>
              </w:rPr>
            </w:pPr>
            <w:r>
              <w:rPr>
                <w:rFonts w:ascii="Times New Roman" w:hAnsi="Times New Roman"/>
              </w:rPr>
              <w:t xml:space="preserve">Porozovs, J., Voita, D., </w:t>
            </w:r>
            <w:r>
              <w:rPr>
                <w:rFonts w:ascii="Times New Roman" w:hAnsi="Times New Roman"/>
                <w:b/>
              </w:rPr>
              <w:t>Kauliņa, A.,</w:t>
            </w:r>
            <w:r>
              <w:rPr>
                <w:rFonts w:ascii="Times New Roman" w:hAnsi="Times New Roman"/>
              </w:rPr>
              <w:t xml:space="preserve">Voits, T., Vaļēviča, E. (2013). ImprovementofLearningMotivationofLearningDisordersof Students UsingIntegrativeTeachingMethodology. </w:t>
            </w:r>
            <w:r>
              <w:rPr>
                <w:rFonts w:ascii="Times New Roman" w:hAnsi="Times New Roman"/>
                <w:i/>
              </w:rPr>
              <w:t>Word AcademyofScience, EngineeringandTechnology</w:t>
            </w:r>
            <w:r>
              <w:rPr>
                <w:rFonts w:ascii="Times New Roman" w:hAnsi="Times New Roman"/>
              </w:rPr>
              <w:t>. Issue  75  March 2013 Madrid (208. – 213.). ISSN 2010-376X.</w:t>
            </w:r>
          </w:p>
          <w:p w:rsidR="000842FD" w:rsidRDefault="000842FD">
            <w:pPr>
              <w:spacing w:after="0" w:line="240" w:lineRule="auto"/>
              <w:ind w:right="-691"/>
              <w:jc w:val="both"/>
              <w:rPr>
                <w:rFonts w:ascii="Times New Roman" w:hAnsi="Times New Roman"/>
              </w:rPr>
            </w:pPr>
            <w:r>
              <w:rPr>
                <w:rFonts w:ascii="Times New Roman" w:hAnsi="Times New Roman"/>
                <w:b/>
              </w:rPr>
              <w:t>Kauliņa, A.,</w:t>
            </w:r>
            <w:r>
              <w:rPr>
                <w:rFonts w:ascii="Times New Roman" w:hAnsi="Times New Roman"/>
              </w:rPr>
              <w:t xml:space="preserve">Voita, D. (2012). Integratīvās mācību metodikas efektivitāte specifisku lasīšanas traucējumu mazināšanā sākumskolā. RPIVA 6. starptautiskās zinātniskās konferences </w:t>
            </w:r>
            <w:r>
              <w:rPr>
                <w:rFonts w:ascii="Times New Roman" w:hAnsi="Times New Roman"/>
                <w:i/>
              </w:rPr>
              <w:t>Teorija praksei mūsdienu sabiedrības izglītībā</w:t>
            </w:r>
            <w:r>
              <w:rPr>
                <w:rFonts w:ascii="Times New Roman" w:hAnsi="Times New Roman"/>
              </w:rPr>
              <w:t xml:space="preserve"> rakstu krājums. Zinātniskie raksti (152–157. lpp.). Rīga: RPIVA. ISBN 978-9934-8215-9-2.</w:t>
            </w:r>
          </w:p>
          <w:p w:rsidR="000842FD" w:rsidRDefault="000842FD">
            <w:pPr>
              <w:spacing w:after="0" w:line="240" w:lineRule="auto"/>
              <w:ind w:right="-691"/>
              <w:jc w:val="both"/>
              <w:rPr>
                <w:rFonts w:ascii="Times New Roman" w:hAnsi="Times New Roman"/>
              </w:rPr>
            </w:pPr>
            <w:r>
              <w:rPr>
                <w:rFonts w:ascii="Times New Roman" w:hAnsi="Times New Roman"/>
              </w:rPr>
              <w:t xml:space="preserve">Pieejams datu bāzē: </w:t>
            </w:r>
            <w:r>
              <w:rPr>
                <w:rFonts w:ascii="Times New Roman" w:hAnsi="Times New Roman"/>
                <w:i/>
              </w:rPr>
              <w:t>TheLibraryofCongress.</w:t>
            </w:r>
          </w:p>
          <w:p w:rsidR="000842FD" w:rsidRDefault="000842FD">
            <w:pPr>
              <w:spacing w:after="0" w:line="240" w:lineRule="auto"/>
              <w:ind w:right="-691"/>
              <w:jc w:val="both"/>
              <w:rPr>
                <w:rFonts w:ascii="Times New Roman" w:hAnsi="Times New Roman"/>
              </w:rPr>
            </w:pPr>
            <w:r>
              <w:rPr>
                <w:rFonts w:ascii="Times New Roman" w:hAnsi="Times New Roman"/>
              </w:rPr>
              <w:t xml:space="preserve">Voita, D., Vaļēviča, E., </w:t>
            </w:r>
            <w:r>
              <w:rPr>
                <w:rFonts w:ascii="Times New Roman" w:hAnsi="Times New Roman"/>
                <w:b/>
              </w:rPr>
              <w:t>Kauliņa, A</w:t>
            </w:r>
            <w:r>
              <w:rPr>
                <w:rFonts w:ascii="Times New Roman" w:hAnsi="Times New Roman"/>
              </w:rPr>
              <w:t>., u.c. (2011</w:t>
            </w:r>
            <w:r>
              <w:rPr>
                <w:rFonts w:ascii="Times New Roman" w:hAnsi="Times New Roman"/>
                <w:noProof/>
              </w:rPr>
              <w:t>, December</w:t>
            </w:r>
            <w:r>
              <w:rPr>
                <w:rFonts w:ascii="Times New Roman" w:hAnsi="Times New Roman"/>
              </w:rPr>
              <w:t xml:space="preserve">). </w:t>
            </w:r>
            <w:r>
              <w:rPr>
                <w:rFonts w:ascii="Times New Roman" w:hAnsi="Times New Roman"/>
                <w:noProof/>
              </w:rPr>
              <w:t xml:space="preserve">Possible learning and reading disorder non-medication correction methods. </w:t>
            </w:r>
            <w:r>
              <w:rPr>
                <w:rFonts w:ascii="Times New Roman" w:hAnsi="Times New Roman"/>
                <w:i/>
                <w:noProof/>
              </w:rPr>
              <w:t>Ad verba līberorum: Linguistics &amp; Pedagogy &amp; Psychology</w:t>
            </w:r>
            <w:r>
              <w:rPr>
                <w:rFonts w:ascii="Times New Roman" w:hAnsi="Times New Roman"/>
                <w:noProof/>
              </w:rPr>
              <w:t xml:space="preserve">, </w:t>
            </w:r>
            <w:r>
              <w:rPr>
                <w:rFonts w:ascii="Times New Roman" w:hAnsi="Times New Roman"/>
                <w:i/>
                <w:noProof/>
              </w:rPr>
              <w:t>3</w:t>
            </w:r>
            <w:r>
              <w:rPr>
                <w:rFonts w:ascii="Times New Roman" w:hAnsi="Times New Roman"/>
                <w:noProof/>
              </w:rPr>
              <w:t>, (1), 32–45. ISSN 1691-5771.</w:t>
            </w:r>
          </w:p>
          <w:p w:rsidR="000842FD" w:rsidRDefault="000842FD">
            <w:pPr>
              <w:spacing w:after="0" w:line="240" w:lineRule="auto"/>
              <w:ind w:right="-691"/>
              <w:jc w:val="both"/>
              <w:rPr>
                <w:rFonts w:ascii="Times New Roman" w:hAnsi="Times New Roman"/>
              </w:rPr>
            </w:pPr>
            <w:r>
              <w:rPr>
                <w:rFonts w:ascii="Times New Roman" w:hAnsi="Times New Roman"/>
              </w:rPr>
              <w:t xml:space="preserve">Pieejams datu bāzē: </w:t>
            </w:r>
            <w:r>
              <w:rPr>
                <w:rFonts w:ascii="Times New Roman" w:hAnsi="Times New Roman"/>
                <w:i/>
              </w:rPr>
              <w:t>Versita, EmergingSciencePubliching.</w:t>
            </w:r>
          </w:p>
          <w:p w:rsidR="000842FD" w:rsidRDefault="000842FD">
            <w:pPr>
              <w:spacing w:after="0" w:line="240" w:lineRule="auto"/>
              <w:ind w:right="-691"/>
              <w:jc w:val="both"/>
              <w:rPr>
                <w:rFonts w:ascii="Times New Roman" w:hAnsi="Times New Roman"/>
              </w:rPr>
            </w:pPr>
            <w:r>
              <w:rPr>
                <w:rFonts w:ascii="Times New Roman" w:hAnsi="Times New Roman"/>
                <w:b/>
              </w:rPr>
              <w:t>Kauliņa, A</w:t>
            </w:r>
            <w:r>
              <w:rPr>
                <w:rFonts w:ascii="Times New Roman" w:hAnsi="Times New Roman"/>
              </w:rPr>
              <w:t xml:space="preserve">., Tūbele, S. (2011). Specifisku lasīšanas traucējumu simptomi pedagoģiskajā procesā. Starptautiskās zinātniskās konferences </w:t>
            </w:r>
            <w:r>
              <w:rPr>
                <w:rFonts w:ascii="Times New Roman" w:hAnsi="Times New Roman"/>
                <w:i/>
              </w:rPr>
              <w:t>Sabiedrība, integrācija, izglītība</w:t>
            </w:r>
            <w:r>
              <w:rPr>
                <w:rFonts w:ascii="Times New Roman" w:hAnsi="Times New Roman"/>
              </w:rPr>
              <w:t xml:space="preserve"> materiāli. I daļa: Augstskolu pedagoģija, sociālā un speciālā pedagoģija, veselība un sports (383.–393. lpp.). Rēzekne: Rēzeknes Augstskola. ISSN 1691-5887.</w:t>
            </w:r>
          </w:p>
          <w:p w:rsidR="000842FD" w:rsidRDefault="000842FD">
            <w:pPr>
              <w:spacing w:after="0" w:line="240" w:lineRule="auto"/>
              <w:ind w:right="-691"/>
              <w:jc w:val="both"/>
              <w:rPr>
                <w:rFonts w:ascii="Times New Roman" w:hAnsi="Times New Roman"/>
              </w:rPr>
            </w:pPr>
            <w:r>
              <w:rPr>
                <w:rFonts w:ascii="Times New Roman" w:hAnsi="Times New Roman"/>
              </w:rPr>
              <w:t xml:space="preserve">Pieejams datu bāzē: </w:t>
            </w:r>
            <w:r>
              <w:rPr>
                <w:rFonts w:ascii="Times New Roman" w:hAnsi="Times New Roman"/>
                <w:i/>
              </w:rPr>
              <w:t>ThomsonReuters ISI Web ofKnowledge, ISI ProceedingsDatabase.</w:t>
            </w:r>
          </w:p>
          <w:p w:rsidR="000842FD" w:rsidRDefault="000842FD">
            <w:pPr>
              <w:spacing w:after="0" w:line="240" w:lineRule="auto"/>
              <w:ind w:right="-694"/>
              <w:jc w:val="both"/>
              <w:rPr>
                <w:rFonts w:ascii="Times New Roman" w:hAnsi="Times New Roman"/>
              </w:rPr>
            </w:pPr>
            <w:r>
              <w:rPr>
                <w:rFonts w:ascii="Times New Roman" w:hAnsi="Times New Roman"/>
                <w:b/>
              </w:rPr>
              <w:t>Kauliņa, A</w:t>
            </w:r>
            <w:r>
              <w:rPr>
                <w:rFonts w:ascii="Times New Roman" w:hAnsi="Times New Roman"/>
              </w:rPr>
              <w:t>., Ziriņa, T. (2010</w:t>
            </w:r>
            <w:r>
              <w:rPr>
                <w:rFonts w:ascii="Times New Roman" w:hAnsi="Times New Roman"/>
                <w:noProof/>
              </w:rPr>
              <w:t>, December</w:t>
            </w:r>
            <w:r>
              <w:rPr>
                <w:rFonts w:ascii="Times New Roman" w:hAnsi="Times New Roman"/>
              </w:rPr>
              <w:t xml:space="preserve">). </w:t>
            </w:r>
            <w:r>
              <w:rPr>
                <w:rFonts w:ascii="Times New Roman" w:hAnsi="Times New Roman"/>
                <w:noProof/>
              </w:rPr>
              <w:t xml:space="preserve">Creative teaching methods for developing reading literacy in a teaching process. </w:t>
            </w:r>
            <w:r>
              <w:rPr>
                <w:rFonts w:ascii="Times New Roman" w:hAnsi="Times New Roman"/>
                <w:i/>
                <w:noProof/>
              </w:rPr>
              <w:t>Ad verba līberorum: Linguistics &amp; Pedagogy &amp; Psychology</w:t>
            </w:r>
            <w:r>
              <w:rPr>
                <w:rFonts w:ascii="Times New Roman" w:hAnsi="Times New Roman"/>
                <w:noProof/>
              </w:rPr>
              <w:t xml:space="preserve">, </w:t>
            </w:r>
            <w:r>
              <w:rPr>
                <w:rFonts w:ascii="Times New Roman" w:hAnsi="Times New Roman"/>
                <w:i/>
                <w:noProof/>
              </w:rPr>
              <w:t>2</w:t>
            </w:r>
            <w:r>
              <w:rPr>
                <w:rFonts w:ascii="Times New Roman" w:hAnsi="Times New Roman"/>
                <w:noProof/>
              </w:rPr>
              <w:t>, (1), 92–101. ISSN 1691-5771.</w:t>
            </w:r>
          </w:p>
          <w:p w:rsidR="000842FD" w:rsidRDefault="000842FD">
            <w:pPr>
              <w:spacing w:after="0" w:line="240" w:lineRule="auto"/>
              <w:rPr>
                <w:rFonts w:ascii="Times New Roman" w:hAnsi="Times New Roman"/>
                <w:i/>
              </w:rPr>
            </w:pPr>
            <w:r>
              <w:rPr>
                <w:rFonts w:ascii="Times New Roman" w:hAnsi="Times New Roman"/>
              </w:rPr>
              <w:t xml:space="preserve">Pieejams datu bāzē: </w:t>
            </w:r>
            <w:r>
              <w:rPr>
                <w:rFonts w:ascii="Times New Roman" w:hAnsi="Times New Roman"/>
                <w:i/>
              </w:rPr>
              <w:t>Versita, EmergingSciencePubliching</w:t>
            </w:r>
          </w:p>
          <w:p w:rsidR="000842FD" w:rsidRDefault="000842FD">
            <w:pPr>
              <w:spacing w:after="0" w:line="240" w:lineRule="auto"/>
              <w:ind w:right="-691"/>
              <w:jc w:val="both"/>
              <w:rPr>
                <w:rFonts w:ascii="Times New Roman" w:hAnsi="Times New Roman"/>
              </w:rPr>
            </w:pPr>
            <w:r>
              <w:rPr>
                <w:rFonts w:ascii="Times New Roman" w:hAnsi="Times New Roman"/>
                <w:b/>
              </w:rPr>
              <w:t>Kaulina, A.,</w:t>
            </w:r>
            <w:r>
              <w:rPr>
                <w:rFonts w:ascii="Times New Roman" w:hAnsi="Times New Roman"/>
              </w:rPr>
              <w:t>Tubele, S. (2011). Correlationofprimaryandsecondarysymptomsofspecificreadingdisabilitiesevaluatedbyparentsof 1</w:t>
            </w:r>
            <w:r>
              <w:rPr>
                <w:rFonts w:ascii="Times New Roman" w:hAnsi="Times New Roman"/>
                <w:vertAlign w:val="superscript"/>
              </w:rPr>
              <w:t>st</w:t>
            </w:r>
            <w:r>
              <w:rPr>
                <w:rFonts w:ascii="Times New Roman" w:hAnsi="Times New Roman"/>
              </w:rPr>
              <w:t>–3</w:t>
            </w:r>
            <w:r>
              <w:rPr>
                <w:rFonts w:ascii="Times New Roman" w:hAnsi="Times New Roman"/>
                <w:vertAlign w:val="superscript"/>
              </w:rPr>
              <w:t>rd</w:t>
            </w:r>
            <w:r>
              <w:rPr>
                <w:rFonts w:ascii="Times New Roman" w:hAnsi="Times New Roman"/>
              </w:rPr>
              <w:t xml:space="preserve">yearpupils. </w:t>
            </w:r>
            <w:r>
              <w:rPr>
                <w:rFonts w:ascii="Times New Roman" w:hAnsi="Times New Roman"/>
                <w:i/>
                <w:iCs/>
              </w:rPr>
              <w:t xml:space="preserve">JournalofSpeechandLanguagePathology, </w:t>
            </w:r>
            <w:r>
              <w:rPr>
                <w:rFonts w:ascii="Times New Roman" w:hAnsi="Times New Roman"/>
                <w:i/>
              </w:rPr>
              <w:t>1</w:t>
            </w:r>
            <w:r>
              <w:rPr>
                <w:rFonts w:ascii="Times New Roman" w:hAnsi="Times New Roman"/>
              </w:rPr>
              <w:t>, (1), (July–December 2011), 13–26. RetrievedFebruary 27, 2012, from http://www.jslp.uz.zgora.pl/index.html. ISSN 2084 – 2996.</w:t>
            </w:r>
          </w:p>
          <w:p w:rsidR="000842FD" w:rsidRDefault="000842FD">
            <w:pPr>
              <w:spacing w:after="0" w:line="240" w:lineRule="auto"/>
              <w:ind w:right="-691"/>
              <w:jc w:val="both"/>
              <w:rPr>
                <w:rFonts w:ascii="Times New Roman" w:hAnsi="Times New Roman"/>
              </w:rPr>
            </w:pPr>
            <w:r>
              <w:rPr>
                <w:rFonts w:ascii="Times New Roman" w:hAnsi="Times New Roman"/>
                <w:b/>
              </w:rPr>
              <w:t>Kauliņa, A</w:t>
            </w:r>
            <w:r>
              <w:rPr>
                <w:rFonts w:ascii="Times New Roman" w:hAnsi="Times New Roman"/>
              </w:rPr>
              <w:t xml:space="preserve">., Voita, D. (2011). Lasīšanas traucējumu neirobioloģiskie cēloņi. Latvijas Universitātes Rīgas Medicīnas koledžas 3. starptautiskās zinātniskās konferences </w:t>
            </w:r>
            <w:r>
              <w:rPr>
                <w:rFonts w:ascii="Times New Roman" w:hAnsi="Times New Roman"/>
                <w:i/>
              </w:rPr>
              <w:lastRenderedPageBreak/>
              <w:t>Aktualitātes veselības aprūpes izglītības pilnveidē: mūsdienas un nākotne</w:t>
            </w:r>
            <w:r>
              <w:rPr>
                <w:rFonts w:ascii="Times New Roman" w:hAnsi="Times New Roman"/>
              </w:rPr>
              <w:t xml:space="preserve"> rakstu krājums (60.–67. lpp.). Rīga: LU Akadēmiskais apgāds. ISBN 978-9984-45-408-5.</w:t>
            </w:r>
          </w:p>
          <w:p w:rsidR="000842FD" w:rsidRDefault="000842FD">
            <w:pPr>
              <w:spacing w:after="0" w:line="240" w:lineRule="auto"/>
              <w:ind w:right="-691"/>
              <w:jc w:val="both"/>
              <w:rPr>
                <w:rFonts w:ascii="Times New Roman" w:hAnsi="Times New Roman"/>
              </w:rPr>
            </w:pPr>
            <w:r>
              <w:rPr>
                <w:rFonts w:ascii="Times New Roman" w:hAnsi="Times New Roman"/>
                <w:b/>
              </w:rPr>
              <w:t>Kauliņa, A.</w:t>
            </w:r>
            <w:r>
              <w:rPr>
                <w:rFonts w:ascii="Times New Roman" w:hAnsi="Times New Roman"/>
              </w:rPr>
              <w:t xml:space="preserve"> (2011). Integratīvās mācību terapijas iespējas darbā ar bērniem, kuriem ir specifiski lasīšanas traucējumi. </w:t>
            </w:r>
            <w:r>
              <w:rPr>
                <w:rFonts w:ascii="Times New Roman" w:hAnsi="Times New Roman"/>
                <w:i/>
              </w:rPr>
              <w:t>Latvijas Universitātes raksti</w:t>
            </w:r>
            <w:r>
              <w:rPr>
                <w:rFonts w:ascii="Times New Roman" w:hAnsi="Times New Roman"/>
              </w:rPr>
              <w:t xml:space="preserve">, 759. sējums. </w:t>
            </w:r>
            <w:r>
              <w:rPr>
                <w:rFonts w:ascii="Times New Roman" w:hAnsi="Times New Roman"/>
                <w:color w:val="000000"/>
              </w:rPr>
              <w:t>Pedagoģija</w:t>
            </w:r>
            <w:r>
              <w:rPr>
                <w:rFonts w:ascii="Times New Roman" w:hAnsi="Times New Roman"/>
              </w:rPr>
              <w:t xml:space="preserve"> (81.–88. lpp.). </w:t>
            </w:r>
            <w:r>
              <w:rPr>
                <w:rFonts w:ascii="Times New Roman" w:hAnsi="Times New Roman"/>
                <w:color w:val="000000"/>
              </w:rPr>
              <w:t>Rīga: Latvijas Universitāte.</w:t>
            </w:r>
            <w:r>
              <w:rPr>
                <w:rFonts w:ascii="Times New Roman" w:hAnsi="Times New Roman"/>
              </w:rPr>
              <w:t xml:space="preserve"> ISSN 1407-2157, ISBN 978-9984-45-336-1.</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i/>
              </w:rPr>
            </w:pPr>
            <w:r>
              <w:rPr>
                <w:rFonts w:ascii="Times New Roman" w:hAnsi="Times New Roman"/>
                <w:i/>
              </w:rPr>
              <w:lastRenderedPageBreak/>
              <w:t>Piedalīšanās starptautiskajās  konferencēs</w:t>
            </w: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459"/>
              <w:jc w:val="both"/>
              <w:rPr>
                <w:rFonts w:ascii="Times New Roman" w:hAnsi="Times New Roman"/>
              </w:rPr>
            </w:pPr>
            <w:r>
              <w:rPr>
                <w:rFonts w:ascii="Times New Roman" w:hAnsi="Times New Roman"/>
                <w:bCs/>
              </w:rPr>
              <w:t xml:space="preserve">2014. RPIVA 7.  Starptautiskā zinātniskā konference </w:t>
            </w:r>
            <w:r>
              <w:rPr>
                <w:rFonts w:ascii="Times New Roman" w:hAnsi="Times New Roman"/>
                <w:bCs/>
                <w:i/>
              </w:rPr>
              <w:t>Teorija praksei mūsdienu sabiedrības izglītībā</w:t>
            </w:r>
            <w:r>
              <w:rPr>
                <w:rFonts w:ascii="Times New Roman" w:hAnsi="Times New Roman"/>
                <w:bCs/>
              </w:rPr>
              <w:t xml:space="preserve">. Referāts: „Specifisku lasīšanas traucējumu neirobioloģiskie cēloņi”. </w:t>
            </w:r>
            <w:r>
              <w:rPr>
                <w:rFonts w:ascii="Times New Roman" w:hAnsi="Times New Roman"/>
              </w:rPr>
              <w:t xml:space="preserve">RPIVA, Rīga. </w:t>
            </w:r>
            <w:r>
              <w:rPr>
                <w:rFonts w:ascii="Times New Roman" w:hAnsi="Times New Roman"/>
                <w:i/>
              </w:rPr>
              <w:t>Sertifikāts.</w:t>
            </w:r>
          </w:p>
          <w:p w:rsidR="000842FD" w:rsidRDefault="000842FD">
            <w:pPr>
              <w:spacing w:after="0" w:line="240" w:lineRule="auto"/>
              <w:ind w:right="459"/>
              <w:jc w:val="both"/>
              <w:rPr>
                <w:rFonts w:ascii="Times New Roman" w:hAnsi="Times New Roman"/>
              </w:rPr>
            </w:pPr>
            <w:r>
              <w:rPr>
                <w:rFonts w:ascii="Times New Roman" w:hAnsi="Times New Roman"/>
              </w:rPr>
              <w:t xml:space="preserve">2014. LU 72. Konference. Referāts: „Integratīvas mācību metodikas ietekme uz skolēnu mācīšanās motivāciju, uzmanības koncentrēšanās spējām unroku kustību ātrumu un precizitāti”. LU, Rīga. </w:t>
            </w:r>
            <w:r>
              <w:rPr>
                <w:rFonts w:ascii="Times New Roman" w:hAnsi="Times New Roman"/>
                <w:i/>
              </w:rPr>
              <w:t>Sertifikāts.</w:t>
            </w:r>
          </w:p>
          <w:p w:rsidR="000842FD" w:rsidRDefault="000842FD">
            <w:pPr>
              <w:spacing w:after="0" w:line="240" w:lineRule="auto"/>
              <w:ind w:right="459"/>
              <w:jc w:val="both"/>
              <w:rPr>
                <w:rFonts w:ascii="Times New Roman" w:hAnsi="Times New Roman"/>
                <w:bCs/>
              </w:rPr>
            </w:pPr>
            <w:r>
              <w:rPr>
                <w:rFonts w:ascii="Times New Roman" w:hAnsi="Times New Roman"/>
                <w:bCs/>
              </w:rPr>
              <w:t xml:space="preserve">2013. LU MK 4. starptautiskā zinātniskā konference </w:t>
            </w:r>
            <w:r>
              <w:rPr>
                <w:rFonts w:ascii="Times New Roman" w:hAnsi="Times New Roman"/>
                <w:bCs/>
                <w:i/>
                <w:iCs/>
              </w:rPr>
              <w:t>Aktualitātes veselības aprūpes izglītības pilnveidē: mūsdienas un nākotne</w:t>
            </w:r>
            <w:r>
              <w:rPr>
                <w:rFonts w:ascii="Times New Roman" w:hAnsi="Times New Roman"/>
                <w:bCs/>
              </w:rPr>
              <w:t xml:space="preserve">. Referāts: „Integratīvā mācību metodikas ietekme uz roku kustību un ātruma precizitāti”. Latvijas Universitātes Medicīnas koledža, Rīga. </w:t>
            </w:r>
            <w:r>
              <w:rPr>
                <w:rFonts w:ascii="Times New Roman" w:hAnsi="Times New Roman"/>
                <w:i/>
              </w:rPr>
              <w:t>Sertifikāts.</w:t>
            </w:r>
          </w:p>
          <w:p w:rsidR="000842FD" w:rsidRDefault="000842FD">
            <w:pPr>
              <w:spacing w:after="0" w:line="240" w:lineRule="auto"/>
              <w:ind w:right="459"/>
              <w:jc w:val="both"/>
              <w:rPr>
                <w:rFonts w:ascii="Times New Roman" w:hAnsi="Times New Roman"/>
                <w:bCs/>
                <w:i/>
              </w:rPr>
            </w:pPr>
            <w:r>
              <w:rPr>
                <w:rFonts w:ascii="Times New Roman" w:hAnsi="Times New Roman"/>
                <w:bCs/>
              </w:rPr>
              <w:t xml:space="preserve">2013. 27-th ConferenceoftheEuropeanHealthPsychologySociety. Presentation: “Efficiencyofnonmedicalintegrativemethodologyforchildren’swithmigraineandlearningdisorders. Bordeaux, France. </w:t>
            </w:r>
            <w:r>
              <w:rPr>
                <w:rFonts w:ascii="Times New Roman" w:hAnsi="Times New Roman"/>
                <w:bCs/>
                <w:i/>
              </w:rPr>
              <w:t>Certificateofattendance.</w:t>
            </w:r>
          </w:p>
          <w:p w:rsidR="000842FD" w:rsidRDefault="000842FD">
            <w:pPr>
              <w:framePr w:hSpace="181" w:wrap="around" w:vAnchor="page" w:hAnchor="margin" w:y="2347"/>
              <w:spacing w:after="0" w:line="240" w:lineRule="auto"/>
              <w:ind w:right="459"/>
              <w:jc w:val="both"/>
              <w:rPr>
                <w:rFonts w:ascii="Times New Roman" w:hAnsi="Times New Roman"/>
              </w:rPr>
            </w:pPr>
            <w:r>
              <w:rPr>
                <w:rFonts w:ascii="Times New Roman" w:hAnsi="Times New Roman"/>
                <w:bCs/>
              </w:rPr>
              <w:t xml:space="preserve">2013. Rēzeknes Augstskolas Starptautiskā zinātniskā konference </w:t>
            </w:r>
            <w:r>
              <w:rPr>
                <w:rFonts w:ascii="Times New Roman" w:hAnsi="Times New Roman"/>
                <w:bCs/>
                <w:i/>
                <w:iCs/>
              </w:rPr>
              <w:t>Sabiedrība, integrācija, izglītība</w:t>
            </w:r>
            <w:r>
              <w:rPr>
                <w:rFonts w:ascii="Times New Roman" w:hAnsi="Times New Roman"/>
                <w:bCs/>
              </w:rPr>
              <w:t>. Referāts: „</w:t>
            </w:r>
            <w:r>
              <w:rPr>
                <w:rFonts w:ascii="Times New Roman" w:hAnsi="Times New Roman"/>
              </w:rPr>
              <w:t xml:space="preserve"> Inovatīva pieeja skolēnu uzmanības pilnveidošanā</w:t>
            </w:r>
            <w:r>
              <w:rPr>
                <w:rFonts w:ascii="Times New Roman" w:hAnsi="Times New Roman"/>
                <w:bCs/>
              </w:rPr>
              <w:t xml:space="preserve">”. Rēzeknes Augstskola, Rēzekne. </w:t>
            </w:r>
            <w:r>
              <w:rPr>
                <w:rFonts w:ascii="Times New Roman" w:hAnsi="Times New Roman"/>
                <w:i/>
              </w:rPr>
              <w:t>Sertifikāts</w:t>
            </w:r>
          </w:p>
          <w:p w:rsidR="000842FD" w:rsidRDefault="000842FD">
            <w:pPr>
              <w:framePr w:hSpace="181" w:wrap="around" w:vAnchor="page" w:hAnchor="margin" w:y="2347"/>
              <w:spacing w:after="0" w:line="240" w:lineRule="auto"/>
              <w:ind w:right="459"/>
              <w:jc w:val="both"/>
              <w:rPr>
                <w:rFonts w:ascii="Times New Roman" w:hAnsi="Times New Roman"/>
              </w:rPr>
            </w:pPr>
            <w:r>
              <w:rPr>
                <w:rFonts w:ascii="Times New Roman" w:hAnsi="Times New Roman"/>
              </w:rPr>
              <w:t xml:space="preserve">2012. </w:t>
            </w:r>
            <w:r>
              <w:rPr>
                <w:rFonts w:ascii="Times New Roman" w:hAnsi="Times New Roman"/>
                <w:bCs/>
              </w:rPr>
              <w:t xml:space="preserve">RPIVA 6.  Starptautiskā zinātniskā konference </w:t>
            </w:r>
            <w:r>
              <w:rPr>
                <w:rFonts w:ascii="Times New Roman" w:hAnsi="Times New Roman"/>
                <w:bCs/>
                <w:i/>
              </w:rPr>
              <w:t>Teorija praksei mūsdienu sabiedrības izglītībā</w:t>
            </w:r>
            <w:r>
              <w:rPr>
                <w:rFonts w:ascii="Times New Roman" w:hAnsi="Times New Roman"/>
                <w:bCs/>
              </w:rPr>
              <w:t>. Referāts: “</w:t>
            </w:r>
            <w:r>
              <w:rPr>
                <w:rFonts w:ascii="Times New Roman" w:hAnsi="Times New Roman"/>
              </w:rPr>
              <w:t xml:space="preserve">Integratīvās mācību metodikas efektivitāte specifisku lasīšanas traucējumu mazināšanā sākumskolā”. RPIVA, Rīga. </w:t>
            </w:r>
            <w:r>
              <w:rPr>
                <w:rFonts w:ascii="Times New Roman" w:hAnsi="Times New Roman"/>
                <w:i/>
              </w:rPr>
              <w:t>Sertifikāts.</w:t>
            </w:r>
          </w:p>
          <w:p w:rsidR="000842FD" w:rsidRDefault="000842FD">
            <w:pPr>
              <w:framePr w:hSpace="181" w:wrap="around" w:vAnchor="page" w:hAnchor="margin" w:y="2347"/>
              <w:spacing w:after="0" w:line="240" w:lineRule="auto"/>
              <w:ind w:right="459"/>
              <w:jc w:val="both"/>
              <w:rPr>
                <w:rFonts w:ascii="Times New Roman" w:hAnsi="Times New Roman"/>
                <w:bCs/>
              </w:rPr>
            </w:pPr>
            <w:r>
              <w:rPr>
                <w:rFonts w:ascii="Times New Roman" w:hAnsi="Times New Roman"/>
                <w:bCs/>
              </w:rPr>
              <w:t xml:space="preserve">2011. </w:t>
            </w:r>
            <w:r>
              <w:rPr>
                <w:rFonts w:ascii="Times New Roman" w:hAnsi="Times New Roman"/>
                <w:bCs/>
                <w:i/>
                <w:iCs/>
              </w:rPr>
              <w:t>11</w:t>
            </w:r>
            <w:r>
              <w:rPr>
                <w:rFonts w:ascii="Times New Roman" w:hAnsi="Times New Roman"/>
                <w:bCs/>
                <w:i/>
                <w:iCs/>
                <w:vertAlign w:val="superscript"/>
              </w:rPr>
              <w:t>th</w:t>
            </w:r>
            <w:r>
              <w:rPr>
                <w:rFonts w:ascii="Times New Roman" w:hAnsi="Times New Roman"/>
                <w:bCs/>
                <w:i/>
                <w:iCs/>
              </w:rPr>
              <w:t>EuropeanConferenceonPsychologicalassessment.</w:t>
            </w:r>
            <w:r>
              <w:rPr>
                <w:rFonts w:ascii="Times New Roman" w:hAnsi="Times New Roman"/>
                <w:bCs/>
              </w:rPr>
              <w:t xml:space="preserve"> Paper presentation: „Investigationsofteachersunderstandingaboutspecificreadingdisabilitiesinpedagogicalpractice”. UniversityofLatvia, Riga. </w:t>
            </w:r>
            <w:r>
              <w:rPr>
                <w:rFonts w:ascii="Times New Roman" w:hAnsi="Times New Roman"/>
                <w:i/>
              </w:rPr>
              <w:t>Sertifikāts.</w:t>
            </w:r>
          </w:p>
          <w:p w:rsidR="000842FD" w:rsidRDefault="000842FD">
            <w:pPr>
              <w:spacing w:after="0" w:line="240" w:lineRule="auto"/>
              <w:rPr>
                <w:rFonts w:ascii="Times New Roman" w:hAnsi="Times New Roman"/>
              </w:rPr>
            </w:pPr>
            <w:r>
              <w:rPr>
                <w:rFonts w:ascii="Times New Roman" w:hAnsi="Times New Roman"/>
                <w:bCs/>
              </w:rPr>
              <w:t xml:space="preserve">2011. Rēzeknes Augstskolas Starptautiskā zinātniskā konference </w:t>
            </w:r>
            <w:r>
              <w:rPr>
                <w:rFonts w:ascii="Times New Roman" w:hAnsi="Times New Roman"/>
                <w:bCs/>
                <w:i/>
                <w:iCs/>
              </w:rPr>
              <w:t>Sabiedrība, integrācija, izglītība</w:t>
            </w:r>
            <w:r>
              <w:rPr>
                <w:rFonts w:ascii="Times New Roman" w:hAnsi="Times New Roman"/>
                <w:bCs/>
              </w:rPr>
              <w:t xml:space="preserve">. Referāts: „Specifisku lasīšanas traucējumu simptomi pedagoģiskajā procesā”. Rēzeknes Augstskola, Rēzekne. </w:t>
            </w:r>
            <w:r>
              <w:rPr>
                <w:rFonts w:ascii="Times New Roman" w:hAnsi="Times New Roman"/>
                <w:i/>
              </w:rPr>
              <w:t>Sertifikāt</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720"/>
              </w:tabs>
              <w:spacing w:after="0" w:line="240" w:lineRule="auto"/>
              <w:ind w:right="183"/>
              <w:rPr>
                <w:rFonts w:ascii="Times New Roman" w:hAnsi="Times New Roman"/>
                <w:i/>
                <w:sz w:val="24"/>
                <w:szCs w:val="24"/>
              </w:rPr>
            </w:pPr>
            <w:r>
              <w:rPr>
                <w:rFonts w:ascii="Times New Roman" w:hAnsi="Times New Roman"/>
                <w:i/>
                <w:sz w:val="24"/>
                <w:szCs w:val="24"/>
              </w:rPr>
              <w:t>Piedalīšanās pētījumu projektos</w:t>
            </w: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458"/>
              <w:jc w:val="both"/>
              <w:rPr>
                <w:rFonts w:ascii="Times New Roman" w:hAnsi="Times New Roman"/>
                <w:bCs/>
              </w:rPr>
            </w:pPr>
            <w:r>
              <w:rPr>
                <w:rFonts w:ascii="Times New Roman" w:hAnsi="Times New Roman"/>
                <w:bCs/>
              </w:rPr>
              <w:t xml:space="preserve">ESF projekts </w:t>
            </w:r>
            <w:r>
              <w:rPr>
                <w:rFonts w:ascii="Times New Roman" w:hAnsi="Times New Roman"/>
                <w:i/>
              </w:rPr>
              <w:t>„Inovatīvas starpdisciplināras atbalsta pasākumu programmas ieviešana garīgās un fiziskās veselības uzlabošanai, sociālās atstumtības riska mazināšanai bērniem un jauniešiem”</w:t>
            </w:r>
            <w:r>
              <w:rPr>
                <w:rFonts w:ascii="Times New Roman" w:hAnsi="Times New Roman"/>
              </w:rPr>
              <w:t xml:space="preserve">  (izpildes laiks: 01.01.2012.–31.12.2013. Nr.2011/0306/1DP/1.2.2.4.2/11/APIA/VIAA/109, finansētājs ESF. Statuss projektā: administratīvā koordinatore, dalībniece).</w:t>
            </w:r>
          </w:p>
          <w:p w:rsidR="000842FD" w:rsidRDefault="000842FD">
            <w:pPr>
              <w:spacing w:after="0" w:line="240" w:lineRule="auto"/>
              <w:ind w:right="458"/>
              <w:jc w:val="both"/>
              <w:rPr>
                <w:rFonts w:ascii="Times New Roman" w:hAnsi="Times New Roman"/>
                <w:bCs/>
              </w:rPr>
            </w:pPr>
            <w:r>
              <w:rPr>
                <w:rFonts w:ascii="Times New Roman" w:hAnsi="Times New Roman"/>
                <w:bCs/>
              </w:rPr>
              <w:t xml:space="preserve">RPIVA PPZPI Zinātniski pētnieciskais projekts </w:t>
            </w:r>
            <w:r>
              <w:rPr>
                <w:rFonts w:ascii="Times New Roman" w:hAnsi="Times New Roman"/>
                <w:bCs/>
                <w:i/>
              </w:rPr>
              <w:t>„</w:t>
            </w:r>
            <w:r>
              <w:rPr>
                <w:rStyle w:val="apple-style-span"/>
                <w:rFonts w:ascii="Times New Roman" w:hAnsi="Times New Roman"/>
                <w:i/>
              </w:rPr>
              <w:t xml:space="preserve">Kognitīvās funkcijas un spēju attīstība, iespējamie traucējumi un korekcijas metodes” </w:t>
            </w:r>
            <w:r>
              <w:rPr>
                <w:rStyle w:val="apple-style-span"/>
                <w:rFonts w:ascii="Times New Roman" w:hAnsi="Times New Roman"/>
              </w:rPr>
              <w:t>(</w:t>
            </w:r>
            <w:r>
              <w:rPr>
                <w:rFonts w:ascii="Times New Roman" w:hAnsi="Times New Roman"/>
              </w:rPr>
              <w:t xml:space="preserve">izpildes laiks: </w:t>
            </w:r>
            <w:r>
              <w:rPr>
                <w:rStyle w:val="apple-style-span"/>
                <w:rFonts w:ascii="Times New Roman" w:hAnsi="Times New Roman"/>
                <w:color w:val="000000"/>
              </w:rPr>
              <w:t>15.04.2011.-31.12.2011.Nr. 01/2011-3, finansētājs RPIVA. Statuss projektā: pētniece).</w:t>
            </w:r>
          </w:p>
          <w:p w:rsidR="000842FD" w:rsidRDefault="000842FD">
            <w:pPr>
              <w:spacing w:after="0" w:line="240" w:lineRule="auto"/>
              <w:ind w:right="458"/>
              <w:jc w:val="both"/>
              <w:rPr>
                <w:rFonts w:ascii="Times New Roman" w:hAnsi="Times New Roman"/>
              </w:rPr>
            </w:pPr>
            <w:r>
              <w:rPr>
                <w:rFonts w:ascii="Times New Roman" w:hAnsi="Times New Roman"/>
                <w:bCs/>
              </w:rPr>
              <w:t xml:space="preserve">ESF projekts </w:t>
            </w:r>
            <w:r>
              <w:rPr>
                <w:rFonts w:ascii="Times New Roman" w:hAnsi="Times New Roman"/>
              </w:rPr>
              <w:t>„</w:t>
            </w:r>
            <w:r>
              <w:rPr>
                <w:rFonts w:ascii="Times New Roman" w:hAnsi="Times New Roman"/>
                <w:i/>
                <w:iCs/>
              </w:rPr>
              <w:t>Integratīvās mācību metodikas izstrāde un ieviešana adaptācijai sociālajā vide skolēniem un jauniešiem ar mācīšanās, kognitīvo funkciju un kustību traucējumiem</w:t>
            </w:r>
            <w:r>
              <w:rPr>
                <w:rFonts w:ascii="Times New Roman" w:hAnsi="Times New Roman"/>
              </w:rPr>
              <w:t>” (izpildes laiks: 01.01.2010.–31.12.2011. Nr. 2009/0305/1DP/1.2.2.4.2/09/APIA/VIAA/122, finansētājs ESF. Statuss projektā: administratīvā koordinatore, dalībniece).</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sz w:val="24"/>
                <w:szCs w:val="24"/>
              </w:rPr>
            </w:pPr>
            <w:r>
              <w:rPr>
                <w:rFonts w:ascii="Times New Roman" w:hAnsi="Times New Roman"/>
                <w:b/>
                <w:i/>
                <w:sz w:val="24"/>
                <w:szCs w:val="24"/>
              </w:rPr>
              <w:t>Monogrāfijas</w:t>
            </w: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rPr>
            </w:pPr>
            <w:r>
              <w:rPr>
                <w:rFonts w:ascii="Times New Roman" w:hAnsi="Times New Roman"/>
              </w:rPr>
              <w:t>Kauliņa, A., Tūbele, S. (2012). Lasīšanas traucējumi. Izdevniecība RAKa. 113 lpp.</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rPr>
                <w:rFonts w:ascii="Times New Roman" w:hAnsi="Times New Roman"/>
                <w:i/>
                <w:sz w:val="24"/>
                <w:szCs w:val="24"/>
              </w:rPr>
            </w:pPr>
            <w:r>
              <w:rPr>
                <w:rFonts w:ascii="Times New Roman" w:hAnsi="Times New Roman"/>
                <w:b/>
                <w:bCs/>
                <w:i/>
                <w:iCs/>
                <w:sz w:val="24"/>
                <w:szCs w:val="24"/>
              </w:rPr>
              <w:t>Metodiskie līdzekļi</w:t>
            </w:r>
          </w:p>
          <w:p w:rsidR="000842FD" w:rsidRDefault="000842FD">
            <w:pPr>
              <w:tabs>
                <w:tab w:val="left" w:pos="720"/>
              </w:tabs>
              <w:spacing w:before="120" w:after="0" w:line="240" w:lineRule="auto"/>
              <w:ind w:right="183"/>
              <w:rPr>
                <w:rFonts w:ascii="Times New Roman" w:hAnsi="Times New Roman"/>
                <w:b/>
                <w:i/>
                <w:sz w:val="24"/>
                <w:szCs w:val="24"/>
              </w:rPr>
            </w:pP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ind w:right="459"/>
              <w:jc w:val="both"/>
              <w:rPr>
                <w:rFonts w:ascii="Times New Roman" w:hAnsi="Times New Roman"/>
                <w:bCs/>
              </w:rPr>
            </w:pPr>
            <w:r>
              <w:rPr>
                <w:rFonts w:ascii="Times New Roman" w:hAnsi="Times New Roman"/>
                <w:b/>
              </w:rPr>
              <w:t>Kauliņa, A.</w:t>
            </w:r>
            <w:r>
              <w:rPr>
                <w:rFonts w:ascii="Times New Roman" w:hAnsi="Times New Roman"/>
                <w:bCs/>
              </w:rPr>
              <w:t xml:space="preserve"> (2008). </w:t>
            </w:r>
            <w:r>
              <w:rPr>
                <w:rFonts w:ascii="Times New Roman" w:hAnsi="Times New Roman"/>
                <w:bCs/>
                <w:i/>
              </w:rPr>
              <w:t>Inovatīvs metodiskais līdzeklis 1.–4. klašu skolēnu lasīšanas prasmju un lasītā teksta izpratnes paaugstināšanai</w:t>
            </w:r>
            <w:r>
              <w:rPr>
                <w:rFonts w:ascii="Times New Roman" w:hAnsi="Times New Roman"/>
                <w:bCs/>
              </w:rPr>
              <w:t>. Rīga, 53 lpp.</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tcPr>
          <w:p w:rsidR="000842FD" w:rsidRDefault="000842FD">
            <w:pPr>
              <w:tabs>
                <w:tab w:val="left" w:pos="720"/>
              </w:tabs>
              <w:spacing w:before="120" w:after="0" w:line="240" w:lineRule="auto"/>
              <w:ind w:right="183"/>
              <w:rPr>
                <w:rFonts w:ascii="Times New Roman" w:hAnsi="Times New Roman"/>
                <w:b/>
                <w:i/>
                <w:sz w:val="24"/>
                <w:szCs w:val="24"/>
              </w:rPr>
            </w:pPr>
            <w:r>
              <w:rPr>
                <w:rFonts w:ascii="Times New Roman" w:hAnsi="Times New Roman"/>
                <w:b/>
                <w:i/>
                <w:sz w:val="24"/>
                <w:szCs w:val="24"/>
              </w:rPr>
              <w:t>Mācību līdzekļi</w:t>
            </w:r>
          </w:p>
          <w:p w:rsidR="000842FD" w:rsidRDefault="000842FD">
            <w:pPr>
              <w:spacing w:after="0" w:line="240" w:lineRule="auto"/>
              <w:rPr>
                <w:rFonts w:ascii="Times New Roman" w:hAnsi="Times New Roman"/>
                <w:b/>
                <w:i/>
                <w:sz w:val="24"/>
                <w:szCs w:val="24"/>
              </w:rPr>
            </w:pP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461"/>
              <w:jc w:val="both"/>
              <w:rPr>
                <w:rFonts w:ascii="Times New Roman" w:hAnsi="Times New Roman"/>
                <w:bCs/>
              </w:rPr>
            </w:pPr>
            <w:r>
              <w:rPr>
                <w:rFonts w:ascii="Times New Roman" w:hAnsi="Times New Roman"/>
                <w:bCs/>
              </w:rPr>
              <w:t xml:space="preserve">Voita, D., Augstkalne, D., </w:t>
            </w:r>
            <w:r>
              <w:rPr>
                <w:rFonts w:ascii="Times New Roman" w:hAnsi="Times New Roman"/>
                <w:b/>
              </w:rPr>
              <w:t>Kauliņa, A.</w:t>
            </w:r>
            <w:r>
              <w:rPr>
                <w:rFonts w:ascii="Times New Roman" w:hAnsi="Times New Roman"/>
                <w:bCs/>
              </w:rPr>
              <w:t xml:space="preserve"> u. c. autoru kolektīvs (2011). </w:t>
            </w:r>
            <w:r>
              <w:rPr>
                <w:rFonts w:ascii="Times New Roman" w:hAnsi="Times New Roman"/>
                <w:bCs/>
                <w:i/>
              </w:rPr>
              <w:t>Integratīva mācību metodika adaptācijai sociālajā vidē kognitīvo un kustību funkciju uzlabošanai</w:t>
            </w:r>
            <w:r>
              <w:rPr>
                <w:rFonts w:ascii="Times New Roman" w:hAnsi="Times New Roman"/>
                <w:bCs/>
              </w:rPr>
              <w:t>. I daļa. Rēzekne: RPIVA, 196 lpp.</w:t>
            </w:r>
          </w:p>
          <w:p w:rsidR="000842FD" w:rsidRDefault="000842FD">
            <w:pPr>
              <w:spacing w:after="0" w:line="240" w:lineRule="auto"/>
              <w:ind w:right="461"/>
              <w:jc w:val="both"/>
              <w:rPr>
                <w:rFonts w:ascii="Times New Roman" w:hAnsi="Times New Roman"/>
                <w:bCs/>
              </w:rPr>
            </w:pPr>
            <w:r>
              <w:rPr>
                <w:rFonts w:ascii="Times New Roman" w:hAnsi="Times New Roman"/>
                <w:bCs/>
              </w:rPr>
              <w:lastRenderedPageBreak/>
              <w:t xml:space="preserve">Voita, D., Augstkalne, D., </w:t>
            </w:r>
            <w:r>
              <w:rPr>
                <w:rFonts w:ascii="Times New Roman" w:hAnsi="Times New Roman"/>
                <w:b/>
              </w:rPr>
              <w:t>Kauliņa, A</w:t>
            </w:r>
            <w:r>
              <w:rPr>
                <w:rFonts w:ascii="Times New Roman" w:hAnsi="Times New Roman"/>
                <w:bCs/>
              </w:rPr>
              <w:t xml:space="preserve">. u. c. autoru kolektīvs (2011). </w:t>
            </w:r>
            <w:r>
              <w:rPr>
                <w:rFonts w:ascii="Times New Roman" w:hAnsi="Times New Roman"/>
                <w:bCs/>
                <w:i/>
              </w:rPr>
              <w:t>Integratīva mācību metodika adaptācijai sociālajā vidē kognitīvo un kustību funkciju uzlabošanai</w:t>
            </w:r>
            <w:r>
              <w:rPr>
                <w:rFonts w:ascii="Times New Roman" w:hAnsi="Times New Roman"/>
                <w:bCs/>
              </w:rPr>
              <w:t>. II daļa. Rēzekne: RPIVA, 510 lpp.</w:t>
            </w:r>
          </w:p>
          <w:p w:rsidR="000842FD" w:rsidRDefault="000842FD">
            <w:pPr>
              <w:spacing w:after="0" w:line="240" w:lineRule="auto"/>
              <w:ind w:right="461"/>
              <w:jc w:val="both"/>
              <w:rPr>
                <w:rFonts w:ascii="Times New Roman" w:hAnsi="Times New Roman"/>
                <w:bCs/>
              </w:rPr>
            </w:pPr>
            <w:r>
              <w:rPr>
                <w:rFonts w:ascii="Times New Roman" w:hAnsi="Times New Roman"/>
                <w:bCs/>
              </w:rPr>
              <w:t xml:space="preserve">Voita, D., Augstkalne, D., </w:t>
            </w:r>
            <w:r>
              <w:rPr>
                <w:rFonts w:ascii="Times New Roman" w:hAnsi="Times New Roman"/>
                <w:b/>
              </w:rPr>
              <w:t>Kauliņa, A.</w:t>
            </w:r>
            <w:r>
              <w:rPr>
                <w:rFonts w:ascii="Times New Roman" w:hAnsi="Times New Roman"/>
                <w:bCs/>
              </w:rPr>
              <w:t xml:space="preserve"> u. c. autoru kolektīvs (2011). </w:t>
            </w:r>
            <w:r>
              <w:rPr>
                <w:rFonts w:ascii="Times New Roman" w:hAnsi="Times New Roman"/>
                <w:bCs/>
                <w:i/>
              </w:rPr>
              <w:t xml:space="preserve">Integratīva mācību metodika adaptācijai sociālajā vidē kognitīvo un kustību funkciju uzlabošanai. </w:t>
            </w:r>
            <w:r>
              <w:rPr>
                <w:rFonts w:ascii="Times New Roman" w:hAnsi="Times New Roman"/>
                <w:bCs/>
              </w:rPr>
              <w:t>III daļa. Rēzekne: RPIVA, 480 lpp.</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ind w:right="183"/>
              <w:jc w:val="both"/>
              <w:rPr>
                <w:rFonts w:ascii="Times New Roman" w:hAnsi="Times New Roman"/>
                <w:b/>
                <w:i/>
              </w:rPr>
            </w:pPr>
            <w:r>
              <w:rPr>
                <w:rFonts w:ascii="Times New Roman" w:hAnsi="Times New Roman"/>
                <w:b/>
                <w:i/>
              </w:rPr>
              <w:lastRenderedPageBreak/>
              <w:t>Organizatoriskā  darbība:</w:t>
            </w:r>
          </w:p>
          <w:p w:rsidR="000842FD" w:rsidRDefault="000842FD">
            <w:pPr>
              <w:tabs>
                <w:tab w:val="left" w:pos="720"/>
              </w:tabs>
              <w:spacing w:before="120" w:after="0" w:line="240" w:lineRule="auto"/>
              <w:ind w:right="183"/>
              <w:rPr>
                <w:rFonts w:ascii="Times New Roman" w:hAnsi="Times New Roman"/>
                <w:b/>
                <w:i/>
                <w:sz w:val="24"/>
                <w:szCs w:val="24"/>
              </w:rPr>
            </w:pP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Cs/>
              </w:rPr>
              <w:t xml:space="preserve">ESF projekta </w:t>
            </w:r>
            <w:r>
              <w:rPr>
                <w:rFonts w:ascii="Times New Roman" w:hAnsi="Times New Roman"/>
                <w:i/>
              </w:rPr>
              <w:t>„Inovatīvas starpdisciplināras atbalsta pasākumu programmas ieviešana garīgās un fiziskās veselības uzlabošanai, sociālās atstumtības riska mazināšanai bērniem un jauniešiem”</w:t>
            </w:r>
            <w:r>
              <w:rPr>
                <w:rFonts w:ascii="Times New Roman" w:hAnsi="Times New Roman"/>
              </w:rPr>
              <w:t xml:space="preserve">  (izpildes laiks: 01.01.2012.–31.12.2013. Nr.2011/0306/1DP/1.2.2.4.2/11/APIA/VIAA/109 </w:t>
            </w:r>
            <w:r>
              <w:rPr>
                <w:rFonts w:ascii="Times New Roman" w:hAnsi="Times New Roman"/>
                <w:b/>
                <w:i/>
              </w:rPr>
              <w:t>administartīvā koordinatore.</w:t>
            </w:r>
          </w:p>
          <w:p w:rsidR="000842FD" w:rsidRDefault="000842FD">
            <w:pPr>
              <w:spacing w:after="0" w:line="240" w:lineRule="auto"/>
              <w:rPr>
                <w:rFonts w:ascii="Times New Roman" w:hAnsi="Times New Roman"/>
              </w:rPr>
            </w:pPr>
            <w:r>
              <w:rPr>
                <w:rFonts w:ascii="Times New Roman" w:hAnsi="Times New Roman"/>
                <w:bCs/>
              </w:rPr>
              <w:t xml:space="preserve">ESF projekts </w:t>
            </w:r>
            <w:r>
              <w:rPr>
                <w:rFonts w:ascii="Times New Roman" w:hAnsi="Times New Roman"/>
              </w:rPr>
              <w:t>„</w:t>
            </w:r>
            <w:r>
              <w:rPr>
                <w:rFonts w:ascii="Times New Roman" w:hAnsi="Times New Roman"/>
                <w:i/>
                <w:iCs/>
              </w:rPr>
              <w:t>Integratīvās mācību metodikas izstrāde un ieviešana adaptācijai sociālajā vide skolēniem un jauniešiem ar mācīšanās, kognitīvo funkciju un kustību traucējumiem</w:t>
            </w:r>
            <w:r>
              <w:rPr>
                <w:rFonts w:ascii="Times New Roman" w:hAnsi="Times New Roman"/>
              </w:rPr>
              <w:t xml:space="preserve">” (izpildes laiks: 01.01.2010.–31.12.2011. Nr. 2009/0305/1DP/1.2.2.4.2/09/APIA/VIAA/122 </w:t>
            </w:r>
            <w:r>
              <w:rPr>
                <w:rFonts w:ascii="Times New Roman" w:hAnsi="Times New Roman"/>
                <w:b/>
                <w:i/>
              </w:rPr>
              <w:t>administartīvā koordinatore.</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183"/>
              <w:jc w:val="both"/>
              <w:rPr>
                <w:rFonts w:ascii="Times New Roman" w:hAnsi="Times New Roman"/>
                <w:b/>
                <w:i/>
              </w:rPr>
            </w:pPr>
            <w:r>
              <w:rPr>
                <w:rFonts w:ascii="Times New Roman" w:hAnsi="Times New Roman"/>
                <w:b/>
                <w:i/>
              </w:rPr>
              <w:t>Cita informācija</w:t>
            </w: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pStyle w:val="HTMLPreformatted"/>
              <w:spacing w:line="276" w:lineRule="auto"/>
              <w:rPr>
                <w:rFonts w:ascii="Times New Roman" w:hAnsi="Times New Roman"/>
                <w:sz w:val="24"/>
                <w:szCs w:val="24"/>
                <w:lang w:eastAsia="en-US"/>
              </w:rPr>
            </w:pPr>
            <w:r>
              <w:rPr>
                <w:rFonts w:ascii="Times New Roman" w:hAnsi="Times New Roman"/>
                <w:sz w:val="24"/>
                <w:szCs w:val="24"/>
                <w:lang w:eastAsia="en-US"/>
              </w:rPr>
              <w:t>2013.  ERASMUS  mobilitāte Vehtas Universitātē</w:t>
            </w:r>
          </w:p>
          <w:p w:rsidR="000842FD" w:rsidRDefault="000842FD">
            <w:pPr>
              <w:pStyle w:val="HTMLPreformatted"/>
              <w:spacing w:line="276" w:lineRule="auto"/>
              <w:rPr>
                <w:rFonts w:ascii="Times New Roman" w:hAnsi="Times New Roman"/>
                <w:sz w:val="24"/>
                <w:szCs w:val="24"/>
                <w:lang w:eastAsia="en-US"/>
              </w:rPr>
            </w:pPr>
            <w:r>
              <w:rPr>
                <w:rFonts w:ascii="Times New Roman" w:hAnsi="Times New Roman"/>
                <w:sz w:val="24"/>
                <w:szCs w:val="24"/>
                <w:lang w:eastAsia="en-US"/>
              </w:rPr>
              <w:t>2012. ERASMUS mobilitāte  Leipcigas Universitātē</w:t>
            </w:r>
          </w:p>
          <w:p w:rsidR="000842FD" w:rsidRDefault="000842FD">
            <w:pPr>
              <w:pStyle w:val="HTMLPreformatted"/>
              <w:spacing w:line="276" w:lineRule="auto"/>
              <w:rPr>
                <w:rFonts w:ascii="Times New Roman" w:hAnsi="Times New Roman"/>
                <w:sz w:val="24"/>
                <w:szCs w:val="24"/>
                <w:lang w:eastAsia="en-US"/>
              </w:rPr>
            </w:pPr>
            <w:r>
              <w:rPr>
                <w:rFonts w:ascii="Times New Roman" w:hAnsi="Times New Roman"/>
                <w:sz w:val="24"/>
                <w:szCs w:val="24"/>
                <w:lang w:eastAsia="en-US"/>
              </w:rPr>
              <w:t>2011.  studijas Leipcigas Universitātē</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3"/>
              <w:jc w:val="both"/>
              <w:rPr>
                <w:rFonts w:ascii="Times New Roman" w:hAnsi="Times New Roman"/>
                <w:b/>
                <w:i/>
                <w:lang w:eastAsia="en-US"/>
              </w:rPr>
            </w:pPr>
            <w:r>
              <w:rPr>
                <w:rFonts w:ascii="Times New Roman" w:hAnsi="Times New Roman"/>
                <w:b/>
                <w:i/>
              </w:rPr>
              <w:t>Valodu prasmes</w:t>
            </w: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Latviešu – dzimtā Angļu -  B2 Vācu – B2 Krievu – C1</w:t>
            </w:r>
          </w:p>
        </w:tc>
      </w:tr>
      <w:tr w:rsidR="000842FD" w:rsidTr="000842FD">
        <w:tc>
          <w:tcPr>
            <w:tcW w:w="1728"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3"/>
              <w:jc w:val="both"/>
              <w:rPr>
                <w:rFonts w:ascii="Times New Roman" w:hAnsi="Times New Roman"/>
                <w:b/>
                <w:i/>
                <w:sz w:val="24"/>
                <w:szCs w:val="24"/>
              </w:rPr>
            </w:pPr>
            <w:r>
              <w:rPr>
                <w:rFonts w:ascii="Times New Roman" w:hAnsi="Times New Roman"/>
                <w:b/>
                <w:i/>
                <w:sz w:val="24"/>
                <w:szCs w:val="24"/>
              </w:rPr>
              <w:t>Apbalvojumi</w:t>
            </w:r>
          </w:p>
        </w:tc>
        <w:tc>
          <w:tcPr>
            <w:tcW w:w="7380"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 xml:space="preserve">Latvijas Zinātņu akadēmijas prezidenta Pateicības raksts par ilggadīgu un radošu zinātniski pedagoģisko darbu. 17.10.2014. </w:t>
            </w:r>
          </w:p>
        </w:tc>
      </w:tr>
    </w:tbl>
    <w:p w:rsidR="000842FD" w:rsidRDefault="000842FD" w:rsidP="000842FD">
      <w:pPr>
        <w:rPr>
          <w:rFonts w:ascii="Times New Roman" w:hAnsi="Times New Roman" w:cstheme="minorBidi"/>
          <w:lang w:eastAsia="en-US"/>
        </w:rPr>
      </w:pPr>
    </w:p>
    <w:p w:rsidR="000842FD" w:rsidRDefault="000842FD" w:rsidP="000842FD">
      <w:pPr>
        <w:rPr>
          <w:rFonts w:ascii="Times New Roman" w:hAnsi="Times New Roman"/>
        </w:rPr>
      </w:pPr>
      <w:r>
        <w:rPr>
          <w:rFonts w:ascii="Times New Roman" w:hAnsi="Times New Roman"/>
        </w:rPr>
        <w:t>CV sagatavots 06.2015.   Anda Kauliņa</w:t>
      </w:r>
    </w:p>
    <w:p w:rsidR="000842FD" w:rsidRDefault="000842FD" w:rsidP="000842FD">
      <w:pPr>
        <w:rPr>
          <w:rFonts w:ascii="Times New Roman" w:hAnsi="Times New Roman"/>
          <w:b/>
          <w:sz w:val="24"/>
          <w:szCs w:val="24"/>
        </w:rPr>
      </w:pPr>
    </w:p>
    <w:p w:rsidR="000842FD" w:rsidRDefault="000842FD" w:rsidP="000842FD">
      <w:pPr>
        <w:rPr>
          <w:rFonts w:ascii="Times New Roman" w:hAnsi="Times New Roman"/>
          <w:b/>
          <w:sz w:val="24"/>
          <w:szCs w:val="24"/>
        </w:rPr>
      </w:pPr>
    </w:p>
    <w:p w:rsidR="000842FD" w:rsidRDefault="000842FD" w:rsidP="000842FD">
      <w:pPr>
        <w:rPr>
          <w:rFonts w:ascii="Times New Roman" w:hAnsi="Times New Roman"/>
          <w:b/>
          <w:sz w:val="24"/>
          <w:szCs w:val="24"/>
        </w:rPr>
      </w:pPr>
    </w:p>
    <w:p w:rsidR="000842FD" w:rsidRDefault="000842FD" w:rsidP="000842FD">
      <w:pPr>
        <w:pStyle w:val="Title"/>
        <w:rPr>
          <w:sz w:val="40"/>
          <w:szCs w:val="40"/>
        </w:rPr>
      </w:pPr>
      <w:r>
        <w:rPr>
          <w:sz w:val="40"/>
          <w:szCs w:val="40"/>
        </w:rPr>
        <w:t>CurriculumVitae</w:t>
      </w:r>
    </w:p>
    <w:tbl>
      <w:tblPr>
        <w:tblStyle w:val="TableGrid"/>
        <w:tblW w:w="9018" w:type="dxa"/>
        <w:tblLook w:val="04A0" w:firstRow="1" w:lastRow="0" w:firstColumn="1" w:lastColumn="0" w:noHBand="0" w:noVBand="1"/>
      </w:tblPr>
      <w:tblGrid>
        <w:gridCol w:w="2279"/>
        <w:gridCol w:w="6739"/>
      </w:tblGrid>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Personas dati</w:t>
            </w:r>
          </w:p>
          <w:p w:rsidR="000842FD" w:rsidRDefault="000842FD">
            <w:pPr>
              <w:spacing w:after="0" w:line="240" w:lineRule="auto"/>
              <w:rPr>
                <w:sz w:val="24"/>
                <w:szCs w:val="24"/>
              </w:rPr>
            </w:pP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rPr>
            </w:pPr>
            <w:r>
              <w:rPr>
                <w:b/>
              </w:rPr>
              <w:t>Aija Kalve</w:t>
            </w:r>
          </w:p>
          <w:p w:rsidR="000842FD" w:rsidRDefault="000842FD">
            <w:pPr>
              <w:spacing w:after="0" w:line="240" w:lineRule="auto"/>
            </w:pPr>
            <w:r>
              <w:t>Zvīņu 6-25, Rīga</w:t>
            </w:r>
          </w:p>
          <w:p w:rsidR="000842FD" w:rsidRDefault="000842FD">
            <w:pPr>
              <w:spacing w:after="0" w:line="240" w:lineRule="auto"/>
            </w:pPr>
            <w:r>
              <w:t>25.11.1957</w:t>
            </w:r>
          </w:p>
          <w:p w:rsidR="000842FD" w:rsidRDefault="000842FD">
            <w:pPr>
              <w:spacing w:after="0" w:line="240" w:lineRule="auto"/>
            </w:pPr>
            <w:r>
              <w:t>Aija.kalve@rpiva.lv</w:t>
            </w: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outlineLvl w:val="0"/>
              <w:rPr>
                <w:b/>
                <w:i/>
                <w:sz w:val="24"/>
                <w:szCs w:val="24"/>
              </w:rPr>
            </w:pPr>
            <w:r>
              <w:rPr>
                <w:b/>
                <w:i/>
                <w:sz w:val="24"/>
                <w:szCs w:val="24"/>
              </w:rPr>
              <w:t>Ziņas par darba vietu</w:t>
            </w: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rPr>
                <w:rFonts w:eastAsia="Calibri"/>
              </w:rPr>
              <w:t>Rīgas Pedagoģijas un izglītības vadības akadēmija, lektore</w:t>
            </w: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Izglītība</w:t>
            </w:r>
          </w:p>
          <w:p w:rsidR="000842FD" w:rsidRDefault="000842FD">
            <w:pPr>
              <w:spacing w:after="0" w:line="240" w:lineRule="auto"/>
              <w:rPr>
                <w:b/>
                <w:i/>
                <w:sz w:val="24"/>
                <w:szCs w:val="24"/>
              </w:rPr>
            </w:pP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2880"/>
                <w:tab w:val="left" w:pos="5040"/>
              </w:tabs>
              <w:spacing w:after="0" w:line="240" w:lineRule="auto"/>
              <w:rPr>
                <w:rFonts w:eastAsia="Calibri"/>
              </w:rPr>
            </w:pPr>
            <w:r>
              <w:t xml:space="preserve">1986.-1991.LU </w:t>
            </w:r>
            <w:r>
              <w:rPr>
                <w:rFonts w:eastAsia="Calibri"/>
              </w:rPr>
              <w:t>Pedagoģijas fakultāte, Latviešu valodas</w:t>
            </w:r>
            <w:r>
              <w:rPr>
                <w:rFonts w:eastAsia="Calibri"/>
              </w:rPr>
              <w:tab/>
              <w:t xml:space="preserve"> un literatūras </w:t>
            </w:r>
          </w:p>
          <w:p w:rsidR="000842FD" w:rsidRDefault="000842FD">
            <w:pPr>
              <w:spacing w:after="0" w:line="240" w:lineRule="auto"/>
              <w:rPr>
                <w:rFonts w:eastAsiaTheme="minorHAnsi" w:cstheme="minorBidi"/>
              </w:rPr>
            </w:pPr>
            <w:r>
              <w:rPr>
                <w:rFonts w:eastAsia="Calibri"/>
              </w:rPr>
              <w:t>nodaļa, specialitāte - latviešu</w:t>
            </w:r>
            <w:r>
              <w:rPr>
                <w:rFonts w:eastAsia="Calibri"/>
              </w:rPr>
              <w:tab/>
              <w:t xml:space="preserve"> valodas un literatūras skolotāja, audzināšanas darba metodiķ</w:t>
            </w:r>
            <w:r>
              <w:t>a kvalifikācija</w:t>
            </w:r>
          </w:p>
          <w:p w:rsidR="000842FD" w:rsidRDefault="000842FD">
            <w:pPr>
              <w:spacing w:after="0" w:line="240" w:lineRule="auto"/>
            </w:pPr>
            <w:r>
              <w:t>1995.-1997.</w:t>
            </w:r>
            <w:r>
              <w:rPr>
                <w:rFonts w:eastAsia="Calibri"/>
              </w:rPr>
              <w:t>Rīgas Pedagoģijas un izglītības vadības augstskolas (RPIVA) maģistratūra –iegūts pedagoģijas maģistra grāds skolvadības nozarē</w:t>
            </w: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Akadēmiskais nosaukums</w:t>
            </w:r>
          </w:p>
          <w:p w:rsidR="000842FD" w:rsidRDefault="000842FD">
            <w:pPr>
              <w:spacing w:after="0" w:line="240" w:lineRule="auto"/>
              <w:rPr>
                <w:b/>
                <w:i/>
              </w:rPr>
            </w:pPr>
            <w:r>
              <w:rPr>
                <w:b/>
                <w:i/>
              </w:rPr>
              <w:t xml:space="preserve">Zinātniskais grāds </w:t>
            </w: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Pedagoģijas maģistrs</w:t>
            </w: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Ieņemamais amats</w:t>
            </w: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sz w:val="24"/>
                <w:szCs w:val="24"/>
              </w:rPr>
            </w:pPr>
            <w:r>
              <w:rPr>
                <w:sz w:val="24"/>
                <w:szCs w:val="24"/>
              </w:rPr>
              <w:t>Rīgas Pedagoģijas un izglītības vadības akadēmijas lektore</w:t>
            </w:r>
          </w:p>
          <w:p w:rsidR="000842FD" w:rsidRDefault="000842FD">
            <w:pPr>
              <w:spacing w:after="0" w:line="240" w:lineRule="auto"/>
            </w:pP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Pedagoģiskā darbība</w:t>
            </w: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t>Lekciju kursu izstrāde un vadība</w:t>
            </w:r>
          </w:p>
          <w:p w:rsidR="000842FD" w:rsidRDefault="000842FD" w:rsidP="000842FD">
            <w:pPr>
              <w:pStyle w:val="ListParagraph"/>
              <w:numPr>
                <w:ilvl w:val="0"/>
                <w:numId w:val="301"/>
              </w:numPr>
              <w:spacing w:after="0" w:line="240" w:lineRule="auto"/>
            </w:pPr>
            <w:r>
              <w:t>Bērnu literatūra sākumskolā (2KP)</w:t>
            </w:r>
          </w:p>
          <w:p w:rsidR="000842FD" w:rsidRDefault="000842FD" w:rsidP="000842FD">
            <w:pPr>
              <w:pStyle w:val="ListParagraph"/>
              <w:numPr>
                <w:ilvl w:val="0"/>
                <w:numId w:val="301"/>
              </w:numPr>
              <w:spacing w:after="0" w:line="240" w:lineRule="auto"/>
            </w:pPr>
            <w:r>
              <w:t>Sociālo zinību mācību saturs un metodika  (kursa vadība) (2KP)</w:t>
            </w:r>
          </w:p>
          <w:p w:rsidR="000842FD" w:rsidRDefault="000842FD" w:rsidP="000842FD">
            <w:pPr>
              <w:pStyle w:val="ListParagraph"/>
              <w:numPr>
                <w:ilvl w:val="0"/>
                <w:numId w:val="301"/>
              </w:numPr>
              <w:spacing w:after="0" w:line="240" w:lineRule="auto"/>
            </w:pPr>
            <w:r>
              <w:t>Literatūras vēsture (4 KP)</w:t>
            </w:r>
          </w:p>
          <w:p w:rsidR="000842FD" w:rsidRDefault="000842FD" w:rsidP="000842FD">
            <w:pPr>
              <w:pStyle w:val="ListParagraph"/>
              <w:numPr>
                <w:ilvl w:val="0"/>
                <w:numId w:val="301"/>
              </w:numPr>
              <w:spacing w:after="0" w:line="240" w:lineRule="auto"/>
            </w:pPr>
            <w:r>
              <w:t>Literatūras teorija (2KP)</w:t>
            </w: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lastRenderedPageBreak/>
              <w:t>Zinātniski pētnieciskā  darbība</w:t>
            </w:r>
          </w:p>
          <w:p w:rsidR="000842FD" w:rsidRDefault="000842FD">
            <w:pPr>
              <w:spacing w:after="0" w:line="240" w:lineRule="auto"/>
              <w:rPr>
                <w:i/>
              </w:rPr>
            </w:pPr>
            <w:r>
              <w:rPr>
                <w:i/>
              </w:rPr>
              <w:t>Publikācijas (pēdējie 5 gadi)</w:t>
            </w: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Cs/>
              </w:rPr>
            </w:pPr>
            <w:r>
              <w:rPr>
                <w:rFonts w:eastAsia="Calibri"/>
                <w:b/>
              </w:rPr>
              <w:t>Kalve</w:t>
            </w:r>
            <w:r>
              <w:rPr>
                <w:rFonts w:eastAsia="Calibri"/>
              </w:rPr>
              <w:t xml:space="preserve">, A., Margeviča, </w:t>
            </w:r>
            <w:r>
              <w:t>Kalniņa I (2015).</w:t>
            </w:r>
            <w:r>
              <w:rPr>
                <w:bCs/>
                <w:i/>
                <w:iCs/>
                <w:lang w:val="en-GB"/>
              </w:rPr>
              <w:t>Peer Learning for the Development of Reading Literacy: Teachers View on Implementation .Results</w:t>
            </w:r>
            <w:r>
              <w:t xml:space="preserve">8-th International Scientific Conference Rural Environment. Education. Personality (REEP). </w:t>
            </w:r>
            <w:r>
              <w:rPr>
                <w:bCs/>
              </w:rPr>
              <w:t>ISBN 97</w:t>
            </w:r>
          </w:p>
          <w:p w:rsidR="000842FD" w:rsidRDefault="000842FD">
            <w:pPr>
              <w:spacing w:after="0" w:line="240" w:lineRule="auto"/>
              <w:rPr>
                <w:bCs/>
              </w:rPr>
            </w:pPr>
            <w:r>
              <w:rPr>
                <w:bCs/>
              </w:rPr>
              <w:t>8-9984-48-178-4; ISSN 2255-8071</w:t>
            </w:r>
          </w:p>
          <w:p w:rsidR="000842FD" w:rsidRDefault="000842FD">
            <w:pPr>
              <w:spacing w:after="0" w:line="240" w:lineRule="auto"/>
              <w:rPr>
                <w:rFonts w:eastAsia="Calibri"/>
              </w:rPr>
            </w:pPr>
            <w:r>
              <w:rPr>
                <w:rFonts w:eastAsia="Calibri"/>
                <w:b/>
              </w:rPr>
              <w:t>Kalve, A</w:t>
            </w:r>
            <w:r>
              <w:rPr>
                <w:rFonts w:eastAsia="Calibri"/>
              </w:rPr>
              <w:t xml:space="preserve">., Margeviča- Grīnberga, I., Papule, E. </w:t>
            </w:r>
            <w:r>
              <w:t>(2014).</w:t>
            </w:r>
            <w:r>
              <w:rPr>
                <w:rFonts w:eastAsia="Calibri"/>
                <w:i/>
              </w:rPr>
              <w:t xml:space="preserve">Programmas ,, Vienaudžu mācīšanās  lasītprasmes attīstībai (VIMALA) 5.-7.klasē” aprobācijas pieredze Latvijā. </w:t>
            </w:r>
            <w:r>
              <w:rPr>
                <w:rFonts w:eastAsia="Calibri"/>
              </w:rPr>
              <w:t>R.: LU, 2014.</w:t>
            </w:r>
          </w:p>
          <w:p w:rsidR="000842FD" w:rsidRDefault="000842FD">
            <w:pPr>
              <w:spacing w:after="0" w:line="240" w:lineRule="auto"/>
              <w:rPr>
                <w:rFonts w:eastAsia="Calibri"/>
              </w:rPr>
            </w:pPr>
            <w:r>
              <w:rPr>
                <w:rFonts w:eastAsia="Calibri"/>
                <w:b/>
              </w:rPr>
              <w:t xml:space="preserve">Kalve </w:t>
            </w:r>
            <w:r>
              <w:rPr>
                <w:rFonts w:eastAsia="Calibri"/>
              </w:rPr>
              <w:t>A., Stikāne I.</w:t>
            </w:r>
            <w:r>
              <w:t>(2013)</w:t>
            </w:r>
            <w:r>
              <w:rPr>
                <w:rFonts w:eastAsia="Calibri"/>
              </w:rPr>
              <w:t xml:space="preserve"> Criteria of Selecting Literary Works for Promoting the Learners Reading Motivation.//Rural Environment. Education.Per</w:t>
            </w:r>
            <w:r>
              <w:t xml:space="preserve">sonality.(REEP) </w:t>
            </w:r>
          </w:p>
          <w:p w:rsidR="000842FD" w:rsidRDefault="000842FD">
            <w:pPr>
              <w:spacing w:after="0" w:line="240" w:lineRule="auto"/>
              <w:rPr>
                <w:rFonts w:eastAsiaTheme="minorHAnsi"/>
                <w:color w:val="FF0000"/>
              </w:rPr>
            </w:pPr>
            <w:r>
              <w:rPr>
                <w:color w:val="000000" w:themeColor="text1"/>
              </w:rPr>
              <w:t xml:space="preserve">Margeviča- Grīnberga, I., Kalve, A., Papule, E. (2013). </w:t>
            </w:r>
            <w:r>
              <w:rPr>
                <w:i/>
                <w:color w:val="000000" w:themeColor="text1"/>
              </w:rPr>
              <w:t xml:space="preserve">Theoreticalaspectsoftheprogramfordecreasingsocialexclusion ,,Peerlearningfordevelopingreadingliteracy’’. </w:t>
            </w:r>
            <w:r>
              <w:rPr>
                <w:color w:val="000000" w:themeColor="text1"/>
              </w:rPr>
              <w:t>Kutaisi: KutaisiRegionalTeacherTrainingInstitute</w:t>
            </w: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t>Piedalīšanās starptautiskajās  konferencēs</w:t>
            </w: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tabs>
                <w:tab w:val="left" w:pos="4095"/>
              </w:tabs>
              <w:spacing w:after="0" w:line="240" w:lineRule="auto"/>
              <w:rPr>
                <w:rFonts w:eastAsia="Calibri"/>
              </w:rPr>
            </w:pPr>
            <w:r>
              <w:rPr>
                <w:rFonts w:eastAsia="Calibri"/>
                <w:i/>
              </w:rPr>
              <w:t>RuralEnviroment. Education. Personality</w:t>
            </w:r>
            <w:r>
              <w:rPr>
                <w:rFonts w:eastAsia="Calibri"/>
              </w:rPr>
              <w:t>. (REEP).8 thInternationalScientificConference. Jelgava, 15.-16 . 05.2015.</w:t>
            </w:r>
          </w:p>
          <w:p w:rsidR="000842FD" w:rsidRDefault="000842FD">
            <w:pPr>
              <w:tabs>
                <w:tab w:val="left" w:pos="4095"/>
              </w:tabs>
              <w:spacing w:after="0" w:line="240" w:lineRule="auto"/>
              <w:rPr>
                <w:rFonts w:eastAsia="Calibri"/>
              </w:rPr>
            </w:pPr>
            <w:r>
              <w:rPr>
                <w:rFonts w:eastAsia="Calibri"/>
                <w:i/>
              </w:rPr>
              <w:t>RuralEnviroment. Education. Personality</w:t>
            </w:r>
            <w:r>
              <w:rPr>
                <w:rFonts w:eastAsia="Calibri"/>
              </w:rPr>
              <w:t>. (REEP).7 thInternationalScientificConference. Jelgava, 15.-16 . 03.2014.</w:t>
            </w:r>
          </w:p>
          <w:p w:rsidR="000842FD" w:rsidRDefault="000842FD">
            <w:pPr>
              <w:tabs>
                <w:tab w:val="left" w:pos="4095"/>
              </w:tabs>
              <w:spacing w:after="0" w:line="240" w:lineRule="auto"/>
              <w:rPr>
                <w:rFonts w:eastAsia="Calibri"/>
              </w:rPr>
            </w:pPr>
            <w:r>
              <w:rPr>
                <w:rFonts w:eastAsia="Calibri"/>
                <w:i/>
              </w:rPr>
              <w:t>RuralEnviroment. Education. Personality</w:t>
            </w:r>
            <w:r>
              <w:rPr>
                <w:rFonts w:eastAsia="Calibri"/>
              </w:rPr>
              <w:t>. (REEP).6thInternationalScientificConference. Jelgava,20. -21.02.2013.</w:t>
            </w:r>
          </w:p>
          <w:p w:rsidR="000842FD" w:rsidRDefault="000842FD">
            <w:pPr>
              <w:tabs>
                <w:tab w:val="left" w:pos="4095"/>
              </w:tabs>
              <w:spacing w:after="0" w:line="240" w:lineRule="auto"/>
              <w:rPr>
                <w:rFonts w:eastAsia="Calibri"/>
              </w:rPr>
            </w:pPr>
            <w:r>
              <w:rPr>
                <w:rFonts w:eastAsia="Calibri"/>
                <w:i/>
              </w:rPr>
              <w:t xml:space="preserve">Developing 21st CenturyAdultLearnersLiteracySkills. </w:t>
            </w:r>
            <w:r>
              <w:rPr>
                <w:rFonts w:eastAsia="Calibri"/>
              </w:rPr>
              <w:t>Bratislava, 28.-29.11.2013.</w:t>
            </w:r>
          </w:p>
          <w:p w:rsidR="000842FD" w:rsidRDefault="000842FD">
            <w:pPr>
              <w:tabs>
                <w:tab w:val="left" w:pos="4095"/>
              </w:tabs>
              <w:spacing w:after="0" w:line="240" w:lineRule="auto"/>
              <w:rPr>
                <w:rFonts w:eastAsia="Calibri"/>
              </w:rPr>
            </w:pPr>
            <w:r>
              <w:rPr>
                <w:rFonts w:eastAsia="Calibri"/>
              </w:rPr>
              <w:t>17. thEuropeanConferenceon Reading. Monsa (Beļģija), 31.07..-</w:t>
            </w:r>
          </w:p>
          <w:p w:rsidR="000842FD" w:rsidRDefault="000842FD">
            <w:pPr>
              <w:tabs>
                <w:tab w:val="left" w:pos="4095"/>
              </w:tabs>
              <w:spacing w:after="0" w:line="240" w:lineRule="auto"/>
              <w:rPr>
                <w:rFonts w:eastAsia="Calibri"/>
              </w:rPr>
            </w:pPr>
            <w:r>
              <w:rPr>
                <w:rFonts w:eastAsia="Calibri"/>
              </w:rPr>
              <w:t>03.08.2011.</w:t>
            </w:r>
          </w:p>
          <w:p w:rsidR="000842FD" w:rsidRDefault="000842FD">
            <w:pPr>
              <w:spacing w:after="0" w:line="240" w:lineRule="auto"/>
              <w:rPr>
                <w:rFonts w:eastAsiaTheme="minorHAnsi"/>
              </w:rPr>
            </w:pP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720"/>
              </w:tabs>
              <w:spacing w:after="0" w:line="240" w:lineRule="auto"/>
              <w:ind w:right="183"/>
              <w:rPr>
                <w:i/>
                <w:sz w:val="24"/>
                <w:szCs w:val="24"/>
              </w:rPr>
            </w:pPr>
            <w:r>
              <w:rPr>
                <w:i/>
                <w:sz w:val="24"/>
                <w:szCs w:val="24"/>
              </w:rPr>
              <w:t>Piedalīšanās pētījumu projektos</w:t>
            </w: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rsidP="000842FD">
            <w:pPr>
              <w:numPr>
                <w:ilvl w:val="0"/>
                <w:numId w:val="302"/>
              </w:numPr>
              <w:spacing w:after="0" w:line="240" w:lineRule="auto"/>
              <w:ind w:left="0"/>
              <w:rPr>
                <w:rFonts w:eastAsia="Calibri"/>
              </w:rPr>
            </w:pPr>
            <w:r>
              <w:rPr>
                <w:rFonts w:eastAsia="Calibri"/>
              </w:rPr>
              <w:t>,,Dzīvot Latvijā – 4’’, nr. IF/2013/1.a/6.Latviešu valodas atbalsta kluba vadītāja.( 2014.-2015.)</w:t>
            </w:r>
          </w:p>
          <w:p w:rsidR="000842FD" w:rsidRDefault="000842FD" w:rsidP="000842FD">
            <w:pPr>
              <w:numPr>
                <w:ilvl w:val="0"/>
                <w:numId w:val="302"/>
              </w:numPr>
              <w:spacing w:after="0" w:line="240" w:lineRule="auto"/>
              <w:ind w:left="0"/>
              <w:rPr>
                <w:rFonts w:eastAsiaTheme="minorHAnsi"/>
              </w:rPr>
            </w:pPr>
            <w:r>
              <w:rPr>
                <w:rFonts w:eastAsia="Calibri"/>
              </w:rPr>
              <w:t xml:space="preserve">,,Atbalsta programmu izstrāde un īstenošana sociālās atstumtības riskam pakļauto jauniešu atbalsta sistēmas izveidei”, nr. 2010/0328/1DP/1.2.2.4.1./1o/IPIA/VIAA/002.,projekta eksperte, programmas </w:t>
            </w:r>
            <w:r>
              <w:rPr>
                <w:rFonts w:eastAsia="Calibri"/>
                <w:i/>
              </w:rPr>
              <w:t xml:space="preserve">VIMALA </w:t>
            </w:r>
            <w:r>
              <w:rPr>
                <w:rFonts w:eastAsia="Calibri"/>
              </w:rPr>
              <w:t>līdzautore.(2011.-2013.)</w:t>
            </w:r>
          </w:p>
          <w:p w:rsidR="000842FD" w:rsidRDefault="000842FD">
            <w:pPr>
              <w:spacing w:after="0" w:line="240" w:lineRule="auto"/>
              <w:rPr>
                <w:rFonts w:eastAsia="Calibri"/>
              </w:rPr>
            </w:pPr>
            <w:r>
              <w:rPr>
                <w:rFonts w:eastAsia="Calibri"/>
              </w:rPr>
              <w:t>“Lasīšanas veicināšanas programma. Bērnu žūrija” - ekspertu komisijas locekle (2006. – 2015.)</w:t>
            </w:r>
          </w:p>
          <w:p w:rsidR="000842FD" w:rsidRDefault="000842FD" w:rsidP="000842FD">
            <w:pPr>
              <w:numPr>
                <w:ilvl w:val="0"/>
                <w:numId w:val="302"/>
              </w:numPr>
              <w:spacing w:after="0" w:line="240" w:lineRule="auto"/>
              <w:ind w:left="0"/>
              <w:rPr>
                <w:rFonts w:eastAsiaTheme="minorHAnsi"/>
              </w:rPr>
            </w:pP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i/>
                <w:sz w:val="24"/>
                <w:szCs w:val="24"/>
              </w:rPr>
            </w:pPr>
            <w:r>
              <w:rPr>
                <w:b/>
                <w:bCs/>
                <w:i/>
                <w:iCs/>
                <w:sz w:val="24"/>
                <w:szCs w:val="24"/>
              </w:rPr>
              <w:t>Metodiskie līdzekļi</w:t>
            </w:r>
          </w:p>
          <w:p w:rsidR="000842FD" w:rsidRDefault="000842FD">
            <w:pPr>
              <w:tabs>
                <w:tab w:val="left" w:pos="720"/>
              </w:tabs>
              <w:spacing w:before="120" w:after="0" w:line="240" w:lineRule="auto"/>
              <w:ind w:right="183"/>
              <w:rPr>
                <w:b/>
                <w:i/>
                <w:sz w:val="24"/>
                <w:szCs w:val="24"/>
              </w:rPr>
            </w:pP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eastAsia="Calibri"/>
              </w:rPr>
            </w:pPr>
            <w:r>
              <w:rPr>
                <w:rFonts w:eastAsia="Calibri"/>
                <w:b/>
              </w:rPr>
              <w:t>Kalve</w:t>
            </w:r>
            <w:r>
              <w:rPr>
                <w:rFonts w:eastAsia="Calibri"/>
              </w:rPr>
              <w:t xml:space="preserve">, A., Margeviča, I., Papule, E. </w:t>
            </w:r>
            <w:r>
              <w:t>(2013)</w:t>
            </w:r>
            <w:r>
              <w:rPr>
                <w:rFonts w:eastAsia="Calibri"/>
                <w:i/>
              </w:rPr>
              <w:t>Vienaudžu mācīšanās lasītprasmes attīstībai (VIMALA) 5.-7.klasē</w:t>
            </w:r>
            <w:r>
              <w:t>. R.: LU</w:t>
            </w:r>
          </w:p>
          <w:p w:rsidR="000842FD" w:rsidRDefault="000842FD">
            <w:pPr>
              <w:spacing w:after="0" w:line="240" w:lineRule="auto"/>
              <w:rPr>
                <w:rFonts w:eastAsiaTheme="minorHAnsi"/>
              </w:rPr>
            </w:pP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tabs>
                <w:tab w:val="left" w:pos="720"/>
              </w:tabs>
              <w:spacing w:before="120" w:after="0" w:line="240" w:lineRule="auto"/>
              <w:ind w:right="183"/>
              <w:rPr>
                <w:b/>
                <w:i/>
                <w:sz w:val="24"/>
                <w:szCs w:val="24"/>
              </w:rPr>
            </w:pPr>
            <w:r>
              <w:rPr>
                <w:b/>
                <w:i/>
                <w:sz w:val="24"/>
                <w:szCs w:val="24"/>
              </w:rPr>
              <w:t>Mācību līdzekļi</w:t>
            </w:r>
          </w:p>
          <w:p w:rsidR="000842FD" w:rsidRDefault="000842FD">
            <w:pPr>
              <w:spacing w:after="0" w:line="240" w:lineRule="auto"/>
              <w:rPr>
                <w:b/>
                <w:i/>
                <w:sz w:val="24"/>
                <w:szCs w:val="24"/>
              </w:rPr>
            </w:pP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eastAsia="Calibri"/>
              </w:rPr>
            </w:pPr>
            <w:r>
              <w:rPr>
                <w:rFonts w:eastAsia="Calibri"/>
              </w:rPr>
              <w:t xml:space="preserve">Kalve, A., Stikāne, I. </w:t>
            </w:r>
            <w:r>
              <w:rPr>
                <w:rFonts w:eastAsia="Calibri"/>
                <w:i/>
              </w:rPr>
              <w:t>Literatūra 9.klasei</w:t>
            </w:r>
            <w:r>
              <w:rPr>
                <w:rFonts w:eastAsia="Calibri"/>
              </w:rPr>
              <w:t>. R.: Pētergailis, 2013.</w:t>
            </w:r>
          </w:p>
          <w:p w:rsidR="000842FD" w:rsidRDefault="000842FD">
            <w:pPr>
              <w:pStyle w:val="BodyTextIndent2"/>
              <w:spacing w:after="0" w:line="240" w:lineRule="auto"/>
              <w:ind w:left="0"/>
              <w:rPr>
                <w:lang w:eastAsia="en-US"/>
              </w:rPr>
            </w:pPr>
            <w:r>
              <w:rPr>
                <w:lang w:eastAsia="en-US"/>
              </w:rPr>
              <w:t>Kalve, A.,Stikāne, I</w:t>
            </w:r>
            <w:r>
              <w:rPr>
                <w:i/>
                <w:lang w:eastAsia="en-US"/>
              </w:rPr>
              <w:t>. Literatūra 7.klasei</w:t>
            </w:r>
            <w:r>
              <w:rPr>
                <w:lang w:eastAsia="en-US"/>
              </w:rPr>
              <w:t xml:space="preserve">. </w:t>
            </w:r>
            <w:r>
              <w:rPr>
                <w:i/>
                <w:lang w:eastAsia="en-US"/>
              </w:rPr>
              <w:t>Vērtību pasaule</w:t>
            </w:r>
            <w:r>
              <w:rPr>
                <w:lang w:eastAsia="en-US"/>
              </w:rPr>
              <w:t>. LAT-2. R.:LVA, 2011.</w:t>
            </w:r>
          </w:p>
          <w:p w:rsidR="000842FD" w:rsidRDefault="000842FD">
            <w:pPr>
              <w:pStyle w:val="BodyTextIndent2"/>
              <w:spacing w:after="0" w:line="240" w:lineRule="auto"/>
              <w:ind w:left="0"/>
              <w:rPr>
                <w:lang w:eastAsia="en-US"/>
              </w:rPr>
            </w:pPr>
            <w:r>
              <w:rPr>
                <w:lang w:eastAsia="en-US"/>
              </w:rPr>
              <w:t>Kalve ,A.,Stikāne, I</w:t>
            </w:r>
            <w:r>
              <w:rPr>
                <w:i/>
                <w:lang w:eastAsia="en-US"/>
              </w:rPr>
              <w:t>. Literatūra 8..klasei</w:t>
            </w:r>
            <w:r>
              <w:rPr>
                <w:lang w:eastAsia="en-US"/>
              </w:rPr>
              <w:t xml:space="preserve">. </w:t>
            </w:r>
            <w:r>
              <w:rPr>
                <w:i/>
                <w:lang w:eastAsia="en-US"/>
              </w:rPr>
              <w:t>Spēle.</w:t>
            </w:r>
            <w:r>
              <w:rPr>
                <w:lang w:eastAsia="en-US"/>
              </w:rPr>
              <w:t xml:space="preserve"> LAT-2. R.:LVA, 2011.</w:t>
            </w:r>
          </w:p>
          <w:p w:rsidR="000842FD" w:rsidRDefault="000842FD">
            <w:pPr>
              <w:pStyle w:val="BodyTextIndent2"/>
              <w:spacing w:after="0" w:line="240" w:lineRule="auto"/>
              <w:ind w:left="0"/>
              <w:rPr>
                <w:lang w:eastAsia="en-US"/>
              </w:rPr>
            </w:pPr>
            <w:r>
              <w:rPr>
                <w:lang w:eastAsia="en-US"/>
              </w:rPr>
              <w:t xml:space="preserve">Kalve, A.,Stikāne, I. Literatūra 9..klasei. </w:t>
            </w:r>
            <w:r>
              <w:rPr>
                <w:i/>
                <w:lang w:eastAsia="en-US"/>
              </w:rPr>
              <w:t>Krāsainā pasaule</w:t>
            </w:r>
            <w:r>
              <w:rPr>
                <w:lang w:eastAsia="en-US"/>
              </w:rPr>
              <w:t>. LAT-2. R.:LVA, 2011.</w:t>
            </w:r>
          </w:p>
          <w:p w:rsidR="000842FD" w:rsidRDefault="000842FD">
            <w:pPr>
              <w:spacing w:after="0" w:line="240" w:lineRule="auto"/>
              <w:rPr>
                <w:lang w:eastAsia="en-US"/>
              </w:rPr>
            </w:pP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ind w:right="183"/>
              <w:rPr>
                <w:b/>
                <w:i/>
              </w:rPr>
            </w:pPr>
            <w:r>
              <w:rPr>
                <w:b/>
                <w:i/>
              </w:rPr>
              <w:t>Organizatoriskā  darbība:</w:t>
            </w:r>
          </w:p>
          <w:p w:rsidR="000842FD" w:rsidRDefault="000842FD">
            <w:pPr>
              <w:tabs>
                <w:tab w:val="left" w:pos="720"/>
              </w:tabs>
              <w:spacing w:before="120" w:after="0" w:line="240" w:lineRule="auto"/>
              <w:ind w:right="183"/>
              <w:rPr>
                <w:b/>
                <w:i/>
                <w:sz w:val="24"/>
                <w:szCs w:val="24"/>
              </w:rPr>
            </w:pP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RPIVA Pedagoģijas fakultātes Domes locekle.</w:t>
            </w:r>
          </w:p>
          <w:p w:rsidR="000842FD" w:rsidRDefault="000842FD">
            <w:pPr>
              <w:spacing w:after="0" w:line="240" w:lineRule="auto"/>
            </w:pPr>
            <w:r>
              <w:rPr>
                <w:rFonts w:eastAsia="Calibri"/>
              </w:rPr>
              <w:t>Lasīšanas veicināšanas programma. Bērnu žūrija” - ekspertu komisijas locekle</w:t>
            </w:r>
          </w:p>
        </w:tc>
      </w:tr>
      <w:tr w:rsidR="000842FD" w:rsidTr="000842FD">
        <w:tc>
          <w:tcPr>
            <w:tcW w:w="2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Valodu prasmes</w:t>
            </w:r>
          </w:p>
        </w:tc>
        <w:tc>
          <w:tcPr>
            <w:tcW w:w="67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 xml:space="preserve"> Angļu valoda</w:t>
            </w:r>
          </w:p>
          <w:p w:rsidR="000842FD" w:rsidRDefault="000842FD">
            <w:pPr>
              <w:spacing w:after="0" w:line="240" w:lineRule="auto"/>
            </w:pPr>
            <w:r>
              <w:t>Lasīšana-augstākais līmenis ( C1)</w:t>
            </w:r>
          </w:p>
          <w:p w:rsidR="000842FD" w:rsidRDefault="000842FD">
            <w:pPr>
              <w:spacing w:after="0" w:line="240" w:lineRule="auto"/>
            </w:pPr>
            <w:r>
              <w:t>Klausīšanās, runāšana- vidējais līmenis( B1)</w:t>
            </w:r>
          </w:p>
          <w:p w:rsidR="000842FD" w:rsidRDefault="000842FD">
            <w:pPr>
              <w:spacing w:after="0" w:line="240" w:lineRule="auto"/>
            </w:pPr>
            <w:r>
              <w:t>Rakstīšana vidējais līmenis (B2)</w:t>
            </w:r>
          </w:p>
          <w:p w:rsidR="000842FD" w:rsidRDefault="000842FD">
            <w:pPr>
              <w:spacing w:after="0" w:line="240" w:lineRule="auto"/>
            </w:pPr>
            <w:r>
              <w:t>Krievu valoda- brīvi pārvaldu</w:t>
            </w:r>
          </w:p>
        </w:tc>
      </w:tr>
    </w:tbl>
    <w:p w:rsidR="000842FD" w:rsidRDefault="000842FD" w:rsidP="000842FD">
      <w:pPr>
        <w:rPr>
          <w:rFonts w:ascii="Times New Roman" w:hAnsi="Times New Roman"/>
          <w:lang w:eastAsia="en-US"/>
        </w:rPr>
      </w:pPr>
    </w:p>
    <w:p w:rsidR="000842FD" w:rsidRDefault="000842FD" w:rsidP="000842FD">
      <w:pPr>
        <w:rPr>
          <w:rFonts w:ascii="Times New Roman" w:hAnsi="Times New Roman"/>
        </w:rPr>
      </w:pPr>
      <w:r>
        <w:rPr>
          <w:rFonts w:ascii="Times New Roman" w:hAnsi="Times New Roman"/>
        </w:rPr>
        <w:t>CV sagatavots 06.2015.   Aija Kalve</w:t>
      </w: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pStyle w:val="Title"/>
        <w:rPr>
          <w:rFonts w:cstheme="majorBidi"/>
          <w:sz w:val="40"/>
          <w:szCs w:val="40"/>
        </w:rPr>
      </w:pPr>
      <w:r>
        <w:rPr>
          <w:sz w:val="40"/>
          <w:szCs w:val="40"/>
        </w:rPr>
        <w:t>Curriculum Vitae</w:t>
      </w:r>
    </w:p>
    <w:tbl>
      <w:tblPr>
        <w:tblW w:w="8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4"/>
        <w:gridCol w:w="6414"/>
      </w:tblGrid>
      <w:tr w:rsidR="000842FD" w:rsidTr="000842FD">
        <w:tc>
          <w:tcPr>
            <w:tcW w:w="2514"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outlineLvl w:val="0"/>
              <w:rPr>
                <w:rFonts w:ascii="Times New Roman" w:hAnsi="Times New Roman"/>
                <w:b/>
                <w:i/>
                <w:sz w:val="24"/>
                <w:szCs w:val="24"/>
              </w:rPr>
            </w:pPr>
            <w:r>
              <w:rPr>
                <w:rFonts w:ascii="Times New Roman" w:hAnsi="Times New Roman"/>
                <w:b/>
                <w:i/>
                <w:sz w:val="24"/>
                <w:szCs w:val="24"/>
              </w:rPr>
              <w:t>Personas dati</w:t>
            </w:r>
          </w:p>
          <w:p w:rsidR="000842FD" w:rsidRDefault="000842FD">
            <w:pPr>
              <w:spacing w:after="0" w:line="240" w:lineRule="auto"/>
              <w:rPr>
                <w:rFonts w:ascii="Times New Roman" w:hAnsi="Times New Roman"/>
                <w:sz w:val="24"/>
                <w:szCs w:val="24"/>
              </w:rPr>
            </w:pPr>
          </w:p>
        </w:tc>
        <w:tc>
          <w:tcPr>
            <w:tcW w:w="6414"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rPr>
            </w:pPr>
            <w:r>
              <w:rPr>
                <w:rFonts w:ascii="Times New Roman" w:hAnsi="Times New Roman"/>
                <w:b/>
              </w:rPr>
              <w:t>Ilze Kricka</w:t>
            </w:r>
          </w:p>
          <w:p w:rsidR="000842FD" w:rsidRDefault="000842FD">
            <w:pPr>
              <w:spacing w:after="0" w:line="240" w:lineRule="auto"/>
              <w:rPr>
                <w:rFonts w:ascii="Times New Roman" w:hAnsi="Times New Roman"/>
              </w:rPr>
            </w:pPr>
            <w:r>
              <w:rPr>
                <w:rFonts w:ascii="Times New Roman" w:hAnsi="Times New Roman"/>
              </w:rPr>
              <w:t>1967.gada 11.jūlijs</w:t>
            </w:r>
          </w:p>
          <w:p w:rsidR="000842FD" w:rsidRDefault="000842FD">
            <w:pPr>
              <w:spacing w:after="0" w:line="240" w:lineRule="auto"/>
              <w:rPr>
                <w:rFonts w:ascii="Times New Roman" w:hAnsi="Times New Roman"/>
              </w:rPr>
            </w:pPr>
            <w:r>
              <w:rPr>
                <w:rFonts w:ascii="Times New Roman" w:hAnsi="Times New Roman"/>
              </w:rPr>
              <w:t>Zvirbuļu iela 2 – 20, Cēsis, Cēsu novads, LV – 4101</w:t>
            </w:r>
          </w:p>
          <w:p w:rsidR="000842FD" w:rsidRDefault="000842FD">
            <w:pPr>
              <w:spacing w:after="0" w:line="240" w:lineRule="auto"/>
              <w:rPr>
                <w:rFonts w:ascii="Times New Roman" w:hAnsi="Times New Roman"/>
              </w:rPr>
            </w:pPr>
            <w:r>
              <w:rPr>
                <w:rFonts w:ascii="Times New Roman" w:hAnsi="Times New Roman"/>
              </w:rPr>
              <w:t>26436534</w:t>
            </w:r>
          </w:p>
          <w:p w:rsidR="000842FD" w:rsidRDefault="000842FD">
            <w:pPr>
              <w:spacing w:after="0" w:line="240" w:lineRule="auto"/>
              <w:rPr>
                <w:rFonts w:ascii="Times New Roman" w:hAnsi="Times New Roman"/>
              </w:rPr>
            </w:pPr>
            <w:hyperlink r:id="rId317" w:history="1">
              <w:r>
                <w:rPr>
                  <w:rStyle w:val="Hyperlink"/>
                  <w:rFonts w:ascii="Times New Roman" w:hAnsi="Times New Roman"/>
                </w:rPr>
                <w:t>ilzesk2@inbox.lv</w:t>
              </w:r>
            </w:hyperlink>
          </w:p>
        </w:tc>
      </w:tr>
      <w:tr w:rsidR="000842FD" w:rsidTr="000842FD">
        <w:tc>
          <w:tcPr>
            <w:tcW w:w="2514"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outlineLvl w:val="0"/>
              <w:rPr>
                <w:rFonts w:ascii="Times New Roman" w:hAnsi="Times New Roman"/>
                <w:b/>
                <w:i/>
                <w:sz w:val="24"/>
                <w:szCs w:val="24"/>
              </w:rPr>
            </w:pPr>
            <w:r>
              <w:rPr>
                <w:rFonts w:ascii="Times New Roman" w:hAnsi="Times New Roman"/>
                <w:b/>
                <w:i/>
                <w:sz w:val="24"/>
                <w:szCs w:val="24"/>
              </w:rPr>
              <w:t>Ziņas par darba vietu</w:t>
            </w:r>
          </w:p>
          <w:p w:rsidR="000842FD" w:rsidRDefault="000842FD">
            <w:pPr>
              <w:spacing w:after="0" w:line="240" w:lineRule="auto"/>
              <w:jc w:val="both"/>
              <w:outlineLvl w:val="0"/>
              <w:rPr>
                <w:rFonts w:ascii="Times New Roman" w:hAnsi="Times New Roman"/>
                <w:b/>
                <w:i/>
                <w:sz w:val="24"/>
                <w:szCs w:val="24"/>
              </w:rPr>
            </w:pPr>
          </w:p>
          <w:p w:rsidR="000842FD" w:rsidRDefault="000842FD">
            <w:pPr>
              <w:spacing w:after="0" w:line="240" w:lineRule="auto"/>
              <w:rPr>
                <w:rFonts w:ascii="Times New Roman" w:hAnsi="Times New Roman"/>
                <w:b/>
                <w:i/>
                <w:sz w:val="24"/>
                <w:szCs w:val="24"/>
              </w:rPr>
            </w:pPr>
          </w:p>
        </w:tc>
        <w:tc>
          <w:tcPr>
            <w:tcW w:w="6414"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rPr>
                <w:rFonts w:ascii="Times New Roman" w:hAnsi="Times New Roman"/>
              </w:rPr>
            </w:pPr>
            <w:r>
              <w:rPr>
                <w:rFonts w:ascii="Times New Roman" w:hAnsi="Times New Roman"/>
              </w:rPr>
              <w:t>2015.g.- līdz šai dienai</w:t>
            </w:r>
          </w:p>
          <w:p w:rsidR="000842FD" w:rsidRDefault="000842FD">
            <w:pPr>
              <w:pStyle w:val="HTMLPreformatted"/>
              <w:spacing w:line="276" w:lineRule="auto"/>
              <w:rPr>
                <w:rFonts w:ascii="Times New Roman" w:hAnsi="Times New Roman"/>
                <w:sz w:val="24"/>
                <w:szCs w:val="24"/>
                <w:lang w:eastAsia="en-US"/>
              </w:rPr>
            </w:pPr>
            <w:r>
              <w:rPr>
                <w:rFonts w:ascii="Times New Roman" w:hAnsi="Times New Roman"/>
                <w:sz w:val="24"/>
                <w:szCs w:val="24"/>
                <w:lang w:eastAsia="en-US"/>
              </w:rPr>
              <w:t>Rīgas Pedagoģijas un izglītības vadības akadēmija, PPZPI Psiholoģiskās un pedagoģiskās palīdzības atbalsta dienests, konsultante</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heme="minorBidi"/>
                <w:lang w:eastAsia="en-US"/>
              </w:rPr>
            </w:pPr>
            <w:r>
              <w:rPr>
                <w:rFonts w:ascii="Times New Roman" w:hAnsi="Times New Roman"/>
              </w:rPr>
              <w:t>2012.g.- līdz šai dienai</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lektore</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Rīgas Tehniskā universitāte, Cēsu filiāle</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p>
        </w:tc>
      </w:tr>
      <w:tr w:rsidR="000842FD" w:rsidTr="000842FD">
        <w:tc>
          <w:tcPr>
            <w:tcW w:w="2514" w:type="dxa"/>
            <w:tcBorders>
              <w:top w:val="single" w:sz="4" w:space="0" w:color="000000"/>
              <w:left w:val="single" w:sz="4" w:space="0" w:color="000000"/>
              <w:bottom w:val="single" w:sz="4" w:space="0" w:color="000000"/>
              <w:right w:val="single" w:sz="4" w:space="0" w:color="000000"/>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0"/>
              <w:rPr>
                <w:rFonts w:ascii="Times New Roman" w:hAnsi="Times New Roman" w:cstheme="minorBidi"/>
                <w:b/>
                <w:i/>
                <w:sz w:val="24"/>
                <w:szCs w:val="24"/>
              </w:rPr>
            </w:pPr>
            <w:r>
              <w:rPr>
                <w:rFonts w:ascii="Times New Roman" w:hAnsi="Times New Roman"/>
                <w:b/>
                <w:i/>
                <w:sz w:val="24"/>
                <w:szCs w:val="24"/>
              </w:rPr>
              <w:t>Izglītība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4"/>
                <w:szCs w:val="24"/>
              </w:rPr>
            </w:pPr>
          </w:p>
        </w:tc>
        <w:tc>
          <w:tcPr>
            <w:tcW w:w="6414" w:type="dxa"/>
            <w:tcBorders>
              <w:top w:val="single" w:sz="4" w:space="0" w:color="000000"/>
              <w:left w:val="single" w:sz="4" w:space="0" w:color="000000"/>
              <w:bottom w:val="single" w:sz="4" w:space="0" w:color="000000"/>
              <w:right w:val="single" w:sz="4" w:space="0" w:color="000000"/>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2014.- līdz šai dienai</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Rīgas Pedagoģijas un izglītības vadības akadēmija,</w:t>
            </w:r>
            <w:hyperlink r:id="rId318" w:history="1">
              <w:r>
                <w:rPr>
                  <w:rStyle w:val="Hyperlink"/>
                  <w:rFonts w:ascii="Times New Roman" w:hAnsi="Times New Roman"/>
                </w:rPr>
                <w:t>profesionālā maģistra studiju programma "Psiholoģija"</w:t>
              </w:r>
            </w:hyperlink>
            <w:r>
              <w:rPr>
                <w:rFonts w:ascii="Times New Roman" w:hAnsi="Times New Roman"/>
              </w:rPr>
              <w:t>, studente</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2005.- 2010.g.</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Individuālpsiholoģijas institūts, Apvienotās Karalistes Adlera biedrības apmācības nodaļa, iegūts diploms par individuālpsiholoģijas konsultantes kvalifikācijas piešķiršanu</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t>1</w:t>
            </w:r>
            <w:r>
              <w:rPr>
                <w:rFonts w:ascii="Times New Roman" w:hAnsi="Times New Roman"/>
              </w:rPr>
              <w:t xml:space="preserve">998.- 1999.g. </w:t>
            </w:r>
          </w:p>
          <w:p w:rsidR="000842FD" w:rsidRDefault="000842FD">
            <w:pPr>
              <w:pStyle w:val="HTMLPreformatted"/>
              <w:spacing w:line="276" w:lineRule="auto"/>
              <w:rPr>
                <w:rFonts w:ascii="Times New Roman" w:hAnsi="Times New Roman"/>
                <w:sz w:val="22"/>
                <w:szCs w:val="22"/>
                <w:lang w:eastAsia="en-US"/>
              </w:rPr>
            </w:pPr>
            <w:r>
              <w:rPr>
                <w:rFonts w:ascii="Times New Roman" w:hAnsi="Times New Roman"/>
                <w:sz w:val="22"/>
                <w:szCs w:val="22"/>
                <w:lang w:eastAsia="en-US"/>
              </w:rPr>
              <w:t>LU Pedagoģijas un psiholoģijas institūts, iegūts izglītības zinātņu maģistra grāds pedagoģijā</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heme="minorBidi"/>
                <w:lang w:eastAsia="en-US"/>
              </w:rPr>
            </w:pPr>
            <w:r>
              <w:rPr>
                <w:rFonts w:ascii="Times New Roman" w:hAnsi="Times New Roman"/>
              </w:rPr>
              <w:t>1991.- 1994.g.</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LU Pedagoģijas fakultāte, iegūts psiholoģijas bakalaura grāds;pedagoģijas un psiholoģijas skolotāja kvalifikācija; skolas psihologa asistenta kvalifikācija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1985.- 1990.g.</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LU Pedagoģijas fakultāte iegūta krievu valodas un literatūras un latviešu valodas un literatūras skolotāja kvalifikācija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inorHAnsi" w:hAnsiTheme="minorHAnsi"/>
              </w:rPr>
            </w:pPr>
          </w:p>
        </w:tc>
      </w:tr>
      <w:tr w:rsidR="000842FD" w:rsidTr="000842FD">
        <w:tc>
          <w:tcPr>
            <w:tcW w:w="2514"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r>
              <w:rPr>
                <w:rFonts w:ascii="Times New Roman" w:hAnsi="Times New Roman"/>
                <w:b/>
                <w:i/>
              </w:rPr>
              <w:t>Akadēmiskais nosaukums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r>
              <w:rPr>
                <w:rFonts w:ascii="Times New Roman" w:hAnsi="Times New Roman"/>
                <w:b/>
                <w:i/>
              </w:rPr>
              <w:t>Zinātniskais grāds apakšnozarē</w:t>
            </w:r>
          </w:p>
        </w:tc>
        <w:tc>
          <w:tcPr>
            <w:tcW w:w="6414"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izglītības zinātņu maģistra grāds pedagoģijā</w:t>
            </w:r>
          </w:p>
        </w:tc>
      </w:tr>
      <w:tr w:rsidR="000842FD" w:rsidTr="000842FD">
        <w:tc>
          <w:tcPr>
            <w:tcW w:w="2514"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r>
              <w:rPr>
                <w:rFonts w:ascii="Times New Roman" w:hAnsi="Times New Roman"/>
                <w:b/>
                <w:i/>
              </w:rPr>
              <w:t>Ieņemamais amats</w:t>
            </w:r>
          </w:p>
        </w:tc>
        <w:tc>
          <w:tcPr>
            <w:tcW w:w="6414" w:type="dxa"/>
            <w:tcBorders>
              <w:top w:val="single" w:sz="4" w:space="0" w:color="000000"/>
              <w:left w:val="single" w:sz="4" w:space="0" w:color="000000"/>
              <w:bottom w:val="single" w:sz="4" w:space="0" w:color="000000"/>
              <w:right w:val="single" w:sz="4" w:space="0" w:color="000000"/>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Lektore</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p>
        </w:tc>
      </w:tr>
      <w:tr w:rsidR="000842FD" w:rsidTr="000842FD">
        <w:tc>
          <w:tcPr>
            <w:tcW w:w="2514"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r>
              <w:rPr>
                <w:rFonts w:ascii="Times New Roman" w:hAnsi="Times New Roman"/>
                <w:b/>
                <w:i/>
              </w:rPr>
              <w:t>Pedagoģiskā darbība</w:t>
            </w:r>
          </w:p>
        </w:tc>
        <w:tc>
          <w:tcPr>
            <w:tcW w:w="6414"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rPr>
            </w:pPr>
            <w:r>
              <w:rPr>
                <w:rFonts w:ascii="Times New Roman" w:hAnsi="Times New Roman"/>
                <w:i/>
              </w:rPr>
              <w:t>Programmu  izstrāde:</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Izstrādāta 86 stundu programma  B kursiem skolotāju tālākizglītībai</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rPr>
            </w:pPr>
            <w:r>
              <w:rPr>
                <w:bCs/>
              </w:rPr>
              <w:t>„</w:t>
            </w:r>
            <w:r>
              <w:rPr>
                <w:rFonts w:ascii="Times New Roman" w:hAnsi="Times New Roman"/>
                <w:bCs/>
              </w:rPr>
              <w:t>Pedagoģiskā palīdzība izglītojamajiem ar speciālām vajadzībām vispārējās un speciālās izglītības iestādēs”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rPr>
            </w:pPr>
            <w:r>
              <w:rPr>
                <w:rFonts w:ascii="Times New Roman" w:hAnsi="Times New Roman"/>
                <w:i/>
              </w:rPr>
              <w:t>Lekciju kursu izstrāde un vadība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Attīstības psiholoģija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Darbs ar bērniem ar īpašām vajadzībām</w:t>
            </w:r>
          </w:p>
        </w:tc>
      </w:tr>
      <w:tr w:rsidR="000842FD" w:rsidTr="000842FD">
        <w:tc>
          <w:tcPr>
            <w:tcW w:w="2514"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rPr>
            </w:pPr>
            <w:r>
              <w:rPr>
                <w:rFonts w:ascii="Times New Roman" w:hAnsi="Times New Roman"/>
                <w:b/>
                <w:i/>
              </w:rPr>
              <w:t>Zinātniski pētnieciskā  darbība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rPr>
            </w:pPr>
            <w:r>
              <w:rPr>
                <w:rFonts w:ascii="Times New Roman" w:hAnsi="Times New Roman"/>
                <w:i/>
              </w:rPr>
              <w:lastRenderedPageBreak/>
              <w:t>Publikācijas (pēdējie 5 gadi)</w:t>
            </w:r>
          </w:p>
        </w:tc>
        <w:tc>
          <w:tcPr>
            <w:tcW w:w="6414" w:type="dxa"/>
            <w:tcBorders>
              <w:top w:val="single" w:sz="4" w:space="0" w:color="000000"/>
              <w:left w:val="single" w:sz="4" w:space="0" w:color="000000"/>
              <w:bottom w:val="single" w:sz="4" w:space="0" w:color="000000"/>
              <w:right w:val="single" w:sz="4" w:space="0" w:color="000000"/>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Pr>
                <w:rFonts w:ascii="Times New Roman" w:hAnsi="Times New Roman"/>
              </w:rPr>
              <w:lastRenderedPageBreak/>
              <w:t>2015.g. jūnijā- iegūts ECDL sertifikāts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Pr>
                <w:rFonts w:ascii="Times New Roman" w:hAnsi="Times New Roman"/>
              </w:rPr>
              <w:t>2015.g marts, apmācību kurss “Starpkultūru komunikācija II”</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Pr>
                <w:rFonts w:ascii="Times New Roman" w:hAnsi="Times New Roman"/>
              </w:rPr>
              <w:lastRenderedPageBreak/>
              <w:t>2014.g.decembris, profesionālās kvalifikācijas programmas apguve bērnu tiesību aizsardzības jomā (A), 40 stundu apjoms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Pr>
                <w:rFonts w:ascii="Times New Roman" w:hAnsi="Times New Roman"/>
              </w:rPr>
              <w:t>2014.g.janvāris- februāris, apmācību kurss “Starpkultūru komunikācija”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Pr>
                <w:rFonts w:ascii="Times New Roman" w:hAnsi="Times New Roman"/>
              </w:rPr>
              <w:t>2012.g. jūnijā- seminārs „Priekšmetu klasifikācijas un liekā priekšmeta izslēgšanas metodiku pielietojums domāšanas procesu izpētē”, 8 stundu programma.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rPr>
            </w:pPr>
            <w:r>
              <w:rPr>
                <w:rFonts w:ascii="Times New Roman" w:hAnsi="Times New Roman"/>
              </w:rPr>
              <w:t xml:space="preserve">2011.g. oktobris- 2012.g. jūnijs, kursi „Angļu valoda ar vidējām priekšzināšanām B1”, (iegūts sertifikāts Nr.115, 82 stundu programma),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2010.gada 29.janvāris- 2011.gada oktobris, izglītības programmas „Pedagoģiskā palīdzība izglītojamajiem ar speciālām vajadzībām” realizācija ESF darbības programmas „Cilvēkresursi un nodarbinātība papildinājuma 1.2.2.1.5. apakšaktivitātē „Pedagogu konkurētspējas veicināšana izglītības sistēmas optimizācijas apstākļos”.</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p>
        </w:tc>
      </w:tr>
      <w:tr w:rsidR="000842FD" w:rsidTr="000842FD">
        <w:tc>
          <w:tcPr>
            <w:tcW w:w="2514"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rPr>
            </w:pPr>
            <w:r>
              <w:rPr>
                <w:rFonts w:ascii="Times New Roman" w:hAnsi="Times New Roman"/>
                <w:i/>
              </w:rPr>
              <w:lastRenderedPageBreak/>
              <w:t>Piedalīšanās starptautiskajās  konferencēs</w:t>
            </w:r>
          </w:p>
        </w:tc>
        <w:tc>
          <w:tcPr>
            <w:tcW w:w="6414"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„Iekļaujoša izglītība sociālās vienlīdzības sekmēšanai” 2015.g. 9.aprīlī.</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„Dzīves koncepta biopsiholoģiskie faktori izglītībai un veselībai” 2014.g. 24.- 26.oktobrī.</w:t>
            </w:r>
          </w:p>
        </w:tc>
      </w:tr>
      <w:tr w:rsidR="000842FD" w:rsidTr="000842FD">
        <w:tc>
          <w:tcPr>
            <w:tcW w:w="2514"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720"/>
              </w:tabs>
              <w:spacing w:after="0" w:line="240" w:lineRule="auto"/>
              <w:ind w:right="183"/>
              <w:rPr>
                <w:rFonts w:ascii="Times New Roman" w:hAnsi="Times New Roman"/>
                <w:i/>
                <w:sz w:val="24"/>
                <w:szCs w:val="24"/>
              </w:rPr>
            </w:pPr>
            <w:r>
              <w:rPr>
                <w:rFonts w:ascii="Times New Roman" w:hAnsi="Times New Roman"/>
                <w:i/>
                <w:sz w:val="24"/>
                <w:szCs w:val="24"/>
              </w:rPr>
              <w:t>Piedalīšanās pētījumu projektos</w:t>
            </w:r>
          </w:p>
        </w:tc>
        <w:tc>
          <w:tcPr>
            <w:tcW w:w="6414" w:type="dxa"/>
            <w:tcBorders>
              <w:top w:val="single" w:sz="4" w:space="0" w:color="000000"/>
              <w:left w:val="single" w:sz="4" w:space="0" w:color="000000"/>
              <w:bottom w:val="single" w:sz="4" w:space="0" w:color="000000"/>
              <w:right w:val="single" w:sz="4" w:space="0" w:color="000000"/>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RPIVA pētījumu projekts „Skolēnu mācīšanās motivācija” 2015.g.</w:t>
            </w:r>
          </w:p>
        </w:tc>
      </w:tr>
      <w:tr w:rsidR="000842FD" w:rsidTr="000842FD">
        <w:tc>
          <w:tcPr>
            <w:tcW w:w="2514"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3"/>
              <w:jc w:val="both"/>
              <w:rPr>
                <w:rFonts w:ascii="Times New Roman" w:hAnsi="Times New Roman"/>
                <w:b/>
                <w:i/>
              </w:rPr>
            </w:pPr>
            <w:r>
              <w:rPr>
                <w:rFonts w:ascii="Times New Roman" w:hAnsi="Times New Roman"/>
                <w:b/>
                <w:i/>
              </w:rPr>
              <w:t>Valodu prasmes</w:t>
            </w:r>
          </w:p>
        </w:tc>
        <w:tc>
          <w:tcPr>
            <w:tcW w:w="6414" w:type="dxa"/>
            <w:tcBorders>
              <w:top w:val="single" w:sz="4" w:space="0" w:color="000000"/>
              <w:left w:val="single" w:sz="4" w:space="0" w:color="000000"/>
              <w:bottom w:val="single" w:sz="4" w:space="0" w:color="000000"/>
              <w:right w:val="single" w:sz="4" w:space="0" w:color="000000"/>
            </w:tcBorders>
          </w:tcPr>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Angļu valoda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Lasīšana-vidējais līmenis ( B1)</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C00000"/>
              </w:rPr>
            </w:pPr>
            <w:r>
              <w:rPr>
                <w:rFonts w:ascii="Times New Roman" w:hAnsi="Times New Roman"/>
              </w:rPr>
              <w:t xml:space="preserve">Klausīšanās- runāšana- vidējais līmenis( B1)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Rakstīšana- vidējais līmenis (B1)</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Krievu valoda</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Lasīšana-augstākais līmenis ( C2)</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C00000"/>
              </w:rPr>
            </w:pPr>
            <w:r>
              <w:rPr>
                <w:rFonts w:ascii="Times New Roman" w:hAnsi="Times New Roman"/>
              </w:rPr>
              <w:t xml:space="preserve">Klausīšanās- runāšana- augstākais līmenis( C2)  </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r>
              <w:rPr>
                <w:rFonts w:ascii="Times New Roman" w:hAnsi="Times New Roman"/>
              </w:rPr>
              <w:t>Rakstīšana- augstākais līmenis (C2)</w:t>
            </w:r>
          </w:p>
          <w:p w:rsidR="000842FD" w:rsidRDefault="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rPr>
            </w:pPr>
          </w:p>
        </w:tc>
      </w:tr>
    </w:tbl>
    <w:p w:rsidR="000842FD" w:rsidRDefault="000842FD" w:rsidP="000842FD">
      <w:pPr>
        <w:rPr>
          <w:rFonts w:ascii="Times New Roman" w:hAnsi="Times New Roman" w:cstheme="minorBidi"/>
          <w:lang w:eastAsia="en-US"/>
        </w:rPr>
      </w:pPr>
    </w:p>
    <w:p w:rsidR="000842FD" w:rsidRDefault="000842FD" w:rsidP="000842FD">
      <w:pPr>
        <w:rPr>
          <w:rFonts w:ascii="Times New Roman" w:hAnsi="Times New Roman"/>
        </w:rPr>
      </w:pPr>
      <w:r>
        <w:rPr>
          <w:rFonts w:ascii="Times New Roman" w:hAnsi="Times New Roman"/>
        </w:rPr>
        <w:t>CV sagatavots: 22.06.2015.  I.Kricka</w:t>
      </w: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jc w:val="center"/>
        <w:rPr>
          <w:rFonts w:ascii="Times New Roman" w:hAnsi="Times New Roman"/>
          <w:b/>
          <w:sz w:val="24"/>
          <w:szCs w:val="24"/>
        </w:rPr>
      </w:pPr>
      <w:r>
        <w:rPr>
          <w:rFonts w:ascii="Times New Roman" w:hAnsi="Times New Roman"/>
          <w:sz w:val="40"/>
          <w:szCs w:val="40"/>
        </w:rPr>
        <w:t>Curriculum Vitae</w:t>
      </w:r>
    </w:p>
    <w:tbl>
      <w:tblPr>
        <w:tblStyle w:val="TableGrid"/>
        <w:tblW w:w="9558" w:type="dxa"/>
        <w:tblLook w:val="04A0" w:firstRow="1" w:lastRow="0" w:firstColumn="1" w:lastColumn="0" w:noHBand="0" w:noVBand="1"/>
      </w:tblPr>
      <w:tblGrid>
        <w:gridCol w:w="2628"/>
        <w:gridCol w:w="6930"/>
      </w:tblGrid>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Personas dati</w:t>
            </w:r>
          </w:p>
          <w:p w:rsidR="000842FD" w:rsidRDefault="000842FD">
            <w:pPr>
              <w:spacing w:after="0" w:line="240" w:lineRule="auto"/>
              <w:rPr>
                <w:sz w:val="24"/>
                <w:szCs w:val="24"/>
              </w:rPr>
            </w:pP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rPr>
            </w:pPr>
            <w:r>
              <w:rPr>
                <w:b/>
              </w:rPr>
              <w:t>Diāna Liepa</w:t>
            </w:r>
          </w:p>
          <w:p w:rsidR="000842FD" w:rsidRDefault="000842FD">
            <w:pPr>
              <w:spacing w:after="0" w:line="240" w:lineRule="auto"/>
            </w:pPr>
            <w:r>
              <w:t>Personas kods    220863-10701</w:t>
            </w:r>
          </w:p>
          <w:p w:rsidR="000842FD" w:rsidRDefault="000842FD">
            <w:pPr>
              <w:spacing w:after="0" w:line="240" w:lineRule="auto"/>
              <w:rPr>
                <w:bCs/>
              </w:rPr>
            </w:pPr>
            <w:r>
              <w:rPr>
                <w:bCs/>
              </w:rPr>
              <w:t xml:space="preserve">E-pasts   </w:t>
            </w:r>
            <w:hyperlink r:id="rId319" w:history="1">
              <w:r>
                <w:rPr>
                  <w:rStyle w:val="Hyperlink"/>
                </w:rPr>
                <w:t>diana.liepa@rpiva.lv</w:t>
              </w:r>
            </w:hyperlink>
          </w:p>
          <w:p w:rsidR="000842FD" w:rsidRDefault="000842FD">
            <w:pPr>
              <w:spacing w:after="0" w:line="240" w:lineRule="auto"/>
            </w:pPr>
            <w:r>
              <w:t>Tālrunis   27111149</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Ziņas par darba vietu</w:t>
            </w:r>
          </w:p>
          <w:p w:rsidR="000842FD" w:rsidRDefault="000842FD">
            <w:pPr>
              <w:spacing w:after="0" w:line="240" w:lineRule="auto"/>
              <w:outlineLvl w:val="0"/>
              <w:rPr>
                <w:b/>
                <w:i/>
                <w:sz w:val="24"/>
                <w:szCs w:val="24"/>
              </w:rPr>
            </w:pPr>
          </w:p>
          <w:p w:rsidR="000842FD" w:rsidRDefault="000842FD">
            <w:pPr>
              <w:spacing w:after="0" w:line="240" w:lineRule="auto"/>
              <w:rPr>
                <w:b/>
                <w:i/>
                <w:sz w:val="24"/>
                <w:szCs w:val="24"/>
              </w:rPr>
            </w:pP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color w:val="000000"/>
              </w:rPr>
            </w:pPr>
            <w:r>
              <w:rPr>
                <w:color w:val="000000"/>
              </w:rPr>
              <w:t>Rīgas Pedagoģijas un Izglītības Vadības akadēmija</w:t>
            </w:r>
          </w:p>
          <w:p w:rsidR="000842FD" w:rsidRDefault="000842FD">
            <w:pPr>
              <w:spacing w:after="0" w:line="240" w:lineRule="auto"/>
            </w:pPr>
            <w:r>
              <w:t>Rīga, Imantas 7.līnija 1</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Izglītība</w:t>
            </w:r>
          </w:p>
          <w:p w:rsidR="000842FD" w:rsidRDefault="000842FD">
            <w:pPr>
              <w:spacing w:after="0" w:line="240" w:lineRule="auto"/>
              <w:rPr>
                <w:b/>
                <w:i/>
                <w:sz w:val="24"/>
                <w:szCs w:val="24"/>
              </w:rPr>
            </w:pP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 xml:space="preserve"> 2011. gads, Latvijas Universitāte,  pedagoģijas doktors</w:t>
            </w:r>
          </w:p>
          <w:p w:rsidR="000842FD" w:rsidRDefault="000842FD">
            <w:pPr>
              <w:spacing w:after="0" w:line="240" w:lineRule="auto"/>
            </w:pPr>
            <w:r>
              <w:t xml:space="preserve"> 2003.gads, Latvijas Universitāte, vidusskolas angļu valodas skolotāja kvalifikācija</w:t>
            </w:r>
          </w:p>
          <w:p w:rsidR="000842FD" w:rsidRDefault="000842FD">
            <w:pPr>
              <w:spacing w:after="0" w:line="240" w:lineRule="auto"/>
            </w:pP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lastRenderedPageBreak/>
              <w:t>Akadēmiskais nosaukums</w:t>
            </w:r>
          </w:p>
          <w:p w:rsidR="000842FD" w:rsidRDefault="000842FD">
            <w:pPr>
              <w:spacing w:after="0" w:line="240" w:lineRule="auto"/>
              <w:rPr>
                <w:b/>
                <w:i/>
              </w:rPr>
            </w:pPr>
            <w:r>
              <w:rPr>
                <w:b/>
                <w:i/>
              </w:rPr>
              <w:t xml:space="preserve">Zinātniskais grāds </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Pedagoģijas doktora zinātniskais grāds</w:t>
            </w:r>
          </w:p>
          <w:p w:rsidR="000842FD" w:rsidRDefault="000842FD">
            <w:pPr>
              <w:spacing w:after="0" w:line="240" w:lineRule="auto"/>
            </w:pPr>
          </w:p>
          <w:p w:rsidR="000842FD" w:rsidRDefault="000842FD">
            <w:pPr>
              <w:spacing w:after="0" w:line="240" w:lineRule="auto"/>
            </w:pP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Nodarbošanās</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rFonts w:cstheme="minorBidi"/>
                <w:sz w:val="24"/>
                <w:szCs w:val="24"/>
              </w:rPr>
            </w:pPr>
            <w:r>
              <w:rPr>
                <w:sz w:val="24"/>
                <w:szCs w:val="24"/>
              </w:rPr>
              <w:t>Rīgas Pedagoģijas un izglītības vadības akadēmijas docente</w:t>
            </w:r>
          </w:p>
          <w:p w:rsidR="000842FD" w:rsidRDefault="000842FD">
            <w:pPr>
              <w:spacing w:after="0" w:line="240" w:lineRule="auto"/>
            </w:pPr>
            <w:r>
              <w:t xml:space="preserve">Vadošā pētniece RPIVA </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Pedagoģiskā darbība</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t>Studiju kursu izstrāde un vadība</w:t>
            </w:r>
          </w:p>
          <w:p w:rsidR="000842FD" w:rsidRDefault="000842FD" w:rsidP="000842FD">
            <w:pPr>
              <w:pStyle w:val="ListParagraph"/>
              <w:numPr>
                <w:ilvl w:val="0"/>
                <w:numId w:val="303"/>
              </w:numPr>
              <w:spacing w:after="0" w:line="360" w:lineRule="auto"/>
              <w:rPr>
                <w:color w:val="000000"/>
              </w:rPr>
            </w:pPr>
            <w:r>
              <w:rPr>
                <w:color w:val="000000"/>
              </w:rPr>
              <w:t>Studiju kursi angļu valodas specializācijas apguvei (12KP)</w:t>
            </w:r>
          </w:p>
          <w:p w:rsidR="000842FD" w:rsidRDefault="000842FD">
            <w:pPr>
              <w:spacing w:after="0" w:line="360" w:lineRule="auto"/>
              <w:ind w:left="360"/>
              <w:rPr>
                <w:color w:val="000000"/>
              </w:rPr>
            </w:pPr>
            <w:r>
              <w:rPr>
                <w:color w:val="000000"/>
              </w:rPr>
              <w:t>Mārupes skolā iegūta 4. Skolotāja kvalifikācijas pakāpe</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Zinātniski pētnieciskā  darbība</w:t>
            </w:r>
          </w:p>
          <w:p w:rsidR="000842FD" w:rsidRDefault="000842FD">
            <w:pPr>
              <w:spacing w:after="0" w:line="240" w:lineRule="auto"/>
              <w:rPr>
                <w:i/>
              </w:rPr>
            </w:pPr>
            <w:r>
              <w:rPr>
                <w:i/>
              </w:rPr>
              <w:t>Publikācijas (pēdējie 5 gadi)</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rsidP="000842FD">
            <w:pPr>
              <w:numPr>
                <w:ilvl w:val="0"/>
                <w:numId w:val="304"/>
              </w:numPr>
              <w:spacing w:after="0" w:line="240" w:lineRule="auto"/>
            </w:pPr>
            <w:r>
              <w:t>Liepa D. (2010) Pieaugušā kā studiju procesa subjekta raksturojums. Teorija praksei mūsdienu sabiedrības izglītībā. – Rīga: RPIVA, 170.–176. lpp. ISBN 978-9934-8060-5-6</w:t>
            </w:r>
          </w:p>
          <w:p w:rsidR="000842FD" w:rsidRDefault="000842FD" w:rsidP="000842FD">
            <w:pPr>
              <w:numPr>
                <w:ilvl w:val="0"/>
                <w:numId w:val="304"/>
              </w:numPr>
              <w:spacing w:after="0" w:line="240" w:lineRule="auto"/>
            </w:pPr>
            <w:r>
              <w:t>Kaltigina M., Liepa D., Ratniece I., Urpena I. (2010) Planning Content for ESP Students. Sabiedrība, integrācija, izglītība. – Rēzekne: Rēzeknes Augstskola, 57.–65. lpp. ISBN 978-9984-44-034-7, ISSN 1691-5887, Thomson Reuters Web of Science</w:t>
            </w:r>
          </w:p>
          <w:p w:rsidR="000842FD" w:rsidRDefault="000842FD" w:rsidP="000842FD">
            <w:pPr>
              <w:numPr>
                <w:ilvl w:val="0"/>
                <w:numId w:val="304"/>
              </w:numPr>
              <w:spacing w:after="0" w:line="240" w:lineRule="auto"/>
            </w:pPr>
            <w:r>
              <w:t>Liepa D. (2010) Integrēta mācību satura jēdziens un struktūra svešvalodas studijās. Vārds un tā pētīšanas aspekti. – Liepāja: Liepājas Universitāte, 185.–191. lpp. ISSN 1407-4737</w:t>
            </w:r>
          </w:p>
          <w:p w:rsidR="000842FD" w:rsidRDefault="000842FD" w:rsidP="000842FD">
            <w:pPr>
              <w:numPr>
                <w:ilvl w:val="0"/>
                <w:numId w:val="304"/>
              </w:numPr>
              <w:spacing w:after="0" w:line="240" w:lineRule="auto"/>
            </w:pPr>
            <w:r>
              <w:t>Liepa D., Krustozoliņa I. (2010) Augstākās izglītības tirgus aspekti Latvijā. Teorija praksei mūsdienu sabiedrības izglītībā. – Rīga: RPIVA, 176.–183. lpp. ISBN 978-9934-8060-5-6</w:t>
            </w:r>
          </w:p>
          <w:p w:rsidR="000842FD" w:rsidRDefault="000842FD" w:rsidP="000842FD">
            <w:pPr>
              <w:numPr>
                <w:ilvl w:val="0"/>
                <w:numId w:val="304"/>
              </w:numPr>
              <w:spacing w:after="0" w:line="240" w:lineRule="auto"/>
            </w:pPr>
            <w:r>
              <w:t xml:space="preserve">Liepa D. (2011) Self assessment criteria of integrated foreign Language acquisition. </w:t>
            </w:r>
            <w:r>
              <w:rPr>
                <w:bCs/>
                <w:caps/>
              </w:rPr>
              <w:t>pEDAGOGICAL AND pSYCHOLOGICAL ISSUES IN EDUCATION-2011, VOLUME 29.-</w:t>
            </w:r>
            <w:r>
              <w:t xml:space="preserve"> Lithuania: SMC, 89-102. lpp. ISSN 1822-7864. 7864,  EBSCO, Cabell Publishing, Inc., Directories of Academic Journals, Index Copernicus, The Asian Education Index</w:t>
            </w:r>
          </w:p>
          <w:p w:rsidR="000842FD" w:rsidRDefault="000842FD" w:rsidP="000842FD">
            <w:pPr>
              <w:numPr>
                <w:ilvl w:val="0"/>
                <w:numId w:val="304"/>
              </w:numPr>
              <w:spacing w:after="0" w:line="240" w:lineRule="auto"/>
            </w:pPr>
            <w:r>
              <w:t>Liepa D. (2011) Svešvalodu studiju process un tā analīze. Sabiedrība, Integrācija, Izglītība.- Rēzekne: Rēzeknes Augstskola, 606-614. lpp. ISBN 978-9984-44-065-1, ISSN 1691-5887, Thomson Reuters Web of Science</w:t>
            </w:r>
          </w:p>
          <w:p w:rsidR="000842FD" w:rsidRDefault="000842FD" w:rsidP="000842FD">
            <w:pPr>
              <w:numPr>
                <w:ilvl w:val="0"/>
                <w:numId w:val="304"/>
              </w:numPr>
              <w:spacing w:after="0" w:line="240" w:lineRule="auto"/>
            </w:pPr>
            <w:r>
              <w:t>Liepa D., Ratniece I., Urpena I. (2011) creating meaningful English as a foreign language course for sustainable development: Project base dinstruction for podcasting. VI Jauno zinātnieku konference. – Rīga: RPIVA, 142.–151. lpp. ISBN 978-9934-8215-7-8</w:t>
            </w:r>
          </w:p>
          <w:p w:rsidR="000842FD" w:rsidRDefault="000842FD" w:rsidP="000842FD">
            <w:pPr>
              <w:numPr>
                <w:ilvl w:val="0"/>
                <w:numId w:val="304"/>
              </w:numPr>
              <w:spacing w:after="0" w:line="240" w:lineRule="auto"/>
            </w:pPr>
            <w:r>
              <w:t>Liepa D., Ratniece I(2011) Collaboration with students in reorienting teacher training to education for sustainable development and global citizenship. Building capacity for ESD/GC in times of change.</w:t>
            </w:r>
            <w:r>
              <w:rPr>
                <w:bCs/>
                <w:caps/>
              </w:rPr>
              <w:t>.-</w:t>
            </w:r>
            <w:r>
              <w:t xml:space="preserve"> UK: ESD/GC, 106-119. lpp. ISBN 978-0-946786-72-5.</w:t>
            </w:r>
          </w:p>
          <w:p w:rsidR="000842FD" w:rsidRDefault="000842FD" w:rsidP="000842FD">
            <w:pPr>
              <w:numPr>
                <w:ilvl w:val="0"/>
                <w:numId w:val="304"/>
              </w:numPr>
              <w:spacing w:after="0" w:line="240" w:lineRule="auto"/>
            </w:pPr>
            <w:r>
              <w:t>Koķe T., Liepa D.,  (2011) Svešvalodas apguves komponentu integrācija studiju procesā. PLZK Izglītība izaugsmei: pagātne, tagadne un nākotne. – Rīga: LU, 1.–14. lpp. ISBN 978-9934-8215-6-1</w:t>
            </w:r>
          </w:p>
          <w:p w:rsidR="000842FD" w:rsidRDefault="000842FD" w:rsidP="000842FD">
            <w:pPr>
              <w:numPr>
                <w:ilvl w:val="0"/>
                <w:numId w:val="304"/>
              </w:numPr>
              <w:spacing w:after="0" w:line="240" w:lineRule="auto"/>
            </w:pPr>
            <w:r>
              <w:t xml:space="preserve">Liepa D. (2011) Criteria of integrated foreign Language acquisition. </w:t>
            </w:r>
            <w:r>
              <w:rPr>
                <w:bCs/>
                <w:caps/>
              </w:rPr>
              <w:t>Annales universitatis paedagogicae crracoviensis studia anglica I -</w:t>
            </w:r>
            <w:r>
              <w:t xml:space="preserve"> Krakow: UP, 91-100. lpp. ISSN 1689-9903</w:t>
            </w:r>
          </w:p>
          <w:p w:rsidR="000842FD" w:rsidRDefault="000842FD" w:rsidP="000842FD">
            <w:pPr>
              <w:numPr>
                <w:ilvl w:val="0"/>
                <w:numId w:val="304"/>
              </w:numPr>
              <w:spacing w:after="0" w:line="240" w:lineRule="auto"/>
            </w:pPr>
            <w:r>
              <w:t>Kaltigina M., Liepa D., Ratniece I., (2012) Foreign language studies In Pedagogical Academy. Žmogus ir Žodis, volume 14.- Vilnius:lietuvos edukologijos universitetas, 39.-48.lpp. ISSN 1392-8600, EBSCO, Directories of Academic Journals, Index Copernicus, MLA International Bibliography, The Philosopher’s Index</w:t>
            </w:r>
          </w:p>
          <w:p w:rsidR="000842FD" w:rsidRDefault="000842FD" w:rsidP="000842FD">
            <w:pPr>
              <w:numPr>
                <w:ilvl w:val="0"/>
                <w:numId w:val="304"/>
              </w:numPr>
              <w:spacing w:after="0" w:line="240" w:lineRule="auto"/>
            </w:pPr>
            <w:r>
              <w:lastRenderedPageBreak/>
              <w:t>Liepa D., Špona A. (2012) Svešvalodu studiju pedagoģiskie principi. Sabiedrība, Integrācija, Izglītība.- Rēzekne: Rēzeknes Augstskola, 334.-.344. lpp. ISSN 1691-5887, Thomson Reuters Web of Science</w:t>
            </w:r>
          </w:p>
          <w:p w:rsidR="000842FD" w:rsidRDefault="000842FD" w:rsidP="000842FD">
            <w:pPr>
              <w:numPr>
                <w:ilvl w:val="0"/>
                <w:numId w:val="304"/>
              </w:numPr>
              <w:spacing w:after="0" w:line="240" w:lineRule="auto"/>
            </w:pPr>
            <w:r>
              <w:t>Sīle M., Liepa D. (2012) The impact of prisoners emotional responsiveness on educational outcomes.</w:t>
            </w:r>
            <w:r>
              <w:rPr>
                <w:bCs/>
                <w:caps/>
              </w:rPr>
              <w:t>Current tendencies and PROBLEMS IN EDUCATION-2012, VOLUME 41.-</w:t>
            </w:r>
            <w:r>
              <w:t xml:space="preserve"> Lithuania: SMC, 112-122. lpp. ISSN 1822-7864. 7864,  EBSCO, Cabell Publishing, Inc., Directories of Academic Journals, Index Copernicus, The Asian Education Index</w:t>
            </w:r>
          </w:p>
          <w:p w:rsidR="000842FD" w:rsidRDefault="000842FD" w:rsidP="000842FD">
            <w:pPr>
              <w:numPr>
                <w:ilvl w:val="0"/>
                <w:numId w:val="304"/>
              </w:numPr>
              <w:spacing w:after="0" w:line="240" w:lineRule="auto"/>
            </w:pPr>
            <w:r>
              <w:t>Liepa D., Ratniece I., Kaltigina M., (2012) Developing study materials for integrated language acquisition. US-China Foreign language, volume 10 Number 9.- US: David publishing, 1508.-1515.lpp. ISSN 1539-8080, CSA/ProQuest, EBSCO, Ulrich's Periodicals Directory</w:t>
            </w:r>
          </w:p>
          <w:p w:rsidR="000842FD" w:rsidRDefault="000842FD" w:rsidP="000842FD">
            <w:pPr>
              <w:numPr>
                <w:ilvl w:val="0"/>
                <w:numId w:val="304"/>
              </w:numPr>
              <w:spacing w:after="0" w:line="240" w:lineRule="auto"/>
            </w:pPr>
            <w:r>
              <w:t>Liepa D., Dudkina A. Sīle M., (2012) Self-assessment criteria of teachers well-being..</w:t>
            </w:r>
            <w:r>
              <w:rPr>
                <w:bCs/>
                <w:caps/>
              </w:rPr>
              <w:t>international dimensions in educational research -2012, VOLUME 48. -</w:t>
            </w:r>
            <w:r>
              <w:t xml:space="preserve"> Lithuania: SMC, 81-91. lpp. ISSN 1822-7864. 7864,  EBSCO, Cabell Publishing, Inc., Directories of Academic Journals, Index Copernicus, The Asian Education Index</w:t>
            </w:r>
          </w:p>
          <w:p w:rsidR="000842FD" w:rsidRDefault="000842FD" w:rsidP="000842FD">
            <w:pPr>
              <w:numPr>
                <w:ilvl w:val="0"/>
                <w:numId w:val="304"/>
              </w:numPr>
              <w:spacing w:after="0" w:line="240" w:lineRule="auto"/>
            </w:pPr>
            <w:r>
              <w:t>Liepa D., Ratniece I. (2013) Proficiency increase by collaboration within the foreign language study process. Recent issues</w:t>
            </w:r>
            <w:r>
              <w:rPr>
                <w:bCs/>
                <w:caps/>
              </w:rPr>
              <w:t xml:space="preserve"> in education -2013, VOLUME 52.-</w:t>
            </w:r>
            <w:r>
              <w:t xml:space="preserve"> Lithuania: SMC, 48-60. lpp. ISSN 1822-7864. 7864,  EBSCO, Cabell Publishing, Inc., Directories of Academic Journals, Index Copernicus, The Asian Education Index</w:t>
            </w:r>
          </w:p>
          <w:p w:rsidR="000842FD" w:rsidRDefault="000842FD" w:rsidP="000842FD">
            <w:pPr>
              <w:numPr>
                <w:ilvl w:val="0"/>
                <w:numId w:val="304"/>
              </w:numPr>
              <w:spacing w:after="0" w:line="240" w:lineRule="auto"/>
            </w:pPr>
            <w:r>
              <w:t>Ratniece I., Liepa D., Dudkina A. (2013) Global collaboration for the emerging English foreign language teacher competence development. Žmogus ir Žodis, volume 15.- Vilnius:lietuvos edukologijos universitetas, 168.-177.lpp. ISSN 1392-8600</w:t>
            </w:r>
          </w:p>
          <w:p w:rsidR="000842FD" w:rsidRDefault="000842FD" w:rsidP="000842FD">
            <w:pPr>
              <w:pStyle w:val="ListParagraph"/>
              <w:numPr>
                <w:ilvl w:val="1"/>
                <w:numId w:val="304"/>
              </w:numPr>
              <w:spacing w:after="0" w:line="240" w:lineRule="auto"/>
            </w:pPr>
            <w:r>
              <w:t>7864,  EBSCO, Directories of Academic Journals, Index Copernicus, MLA International Bibliography, The Philosopher’s Index</w:t>
            </w:r>
          </w:p>
          <w:p w:rsidR="000842FD" w:rsidRDefault="000842FD" w:rsidP="000842FD">
            <w:pPr>
              <w:numPr>
                <w:ilvl w:val="0"/>
                <w:numId w:val="304"/>
              </w:numPr>
              <w:spacing w:after="0" w:line="240" w:lineRule="auto"/>
            </w:pPr>
            <w:r>
              <w:t>Ratniece I., Liepa D., Kaltigina M.</w:t>
            </w:r>
            <w:r>
              <w:rPr>
                <w:bCs/>
              </w:rPr>
              <w:t xml:space="preserve"> (2014)</w:t>
            </w:r>
            <w:r>
              <w:rPr>
                <w:rFonts w:eastAsia="Calibri"/>
              </w:rPr>
              <w:t xml:space="preserve">Semantics of Lexical Units and Ethical Values’Nurturing in Learners in Foreign Language Acquisition/RES HUMANITARIAE XVI, Klaipedos  Universitetas, 213.–234. lpp., ISSN 1822-7708, </w:t>
            </w:r>
            <w:r>
              <w:rPr>
                <w:bCs/>
              </w:rPr>
              <w:t xml:space="preserve"> journals.ku.lt/index.php/RH/article/viewFile/1022/1205 </w:t>
            </w:r>
          </w:p>
          <w:p w:rsidR="000842FD" w:rsidRDefault="000842FD" w:rsidP="000842FD">
            <w:pPr>
              <w:numPr>
                <w:ilvl w:val="0"/>
                <w:numId w:val="304"/>
              </w:numPr>
              <w:spacing w:after="0" w:line="240" w:lineRule="auto"/>
            </w:pPr>
            <w:r>
              <w:t>Liepa D., Ratniece I. (2014) Svešvalodu mācīšanas metodika, tāsanalīze.Vārds un tā pētīšanas aspekti. – Liepāja: Liepājas Universitāte,170.-180.pp. ISSN 1407-9739</w:t>
            </w:r>
          </w:p>
          <w:p w:rsidR="000842FD" w:rsidRDefault="000842FD" w:rsidP="000842FD">
            <w:pPr>
              <w:numPr>
                <w:ilvl w:val="0"/>
                <w:numId w:val="304"/>
              </w:numPr>
              <w:spacing w:after="0" w:line="240" w:lineRule="auto"/>
            </w:pPr>
            <w:r>
              <w:t>Liepa D., Špona A. (2014) Mācīšana un mācīšanās augstskolāSabiedrība, Integrācija, Izglītība.- Rēzekne: Rēzeknes Augstskola, 162-172lpp. ISSN 1691-5887 ISBN 978-9984-44-140-5</w:t>
            </w:r>
            <w:r>
              <w:rPr>
                <w:rFonts w:eastAsia="Calibri"/>
                <w:bCs/>
                <w:sz w:val="28"/>
                <w:szCs w:val="28"/>
              </w:rPr>
              <w:t>,</w:t>
            </w:r>
            <w:r>
              <w:t>Thomson Reuters Web of Science</w:t>
            </w:r>
          </w:p>
          <w:p w:rsidR="000842FD" w:rsidRDefault="000842FD" w:rsidP="000842FD">
            <w:pPr>
              <w:numPr>
                <w:ilvl w:val="0"/>
                <w:numId w:val="304"/>
              </w:numPr>
              <w:spacing w:after="0" w:line="240" w:lineRule="auto"/>
            </w:pPr>
            <w:r>
              <w:t xml:space="preserve">Liepa D.(2015) </w:t>
            </w:r>
            <w:r>
              <w:rPr>
                <w:bCs/>
                <w:lang w:val="en-GB"/>
              </w:rPr>
              <w:t>Integration of Foreign Languages in Study Process</w:t>
            </w:r>
            <w:r>
              <w:rPr>
                <w:lang w:val="en-GB"/>
              </w:rPr>
              <w:t xml:space="preserve">. </w:t>
            </w:r>
            <w:r>
              <w:t xml:space="preserve">Sabiedrība, Integrācija, Izglītība.- Rēzekne: Rēzeknes Augstskola, </w:t>
            </w:r>
            <w:r>
              <w:rPr>
                <w:bCs/>
              </w:rPr>
              <w:t xml:space="preserve">244.-254. </w:t>
            </w:r>
            <w:r>
              <w:t xml:space="preserve">lpp.  </w:t>
            </w:r>
            <w:r>
              <w:rPr>
                <w:rFonts w:eastAsia="Calibri"/>
                <w:bCs/>
                <w:sz w:val="28"/>
                <w:szCs w:val="28"/>
              </w:rPr>
              <w:t xml:space="preserve">ISSN 2256-0629, </w:t>
            </w:r>
            <w:r>
              <w:rPr>
                <w:rFonts w:eastAsia="Calibri"/>
              </w:rPr>
              <w:t>ISBN 978-9984-44-166-5</w:t>
            </w:r>
            <w:r>
              <w:rPr>
                <w:rFonts w:eastAsia="Calibri"/>
                <w:bCs/>
                <w:sz w:val="28"/>
                <w:szCs w:val="28"/>
              </w:rPr>
              <w:t xml:space="preserve">, </w:t>
            </w:r>
            <w:r>
              <w:t xml:space="preserve"> Thomson Reuters Web of Science</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lastRenderedPageBreak/>
              <w:t>Piedalīšanās starptautiskajās  konferencēs</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rsidP="000842FD">
            <w:pPr>
              <w:numPr>
                <w:ilvl w:val="0"/>
                <w:numId w:val="305"/>
              </w:numPr>
              <w:spacing w:after="0" w:line="240" w:lineRule="auto"/>
            </w:pPr>
            <w:r>
              <w:t>Starptautiskā zinātniskā konference</w:t>
            </w:r>
            <w:r>
              <w:rPr>
                <w:i/>
              </w:rPr>
              <w:t xml:space="preserve"> Sabiedrība, integrācija, izglītība.</w:t>
            </w:r>
            <w:r>
              <w:t xml:space="preserve"> Referāts „Planning content for ESP students”, Rēzekne: Rēzeknes Augstskola, 19.–20.02.2010.</w:t>
            </w:r>
          </w:p>
          <w:p w:rsidR="000842FD" w:rsidRDefault="000842FD" w:rsidP="000842FD">
            <w:pPr>
              <w:numPr>
                <w:ilvl w:val="0"/>
                <w:numId w:val="305"/>
              </w:numPr>
              <w:spacing w:after="0" w:line="240" w:lineRule="auto"/>
            </w:pPr>
            <w:r>
              <w:t xml:space="preserve">Liepājas Universitātes 14. starptautiskā konference </w:t>
            </w:r>
            <w:r>
              <w:rPr>
                <w:i/>
              </w:rPr>
              <w:t xml:space="preserve">Vārds un tā pētīšanas aspekti. </w:t>
            </w:r>
            <w:r>
              <w:t>Referāts „Integrēta mācību satura jēdziens un struktūra svešvalodas studijās”, Liepāja: Liepājas Universitāte, 26.–27.11.2009.</w:t>
            </w:r>
          </w:p>
          <w:p w:rsidR="000842FD" w:rsidRDefault="000842FD" w:rsidP="000842FD">
            <w:pPr>
              <w:numPr>
                <w:ilvl w:val="0"/>
                <w:numId w:val="305"/>
              </w:numPr>
              <w:spacing w:after="0" w:line="240" w:lineRule="auto"/>
            </w:pPr>
            <w:r>
              <w:lastRenderedPageBreak/>
              <w:t xml:space="preserve">15. starptautiskā kreativitātes konference </w:t>
            </w:r>
            <w:r>
              <w:rPr>
                <w:i/>
              </w:rPr>
              <w:t xml:space="preserve">Kreativitātes izpētes un paaugstināšanas nozīme cilvēkresursu attīstībā. </w:t>
            </w:r>
            <w:r>
              <w:t>Referāts„Radoša pieeja svešvalodu studijās”, Rīga: RPIVA, 5.–6.11.1010.</w:t>
            </w:r>
          </w:p>
          <w:p w:rsidR="000842FD" w:rsidRDefault="000842FD" w:rsidP="000842FD">
            <w:pPr>
              <w:numPr>
                <w:ilvl w:val="0"/>
                <w:numId w:val="305"/>
              </w:numPr>
              <w:spacing w:after="0" w:line="240" w:lineRule="auto"/>
            </w:pPr>
            <w:r>
              <w:t xml:space="preserve">6. starptautiskā jauno zinātnieku konference. Referāts „Creating meaningful EFL course for sustainable development: Project based instruction”, Rīga: RPIVA, 2.12.1010. </w:t>
            </w:r>
          </w:p>
          <w:p w:rsidR="000842FD" w:rsidRDefault="000842FD" w:rsidP="000842FD">
            <w:pPr>
              <w:numPr>
                <w:ilvl w:val="0"/>
                <w:numId w:val="305"/>
              </w:numPr>
              <w:spacing w:after="0" w:line="240" w:lineRule="auto"/>
            </w:pPr>
            <w:r>
              <w:t xml:space="preserve">International Conference </w:t>
            </w:r>
            <w:r>
              <w:rPr>
                <w:i/>
              </w:rPr>
              <w:t>Modeling and Measurement of Competencies in Higher Education.</w:t>
            </w:r>
            <w:r>
              <w:t xml:space="preserve"> Referāts „Self assessment criteria of integrated foreign language acquisition”,   Berlīne, 24.-25. 02. 2011. </w:t>
            </w:r>
          </w:p>
          <w:p w:rsidR="000842FD" w:rsidRDefault="000842FD" w:rsidP="000842FD">
            <w:pPr>
              <w:numPr>
                <w:ilvl w:val="0"/>
                <w:numId w:val="305"/>
              </w:numPr>
              <w:spacing w:after="0" w:line="240" w:lineRule="auto"/>
            </w:pPr>
            <w:r>
              <w:t xml:space="preserve">Liepājas Universitātes 8. starptautiskā zinātniskā konference </w:t>
            </w:r>
            <w:r>
              <w:rPr>
                <w:i/>
              </w:rPr>
              <w:t xml:space="preserve">Valodu apguve: problēmas un perspektīvas. </w:t>
            </w:r>
            <w:r>
              <w:t xml:space="preserve">Referāts „Valodas apguves komponentu integrācija”, Liepājas Universitāte: Liepāja, 7.–8.04.2011. </w:t>
            </w:r>
          </w:p>
          <w:p w:rsidR="000842FD" w:rsidRDefault="000842FD" w:rsidP="000842FD">
            <w:pPr>
              <w:numPr>
                <w:ilvl w:val="0"/>
                <w:numId w:val="305"/>
              </w:numPr>
              <w:spacing w:after="0" w:line="240" w:lineRule="auto"/>
            </w:pPr>
            <w:r>
              <w:t xml:space="preserve">4th International </w:t>
            </w:r>
            <w:r>
              <w:rPr>
                <w:i/>
              </w:rPr>
              <w:t xml:space="preserve">May Conference on English Studies. </w:t>
            </w:r>
            <w:r>
              <w:t xml:space="preserve">Referāts „Criteria of integrated foreign language acquisition”, Crakova, 18,-20. 05. 2011. </w:t>
            </w:r>
          </w:p>
          <w:p w:rsidR="000842FD" w:rsidRDefault="000842FD" w:rsidP="000842FD">
            <w:pPr>
              <w:numPr>
                <w:ilvl w:val="0"/>
                <w:numId w:val="305"/>
              </w:numPr>
              <w:spacing w:after="0" w:line="240" w:lineRule="auto"/>
            </w:pPr>
            <w:r>
              <w:rPr>
                <w:color w:val="000000"/>
                <w:sz w:val="20"/>
              </w:rPr>
              <w:t xml:space="preserve">4th Annual Conference </w:t>
            </w:r>
            <w:r>
              <w:rPr>
                <w:i/>
                <w:color w:val="000000"/>
                <w:sz w:val="20"/>
              </w:rPr>
              <w:t xml:space="preserve">TE ESD/GC. </w:t>
            </w:r>
            <w:r>
              <w:rPr>
                <w:color w:val="000000"/>
                <w:sz w:val="20"/>
              </w:rPr>
              <w:t>Referāts „</w:t>
            </w:r>
            <w:r>
              <w:rPr>
                <w:sz w:val="20"/>
                <w:lang w:val="en-GB"/>
              </w:rPr>
              <w:t>Collaboration with students in Reorienting Teacher Training to Education for Sustainable Development and Global Citizenship</w:t>
            </w:r>
            <w:r>
              <w:rPr>
                <w:color w:val="000000"/>
                <w:sz w:val="20"/>
              </w:rPr>
              <w:t>”, Londona:</w:t>
            </w:r>
            <w:r>
              <w:t xml:space="preserve"> 07.06.2011.</w:t>
            </w:r>
          </w:p>
          <w:p w:rsidR="000842FD" w:rsidRDefault="000842FD" w:rsidP="000842FD">
            <w:pPr>
              <w:numPr>
                <w:ilvl w:val="0"/>
                <w:numId w:val="305"/>
              </w:numPr>
              <w:spacing w:after="0" w:line="240" w:lineRule="auto"/>
              <w:rPr>
                <w:i/>
              </w:rPr>
            </w:pPr>
            <w:r>
              <w:t xml:space="preserve">International 5th scientific conference </w:t>
            </w:r>
            <w:r>
              <w:rPr>
                <w:i/>
              </w:rPr>
              <w:t xml:space="preserve">Linguistic, didactic and sociocultural aspects of language functioning. </w:t>
            </w:r>
            <w:r>
              <w:t>Referāts Developing study materials for integrated language acquisition, Vilnius, 26.-27. 04.2012.</w:t>
            </w:r>
          </w:p>
          <w:p w:rsidR="000842FD" w:rsidRDefault="000842FD" w:rsidP="000842FD">
            <w:pPr>
              <w:numPr>
                <w:ilvl w:val="0"/>
                <w:numId w:val="305"/>
              </w:numPr>
              <w:spacing w:after="0" w:line="240" w:lineRule="auto"/>
              <w:rPr>
                <w:i/>
              </w:rPr>
            </w:pPr>
            <w:r>
              <w:t xml:space="preserve">International scientific conference </w:t>
            </w:r>
            <w:r>
              <w:rPr>
                <w:i/>
              </w:rPr>
              <w:t xml:space="preserve">Language studies for the 21st Centyry: from sound to text. </w:t>
            </w:r>
            <w:r>
              <w:t>Referāts Global collaboration for the emerging English foreign language teacher competence development, Vilnius, 27. 09.2012.</w:t>
            </w:r>
          </w:p>
          <w:p w:rsidR="000842FD" w:rsidRDefault="000842FD" w:rsidP="000842FD">
            <w:pPr>
              <w:numPr>
                <w:ilvl w:val="0"/>
                <w:numId w:val="305"/>
              </w:numPr>
              <w:spacing w:after="0" w:line="240" w:lineRule="auto"/>
              <w:rPr>
                <w:i/>
              </w:rPr>
            </w:pPr>
            <w:r>
              <w:t>International scientific conference The World in language</w:t>
            </w:r>
            <w:r>
              <w:rPr>
                <w:i/>
              </w:rPr>
              <w:t>..</w:t>
            </w:r>
            <w:r>
              <w:t>Referāts Developing cultural understanding and integrated language acquisition Šiauliai, 04.-05, 11.2012.</w:t>
            </w:r>
          </w:p>
          <w:p w:rsidR="000842FD" w:rsidRDefault="000842FD" w:rsidP="000842FD">
            <w:pPr>
              <w:numPr>
                <w:ilvl w:val="0"/>
                <w:numId w:val="305"/>
              </w:numPr>
              <w:spacing w:after="0" w:line="240" w:lineRule="auto"/>
              <w:rPr>
                <w:i/>
              </w:rPr>
            </w:pPr>
            <w:r>
              <w:t xml:space="preserve">International Xth scientific conference </w:t>
            </w:r>
            <w:r>
              <w:rPr>
                <w:i/>
              </w:rPr>
              <w:t>Teachers training in the XXI Century: Changes and perspectives..</w:t>
            </w:r>
            <w:r>
              <w:t>Referāts Developing study materials for integrated language acquisition, Šiauliai, 23. 11.2012.</w:t>
            </w:r>
          </w:p>
          <w:p w:rsidR="000842FD" w:rsidRDefault="000842FD" w:rsidP="000842FD">
            <w:pPr>
              <w:numPr>
                <w:ilvl w:val="0"/>
                <w:numId w:val="305"/>
              </w:numPr>
              <w:spacing w:after="0" w:line="240" w:lineRule="auto"/>
            </w:pPr>
            <w:r>
              <w:t>Starptautiskā zinātniskā konference</w:t>
            </w:r>
            <w:r>
              <w:rPr>
                <w:i/>
              </w:rPr>
              <w:t xml:space="preserve"> Sabiedrība, integrācija, izglītība.</w:t>
            </w:r>
            <w:r>
              <w:t xml:space="preserve"> Referāts: Studiju pedagoģiskie pamatprincipi, Rēzekne: Rēzeknes Augstskola, 25.–26.05.2012.</w:t>
            </w:r>
          </w:p>
          <w:p w:rsidR="000842FD" w:rsidRDefault="000842FD" w:rsidP="000842FD">
            <w:pPr>
              <w:numPr>
                <w:ilvl w:val="0"/>
                <w:numId w:val="305"/>
              </w:numPr>
              <w:spacing w:after="0" w:line="240" w:lineRule="auto"/>
            </w:pPr>
            <w:r>
              <w:t xml:space="preserve">Liepājas Universitātes 10. starptautiskā zinātniskā konference </w:t>
            </w:r>
            <w:r>
              <w:rPr>
                <w:i/>
              </w:rPr>
              <w:t xml:space="preserve">Valodu apguve: problēmas un perspektīvas. </w:t>
            </w:r>
            <w:r>
              <w:t xml:space="preserve">Referāts „Svešvalodu studiju metodoloģija, tās analīze”, Liepājas Universitāte: Liepāja, 11.04.2013. </w:t>
            </w:r>
          </w:p>
          <w:p w:rsidR="000842FD" w:rsidRDefault="000842FD" w:rsidP="000842FD">
            <w:pPr>
              <w:numPr>
                <w:ilvl w:val="0"/>
                <w:numId w:val="305"/>
              </w:numPr>
              <w:spacing w:after="0" w:line="240" w:lineRule="auto"/>
              <w:rPr>
                <w:i/>
              </w:rPr>
            </w:pPr>
            <w:r>
              <w:t>International scientific conference</w:t>
            </w:r>
            <w:r>
              <w:rPr>
                <w:i/>
              </w:rPr>
              <w:t xml:space="preserve">.Semantics and structure of linguistic units </w:t>
            </w:r>
            <w:r>
              <w:t>Referāts Sematics of lexical units and ethical values nurturing in learners in foreign language acquisition, Šiauliai, 14. 06.2013.</w:t>
            </w:r>
          </w:p>
          <w:p w:rsidR="000842FD" w:rsidRDefault="000842FD">
            <w:pPr>
              <w:spacing w:after="0" w:line="240" w:lineRule="auto"/>
            </w:pP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720"/>
              </w:tabs>
              <w:spacing w:after="0" w:line="240" w:lineRule="auto"/>
              <w:ind w:right="183"/>
              <w:rPr>
                <w:i/>
                <w:sz w:val="24"/>
                <w:szCs w:val="24"/>
              </w:rPr>
            </w:pPr>
            <w:r>
              <w:rPr>
                <w:i/>
                <w:sz w:val="24"/>
                <w:szCs w:val="24"/>
              </w:rPr>
              <w:lastRenderedPageBreak/>
              <w:t>Piedalīšanās pētījumu projektos</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p>
          <w:p w:rsidR="000842FD" w:rsidRDefault="000842FD" w:rsidP="000842FD">
            <w:pPr>
              <w:numPr>
                <w:ilvl w:val="0"/>
                <w:numId w:val="306"/>
              </w:numPr>
              <w:spacing w:after="0" w:line="240" w:lineRule="auto"/>
            </w:pPr>
            <w:r>
              <w:t>ESF Projekts – Atbalsts doktora studijām LU, 2010./2011. studiju gads, piešķirta mērķstipendija.</w:t>
            </w:r>
          </w:p>
          <w:p w:rsidR="000842FD" w:rsidRDefault="000842FD" w:rsidP="000842FD">
            <w:pPr>
              <w:numPr>
                <w:ilvl w:val="0"/>
                <w:numId w:val="306"/>
              </w:numPr>
              <w:spacing w:after="0" w:line="240" w:lineRule="auto"/>
              <w:rPr>
                <w:i/>
              </w:rPr>
            </w:pPr>
            <w:r>
              <w:t xml:space="preserve">RPIVA zinātniskās pētniecības projekts - </w:t>
            </w:r>
            <w:r>
              <w:rPr>
                <w:i/>
              </w:rPr>
              <w:t>Rīgas Pedagoģijas un izglītības vadības augstskolas akadēmiskā personāla svešvalodu kompetences profesionālajā darbībā, vad. prof. M. Kaltigina, izpētes laiks 2008</w:t>
            </w:r>
            <w:r>
              <w:t>–</w:t>
            </w:r>
            <w:r>
              <w:rPr>
                <w:i/>
              </w:rPr>
              <w:t>2009.</w:t>
            </w:r>
          </w:p>
          <w:p w:rsidR="000842FD" w:rsidRDefault="000842FD" w:rsidP="000842FD">
            <w:pPr>
              <w:numPr>
                <w:ilvl w:val="0"/>
                <w:numId w:val="306"/>
              </w:numPr>
              <w:spacing w:after="0" w:line="240" w:lineRule="auto"/>
            </w:pPr>
            <w:r>
              <w:t xml:space="preserve">RPIVA zinātniskās pētniecības projekts - </w:t>
            </w:r>
            <w:r>
              <w:rPr>
                <w:i/>
              </w:rPr>
              <w:t>Mācību metodiskais līdzeklis-studentu-topošo skolotāju patstāvīgajam darbam angļu valodā, vad. doc. D. Liepa, izpētes laiks 2011</w:t>
            </w:r>
            <w:r>
              <w:t>–</w:t>
            </w:r>
            <w:r>
              <w:rPr>
                <w:i/>
              </w:rPr>
              <w:t>2012.</w:t>
            </w:r>
          </w:p>
          <w:p w:rsidR="000842FD" w:rsidRDefault="000842FD" w:rsidP="000842FD">
            <w:pPr>
              <w:numPr>
                <w:ilvl w:val="0"/>
                <w:numId w:val="306"/>
              </w:numPr>
              <w:spacing w:after="0" w:line="240" w:lineRule="auto"/>
            </w:pPr>
            <w:r>
              <w:rPr>
                <w:bCs/>
                <w:sz w:val="20"/>
                <w:szCs w:val="20"/>
              </w:rPr>
              <w:lastRenderedPageBreak/>
              <w:t xml:space="preserve">«Language learning opportunities - ways out of unemployment risks» </w:t>
            </w:r>
            <w:r>
              <w:rPr>
                <w:sz w:val="20"/>
                <w:szCs w:val="20"/>
              </w:rPr>
              <w:t xml:space="preserve">Projekta Nr. 2012-1-DE2-GRU06-11344 4 </w:t>
            </w:r>
          </w:p>
          <w:p w:rsidR="000842FD" w:rsidRDefault="000842FD" w:rsidP="000842FD">
            <w:pPr>
              <w:numPr>
                <w:ilvl w:val="0"/>
                <w:numId w:val="306"/>
              </w:numPr>
              <w:spacing w:after="0" w:line="240" w:lineRule="auto"/>
            </w:pPr>
            <w:r>
              <w:t xml:space="preserve">RPIVA zinātniskās pētniecības projekts – </w:t>
            </w:r>
            <w:r>
              <w:rPr>
                <w:i/>
              </w:rPr>
              <w:t>Svešvalodu integrācija studijās, vad. doc. D. Liepa, izpētes laiks 2015</w:t>
            </w:r>
            <w:r>
              <w:t>–</w:t>
            </w:r>
            <w:r>
              <w:rPr>
                <w:i/>
              </w:rPr>
              <w:t>2016.</w:t>
            </w:r>
          </w:p>
          <w:p w:rsidR="000842FD" w:rsidRDefault="000842FD">
            <w:pPr>
              <w:spacing w:after="0" w:line="240" w:lineRule="auto"/>
              <w:ind w:left="720"/>
            </w:pPr>
          </w:p>
          <w:p w:rsidR="000842FD" w:rsidRDefault="000842FD">
            <w:pPr>
              <w:autoSpaceDE w:val="0"/>
              <w:autoSpaceDN w:val="0"/>
              <w:adjustRightInd w:val="0"/>
              <w:spacing w:after="0" w:line="240" w:lineRule="auto"/>
              <w:rPr>
                <w:bCs/>
                <w:sz w:val="20"/>
                <w:szCs w:val="20"/>
              </w:rPr>
            </w:pP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sz w:val="24"/>
                <w:szCs w:val="24"/>
              </w:rPr>
            </w:pPr>
            <w:r>
              <w:rPr>
                <w:b/>
                <w:i/>
                <w:sz w:val="24"/>
                <w:szCs w:val="24"/>
              </w:rPr>
              <w:lastRenderedPageBreak/>
              <w:t>Monogrāfijas</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rPr>
                <w:color w:val="333333"/>
              </w:rPr>
              <w:t>Svešvalodas apguves komponentu integrācija studiju procesā. LU.-Rīga 2011. ISBN 978-9984-45-409-2.71, lpp.</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tabs>
                <w:tab w:val="left" w:pos="720"/>
              </w:tabs>
              <w:spacing w:before="120" w:after="0" w:line="240" w:lineRule="auto"/>
              <w:ind w:right="183"/>
              <w:rPr>
                <w:b/>
                <w:i/>
                <w:sz w:val="24"/>
                <w:szCs w:val="24"/>
              </w:rPr>
            </w:pPr>
            <w:r>
              <w:rPr>
                <w:b/>
                <w:i/>
                <w:sz w:val="24"/>
                <w:szCs w:val="24"/>
              </w:rPr>
              <w:t>Mācību līdzekļi</w:t>
            </w:r>
          </w:p>
          <w:p w:rsidR="000842FD" w:rsidRDefault="000842FD">
            <w:pPr>
              <w:spacing w:after="0" w:line="240" w:lineRule="auto"/>
              <w:rPr>
                <w:b/>
                <w:i/>
                <w:sz w:val="24"/>
                <w:szCs w:val="24"/>
              </w:rPr>
            </w:pP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 xml:space="preserve">Liepa D.(2012.) English guide for trainee teachers, Rīga, SIA Drukātava, </w:t>
            </w:r>
            <w:r>
              <w:rPr>
                <w:bCs/>
                <w:sz w:val="24"/>
                <w:szCs w:val="24"/>
              </w:rPr>
              <w:t xml:space="preserve">ISBN 978-9934-503-01-6, </w:t>
            </w:r>
            <w:r>
              <w:t xml:space="preserve">71 lpp.  </w:t>
            </w:r>
          </w:p>
          <w:p w:rsidR="000842FD" w:rsidRDefault="000842FD">
            <w:pPr>
              <w:spacing w:after="0" w:line="240" w:lineRule="auto"/>
              <w:rPr>
                <w:sz w:val="24"/>
                <w:szCs w:val="24"/>
              </w:rPr>
            </w:pPr>
            <w:r>
              <w:rPr>
                <w:sz w:val="24"/>
                <w:szCs w:val="24"/>
              </w:rPr>
              <w:t>Studiju materiālu izstrāde e-vidē</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ind w:right="183"/>
              <w:rPr>
                <w:b/>
                <w:i/>
              </w:rPr>
            </w:pPr>
            <w:r>
              <w:rPr>
                <w:b/>
                <w:i/>
              </w:rPr>
              <w:t>Organizatoriskā  darbība</w:t>
            </w:r>
          </w:p>
          <w:p w:rsidR="000842FD" w:rsidRDefault="000842FD">
            <w:pPr>
              <w:tabs>
                <w:tab w:val="left" w:pos="720"/>
              </w:tabs>
              <w:spacing w:before="120" w:after="0" w:line="240" w:lineRule="auto"/>
              <w:ind w:right="183"/>
              <w:rPr>
                <w:b/>
                <w:i/>
                <w:sz w:val="24"/>
                <w:szCs w:val="24"/>
              </w:rPr>
            </w:pP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360" w:lineRule="auto"/>
              <w:rPr>
                <w:sz w:val="24"/>
                <w:szCs w:val="24"/>
              </w:rPr>
            </w:pPr>
            <w:r>
              <w:rPr>
                <w:sz w:val="24"/>
                <w:szCs w:val="24"/>
              </w:rPr>
              <w:t>Konferenču, semināru organizēšana un vadīšana, darbu recenzēšana</w:t>
            </w:r>
          </w:p>
          <w:p w:rsidR="000842FD" w:rsidRDefault="000842FD" w:rsidP="000842FD">
            <w:pPr>
              <w:numPr>
                <w:ilvl w:val="0"/>
                <w:numId w:val="307"/>
              </w:numPr>
              <w:spacing w:after="0" w:line="240" w:lineRule="auto"/>
            </w:pPr>
            <w:r>
              <w:t xml:space="preserve">Konferences – Vecāki izglītības sistēmā, organizēšana. Rīga 28.01.2012. </w:t>
            </w:r>
          </w:p>
          <w:p w:rsidR="000842FD" w:rsidRDefault="000842FD" w:rsidP="000842FD">
            <w:pPr>
              <w:numPr>
                <w:ilvl w:val="0"/>
                <w:numId w:val="307"/>
              </w:numPr>
              <w:spacing w:after="0" w:line="240" w:lineRule="auto"/>
            </w:pPr>
            <w:r>
              <w:t>Konference - Teorija praksei mūsdienu sabiedrības izglītībā, darbs  rīcības padomes sastāvā, publikāciju recenzēšana un sekcijas vadīšana. Rīga: RPIVA 29.-31. 03.2012.</w:t>
            </w:r>
          </w:p>
          <w:p w:rsidR="000842FD" w:rsidRDefault="000842FD" w:rsidP="000842FD">
            <w:pPr>
              <w:numPr>
                <w:ilvl w:val="0"/>
                <w:numId w:val="307"/>
              </w:numPr>
              <w:spacing w:after="0" w:line="240" w:lineRule="auto"/>
            </w:pPr>
            <w:r>
              <w:t>Semināra – Skolotājs mūsdienu pasaulē organizēšana. Mārupe 04.10.2012.</w:t>
            </w:r>
          </w:p>
          <w:p w:rsidR="000842FD" w:rsidRDefault="000842FD" w:rsidP="000842FD">
            <w:pPr>
              <w:numPr>
                <w:ilvl w:val="0"/>
                <w:numId w:val="307"/>
              </w:numPr>
              <w:spacing w:after="0" w:line="240" w:lineRule="auto"/>
            </w:pPr>
            <w:r>
              <w:t>8. starptautiskā jauno zinātnieku konference. Darbs konferences zinātniskās padomes sastāvā, publikāciju recenzēšana un sekcijas vadīšana. Rīga: RPIVA, 6.12.1012.</w:t>
            </w:r>
          </w:p>
          <w:p w:rsidR="000842FD" w:rsidRDefault="000842FD" w:rsidP="000842FD">
            <w:pPr>
              <w:numPr>
                <w:ilvl w:val="0"/>
                <w:numId w:val="307"/>
              </w:numPr>
              <w:spacing w:after="0" w:line="240" w:lineRule="auto"/>
            </w:pPr>
            <w:r>
              <w:t>Konference – Skolotāju izglītība un prasmju pilnveide Eiropas Savienības Padomes izglītības stratēģijas kontekstā, darbs  rīcības padomes sastāvā, un sekcijas vadīšana. Rīga: RPIVA 22. 03.2013.</w:t>
            </w:r>
          </w:p>
          <w:p w:rsidR="000842FD" w:rsidRDefault="000842FD">
            <w:pPr>
              <w:spacing w:after="0" w:line="240" w:lineRule="auto"/>
            </w:pP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Cita informācija</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pStyle w:val="NormalWeb"/>
              <w:spacing w:line="360" w:lineRule="auto"/>
              <w:rPr>
                <w:lang w:eastAsia="en-US"/>
              </w:rPr>
            </w:pPr>
            <w:r>
              <w:rPr>
                <w:lang w:eastAsia="en-US"/>
              </w:rPr>
              <w:t>LZP eksperts</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lang w:eastAsia="en-US"/>
              </w:rPr>
            </w:pPr>
            <w:r>
              <w:rPr>
                <w:b/>
                <w:i/>
              </w:rPr>
              <w:t>Valodu prasmes</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Angļu valoda</w:t>
            </w:r>
          </w:p>
          <w:p w:rsidR="000842FD" w:rsidRDefault="000842FD">
            <w:pPr>
              <w:spacing w:after="0" w:line="240" w:lineRule="auto"/>
            </w:pPr>
            <w:r>
              <w:t>Lasīšana-augstākais līmenis ( C1)</w:t>
            </w:r>
          </w:p>
          <w:p w:rsidR="000842FD" w:rsidRDefault="000842FD">
            <w:pPr>
              <w:spacing w:after="0" w:line="240" w:lineRule="auto"/>
            </w:pPr>
            <w:r>
              <w:t>Klausīšanās, runāšana- augstākais līmenis ( C1)</w:t>
            </w:r>
          </w:p>
          <w:p w:rsidR="000842FD" w:rsidRDefault="000842FD">
            <w:pPr>
              <w:spacing w:after="0" w:line="240" w:lineRule="auto"/>
            </w:pPr>
            <w:r>
              <w:t>Rakstīšana augstākais līmenis (C1)</w:t>
            </w:r>
          </w:p>
          <w:p w:rsidR="000842FD" w:rsidRDefault="000842FD">
            <w:pPr>
              <w:spacing w:after="0" w:line="240" w:lineRule="auto"/>
            </w:pPr>
            <w:r>
              <w:t>Krievu valoda</w:t>
            </w:r>
          </w:p>
          <w:p w:rsidR="000842FD" w:rsidRDefault="000842FD">
            <w:pPr>
              <w:spacing w:after="0" w:line="240" w:lineRule="auto"/>
            </w:pPr>
            <w:r>
              <w:t>Lasīšana-augstākais līmenis ( C1)</w:t>
            </w:r>
          </w:p>
          <w:p w:rsidR="000842FD" w:rsidRDefault="000842FD">
            <w:pPr>
              <w:spacing w:after="0" w:line="240" w:lineRule="auto"/>
            </w:pPr>
            <w:r>
              <w:t>Klausīšanās, runāšana- augstākais līmenis ( C1)</w:t>
            </w:r>
          </w:p>
          <w:p w:rsidR="000842FD" w:rsidRDefault="000842FD">
            <w:pPr>
              <w:spacing w:after="0" w:line="240" w:lineRule="auto"/>
            </w:pPr>
            <w:r>
              <w:t>Rakstīšana augstākais līmenis (C1)</w:t>
            </w:r>
          </w:p>
          <w:p w:rsidR="000842FD" w:rsidRDefault="000842FD">
            <w:pPr>
              <w:spacing w:after="0" w:line="240" w:lineRule="auto"/>
            </w:pP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sz w:val="24"/>
                <w:szCs w:val="24"/>
              </w:rPr>
            </w:pPr>
            <w:r>
              <w:rPr>
                <w:b/>
                <w:i/>
                <w:sz w:val="24"/>
                <w:szCs w:val="24"/>
              </w:rPr>
              <w:t>Apbalvojumi</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ind w:left="360"/>
            </w:pPr>
            <w:r>
              <w:t>LRIZM Atzinības raksts par radošu un inovatīvu svešvalodu apmācību pieaugušajiem</w:t>
            </w:r>
          </w:p>
          <w:p w:rsidR="000842FD" w:rsidRDefault="000842FD">
            <w:pPr>
              <w:spacing w:after="0" w:line="240" w:lineRule="auto"/>
              <w:ind w:left="360"/>
            </w:pPr>
            <w:r>
              <w:t>2009. gada 24. Septembrī</w:t>
            </w:r>
          </w:p>
          <w:p w:rsidR="000842FD" w:rsidRDefault="000842FD">
            <w:pPr>
              <w:spacing w:after="0" w:line="240" w:lineRule="auto"/>
            </w:pPr>
          </w:p>
        </w:tc>
      </w:tr>
    </w:tbl>
    <w:p w:rsidR="000842FD" w:rsidRDefault="000842FD" w:rsidP="000842FD">
      <w:pPr>
        <w:rPr>
          <w:rFonts w:ascii="Times New Roman" w:hAnsi="Times New Roman"/>
          <w:lang w:eastAsia="en-US"/>
        </w:rPr>
      </w:pPr>
    </w:p>
    <w:p w:rsidR="000842FD" w:rsidRDefault="000842FD" w:rsidP="000842FD">
      <w:pPr>
        <w:rPr>
          <w:rFonts w:ascii="Times New Roman" w:hAnsi="Times New Roman"/>
        </w:rPr>
      </w:pPr>
    </w:p>
    <w:p w:rsidR="000842FD" w:rsidRDefault="000842FD" w:rsidP="000842FD">
      <w:pPr>
        <w:rPr>
          <w:rFonts w:ascii="Times New Roman" w:hAnsi="Times New Roman"/>
        </w:rPr>
      </w:pPr>
      <w:r>
        <w:rPr>
          <w:rFonts w:ascii="Times New Roman" w:hAnsi="Times New Roman"/>
        </w:rPr>
        <w:t>CV sagatavots 06.2015.  Diāna Liepa</w:t>
      </w:r>
    </w:p>
    <w:p w:rsidR="000842FD" w:rsidRDefault="000842FD" w:rsidP="000842FD">
      <w:pPr>
        <w:rPr>
          <w:rFonts w:ascii="Times New Roman" w:hAnsi="Times New Roman"/>
        </w:rPr>
      </w:pPr>
    </w:p>
    <w:p w:rsidR="000842FD" w:rsidRDefault="000842FD" w:rsidP="000842FD">
      <w:pPr>
        <w:rPr>
          <w:rFonts w:ascii="Times New Roman" w:hAnsi="Times New Roman"/>
          <w:b/>
          <w:sz w:val="24"/>
          <w:szCs w:val="24"/>
        </w:rPr>
      </w:pPr>
    </w:p>
    <w:p w:rsidR="000842FD" w:rsidRDefault="000842FD" w:rsidP="000842FD">
      <w:r>
        <w:br w:type="page"/>
      </w:r>
    </w:p>
    <w:p w:rsidR="000842FD" w:rsidRDefault="000842FD" w:rsidP="000842FD">
      <w:pPr>
        <w:pStyle w:val="Title"/>
        <w:rPr>
          <w:sz w:val="40"/>
          <w:szCs w:val="40"/>
        </w:rPr>
      </w:pPr>
      <w:r>
        <w:rPr>
          <w:sz w:val="40"/>
          <w:szCs w:val="40"/>
        </w:rPr>
        <w:lastRenderedPageBreak/>
        <w:t>CurriculumVitae</w:t>
      </w:r>
    </w:p>
    <w:tbl>
      <w:tblPr>
        <w:tblStyle w:val="TableGrid"/>
        <w:tblW w:w="0" w:type="auto"/>
        <w:tblLook w:val="04A0" w:firstRow="1" w:lastRow="0" w:firstColumn="1" w:lastColumn="0" w:noHBand="0" w:noVBand="1"/>
      </w:tblPr>
      <w:tblGrid>
        <w:gridCol w:w="2414"/>
        <w:gridCol w:w="6646"/>
      </w:tblGrid>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Personas dati</w:t>
            </w:r>
          </w:p>
          <w:p w:rsidR="000842FD" w:rsidRDefault="000842FD">
            <w:pPr>
              <w:spacing w:after="0" w:line="240" w:lineRule="auto"/>
              <w:rPr>
                <w:sz w:val="24"/>
                <w:szCs w:val="24"/>
              </w:rPr>
            </w:pP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rFonts w:eastAsia="Calibri"/>
                <w:b/>
                <w:lang w:eastAsia="en-US"/>
              </w:rPr>
            </w:pPr>
            <w:r>
              <w:rPr>
                <w:rFonts w:eastAsia="Calibri"/>
                <w:b/>
                <w:lang w:eastAsia="en-US"/>
              </w:rPr>
              <w:t>Staņislava Marsone</w:t>
            </w:r>
          </w:p>
          <w:p w:rsidR="000842FD" w:rsidRDefault="000842FD">
            <w:pPr>
              <w:spacing w:after="0" w:line="240" w:lineRule="auto"/>
              <w:rPr>
                <w:rFonts w:eastAsia="Calibri"/>
                <w:lang w:eastAsia="en-US"/>
              </w:rPr>
            </w:pPr>
            <w:r>
              <w:rPr>
                <w:rFonts w:eastAsia="Calibri"/>
                <w:lang w:eastAsia="en-US"/>
              </w:rPr>
              <w:t>Gaismas 19/7-6 Ķekava, Rigasrajons LV 2123</w:t>
            </w:r>
          </w:p>
          <w:p w:rsidR="000842FD" w:rsidRDefault="000842FD">
            <w:pPr>
              <w:spacing w:after="0" w:line="240" w:lineRule="auto"/>
              <w:rPr>
                <w:rFonts w:eastAsia="Calibri"/>
                <w:lang w:eastAsia="en-US"/>
              </w:rPr>
            </w:pPr>
            <w:r>
              <w:rPr>
                <w:rFonts w:eastAsia="Calibri"/>
                <w:lang w:eastAsia="en-US"/>
              </w:rPr>
              <w:t>stanislava.marsone@rpiva.lv</w:t>
            </w:r>
          </w:p>
          <w:p w:rsidR="000842FD" w:rsidRDefault="000842FD">
            <w:pPr>
              <w:spacing w:after="0" w:line="240" w:lineRule="auto"/>
              <w:rPr>
                <w:rFonts w:eastAsiaTheme="minorEastAsia"/>
              </w:rPr>
            </w:pPr>
            <w:r>
              <w:rPr>
                <w:rFonts w:eastAsia="Calibri"/>
                <w:lang w:eastAsia="en-US"/>
              </w:rPr>
              <w:t>23.09.1960.</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outlineLvl w:val="0"/>
              <w:rPr>
                <w:b/>
                <w:i/>
                <w:sz w:val="24"/>
                <w:szCs w:val="24"/>
              </w:rPr>
            </w:pPr>
            <w:r>
              <w:rPr>
                <w:b/>
                <w:i/>
                <w:sz w:val="24"/>
                <w:szCs w:val="24"/>
              </w:rPr>
              <w:t>Ziņas par darba vietu</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Rīgas Pedagoģijas un izglītības vadības akadēmija</w:t>
            </w:r>
          </w:p>
          <w:p w:rsidR="000842FD" w:rsidRDefault="000842FD">
            <w:pPr>
              <w:spacing w:after="0" w:line="240" w:lineRule="auto"/>
              <w:rPr>
                <w:rFonts w:eastAsiaTheme="minorEastAsia"/>
              </w:rPr>
            </w:pPr>
            <w:r>
              <w:t>Imantas 7.līnija, 1., Rīga</w:t>
            </w:r>
          </w:p>
        </w:tc>
      </w:tr>
      <w:tr w:rsidR="000842FD" w:rsidTr="000842FD">
        <w:trPr>
          <w:trHeight w:val="468"/>
        </w:trPr>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Izglītība</w:t>
            </w:r>
          </w:p>
          <w:p w:rsidR="000842FD" w:rsidRDefault="000842FD">
            <w:pPr>
              <w:spacing w:after="0" w:line="240" w:lineRule="auto"/>
              <w:rPr>
                <w:b/>
                <w:i/>
                <w:sz w:val="24"/>
                <w:szCs w:val="24"/>
              </w:rPr>
            </w:pP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rPr>
            </w:pPr>
            <w:r>
              <w:t>1996.-2010.  LU Pedagoģijas doktora studiju programma.</w:t>
            </w:r>
          </w:p>
          <w:p w:rsidR="000842FD" w:rsidRDefault="000842FD">
            <w:pPr>
              <w:spacing w:after="0" w:line="240" w:lineRule="auto"/>
            </w:pPr>
            <w:r>
              <w:t>1979.-1984. Latvijas Valsts Universitāte</w:t>
            </w:r>
          </w:p>
          <w:p w:rsidR="000842FD" w:rsidRDefault="000842FD">
            <w:pPr>
              <w:spacing w:after="0" w:line="240" w:lineRule="auto"/>
            </w:pPr>
            <w:r>
              <w:t>vēstures un sabiedrības mācības pasniedzējs</w:t>
            </w:r>
          </w:p>
          <w:p w:rsidR="000842FD" w:rsidRDefault="000842FD">
            <w:pPr>
              <w:spacing w:after="0" w:line="240" w:lineRule="auto"/>
            </w:pP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Akadēmiskais nosaukums</w:t>
            </w:r>
          </w:p>
          <w:p w:rsidR="000842FD" w:rsidRDefault="000842FD">
            <w:pPr>
              <w:spacing w:after="0" w:line="240" w:lineRule="auto"/>
              <w:rPr>
                <w:b/>
                <w:i/>
              </w:rPr>
            </w:pPr>
            <w:r>
              <w:rPr>
                <w:b/>
                <w:i/>
              </w:rPr>
              <w:t>Zinātniskais grāds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rFonts w:cstheme="minorBidi"/>
              </w:rPr>
            </w:pPr>
            <w:r>
              <w:t>Pedagoģijas doktora zinātniskais grāds</w:t>
            </w:r>
          </w:p>
          <w:p w:rsidR="000842FD" w:rsidRDefault="000842FD">
            <w:pPr>
              <w:spacing w:after="0" w:line="240" w:lineRule="auto"/>
            </w:pPr>
            <w:r>
              <w:t>Dr.paed</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Darba vieta, ieņemamais amats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RPIVA docente, Vispārīgās un valodu katedras vadītāja</w:t>
            </w:r>
          </w:p>
          <w:p w:rsidR="000842FD" w:rsidRDefault="000842FD">
            <w:pPr>
              <w:spacing w:after="0" w:line="240" w:lineRule="auto"/>
            </w:pPr>
            <w:r>
              <w:t>Privātskola „Gaismas Tilts” vēstures skolotāja</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Pedagoģiskā darbība</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rFonts w:eastAsia="Calibri"/>
                <w:i/>
                <w:lang w:eastAsia="en-US"/>
              </w:rPr>
            </w:pPr>
            <w:r>
              <w:rPr>
                <w:rFonts w:eastAsia="Calibri"/>
                <w:i/>
                <w:lang w:eastAsia="en-US"/>
              </w:rPr>
              <w:t>Studiju kursa izstrāde un vadīšana:</w:t>
            </w:r>
          </w:p>
          <w:p w:rsidR="000842FD" w:rsidRDefault="000842FD">
            <w:pPr>
              <w:spacing w:after="0" w:line="240" w:lineRule="auto"/>
              <w:rPr>
                <w:rFonts w:eastAsia="Calibri"/>
                <w:lang w:eastAsia="en-US"/>
              </w:rPr>
            </w:pPr>
            <w:r>
              <w:rPr>
                <w:rFonts w:eastAsia="Calibri"/>
                <w:lang w:eastAsia="en-US"/>
              </w:rPr>
              <w:t>Sociālā pedagoģija (2KP)</w:t>
            </w:r>
          </w:p>
          <w:p w:rsidR="000842FD" w:rsidRDefault="000842FD">
            <w:pPr>
              <w:spacing w:after="0" w:line="240" w:lineRule="auto"/>
              <w:rPr>
                <w:rFonts w:eastAsia="Calibri"/>
                <w:lang w:eastAsia="en-US"/>
              </w:rPr>
            </w:pPr>
            <w:r>
              <w:rPr>
                <w:rFonts w:eastAsia="Calibri"/>
                <w:lang w:eastAsia="en-US"/>
              </w:rPr>
              <w:t>Pilsoniskās sabiedrības vēsture Latvijā (2KP)</w:t>
            </w:r>
          </w:p>
          <w:p w:rsidR="000842FD" w:rsidRDefault="000842FD">
            <w:pPr>
              <w:spacing w:after="0" w:line="240" w:lineRule="auto"/>
              <w:rPr>
                <w:lang w:eastAsia="en-US"/>
              </w:rPr>
            </w:pPr>
            <w:r>
              <w:rPr>
                <w:lang w:eastAsia="en-US"/>
              </w:rPr>
              <w:t>Pilsoniskās izglītības mācību saturs un metodika daudzkultūru sabiedrībā (4KP)</w:t>
            </w:r>
          </w:p>
          <w:p w:rsidR="000842FD" w:rsidRDefault="000842FD">
            <w:pPr>
              <w:spacing w:after="0" w:line="240" w:lineRule="auto"/>
              <w:rPr>
                <w:lang w:eastAsia="en-US"/>
              </w:rPr>
            </w:pPr>
            <w:r>
              <w:rPr>
                <w:lang w:eastAsia="en-US"/>
              </w:rPr>
              <w:t>Mācību saturs un metodika vēsturē (2KP)</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rFonts w:eastAsiaTheme="minorEastAsia"/>
                <w:b/>
                <w:i/>
              </w:rPr>
            </w:pPr>
            <w:r>
              <w:rPr>
                <w:b/>
                <w:i/>
              </w:rPr>
              <w:t>Zinātniski pētnieciskā  darbība</w:t>
            </w:r>
          </w:p>
          <w:p w:rsidR="000842FD" w:rsidRDefault="000842FD">
            <w:pPr>
              <w:spacing w:after="0" w:line="240" w:lineRule="auto"/>
              <w:rPr>
                <w:b/>
                <w:i/>
              </w:rPr>
            </w:pPr>
            <w:r>
              <w:rPr>
                <w:b/>
                <w:i/>
              </w:rPr>
              <w:t>Publikācijas (pēdējie 5 gadi)</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eastAsia="Calibri"/>
                <w:lang w:eastAsia="en-US"/>
              </w:rPr>
            </w:pPr>
            <w:r>
              <w:rPr>
                <w:rFonts w:eastAsia="Calibri"/>
                <w:b/>
                <w:lang w:eastAsia="en-US"/>
              </w:rPr>
              <w:t>Marsone</w:t>
            </w:r>
            <w:r>
              <w:rPr>
                <w:rFonts w:eastAsia="Calibri"/>
                <w:lang w:eastAsia="en-US"/>
              </w:rPr>
              <w:t>S„Jaunās skolas” pedagogi par skolēnu radošuma veicināšanu (Latvija 20.gs.20.-30.gadi). Radoša personība VIII. Zinātnisko rakstu krājums.Rīga,Kreativitātes zinātniskais institūts 2010. g.223. – 234.lpp.</w:t>
            </w:r>
          </w:p>
          <w:p w:rsidR="000842FD" w:rsidRDefault="000842FD">
            <w:pPr>
              <w:spacing w:after="0" w:line="240" w:lineRule="auto"/>
              <w:rPr>
                <w:rFonts w:eastAsia="Calibri"/>
                <w:lang w:eastAsia="en-US"/>
              </w:rPr>
            </w:pPr>
            <w:r>
              <w:rPr>
                <w:rFonts w:eastAsia="Calibri"/>
                <w:lang w:eastAsia="en-US"/>
              </w:rPr>
              <w:t>ISBN 978-9984-9965-2-3; ISSN1407-6278</w:t>
            </w:r>
          </w:p>
          <w:p w:rsidR="000842FD" w:rsidRDefault="000842FD">
            <w:pPr>
              <w:spacing w:after="0" w:line="240" w:lineRule="auto"/>
              <w:rPr>
                <w:rFonts w:eastAsiaTheme="minorEastAsia"/>
              </w:rPr>
            </w:pPr>
            <w:r>
              <w:rPr>
                <w:b/>
              </w:rPr>
              <w:t>Marsone</w:t>
            </w:r>
            <w:r>
              <w:t xml:space="preserve"> S. Pedagoģiskā doma par ģimenes un skolas mijiedarbību sociālās audzināšanas uzdevumu risināšanā. Sociālā pedagoģija: izglītības un sociālās vides mijiedarbības sociāli pedagoģiskai aspekts.II Zinātnisko rakstu krājums. LiePa 2010. g. 179. - 194.lpp.</w:t>
            </w:r>
          </w:p>
          <w:p w:rsidR="000842FD" w:rsidRDefault="000842FD">
            <w:pPr>
              <w:spacing w:after="0" w:line="240" w:lineRule="auto"/>
            </w:pPr>
            <w:r>
              <w:t>ISBN 978-9984-864-06-8</w:t>
            </w:r>
          </w:p>
          <w:p w:rsidR="000842FD" w:rsidRDefault="000842FD">
            <w:pPr>
              <w:spacing w:after="0" w:line="240" w:lineRule="auto"/>
            </w:pPr>
            <w:r>
              <w:rPr>
                <w:b/>
              </w:rPr>
              <w:t>Marsone</w:t>
            </w:r>
            <w:r>
              <w:t xml:space="preserve"> S., Ķestere I. Reformpedagoģijas attīstība Latvijā Eiropas reformpedagogu kustības kontekstā (20.gs.20-30.gadi) Pedagoģijas vēsture: 15 jautājumi. Zinātnisko rakstu krājums. Rīga, RaKa2010. g.</w:t>
            </w:r>
          </w:p>
          <w:p w:rsidR="000842FD" w:rsidRDefault="000842FD">
            <w:pPr>
              <w:spacing w:after="0" w:line="240" w:lineRule="auto"/>
            </w:pPr>
            <w:r>
              <w:t>118.-140.lpp.</w:t>
            </w:r>
          </w:p>
          <w:p w:rsidR="000842FD" w:rsidRDefault="000842FD">
            <w:pPr>
              <w:spacing w:after="0" w:line="240" w:lineRule="auto"/>
            </w:pPr>
            <w:r>
              <w:t>ISBAN 978-9984-46-120-55 iekļauts LibraryofCongressOnlineCataloghttp://lccn.loc.gov/2010517731</w:t>
            </w:r>
          </w:p>
          <w:p w:rsidR="000842FD" w:rsidRDefault="000842FD">
            <w:pPr>
              <w:spacing w:after="0" w:line="240" w:lineRule="auto"/>
            </w:pPr>
          </w:p>
          <w:p w:rsidR="000842FD" w:rsidRDefault="000842FD">
            <w:pPr>
              <w:spacing w:after="0" w:line="240" w:lineRule="auto"/>
            </w:pPr>
            <w:r>
              <w:rPr>
                <w:b/>
              </w:rPr>
              <w:t>MarsoneS</w:t>
            </w:r>
            <w:r>
              <w:t>.Valstiskās audzināšanas izpratne jaunatnes organizācijās 20.gs.20-30 gados Latvijā. Sabiedrība,integrācija,izglītība.Starptautiskās zinātniskās konferences materiāli.IIdaļaRēzeknes Augstskola2011. g.,</w:t>
            </w:r>
          </w:p>
          <w:p w:rsidR="000842FD" w:rsidRDefault="000842FD">
            <w:pPr>
              <w:spacing w:after="0" w:line="240" w:lineRule="auto"/>
            </w:pPr>
            <w:r>
              <w:t>615.-625.lpp.ISSN 1691-5887</w:t>
            </w:r>
          </w:p>
          <w:p w:rsidR="000842FD" w:rsidRDefault="000842FD">
            <w:pPr>
              <w:spacing w:after="0" w:line="240" w:lineRule="auto"/>
              <w:rPr>
                <w:bCs/>
                <w:lang w:eastAsia="en-US"/>
              </w:rPr>
            </w:pPr>
            <w:r>
              <w:rPr>
                <w:lang w:eastAsia="en-US"/>
              </w:rPr>
              <w:t xml:space="preserve">ThomsonReutersWeb Plus: </w:t>
            </w:r>
            <w:r>
              <w:rPr>
                <w:i/>
                <w:lang w:eastAsia="en-US"/>
              </w:rPr>
              <w:t>Social SCI search, JournalCitationReports/ SocialSciencesEdition</w:t>
            </w:r>
            <w:r>
              <w:rPr>
                <w:bCs/>
                <w:lang w:eastAsia="en-US"/>
              </w:rPr>
              <w:t>)</w:t>
            </w:r>
          </w:p>
          <w:p w:rsidR="000842FD" w:rsidRDefault="000842FD">
            <w:pPr>
              <w:spacing w:after="0" w:line="240" w:lineRule="auto"/>
              <w:rPr>
                <w:rFonts w:eastAsiaTheme="minorEastAsia"/>
              </w:rPr>
            </w:pPr>
          </w:p>
          <w:p w:rsidR="000842FD" w:rsidRDefault="000842FD">
            <w:pPr>
              <w:spacing w:after="0" w:line="240" w:lineRule="auto"/>
            </w:pPr>
            <w:r>
              <w:rPr>
                <w:b/>
              </w:rPr>
              <w:t>Marsone</w:t>
            </w:r>
            <w:r>
              <w:t xml:space="preserve"> S. Daži darba audzināšanas aspekti Latvijā 20.gs. 20.-30.gados reformpedagoģijas  kontekstā. Pedagoģija: teorija un prakse.VI zinātnisko rakstu krājums. Liepāja, LiePa,2011. g.461-474.lpp.</w:t>
            </w:r>
          </w:p>
          <w:p w:rsidR="000842FD" w:rsidRDefault="000842FD">
            <w:pPr>
              <w:spacing w:after="0" w:line="240" w:lineRule="auto"/>
            </w:pPr>
            <w:r>
              <w:t>ISSN 1407-9143</w:t>
            </w:r>
          </w:p>
          <w:p w:rsidR="000842FD" w:rsidRDefault="000842FD">
            <w:pPr>
              <w:spacing w:after="0" w:line="240" w:lineRule="auto"/>
            </w:pPr>
          </w:p>
          <w:p w:rsidR="000842FD" w:rsidRDefault="000842FD">
            <w:pPr>
              <w:spacing w:after="0" w:line="240" w:lineRule="auto"/>
            </w:pPr>
            <w:r>
              <w:rPr>
                <w:b/>
              </w:rPr>
              <w:t>Marsone</w:t>
            </w:r>
            <w:r>
              <w:t xml:space="preserve"> S. Skolēnu pašpārvaldes organizācija un pedagoģiskie uzdevumi Latvijā:vēsturiskā pieredze.6.starptautiskās zinātniskās konferencs rakstu krājums Teorija praksei mūsdienu sabiedrības izglītībā.Rīga,RPIVA,2012.g.193.-198.lpp.</w:t>
            </w:r>
          </w:p>
          <w:p w:rsidR="000842FD" w:rsidRDefault="000842FD">
            <w:pPr>
              <w:spacing w:after="0" w:line="240" w:lineRule="auto"/>
            </w:pPr>
            <w:r>
              <w:t>ISBN 978-9934-8215-9-2</w:t>
            </w:r>
          </w:p>
          <w:p w:rsidR="000842FD" w:rsidRDefault="000842FD">
            <w:pPr>
              <w:spacing w:after="0" w:line="240" w:lineRule="auto"/>
            </w:pPr>
          </w:p>
          <w:p w:rsidR="000842FD" w:rsidRDefault="000842FD">
            <w:pPr>
              <w:spacing w:after="0" w:line="240" w:lineRule="auto"/>
            </w:pPr>
            <w:r>
              <w:rPr>
                <w:b/>
              </w:rPr>
              <w:lastRenderedPageBreak/>
              <w:t>Marsone</w:t>
            </w:r>
            <w:r>
              <w:t xml:space="preserve"> S. Dažas problēmas skolotāju izglītībā padomju varas periodā; LPSR 1960-1987.g. 7.Starptautiskās zinātniskās konferences rakstu krājums Teorija praksei mūsdienu sabiedrības izglītībā.</w:t>
            </w:r>
          </w:p>
          <w:p w:rsidR="000842FD" w:rsidRDefault="000842FD">
            <w:pPr>
              <w:spacing w:after="0" w:line="240" w:lineRule="auto"/>
            </w:pPr>
            <w:r>
              <w:t>Rīga, RPIVA,2014.g.95.-100.lpp.</w:t>
            </w:r>
          </w:p>
          <w:p w:rsidR="000842FD" w:rsidRDefault="000842FD">
            <w:pPr>
              <w:spacing w:after="0" w:line="240" w:lineRule="auto"/>
            </w:pPr>
            <w:r>
              <w:t>ISBN 978-9934-503-15-3</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lastRenderedPageBreak/>
              <w:t>Piedalīšanās starptautiskajās  konferencēs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Referāts darba grupā„Daži darba audzināšanas aspekti Latvijā 20.gs.20.-30.gados reformpedagoģijaskontekstā“.Izglītība un pilsoniskā sabiedrība</w:t>
            </w:r>
          </w:p>
          <w:p w:rsidR="000842FD" w:rsidRDefault="000842FD">
            <w:pPr>
              <w:spacing w:after="0" w:line="240" w:lineRule="auto"/>
            </w:pPr>
            <w:r>
              <w:t>Liepājas Universitāte 06.09.2010.</w:t>
            </w:r>
          </w:p>
          <w:p w:rsidR="000842FD" w:rsidRDefault="000842FD">
            <w:pPr>
              <w:spacing w:after="0" w:line="240" w:lineRule="auto"/>
            </w:pPr>
          </w:p>
          <w:p w:rsidR="000842FD" w:rsidRDefault="000842FD">
            <w:pPr>
              <w:spacing w:after="0" w:line="240" w:lineRule="auto"/>
            </w:pPr>
            <w:r>
              <w:t>Referāts darba grupā.Valstiskās audzināšanas izpratne jaunatnes organizācijās 20.gs.20.-30.gados.Sabiedrība, integrācija, izglītība</w:t>
            </w:r>
          </w:p>
          <w:p w:rsidR="000842FD" w:rsidRDefault="000842FD">
            <w:pPr>
              <w:spacing w:after="0" w:line="240" w:lineRule="auto"/>
            </w:pPr>
            <w:r>
              <w:t>Rēzeknes Augstskola 27.05.2011.-28.05.2011.</w:t>
            </w:r>
          </w:p>
          <w:p w:rsidR="000842FD" w:rsidRDefault="000842FD">
            <w:pPr>
              <w:spacing w:after="0" w:line="240" w:lineRule="auto"/>
            </w:pPr>
          </w:p>
          <w:p w:rsidR="000842FD" w:rsidRDefault="000842FD">
            <w:pPr>
              <w:spacing w:after="0" w:line="240" w:lineRule="auto"/>
            </w:pPr>
            <w:r>
              <w:t>Referāts darba grupā.Skolēnu pašpārvaldes organizācijas pedagoģiskie uzdevumi Latvijā:vēsturiskā pieredze. 6.starptautiskā zinātniskā konference: Teorija praksei mūsdienu sabiedrības izglītībāRīgas Pedagoģijas un izglītības vadības akadēmija</w:t>
            </w:r>
          </w:p>
          <w:p w:rsidR="000842FD" w:rsidRDefault="000842FD">
            <w:pPr>
              <w:spacing w:after="0" w:line="240" w:lineRule="auto"/>
            </w:pPr>
            <w:r>
              <w:t>Rīga, 29.03.2012.</w:t>
            </w:r>
          </w:p>
          <w:p w:rsidR="000842FD" w:rsidRDefault="000842FD">
            <w:pPr>
              <w:spacing w:after="0" w:line="240" w:lineRule="auto"/>
            </w:pPr>
          </w:p>
          <w:p w:rsidR="000842FD" w:rsidRDefault="000842FD">
            <w:pPr>
              <w:spacing w:after="0" w:line="240" w:lineRule="auto"/>
            </w:pPr>
            <w:r>
              <w:t>Referāts darba grupā. SomediscussionsinteachertrainingundertheSovietrule:SovietLatvia, 1960 – 1987</w:t>
            </w:r>
          </w:p>
          <w:p w:rsidR="000842FD" w:rsidRDefault="000842FD">
            <w:pPr>
              <w:spacing w:after="0" w:line="240" w:lineRule="auto"/>
            </w:pPr>
            <w:r>
              <w:t>EDUCATION AS A PROCESS OF CULTURE AND HUMAN DEVELOPMENT: INSIGHTSOF MEILĖ LUKŠIENĖ PEDAGOGICAL HERITAGE FOR THE PAST, PRESENT, FUTURE</w:t>
            </w:r>
          </w:p>
          <w:p w:rsidR="000842FD" w:rsidRDefault="000842FD">
            <w:pPr>
              <w:spacing w:after="0" w:line="240" w:lineRule="auto"/>
            </w:pPr>
            <w:r>
              <w:t>LithuanianUniversityofEducationalSciences. Viļņa, 25.04.- 26.04.2013.</w:t>
            </w:r>
          </w:p>
          <w:p w:rsidR="000842FD" w:rsidRDefault="000842FD">
            <w:pPr>
              <w:spacing w:after="0" w:line="240" w:lineRule="auto"/>
            </w:pP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i/>
                <w:sz w:val="24"/>
                <w:szCs w:val="24"/>
              </w:rPr>
            </w:pPr>
            <w:r>
              <w:rPr>
                <w:b/>
                <w:bCs/>
                <w:i/>
                <w:iCs/>
                <w:sz w:val="24"/>
                <w:szCs w:val="24"/>
              </w:rPr>
              <w:t>Metodiskie līdzekļi</w:t>
            </w:r>
          </w:p>
          <w:p w:rsidR="000842FD" w:rsidRDefault="000842FD">
            <w:pPr>
              <w:tabs>
                <w:tab w:val="left" w:pos="720"/>
              </w:tabs>
              <w:spacing w:before="120" w:after="0" w:line="240" w:lineRule="auto"/>
              <w:ind w:right="183"/>
              <w:rPr>
                <w:b/>
                <w:i/>
                <w:sz w:val="24"/>
                <w:szCs w:val="24"/>
              </w:rPr>
            </w:pP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AukšmukstaA.,DannenfelteA.,KalniņaD.,MarsoneS.,PelšaE.,Ruttasa A.</w:t>
            </w:r>
          </w:p>
          <w:p w:rsidR="000842FD" w:rsidRDefault="000842FD">
            <w:pPr>
              <w:spacing w:after="0" w:line="240" w:lineRule="auto"/>
            </w:pPr>
            <w:r>
              <w:t>Interešu izglītība neatkarīgajā Latvijā:vēsturiskais mantojums</w:t>
            </w:r>
          </w:p>
          <w:p w:rsidR="000842FD" w:rsidRDefault="000842FD">
            <w:pPr>
              <w:spacing w:after="0" w:line="240" w:lineRule="auto"/>
            </w:pPr>
            <w:r>
              <w:t>Kas jauns interešu izglītībā.Rokasgrāmataskolotājiemun vecākiem.,</w:t>
            </w:r>
          </w:p>
          <w:p w:rsidR="000842FD" w:rsidRDefault="000842FD">
            <w:pPr>
              <w:spacing w:after="0" w:line="240" w:lineRule="auto"/>
            </w:pPr>
            <w:r>
              <w:t>Zvaigzne ABC,2011.g. 13.-18.lpp.</w:t>
            </w:r>
          </w:p>
          <w:p w:rsidR="000842FD" w:rsidRDefault="000842FD">
            <w:pPr>
              <w:spacing w:after="0" w:line="240" w:lineRule="auto"/>
            </w:pPr>
          </w:p>
          <w:p w:rsidR="000842FD" w:rsidRDefault="000842FD">
            <w:pPr>
              <w:spacing w:after="0" w:line="240" w:lineRule="auto"/>
            </w:pPr>
            <w:r>
              <w:t>AukšmukstaA.,Marsone S., Ranše D., Pareiza R., PelšaE.,KlaužaA.,Kalnača I. Kā veidojušās patriotiskās audzināšanas tradīcijas Latvijā</w:t>
            </w:r>
          </w:p>
          <w:p w:rsidR="000842FD" w:rsidRDefault="000842FD">
            <w:pPr>
              <w:spacing w:after="0" w:line="240" w:lineRule="auto"/>
            </w:pPr>
            <w:r>
              <w:t>Kā veidot tradīcijas.Rokasgrāmata skolotājiem. Zvaigzne ABC,2009</w:t>
            </w:r>
          </w:p>
          <w:p w:rsidR="000842FD" w:rsidRDefault="000842FD">
            <w:pPr>
              <w:spacing w:after="0" w:line="240" w:lineRule="auto"/>
            </w:pPr>
            <w:r>
              <w:t>10.-13lpp.</w:t>
            </w:r>
          </w:p>
          <w:p w:rsidR="000842FD" w:rsidRDefault="000842FD">
            <w:pPr>
              <w:spacing w:after="0" w:line="240" w:lineRule="auto"/>
            </w:pPr>
          </w:p>
          <w:p w:rsidR="000842FD" w:rsidRDefault="000842FD">
            <w:pPr>
              <w:spacing w:after="0" w:line="240" w:lineRule="auto"/>
            </w:pPr>
            <w:r>
              <w:t>MarsoneS.,Rasa I., Vucina A.  u.c. Pilsoniskās un patriotiskās audzināšanas integrēšana pedagoģiskajā procesā. Svinēsim valsts svētkus! Metodiskais līdzeklis skolotājiem</w:t>
            </w:r>
          </w:p>
          <w:p w:rsidR="000842FD" w:rsidRDefault="000842FD">
            <w:pPr>
              <w:spacing w:after="0" w:line="240" w:lineRule="auto"/>
            </w:pPr>
            <w:r>
              <w:t>VJIC 2008.7.11. rīkojums Nr.56</w:t>
            </w:r>
          </w:p>
          <w:p w:rsidR="000842FD" w:rsidRDefault="000842FD">
            <w:pPr>
              <w:spacing w:after="0" w:line="240" w:lineRule="auto"/>
            </w:pPr>
            <w:r>
              <w:t>7.-10.</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ind w:right="183"/>
              <w:rPr>
                <w:b/>
                <w:i/>
              </w:rPr>
            </w:pPr>
            <w:r>
              <w:rPr>
                <w:b/>
                <w:i/>
              </w:rPr>
              <w:t>Organizatoriskā  darbība:</w:t>
            </w:r>
          </w:p>
          <w:p w:rsidR="000842FD" w:rsidRDefault="000842FD">
            <w:pPr>
              <w:tabs>
                <w:tab w:val="left" w:pos="720"/>
              </w:tabs>
              <w:spacing w:before="120" w:after="0" w:line="240" w:lineRule="auto"/>
              <w:ind w:right="183"/>
              <w:rPr>
                <w:b/>
                <w:i/>
                <w:sz w:val="24"/>
                <w:szCs w:val="24"/>
              </w:rPr>
            </w:pP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eastAsia="Calibri"/>
                <w:lang w:eastAsia="en-US"/>
              </w:rPr>
            </w:pPr>
          </w:p>
          <w:p w:rsidR="000842FD" w:rsidRDefault="000842FD">
            <w:pPr>
              <w:spacing w:after="0" w:line="240" w:lineRule="auto"/>
              <w:rPr>
                <w:rFonts w:eastAsia="Calibri"/>
                <w:lang w:eastAsia="en-US"/>
              </w:rPr>
            </w:pPr>
            <w:r>
              <w:rPr>
                <w:rFonts w:eastAsia="Calibri"/>
                <w:lang w:eastAsia="en-US"/>
              </w:rPr>
              <w:t>Dalība Zinātniskās padomes darbā IX  Starptautiskajā Jauno zinātnieku konferencē Rīgā, 2013.g. 5.12.</w:t>
            </w:r>
          </w:p>
          <w:p w:rsidR="000842FD" w:rsidRDefault="000842FD">
            <w:pPr>
              <w:spacing w:after="0" w:line="240" w:lineRule="auto"/>
              <w:rPr>
                <w:rFonts w:eastAsia="Calibri"/>
                <w:lang w:eastAsia="en-US"/>
              </w:rPr>
            </w:pPr>
            <w:r>
              <w:rPr>
                <w:rFonts w:eastAsia="Calibri"/>
                <w:lang w:eastAsia="en-US"/>
              </w:rPr>
              <w:t>Sekcijas vadītāja IX  Starptautiskajā Jauno zinātnieku konferencē Rīgā, 2013.g. 5.12.</w:t>
            </w:r>
          </w:p>
          <w:p w:rsidR="000842FD" w:rsidRDefault="000842FD">
            <w:pPr>
              <w:spacing w:after="0" w:line="240" w:lineRule="auto"/>
              <w:rPr>
                <w:rFonts w:eastAsia="Calibri"/>
                <w:lang w:eastAsia="en-US"/>
              </w:rPr>
            </w:pPr>
            <w:r>
              <w:rPr>
                <w:rFonts w:eastAsia="Calibri"/>
                <w:lang w:eastAsia="en-US"/>
              </w:rPr>
              <w:t>Valsts izglītības satura centra ārštata metodiķa statuss vispārējās izglītības pedagogu tālākizglītībā (Sertifikāts Nr. 1202/2013)</w:t>
            </w:r>
          </w:p>
          <w:p w:rsidR="000842FD" w:rsidRDefault="000842FD">
            <w:pPr>
              <w:spacing w:after="0" w:line="240" w:lineRule="auto"/>
              <w:rPr>
                <w:rFonts w:eastAsia="Calibri"/>
                <w:lang w:eastAsia="en-US"/>
              </w:rPr>
            </w:pP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rFonts w:eastAsiaTheme="minorEastAsia"/>
                <w:b/>
                <w:i/>
              </w:rPr>
            </w:pPr>
            <w:r>
              <w:rPr>
                <w:b/>
                <w:i/>
              </w:rPr>
              <w:t>Valodu prasmes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Valoda:</w:t>
            </w:r>
            <w:r>
              <w:tab/>
              <w:t>Angļu valoda</w:t>
            </w:r>
          </w:p>
          <w:p w:rsidR="000842FD" w:rsidRDefault="000842FD">
            <w:pPr>
              <w:spacing w:after="0" w:line="240" w:lineRule="auto"/>
            </w:pPr>
            <w:r>
              <w:t>Klausīšanās, runāšana: Vidējais līmenis (B1)</w:t>
            </w:r>
          </w:p>
          <w:p w:rsidR="000842FD" w:rsidRDefault="000842FD">
            <w:pPr>
              <w:spacing w:after="0" w:line="240" w:lineRule="auto"/>
            </w:pPr>
            <w:r>
              <w:t>lasīšana: Vidējais līmenis (B2)</w:t>
            </w:r>
          </w:p>
          <w:p w:rsidR="000842FD" w:rsidRDefault="000842FD">
            <w:pPr>
              <w:spacing w:after="0" w:line="240" w:lineRule="auto"/>
            </w:pPr>
            <w:r>
              <w:t>rakstīšana: Vidējais līmenis (B1)</w:t>
            </w:r>
          </w:p>
          <w:p w:rsidR="000842FD" w:rsidRDefault="000842FD">
            <w:pPr>
              <w:spacing w:after="0" w:line="240" w:lineRule="auto"/>
            </w:pPr>
            <w:r>
              <w:t>Valoda: Krievu valoda</w:t>
            </w:r>
          </w:p>
          <w:p w:rsidR="000842FD" w:rsidRDefault="000842FD">
            <w:pPr>
              <w:spacing w:after="0" w:line="240" w:lineRule="auto"/>
            </w:pPr>
            <w:r>
              <w:lastRenderedPageBreak/>
              <w:t>Klausīšanās, runāšana: Augstākais līmenis (C2)</w:t>
            </w:r>
          </w:p>
          <w:p w:rsidR="000842FD" w:rsidRDefault="000842FD">
            <w:pPr>
              <w:spacing w:after="0" w:line="240" w:lineRule="auto"/>
            </w:pPr>
            <w:r>
              <w:t>Lasīšana: Augstākais līmenis (C2)</w:t>
            </w:r>
          </w:p>
          <w:p w:rsidR="000842FD" w:rsidRDefault="000842FD">
            <w:pPr>
              <w:spacing w:after="0" w:line="240" w:lineRule="auto"/>
            </w:pPr>
            <w:r>
              <w:t>Rakstīšana: Augstākais līmenis (C1)</w:t>
            </w:r>
          </w:p>
          <w:p w:rsidR="000842FD" w:rsidRDefault="000842FD">
            <w:pPr>
              <w:spacing w:after="0" w:line="240" w:lineRule="auto"/>
            </w:pP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sz w:val="24"/>
                <w:szCs w:val="24"/>
              </w:rPr>
            </w:pPr>
            <w:r>
              <w:rPr>
                <w:b/>
                <w:i/>
                <w:sz w:val="24"/>
                <w:szCs w:val="24"/>
              </w:rPr>
              <w:lastRenderedPageBreak/>
              <w:t>Apbalvojumi</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Atzinības raksts par ilggadēju docētāja darbu RPIVA un sakarā ar akadēmijas 20 gadu jubileju. (17.10.2014)</w:t>
            </w:r>
          </w:p>
        </w:tc>
      </w:tr>
    </w:tbl>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rPr>
          <w:rFonts w:ascii="Times New Roman" w:hAnsi="Times New Roman"/>
        </w:rPr>
      </w:pPr>
      <w:r>
        <w:rPr>
          <w:rFonts w:ascii="Times New Roman" w:hAnsi="Times New Roman"/>
        </w:rPr>
        <w:t>CV sagatavots 06.2015. Staņislava Marsone</w:t>
      </w: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rPr>
          <w:rFonts w:ascii="Times New Roman" w:hAnsi="Times New Roman"/>
        </w:rPr>
      </w:pPr>
      <w:r>
        <w:rPr>
          <w:rFonts w:ascii="Times New Roman" w:hAnsi="Times New Roman"/>
        </w:rPr>
        <w:br w:type="page"/>
      </w:r>
    </w:p>
    <w:p w:rsidR="000842FD" w:rsidRDefault="000842FD" w:rsidP="000842FD">
      <w:pPr>
        <w:pStyle w:val="Title"/>
        <w:rPr>
          <w:sz w:val="40"/>
          <w:szCs w:val="40"/>
        </w:rPr>
      </w:pPr>
      <w:r>
        <w:rPr>
          <w:sz w:val="40"/>
          <w:szCs w:val="40"/>
        </w:rPr>
        <w:lastRenderedPageBreak/>
        <w:t>Curriculum Vitae</w:t>
      </w:r>
    </w:p>
    <w:tbl>
      <w:tblPr>
        <w:tblStyle w:val="TableGrid"/>
        <w:tblW w:w="10098" w:type="dxa"/>
        <w:tblLook w:val="04A0" w:firstRow="1" w:lastRow="0" w:firstColumn="1" w:lastColumn="0" w:noHBand="0" w:noVBand="1"/>
      </w:tblPr>
      <w:tblGrid>
        <w:gridCol w:w="2030"/>
        <w:gridCol w:w="8068"/>
      </w:tblGrid>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sz w:val="24"/>
                <w:szCs w:val="24"/>
              </w:rPr>
            </w:pPr>
            <w:r>
              <w:rPr>
                <w:b/>
                <w:sz w:val="24"/>
                <w:szCs w:val="24"/>
              </w:rPr>
              <w:t>Personas dati:</w:t>
            </w:r>
          </w:p>
          <w:p w:rsidR="000842FD" w:rsidRDefault="000842FD">
            <w:pPr>
              <w:spacing w:after="0" w:line="240" w:lineRule="auto"/>
              <w:rPr>
                <w:sz w:val="24"/>
                <w:szCs w:val="24"/>
              </w:rPr>
            </w:pP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sz w:val="24"/>
                <w:szCs w:val="24"/>
              </w:rPr>
            </w:pPr>
            <w:r>
              <w:rPr>
                <w:b/>
                <w:sz w:val="24"/>
                <w:szCs w:val="24"/>
              </w:rPr>
              <w:t>Anita Petere</w:t>
            </w:r>
          </w:p>
          <w:p w:rsidR="000842FD" w:rsidRDefault="000842FD">
            <w:pPr>
              <w:spacing w:after="0" w:line="240" w:lineRule="auto"/>
            </w:pPr>
            <w:r>
              <w:t>20.09.1954.</w:t>
            </w:r>
          </w:p>
          <w:p w:rsidR="000842FD" w:rsidRDefault="000842FD">
            <w:pPr>
              <w:spacing w:after="0" w:line="240" w:lineRule="auto"/>
            </w:pPr>
            <w:r>
              <w:t>Lokomotīves iela 94-22.Rīga</w:t>
            </w:r>
          </w:p>
          <w:p w:rsidR="000842FD" w:rsidRDefault="000842FD">
            <w:pPr>
              <w:spacing w:after="0" w:line="240" w:lineRule="auto"/>
            </w:pPr>
            <w:r>
              <w:t>anita.petere @rpiva.lv</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outlineLvl w:val="0"/>
              <w:rPr>
                <w:b/>
                <w:i/>
                <w:sz w:val="24"/>
                <w:szCs w:val="24"/>
              </w:rPr>
            </w:pPr>
            <w:r>
              <w:rPr>
                <w:b/>
                <w:i/>
                <w:sz w:val="24"/>
                <w:szCs w:val="24"/>
              </w:rPr>
              <w:t>Ziņas par darba vietu</w:t>
            </w: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RPIVA, Rīga,Imantas 7. Līnija 1</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Izglītība</w:t>
            </w:r>
          </w:p>
          <w:p w:rsidR="000842FD" w:rsidRDefault="000842FD">
            <w:pPr>
              <w:spacing w:after="0" w:line="240" w:lineRule="auto"/>
              <w:rPr>
                <w:b/>
                <w:i/>
                <w:sz w:val="24"/>
                <w:szCs w:val="24"/>
              </w:rPr>
            </w:pP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pStyle w:val="tabula"/>
              <w:tabs>
                <w:tab w:val="left" w:pos="2835"/>
                <w:tab w:val="left" w:pos="5103"/>
              </w:tabs>
            </w:pPr>
            <w:r>
              <w:t>1990.-1994.studijas LU doktorantūrā</w:t>
            </w:r>
          </w:p>
          <w:p w:rsidR="000842FD" w:rsidRDefault="000842FD">
            <w:pPr>
              <w:pStyle w:val="tabula"/>
              <w:tabs>
                <w:tab w:val="left" w:pos="2835"/>
                <w:tab w:val="left" w:pos="5103"/>
              </w:tabs>
            </w:pPr>
            <w:r>
              <w:t>1978. – 1982. Liepājas Valsts pedagoģiskais institūts</w:t>
            </w:r>
          </w:p>
          <w:p w:rsidR="000842FD" w:rsidRDefault="000842FD">
            <w:pPr>
              <w:pStyle w:val="tabula"/>
              <w:tabs>
                <w:tab w:val="left" w:pos="2835"/>
                <w:tab w:val="left" w:pos="5103"/>
              </w:tabs>
            </w:pPr>
            <w:r>
              <w:t>Pedagoģijas, psiholoģijas pasniedzēja kvalifikācija</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Akadēmiskais nosaukums</w:t>
            </w:r>
          </w:p>
          <w:p w:rsidR="000842FD" w:rsidRDefault="000842FD">
            <w:pPr>
              <w:spacing w:after="0" w:line="240" w:lineRule="auto"/>
              <w:rPr>
                <w:b/>
                <w:i/>
              </w:rPr>
            </w:pPr>
            <w:r>
              <w:rPr>
                <w:b/>
                <w:i/>
              </w:rPr>
              <w:t xml:space="preserve">Zinātniskais grāds </w:t>
            </w: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Pedagoģijas doktora zinātniskais grāds</w:t>
            </w:r>
          </w:p>
          <w:p w:rsidR="000842FD" w:rsidRDefault="000842FD">
            <w:pPr>
              <w:spacing w:after="0" w:line="240" w:lineRule="auto"/>
            </w:pP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Darba vieta, ieņemamais amats</w:t>
            </w: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rFonts w:cstheme="minorBidi"/>
              </w:rPr>
            </w:pPr>
            <w:r>
              <w:t xml:space="preserve">Rīgas Pedagoģijas un izglītības vadības akadēmijas profesore skolas pedagoģijas apakšnozarē </w:t>
            </w:r>
          </w:p>
          <w:p w:rsidR="000842FD" w:rsidRDefault="000842FD">
            <w:pPr>
              <w:spacing w:after="0" w:line="240" w:lineRule="auto"/>
            </w:pPr>
            <w:r>
              <w:rPr>
                <w:rFonts w:eastAsia="Calibri"/>
              </w:rPr>
              <w:t>Programmas „Sākumskolas skolotājs ar tiesībām mācīt vienu priekšmetu pamatskolā” direktore</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Pedagoģiskā darbība</w:t>
            </w: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pStyle w:val="tabula"/>
              <w:tabs>
                <w:tab w:val="left" w:pos="732"/>
                <w:tab w:val="left" w:pos="5103"/>
              </w:tabs>
              <w:rPr>
                <w:i/>
                <w:sz w:val="22"/>
                <w:szCs w:val="22"/>
              </w:rPr>
            </w:pPr>
            <w:r>
              <w:rPr>
                <w:i/>
                <w:sz w:val="22"/>
                <w:szCs w:val="22"/>
              </w:rPr>
              <w:t>Studiju programmu izstrāde</w:t>
            </w:r>
          </w:p>
          <w:p w:rsidR="000842FD" w:rsidRDefault="000842FD" w:rsidP="000842FD">
            <w:pPr>
              <w:pStyle w:val="tabula"/>
              <w:numPr>
                <w:ilvl w:val="0"/>
                <w:numId w:val="308"/>
              </w:numPr>
              <w:tabs>
                <w:tab w:val="left" w:pos="732"/>
                <w:tab w:val="left" w:pos="5103"/>
              </w:tabs>
              <w:rPr>
                <w:sz w:val="22"/>
                <w:szCs w:val="22"/>
              </w:rPr>
            </w:pPr>
            <w:r>
              <w:rPr>
                <w:sz w:val="22"/>
                <w:szCs w:val="22"/>
              </w:rPr>
              <w:t xml:space="preserve">Profesionālā bakalaura studiju programma “Sākumskolas skolotājs ar tiesībām mācīt 1 priekšmetu pamatskolā”.  </w:t>
            </w:r>
          </w:p>
          <w:p w:rsidR="000842FD" w:rsidRDefault="000842FD" w:rsidP="000842FD">
            <w:pPr>
              <w:numPr>
                <w:ilvl w:val="0"/>
                <w:numId w:val="308"/>
              </w:numPr>
              <w:spacing w:after="0" w:line="240" w:lineRule="auto"/>
              <w:rPr>
                <w:rFonts w:eastAsia="Calibri"/>
              </w:rPr>
            </w:pPr>
            <w:r>
              <w:rPr>
                <w:rFonts w:eastAsia="Calibri"/>
              </w:rPr>
              <w:t xml:space="preserve">Īsā profesionālā studiju programma “Pamatizglītības skolotājs” </w:t>
            </w:r>
          </w:p>
          <w:p w:rsidR="000842FD" w:rsidRDefault="000842FD">
            <w:pPr>
              <w:spacing w:after="0" w:line="240" w:lineRule="auto"/>
              <w:rPr>
                <w:rFonts w:eastAsiaTheme="minorEastAsia"/>
                <w:i/>
              </w:rPr>
            </w:pPr>
            <w:r>
              <w:rPr>
                <w:i/>
              </w:rPr>
              <w:t>Studiju kursu izstrāde un vadība</w:t>
            </w:r>
          </w:p>
          <w:p w:rsidR="000842FD" w:rsidRDefault="000842FD" w:rsidP="000842FD">
            <w:pPr>
              <w:pStyle w:val="tabula"/>
              <w:numPr>
                <w:ilvl w:val="0"/>
                <w:numId w:val="309"/>
              </w:numPr>
              <w:tabs>
                <w:tab w:val="left" w:pos="612"/>
                <w:tab w:val="left" w:pos="5103"/>
              </w:tabs>
              <w:rPr>
                <w:sz w:val="22"/>
                <w:szCs w:val="22"/>
              </w:rPr>
            </w:pPr>
            <w:r>
              <w:rPr>
                <w:sz w:val="22"/>
                <w:szCs w:val="22"/>
              </w:rPr>
              <w:t>Bērna audzināšana ģimenē un iekļaušanās klases multikulturālā vidē.(maģistra programma) (2KP)</w:t>
            </w:r>
          </w:p>
          <w:p w:rsidR="000842FD" w:rsidRDefault="000842FD" w:rsidP="000842FD">
            <w:pPr>
              <w:pStyle w:val="tabula"/>
              <w:numPr>
                <w:ilvl w:val="0"/>
                <w:numId w:val="309"/>
              </w:numPr>
              <w:tabs>
                <w:tab w:val="left" w:pos="612"/>
                <w:tab w:val="left" w:pos="5103"/>
              </w:tabs>
              <w:rPr>
                <w:sz w:val="22"/>
                <w:szCs w:val="22"/>
              </w:rPr>
            </w:pPr>
            <w:r>
              <w:rPr>
                <w:sz w:val="22"/>
                <w:szCs w:val="22"/>
              </w:rPr>
              <w:t>Integrētās mācības pamatizglītībā” (2KP)</w:t>
            </w:r>
          </w:p>
          <w:p w:rsidR="000842FD" w:rsidRDefault="000842FD" w:rsidP="000842FD">
            <w:pPr>
              <w:pStyle w:val="tabula"/>
              <w:numPr>
                <w:ilvl w:val="0"/>
                <w:numId w:val="309"/>
              </w:numPr>
              <w:tabs>
                <w:tab w:val="left" w:pos="612"/>
                <w:tab w:val="left" w:pos="5103"/>
              </w:tabs>
              <w:rPr>
                <w:sz w:val="22"/>
                <w:szCs w:val="22"/>
              </w:rPr>
            </w:pPr>
            <w:r>
              <w:rPr>
                <w:sz w:val="22"/>
                <w:szCs w:val="22"/>
              </w:rPr>
              <w:t>Ārpusstundu darbs pedagoģiskā procesā.(2KP)</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Zinātniski pētnieciskā  darbība</w:t>
            </w:r>
          </w:p>
          <w:p w:rsidR="000842FD" w:rsidRDefault="000842FD">
            <w:pPr>
              <w:spacing w:after="0" w:line="240" w:lineRule="auto"/>
              <w:rPr>
                <w:b/>
                <w:i/>
              </w:rPr>
            </w:pPr>
            <w:r>
              <w:rPr>
                <w:b/>
                <w:i/>
              </w:rPr>
              <w:t>Publikācijas (pēdējie 5 gadi)</w:t>
            </w: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42FD" w:rsidRDefault="000842FD">
            <w:pPr>
              <w:spacing w:after="0" w:line="240" w:lineRule="auto"/>
            </w:pPr>
            <w:r>
              <w:rPr>
                <w:b/>
              </w:rPr>
              <w:t>Petere,A</w:t>
            </w:r>
            <w:r>
              <w:t xml:space="preserve">. (2014) </w:t>
            </w:r>
            <w:r>
              <w:rPr>
                <w:i/>
              </w:rPr>
              <w:t>Discoveryactionofearlyschoolagechildreninteaching/learning process forpromotingcomprehensionofthediverse. 6</w:t>
            </w:r>
            <w:r>
              <w:t>th WorldConferenceonEducationalSciences (Procedia -SocialandBehavioralJournal (ISSN:1877-04280), indexedintheScienceDirectandThomsonReutersConferenceProceedingsCitationIndex (WebofScience)</w:t>
            </w:r>
          </w:p>
          <w:p w:rsidR="000842FD" w:rsidRDefault="000842FD">
            <w:pPr>
              <w:tabs>
                <w:tab w:val="left" w:pos="1560"/>
              </w:tabs>
              <w:spacing w:after="0" w:line="240" w:lineRule="auto"/>
              <w:rPr>
                <w:bCs/>
                <w:lang w:val="en-GB"/>
              </w:rPr>
            </w:pPr>
            <w:r>
              <w:rPr>
                <w:b/>
                <w:bCs/>
                <w:lang w:val="en-GB"/>
              </w:rPr>
              <w:t>Petere, A</w:t>
            </w:r>
            <w:r>
              <w:rPr>
                <w:bCs/>
                <w:lang w:val="en-GB"/>
              </w:rPr>
              <w:t xml:space="preserve"> (2013). </w:t>
            </w:r>
            <w:r>
              <w:rPr>
                <w:i/>
              </w:rPr>
              <w:t xml:space="preserve">Developingpupils’ culturalcompetencesduringintegratedstudiesinmulticulturalenvironmentofprimaryschool. </w:t>
            </w:r>
            <w:r>
              <w:t>Ruralenvironment. Education. Personality. (REEP), Proceedingof 6th InrernationalConference</w:t>
            </w:r>
            <w:r>
              <w:rPr>
                <w:b/>
                <w:bCs/>
                <w:lang w:val="en-GB"/>
              </w:rPr>
              <w:t>.</w:t>
            </w:r>
            <w:r>
              <w:rPr>
                <w:bCs/>
                <w:lang w:val="en-GB"/>
              </w:rPr>
              <w:t>lpp.241-247</w:t>
            </w:r>
            <w:r>
              <w:rPr>
                <w:b/>
                <w:bCs/>
                <w:lang w:val="en-GB"/>
              </w:rPr>
              <w:t xml:space="preserve">, </w:t>
            </w:r>
            <w:r>
              <w:rPr>
                <w:bCs/>
                <w:lang w:val="en-GB"/>
              </w:rPr>
              <w:t>ISSN2255-808X</w:t>
            </w:r>
          </w:p>
          <w:p w:rsidR="000842FD" w:rsidRDefault="000842FD">
            <w:pPr>
              <w:tabs>
                <w:tab w:val="left" w:pos="1560"/>
              </w:tabs>
              <w:spacing w:after="0" w:line="240" w:lineRule="auto"/>
              <w:rPr>
                <w:bCs/>
                <w:lang w:val="en-GB"/>
              </w:rPr>
            </w:pPr>
            <w:r>
              <w:rPr>
                <w:bCs/>
                <w:lang w:val="en-GB"/>
              </w:rPr>
              <w:t>REEP)  Book Series: Rural Environment Education Personality   Issue: 6   Pages: 241-247   Published: 2013</w:t>
            </w:r>
          </w:p>
          <w:p w:rsidR="000842FD" w:rsidRDefault="000842FD">
            <w:pPr>
              <w:tabs>
                <w:tab w:val="left" w:pos="1560"/>
              </w:tabs>
              <w:spacing w:after="0" w:line="240" w:lineRule="auto"/>
              <w:rPr>
                <w:bCs/>
                <w:lang w:val="en-GB"/>
              </w:rPr>
            </w:pPr>
            <w:r>
              <w:rPr>
                <w:bCs/>
                <w:lang w:val="en-GB"/>
              </w:rPr>
              <w:t>Times Cited: 0 (from Web of Science Core Collection)</w:t>
            </w:r>
          </w:p>
          <w:p w:rsidR="000842FD" w:rsidRDefault="000842FD">
            <w:pPr>
              <w:tabs>
                <w:tab w:val="left" w:pos="1560"/>
              </w:tabs>
              <w:spacing w:after="0" w:line="240" w:lineRule="auto"/>
              <w:rPr>
                <w:bCs/>
                <w:lang w:val="en-GB"/>
              </w:rPr>
            </w:pPr>
            <w:r>
              <w:rPr>
                <w:b/>
                <w:bCs/>
                <w:lang w:val="en-GB"/>
              </w:rPr>
              <w:t>Petere, A</w:t>
            </w:r>
            <w:r>
              <w:rPr>
                <w:bCs/>
                <w:lang w:val="en-GB"/>
              </w:rPr>
              <w:t xml:space="preserve"> (2012). </w:t>
            </w:r>
            <w:hyperlink r:id="rId320" w:tgtFrame="_blank" w:history="1">
              <w:r>
                <w:rPr>
                  <w:rStyle w:val="Hyperlink"/>
                  <w:i/>
                </w:rPr>
                <w:t>Interrelationsbetweenmulticulturalenvironmentandteachers' readinessintheimplementationofcross-culturaleducationinprimaryschool</w:t>
              </w:r>
            </w:hyperlink>
            <w:r>
              <w:t>. Ruralenvironment. Education. Personality. (REEP), Proceedingof 5th InrernationalConference</w:t>
            </w:r>
            <w:r>
              <w:rPr>
                <w:b/>
                <w:bCs/>
                <w:lang w:val="en-GB"/>
              </w:rPr>
              <w:t>.</w:t>
            </w:r>
            <w:r>
              <w:rPr>
                <w:bCs/>
                <w:lang w:val="en-GB"/>
              </w:rPr>
              <w:t>lpp.167-173</w:t>
            </w:r>
            <w:r>
              <w:rPr>
                <w:b/>
                <w:bCs/>
                <w:lang w:val="en-GB"/>
              </w:rPr>
              <w:t xml:space="preserve">, </w:t>
            </w:r>
            <w:r>
              <w:rPr>
                <w:bCs/>
                <w:lang w:val="en-GB"/>
              </w:rPr>
              <w:t>ISSN2255-808X</w:t>
            </w:r>
          </w:p>
          <w:p w:rsidR="000842FD" w:rsidRDefault="000842FD">
            <w:pPr>
              <w:spacing w:after="0" w:line="240" w:lineRule="auto"/>
            </w:pPr>
            <w:r>
              <w:t>BookSeries: RuralEnvironmentEducationPersonalityIssue: 5   Pages: 167-172   Published: 2012</w:t>
            </w:r>
          </w:p>
          <w:p w:rsidR="000842FD" w:rsidRDefault="000842FD">
            <w:pPr>
              <w:spacing w:after="0" w:line="240" w:lineRule="auto"/>
            </w:pPr>
            <w:r>
              <w:rPr>
                <w:b/>
              </w:rPr>
              <w:t>Petere, A</w:t>
            </w:r>
            <w:r>
              <w:t xml:space="preserve"> (2011). </w:t>
            </w:r>
            <w:r>
              <w:rPr>
                <w:i/>
              </w:rPr>
              <w:t xml:space="preserve">Study process atearlyschoolageandcrossculturalEducation . </w:t>
            </w:r>
            <w:r>
              <w:t>Problemsand Solutions. JournalofInternationalScientificPublications:Educational Alternatives,Volume9 ISSN1313-2571, EuropeanUnionpublisshingby Info InvestLtd</w:t>
            </w:r>
            <w:r>
              <w:rPr>
                <w:u w:val="single"/>
              </w:rPr>
              <w:t>www.sciencebg.ne</w:t>
            </w:r>
          </w:p>
          <w:p w:rsidR="000842FD" w:rsidRDefault="000842FD">
            <w:pPr>
              <w:tabs>
                <w:tab w:val="left" w:pos="1560"/>
              </w:tabs>
              <w:spacing w:after="0" w:line="240" w:lineRule="auto"/>
            </w:pPr>
            <w:r>
              <w:rPr>
                <w:b/>
                <w:bCs/>
                <w:lang w:val="en-GB"/>
              </w:rPr>
              <w:t>Petere, A</w:t>
            </w:r>
            <w:r>
              <w:t xml:space="preserve"> (2011). </w:t>
            </w:r>
            <w:r>
              <w:rPr>
                <w:i/>
              </w:rPr>
              <w:t>Tolerance to theotherness. Attitudeorcompetenceviewedfrom a teacher'sproficiency</w:t>
            </w:r>
            <w:r>
              <w:t>. ProceedingoftheInternationalScientificalConference. Volume II .27.05.2011. Publicēts FN ThomsonReutersWebofScience</w:t>
            </w:r>
          </w:p>
          <w:p w:rsidR="000842FD" w:rsidRDefault="000842FD">
            <w:pPr>
              <w:keepNext/>
              <w:spacing w:after="0" w:line="240" w:lineRule="auto"/>
              <w:ind w:left="153" w:hanging="153"/>
              <w:outlineLvl w:val="1"/>
            </w:pPr>
            <w:r>
              <w:rPr>
                <w:b/>
                <w:bCs/>
                <w:lang w:val="lt-LT"/>
              </w:rPr>
              <w:t>Petere, A</w:t>
            </w:r>
            <w:r>
              <w:rPr>
                <w:bCs/>
                <w:lang w:val="lt-LT"/>
              </w:rPr>
              <w:t xml:space="preserve"> (2012). </w:t>
            </w:r>
            <w:r>
              <w:rPr>
                <w:i/>
              </w:rPr>
              <w:t>Starpkultūru kompetences veidošanās jaunākā skolasvecumāintegrētā mācību modelī</w:t>
            </w:r>
            <w:r>
              <w:t xml:space="preserve">. PIVA VI Starptautiskās zinātniskās konferences Teorija praksei </w:t>
            </w:r>
            <w:r>
              <w:lastRenderedPageBreak/>
              <w:t>mūsdienu sabiedrības izglītībā zinātnisko rakstu krājums. Lpp.219-224, ISBN 978-9934-8215-9-2</w:t>
            </w:r>
          </w:p>
          <w:p w:rsidR="000842FD" w:rsidRDefault="000842FD">
            <w:pPr>
              <w:pStyle w:val="BodyTextIndent2"/>
              <w:spacing w:after="0" w:line="240" w:lineRule="auto"/>
              <w:ind w:left="0"/>
              <w:rPr>
                <w:iCs/>
              </w:rPr>
            </w:pPr>
            <w:r>
              <w:rPr>
                <w:b/>
                <w:bCs/>
                <w:lang w:val="lt-LT"/>
              </w:rPr>
              <w:t>Petere, A</w:t>
            </w:r>
            <w:r>
              <w:rPr>
                <w:bCs/>
                <w:lang w:val="lt-LT"/>
              </w:rPr>
              <w:t xml:space="preserve"> (2014).</w:t>
            </w:r>
            <w:r>
              <w:rPr>
                <w:i/>
                <w:iCs/>
              </w:rPr>
              <w:t xml:space="preserve">Studentu gatavība mācību procesā jaunākā skolas vecuma bērniem īstenot integrētu atklājuma mācību modeli. </w:t>
            </w:r>
            <w:r>
              <w:t>RPIVA VII Starptautiskā zinātniskā konference</w:t>
            </w:r>
            <w:r>
              <w:rPr>
                <w:iCs/>
              </w:rPr>
              <w:t xml:space="preserve"> .Teorija praksei mūsdienu sabiedrības izglītībā”</w:t>
            </w:r>
            <w:r>
              <w:rPr>
                <w:b/>
                <w:bCs/>
                <w:iCs/>
              </w:rPr>
              <w:t>.</w:t>
            </w:r>
            <w:r>
              <w:t>Lpp 113.-118.ISBN978-9934-503-15-3</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lastRenderedPageBreak/>
              <w:t>Piedalīšanās starptautiskajās  konferencēs</w:t>
            </w: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pStyle w:val="BodyTextIndent2"/>
              <w:spacing w:after="0" w:line="240" w:lineRule="auto"/>
              <w:ind w:left="0"/>
              <w:rPr>
                <w:lang w:val="en-US"/>
              </w:rPr>
            </w:pPr>
            <w:r>
              <w:rPr>
                <w:lang w:val="en-US"/>
              </w:rPr>
              <w:t>8</w:t>
            </w:r>
            <w:r>
              <w:rPr>
                <w:vertAlign w:val="superscript"/>
                <w:lang w:val="en-US"/>
              </w:rPr>
              <w:t>th</w:t>
            </w:r>
            <w:r>
              <w:rPr>
                <w:lang w:val="en-US"/>
              </w:rPr>
              <w:t xml:space="preserve"> International Scientific  Conference ,,Rural Environment. Education. Personality.” (REEP),Referāts “Student’s Readiness to Implement an Integrated Discovery Study Model for Early School Age Pupils.</w:t>
            </w:r>
          </w:p>
          <w:p w:rsidR="000842FD" w:rsidRDefault="000842FD">
            <w:pPr>
              <w:pStyle w:val="BodyTextIndent2"/>
              <w:spacing w:after="0" w:line="240" w:lineRule="auto"/>
              <w:ind w:left="0"/>
              <w:rPr>
                <w:i/>
                <w:iCs/>
              </w:rPr>
            </w:pPr>
            <w:r>
              <w:rPr>
                <w:lang w:val="en-US"/>
              </w:rPr>
              <w:t xml:space="preserve"> 6th International Conference</w:t>
            </w:r>
            <w:r>
              <w:t>.</w:t>
            </w:r>
            <w:r>
              <w:rPr>
                <w:lang w:val="en-US"/>
              </w:rPr>
              <w:t xml:space="preserve"> ,,Rural Environment. Education. Personality.” (REEP), </w:t>
            </w:r>
            <w:r>
              <w:t>No.6</w:t>
            </w:r>
            <w:r>
              <w:rPr>
                <w:lang w:val="en-US"/>
              </w:rPr>
              <w:t>, Jelgava, 20</w:t>
            </w:r>
            <w:r>
              <w:t>13.</w:t>
            </w:r>
            <w:r>
              <w:rPr>
                <w:lang w:val="en-US"/>
              </w:rPr>
              <w:t>Referāts</w:t>
            </w:r>
            <w:r>
              <w:rPr>
                <w:i/>
                <w:iCs/>
                <w:lang w:val="en-US"/>
              </w:rPr>
              <w:t>,,</w:t>
            </w:r>
            <w:r>
              <w:rPr>
                <w:i/>
                <w:lang w:val="en-US"/>
              </w:rPr>
              <w:t xml:space="preserve">Developing pupils’ cultural competences during integrated studies in multicultural environment of primary school. </w:t>
            </w:r>
          </w:p>
          <w:p w:rsidR="000842FD" w:rsidRDefault="000842FD">
            <w:pPr>
              <w:pStyle w:val="BodyTextIndent2"/>
              <w:spacing w:after="0" w:line="240" w:lineRule="auto"/>
              <w:ind w:left="0"/>
              <w:rPr>
                <w:i/>
                <w:iCs/>
              </w:rPr>
            </w:pPr>
            <w:r>
              <w:t>RPIVA VII Starptautiskā zinātniskā konference</w:t>
            </w:r>
            <w:r>
              <w:rPr>
                <w:iCs/>
              </w:rPr>
              <w:t xml:space="preserve"> ,,Teorija praksei mūsdienu sabiedrības izglītībā”</w:t>
            </w:r>
            <w:r>
              <w:rPr>
                <w:b/>
                <w:bCs/>
                <w:iCs/>
              </w:rPr>
              <w:t>.</w:t>
            </w:r>
            <w:r>
              <w:t>Rīga, 2014. gads.Referāts „</w:t>
            </w:r>
            <w:r>
              <w:rPr>
                <w:i/>
                <w:iCs/>
              </w:rPr>
              <w:t>Studentu gatavība mācību procesā jaunākā skolas vecuma bērniem īstenot integrētu atklājuma mācību modeli”</w:t>
            </w:r>
          </w:p>
          <w:p w:rsidR="000842FD" w:rsidRDefault="000842FD">
            <w:pPr>
              <w:pStyle w:val="BodyTextIndent2"/>
              <w:spacing w:after="0" w:line="240" w:lineRule="auto"/>
              <w:ind w:left="0"/>
              <w:rPr>
                <w:i/>
                <w:iCs/>
              </w:rPr>
            </w:pPr>
            <w:r>
              <w:t xml:space="preserve"> RPIVA VI Starptautiskā zinātniskā konference</w:t>
            </w:r>
            <w:r>
              <w:rPr>
                <w:iCs/>
              </w:rPr>
              <w:t xml:space="preserve"> ,,Teorija praksei mūsdienu sabiedrības izglītībā”</w:t>
            </w:r>
            <w:r>
              <w:rPr>
                <w:b/>
                <w:bCs/>
                <w:iCs/>
              </w:rPr>
              <w:t>.</w:t>
            </w:r>
            <w:r>
              <w:t>Rīga, 2012. Referāts ,</w:t>
            </w:r>
            <w:r>
              <w:rPr>
                <w:i/>
                <w:iCs/>
              </w:rPr>
              <w:t>,</w:t>
            </w:r>
            <w:r>
              <w:t>Starpkultūrukompetencesveidošanāsjaunākā skolas vecumā  integrētā mācību modelī.</w:t>
            </w:r>
            <w:r>
              <w:rPr>
                <w:i/>
                <w:iCs/>
              </w:rPr>
              <w:t>”</w:t>
            </w:r>
          </w:p>
          <w:p w:rsidR="000842FD" w:rsidRDefault="000842FD">
            <w:pPr>
              <w:keepNext/>
              <w:spacing w:after="0" w:line="240" w:lineRule="auto"/>
              <w:ind w:left="158" w:hanging="158"/>
              <w:outlineLvl w:val="0"/>
            </w:pPr>
            <w:r>
              <w:rPr>
                <w:bCs/>
                <w:lang w:val="lt-LT"/>
              </w:rPr>
              <w:t xml:space="preserve">Petere, A (2012). </w:t>
            </w:r>
            <w:r>
              <w:rPr>
                <w:i/>
              </w:rPr>
              <w:t>Starpkultūru kompetences veidošanās jaunākā skolas vecumā  integrētā mācību modelī</w:t>
            </w:r>
            <w:r>
              <w:t>. PIVA VI Starptautiskās zinātniskās konferencesTeorija praksei mūsdienu sabiedrības izglītībā zinātnisko rakstu krājums. Lpp.219-224, ISBN 978-9934-8215-9-2</w:t>
            </w:r>
          </w:p>
          <w:p w:rsidR="000842FD" w:rsidRDefault="000842FD">
            <w:pPr>
              <w:pStyle w:val="BodyTextIndent2"/>
              <w:spacing w:after="0" w:line="240" w:lineRule="auto"/>
              <w:ind w:left="0"/>
              <w:rPr>
                <w:iCs/>
              </w:rPr>
            </w:pPr>
            <w:r>
              <w:rPr>
                <w:bCs/>
                <w:lang w:val="lt-LT"/>
              </w:rPr>
              <w:t>Petere</w:t>
            </w:r>
            <w:r>
              <w:rPr>
                <w:b/>
                <w:bCs/>
                <w:lang w:val="lt-LT"/>
              </w:rPr>
              <w:t xml:space="preserve">, </w:t>
            </w:r>
            <w:r>
              <w:rPr>
                <w:bCs/>
                <w:lang w:val="lt-LT"/>
              </w:rPr>
              <w:t>A (2014).</w:t>
            </w:r>
            <w:r>
              <w:rPr>
                <w:i/>
                <w:iCs/>
              </w:rPr>
              <w:t xml:space="preserve">Studentu gatavība mācību procesā jaunākā skolas vecuma bērniem īstenot integrētu atklājuma mācību modeli. </w:t>
            </w:r>
            <w:r>
              <w:t>RPIVA VII Starptautiskā zinātniskā konference</w:t>
            </w:r>
            <w:r>
              <w:rPr>
                <w:iCs/>
              </w:rPr>
              <w:t xml:space="preserve"> .Teorija praksei mūsdienu sabiedrības izglītībā”</w:t>
            </w:r>
            <w:r>
              <w:rPr>
                <w:b/>
                <w:bCs/>
                <w:iCs/>
              </w:rPr>
              <w:t>.</w:t>
            </w:r>
            <w:r>
              <w:t>Lpp 113.-118.ISBN978-9934-503-15-3</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720"/>
              </w:tabs>
              <w:spacing w:after="0" w:line="240" w:lineRule="auto"/>
              <w:ind w:right="183"/>
              <w:rPr>
                <w:b/>
                <w:i/>
              </w:rPr>
            </w:pPr>
            <w:r>
              <w:rPr>
                <w:b/>
                <w:i/>
              </w:rPr>
              <w:t>Piedalīšanās pētījumu projektos</w:t>
            </w: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iCs/>
              </w:rPr>
            </w:pPr>
            <w:r>
              <w:rPr>
                <w:iCs/>
              </w:rPr>
              <w:t>Līdzdalība projektā ESF projektā „Atbalsta programmu izstrāde un īstenošana sociālās atstumtības riskam pakļauto jauniešu atbalsta sistēmas izveidei (Vienošanās Nr.2010/0328/IDP/1.2.2.4.1/10/IPIA/VIAA/002)</w:t>
            </w:r>
          </w:p>
          <w:p w:rsidR="000842FD" w:rsidRDefault="000842FD">
            <w:pPr>
              <w:spacing w:after="0" w:line="240" w:lineRule="auto"/>
              <w:rPr>
                <w:rFonts w:cstheme="minorBidi"/>
              </w:rPr>
            </w:pPr>
            <w:r>
              <w:t>Nordplus Horizontālais projekts "Radošas skolas kultūra" NPHZ</w:t>
            </w:r>
          </w:p>
          <w:p w:rsidR="000842FD" w:rsidRDefault="000842FD">
            <w:pPr>
              <w:spacing w:after="0" w:line="240" w:lineRule="auto"/>
            </w:pPr>
            <w:r>
              <w:t>Projekta vadība sadarbībā ar RIIMC Integrētās mācības “Atklājot, izprotot sadarbojoties</w:t>
            </w:r>
          </w:p>
          <w:p w:rsidR="000842FD" w:rsidRDefault="000842FD">
            <w:pPr>
              <w:spacing w:after="0" w:line="240" w:lineRule="auto"/>
            </w:pP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ind w:right="183"/>
              <w:rPr>
                <w:b/>
                <w:i/>
              </w:rPr>
            </w:pPr>
            <w:r>
              <w:rPr>
                <w:b/>
                <w:i/>
              </w:rPr>
              <w:t>Organizatoriskā  darbība:</w:t>
            </w:r>
          </w:p>
          <w:p w:rsidR="000842FD" w:rsidRDefault="000842FD">
            <w:pPr>
              <w:tabs>
                <w:tab w:val="left" w:pos="720"/>
              </w:tabs>
              <w:spacing w:before="120" w:after="0" w:line="240" w:lineRule="auto"/>
              <w:ind w:right="183"/>
              <w:rPr>
                <w:b/>
                <w:i/>
              </w:rPr>
            </w:pP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rFonts w:eastAsia="Calibri"/>
              </w:rPr>
            </w:pPr>
            <w:r>
              <w:rPr>
                <w:rFonts w:eastAsia="Calibri"/>
              </w:rPr>
              <w:t xml:space="preserve">Darbība RPIVA Pedagoģijas fakultātes Domē </w:t>
            </w:r>
          </w:p>
          <w:p w:rsidR="000842FD" w:rsidRDefault="000842FD">
            <w:pPr>
              <w:spacing w:after="0" w:line="240" w:lineRule="auto"/>
              <w:rPr>
                <w:rFonts w:eastAsia="Calibri"/>
              </w:rPr>
            </w:pPr>
            <w:r>
              <w:rPr>
                <w:rFonts w:eastAsia="Calibri"/>
              </w:rPr>
              <w:t>Darbība RPIVA Zinātnes Padomē</w:t>
            </w:r>
          </w:p>
          <w:p w:rsidR="000842FD" w:rsidRDefault="000842FD">
            <w:pPr>
              <w:spacing w:after="0" w:line="240" w:lineRule="auto"/>
              <w:rPr>
                <w:rFonts w:eastAsia="Calibri"/>
              </w:rPr>
            </w:pPr>
            <w:r>
              <w:rPr>
                <w:rFonts w:eastAsia="Calibri"/>
              </w:rPr>
              <w:t>Darbība RPIVA Senātā , Studiju komisijas vadītāja</w:t>
            </w:r>
          </w:p>
          <w:p w:rsidR="000842FD" w:rsidRDefault="000842FD">
            <w:pPr>
              <w:spacing w:after="0" w:line="240" w:lineRule="auto"/>
              <w:rPr>
                <w:rFonts w:eastAsia="Calibri"/>
              </w:rPr>
            </w:pPr>
            <w:r>
              <w:t>RPIVA P</w:t>
            </w:r>
            <w:r>
              <w:rPr>
                <w:rFonts w:eastAsia="Calibri"/>
              </w:rPr>
              <w:t xml:space="preserve">edagoģijas </w:t>
            </w:r>
            <w:r>
              <w:rPr>
                <w:rFonts w:eastAsia="Calibri"/>
                <w:bCs/>
                <w:iCs/>
              </w:rPr>
              <w:t xml:space="preserve">promocijas </w:t>
            </w:r>
            <w:r>
              <w:rPr>
                <w:rFonts w:eastAsia="Calibri"/>
                <w:bCs/>
                <w:i/>
                <w:iCs/>
              </w:rPr>
              <w:t>padomes locekle</w:t>
            </w:r>
          </w:p>
          <w:p w:rsidR="000842FD" w:rsidRDefault="000842FD">
            <w:pPr>
              <w:spacing w:after="0" w:line="240" w:lineRule="auto"/>
              <w:rPr>
                <w:rFonts w:eastAsiaTheme="minorEastAsia"/>
              </w:rPr>
            </w:pPr>
            <w:r>
              <w:rPr>
                <w:rFonts w:eastAsia="Calibri"/>
              </w:rPr>
              <w:t>LiePu Promocijas padomes locekle</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Valodu prasmes</w:t>
            </w: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Lasīšana-augstākais līmenis ( C1)</w:t>
            </w:r>
          </w:p>
          <w:p w:rsidR="000842FD" w:rsidRDefault="000842FD">
            <w:pPr>
              <w:spacing w:after="0" w:line="240" w:lineRule="auto"/>
            </w:pPr>
            <w:r>
              <w:t>Klausīšanās, runāšana- vidējais līmenis( B1)</w:t>
            </w:r>
          </w:p>
          <w:p w:rsidR="000842FD" w:rsidRDefault="000842FD">
            <w:pPr>
              <w:spacing w:after="0" w:line="240" w:lineRule="auto"/>
            </w:pPr>
            <w:r>
              <w:t>Rakstīšana vidējais līmenis (B2)</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Cita informācija</w:t>
            </w: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Cs/>
                <w:iCs/>
              </w:rPr>
            </w:pPr>
            <w:r>
              <w:rPr>
                <w:iCs/>
              </w:rPr>
              <w:t>Latvijas Zinātnes padomes pedagoģijas zinātnes nozares</w:t>
            </w:r>
            <w:r>
              <w:rPr>
                <w:bCs/>
                <w:iCs/>
              </w:rPr>
              <w:t xml:space="preserve"> eksperte LZP</w:t>
            </w:r>
          </w:p>
          <w:p w:rsidR="000842FD" w:rsidRDefault="000842FD">
            <w:pPr>
              <w:spacing w:after="0" w:line="240" w:lineRule="auto"/>
            </w:pPr>
            <w:r>
              <w:rPr>
                <w:bCs/>
                <w:iCs/>
              </w:rPr>
              <w:t>Fulbright stipendija pētnieciskā darba veikšanai LincolnUniversity ASV</w:t>
            </w:r>
          </w:p>
        </w:tc>
      </w:tr>
      <w:tr w:rsidR="000842FD" w:rsidTr="000842FD">
        <w:tc>
          <w:tcPr>
            <w:tcW w:w="26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i/>
              </w:rPr>
            </w:pPr>
            <w:r>
              <w:rPr>
                <w:b/>
                <w:i/>
              </w:rPr>
              <w:t>Apbalvojumi</w:t>
            </w:r>
          </w:p>
        </w:tc>
        <w:tc>
          <w:tcPr>
            <w:tcW w:w="74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IZM Goda raksts 2014</w:t>
            </w:r>
          </w:p>
        </w:tc>
      </w:tr>
    </w:tbl>
    <w:p w:rsidR="000842FD" w:rsidRDefault="000842FD" w:rsidP="000842FD">
      <w:pPr>
        <w:rPr>
          <w:rFonts w:ascii="Times New Roman" w:hAnsi="Times New Roman"/>
        </w:rPr>
      </w:pPr>
    </w:p>
    <w:p w:rsidR="000842FD" w:rsidRDefault="000842FD" w:rsidP="000842FD">
      <w:pPr>
        <w:rPr>
          <w:rFonts w:ascii="Times New Roman" w:hAnsi="Times New Roman"/>
        </w:rPr>
      </w:pPr>
      <w:r>
        <w:rPr>
          <w:rFonts w:ascii="Times New Roman" w:hAnsi="Times New Roman"/>
        </w:rPr>
        <w:t>CV sagatavots 06.20   Anita Petere</w:t>
      </w:r>
    </w:p>
    <w:p w:rsidR="000842FD" w:rsidRDefault="000842FD" w:rsidP="000842FD">
      <w:pPr>
        <w:pStyle w:val="Title"/>
        <w:rPr>
          <w:rFonts w:cstheme="majorBidi"/>
          <w:sz w:val="40"/>
          <w:szCs w:val="40"/>
        </w:rPr>
      </w:pPr>
      <w:r>
        <w:rPr>
          <w:sz w:val="40"/>
          <w:szCs w:val="40"/>
        </w:rPr>
        <w:t>Curriculum Vitae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2"/>
        <w:gridCol w:w="7298"/>
      </w:tblGrid>
      <w:tr w:rsidR="000842FD" w:rsidTr="000842FD">
        <w:tc>
          <w:tcPr>
            <w:tcW w:w="271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outlineLvl w:val="0"/>
              <w:rPr>
                <w:rFonts w:ascii="Times New Roman" w:hAnsi="Times New Roman"/>
                <w:b/>
                <w:i/>
              </w:rPr>
            </w:pPr>
            <w:r>
              <w:rPr>
                <w:rFonts w:ascii="Times New Roman" w:hAnsi="Times New Roman"/>
                <w:b/>
                <w:i/>
              </w:rPr>
              <w:t>Personas dati</w:t>
            </w:r>
          </w:p>
          <w:p w:rsidR="000842FD" w:rsidRDefault="000842FD">
            <w:pPr>
              <w:spacing w:after="0" w:line="240" w:lineRule="auto"/>
              <w:rPr>
                <w:rFonts w:ascii="Times New Roman" w:hAnsi="Times New Roman"/>
              </w:rPr>
            </w:pPr>
          </w:p>
        </w:tc>
        <w:tc>
          <w:tcPr>
            <w:tcW w:w="685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rPr>
            </w:pPr>
            <w:r>
              <w:rPr>
                <w:rFonts w:ascii="Times New Roman" w:hAnsi="Times New Roman"/>
                <w:b/>
              </w:rPr>
              <w:t>Gunta Siliņa-Jasjukēviča</w:t>
            </w:r>
          </w:p>
          <w:p w:rsidR="000842FD" w:rsidRDefault="000842FD">
            <w:pPr>
              <w:spacing w:after="0" w:line="240" w:lineRule="auto"/>
              <w:rPr>
                <w:rFonts w:ascii="Times New Roman" w:hAnsi="Times New Roman"/>
              </w:rPr>
            </w:pPr>
            <w:r>
              <w:rPr>
                <w:rFonts w:ascii="Times New Roman" w:hAnsi="Times New Roman"/>
              </w:rPr>
              <w:t>Rīga, Slokas 130D-34</w:t>
            </w:r>
          </w:p>
          <w:p w:rsidR="000842FD" w:rsidRDefault="000842FD">
            <w:pPr>
              <w:spacing w:after="0" w:line="240" w:lineRule="auto"/>
              <w:rPr>
                <w:rFonts w:ascii="Times New Roman" w:hAnsi="Times New Roman"/>
              </w:rPr>
            </w:pPr>
            <w:hyperlink r:id="rId321" w:history="1">
              <w:r>
                <w:rPr>
                  <w:rStyle w:val="Hyperlink"/>
                  <w:rFonts w:ascii="Times New Roman" w:hAnsi="Times New Roman"/>
                </w:rPr>
                <w:t>gunta.silina-jasjukevica@rpiva.lv</w:t>
              </w:r>
            </w:hyperlink>
          </w:p>
        </w:tc>
      </w:tr>
      <w:tr w:rsidR="000842FD" w:rsidTr="000842FD">
        <w:trPr>
          <w:trHeight w:val="512"/>
        </w:trPr>
        <w:tc>
          <w:tcPr>
            <w:tcW w:w="271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outlineLvl w:val="0"/>
              <w:rPr>
                <w:rFonts w:ascii="Times New Roman" w:hAnsi="Times New Roman"/>
                <w:b/>
                <w:i/>
              </w:rPr>
            </w:pPr>
            <w:r>
              <w:rPr>
                <w:rFonts w:ascii="Times New Roman" w:hAnsi="Times New Roman"/>
                <w:b/>
                <w:i/>
              </w:rPr>
              <w:t>Ziņas par darba vietu</w:t>
            </w:r>
          </w:p>
          <w:p w:rsidR="000842FD" w:rsidRDefault="000842FD">
            <w:pPr>
              <w:spacing w:after="0" w:line="240" w:lineRule="auto"/>
              <w:rPr>
                <w:rFonts w:ascii="Times New Roman" w:hAnsi="Times New Roman"/>
                <w:b/>
                <w:i/>
              </w:rPr>
            </w:pPr>
          </w:p>
        </w:tc>
        <w:tc>
          <w:tcPr>
            <w:tcW w:w="685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rPr>
            </w:pPr>
            <w:r>
              <w:rPr>
                <w:rFonts w:ascii="Times New Roman" w:hAnsi="Times New Roman"/>
              </w:rPr>
              <w:t>Rīgas Pedagoģijas un izglītības vadības akadēmija</w:t>
            </w:r>
          </w:p>
          <w:p w:rsidR="000842FD" w:rsidRDefault="000842FD">
            <w:pPr>
              <w:spacing w:after="0" w:line="240" w:lineRule="auto"/>
              <w:rPr>
                <w:rFonts w:ascii="Times New Roman" w:hAnsi="Times New Roman"/>
              </w:rPr>
            </w:pPr>
            <w:r>
              <w:rPr>
                <w:rFonts w:ascii="Times New Roman" w:hAnsi="Times New Roman"/>
              </w:rPr>
              <w:t>Imantas 7.līnija, 1., Rīga</w:t>
            </w:r>
          </w:p>
        </w:tc>
      </w:tr>
      <w:tr w:rsidR="000842FD" w:rsidTr="000842FD">
        <w:tc>
          <w:tcPr>
            <w:tcW w:w="271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outlineLvl w:val="0"/>
              <w:rPr>
                <w:rFonts w:ascii="Times New Roman" w:hAnsi="Times New Roman"/>
                <w:b/>
                <w:i/>
              </w:rPr>
            </w:pPr>
            <w:r>
              <w:rPr>
                <w:rFonts w:ascii="Times New Roman" w:hAnsi="Times New Roman"/>
                <w:b/>
                <w:i/>
              </w:rPr>
              <w:t>Izglītība</w:t>
            </w:r>
          </w:p>
          <w:p w:rsidR="000842FD" w:rsidRDefault="000842FD">
            <w:pPr>
              <w:spacing w:after="0" w:line="240" w:lineRule="auto"/>
              <w:rPr>
                <w:rFonts w:ascii="Times New Roman" w:hAnsi="Times New Roman"/>
                <w:b/>
                <w:i/>
              </w:rPr>
            </w:pPr>
          </w:p>
        </w:tc>
        <w:tc>
          <w:tcPr>
            <w:tcW w:w="685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rPr>
                <w:rFonts w:ascii="Times New Roman" w:hAnsi="Times New Roman"/>
              </w:rPr>
            </w:pPr>
            <w:r>
              <w:rPr>
                <w:rFonts w:ascii="Times New Roman" w:hAnsi="Times New Roman"/>
              </w:rPr>
              <w:t>2005.-2011. LU Pedagoģijas doktora studiju programma.</w:t>
            </w:r>
          </w:p>
          <w:p w:rsidR="000842FD" w:rsidRDefault="000842FD">
            <w:pPr>
              <w:pStyle w:val="BodyTextIndent2"/>
              <w:spacing w:after="0" w:line="240" w:lineRule="auto"/>
              <w:ind w:left="0"/>
              <w:jc w:val="both"/>
              <w:rPr>
                <w:rFonts w:ascii="Times New Roman" w:hAnsi="Times New Roman"/>
              </w:rPr>
            </w:pPr>
            <w:r>
              <w:rPr>
                <w:rFonts w:ascii="Times New Roman" w:hAnsi="Times New Roman"/>
              </w:rPr>
              <w:lastRenderedPageBreak/>
              <w:t>1992.-1996.  RPIVA Pedagoģijas fakultāte. Bakalaura grāds pedagoģijā. Sākumskolas skolotāja kvalifikācija ar tiesībām mācīt latviešu valodu un literatūru pamatskolā.</w:t>
            </w:r>
          </w:p>
          <w:p w:rsidR="000842FD" w:rsidRDefault="000842FD">
            <w:pPr>
              <w:pStyle w:val="BodyTextIndent2"/>
              <w:spacing w:after="0" w:line="240" w:lineRule="auto"/>
              <w:ind w:left="0"/>
              <w:jc w:val="both"/>
              <w:rPr>
                <w:rFonts w:ascii="Times New Roman" w:hAnsi="Times New Roman"/>
                <w:lang w:eastAsia="en-US"/>
              </w:rPr>
            </w:pPr>
          </w:p>
        </w:tc>
      </w:tr>
      <w:tr w:rsidR="000842FD" w:rsidTr="000842FD">
        <w:tc>
          <w:tcPr>
            <w:tcW w:w="271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lastRenderedPageBreak/>
              <w:t>Akadēmiskais nosaukums</w:t>
            </w:r>
          </w:p>
          <w:p w:rsidR="000842FD" w:rsidRDefault="000842FD">
            <w:pPr>
              <w:spacing w:after="0" w:line="240" w:lineRule="auto"/>
              <w:rPr>
                <w:rFonts w:ascii="Times New Roman" w:hAnsi="Times New Roman"/>
                <w:b/>
                <w:i/>
              </w:rPr>
            </w:pPr>
            <w:r>
              <w:rPr>
                <w:rFonts w:ascii="Times New Roman" w:hAnsi="Times New Roman"/>
                <w:b/>
                <w:i/>
              </w:rPr>
              <w:t xml:space="preserve">Zinātniskais grāds </w:t>
            </w:r>
          </w:p>
        </w:tc>
        <w:tc>
          <w:tcPr>
            <w:tcW w:w="685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rPr>
            </w:pPr>
            <w:r>
              <w:rPr>
                <w:rFonts w:ascii="Times New Roman" w:hAnsi="Times New Roman"/>
              </w:rPr>
              <w:t>Pedagoģijas doktora zinātniskais grāds</w:t>
            </w:r>
          </w:p>
          <w:p w:rsidR="000842FD" w:rsidRDefault="000842FD">
            <w:pPr>
              <w:spacing w:after="0" w:line="240" w:lineRule="auto"/>
              <w:rPr>
                <w:rFonts w:ascii="Times New Roman" w:hAnsi="Times New Roman"/>
              </w:rPr>
            </w:pPr>
            <w:r>
              <w:rPr>
                <w:rFonts w:ascii="Times New Roman" w:hAnsi="Times New Roman"/>
              </w:rPr>
              <w:t>Dr.paed.</w:t>
            </w:r>
          </w:p>
        </w:tc>
      </w:tr>
      <w:tr w:rsidR="000842FD" w:rsidTr="000842FD">
        <w:tc>
          <w:tcPr>
            <w:tcW w:w="271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t>Ieņemamais amats</w:t>
            </w:r>
          </w:p>
        </w:tc>
        <w:tc>
          <w:tcPr>
            <w:tcW w:w="685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rPr>
                <w:rFonts w:ascii="Times New Roman" w:hAnsi="Times New Roman"/>
              </w:rPr>
            </w:pPr>
            <w:r>
              <w:rPr>
                <w:rFonts w:ascii="Times New Roman" w:hAnsi="Times New Roman"/>
              </w:rPr>
              <w:t>Rīgas Pedagoģijas un izglītības vadības akadēmijas docente</w:t>
            </w:r>
          </w:p>
          <w:p w:rsidR="000842FD" w:rsidRDefault="000842FD">
            <w:pPr>
              <w:spacing w:after="0" w:line="240" w:lineRule="auto"/>
              <w:jc w:val="both"/>
              <w:rPr>
                <w:rFonts w:ascii="Times New Roman" w:hAnsi="Times New Roman"/>
              </w:rPr>
            </w:pPr>
          </w:p>
        </w:tc>
      </w:tr>
      <w:tr w:rsidR="000842FD" w:rsidTr="000842FD">
        <w:tc>
          <w:tcPr>
            <w:tcW w:w="271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t>Pedagoģiskā darbība</w:t>
            </w:r>
          </w:p>
        </w:tc>
        <w:tc>
          <w:tcPr>
            <w:tcW w:w="685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i/>
              </w:rPr>
            </w:pPr>
            <w:r>
              <w:rPr>
                <w:rFonts w:ascii="Times New Roman" w:hAnsi="Times New Roman"/>
                <w:i/>
              </w:rPr>
              <w:t xml:space="preserve">Studiju kursu izstrādāšana un vadīšana: </w:t>
            </w:r>
          </w:p>
          <w:p w:rsidR="000842FD" w:rsidRDefault="000842FD">
            <w:pPr>
              <w:pStyle w:val="BodyTextIndent2"/>
              <w:spacing w:after="0" w:line="240" w:lineRule="auto"/>
              <w:ind w:left="0"/>
              <w:jc w:val="both"/>
              <w:rPr>
                <w:rFonts w:ascii="Times New Roman" w:hAnsi="Times New Roman"/>
                <w:lang w:val="en-US" w:eastAsia="en-US"/>
              </w:rPr>
            </w:pPr>
            <w:r>
              <w:rPr>
                <w:rFonts w:ascii="Times New Roman" w:hAnsi="Times New Roman"/>
                <w:lang w:val="en-US" w:eastAsia="en-US"/>
              </w:rPr>
              <w:t>Latviešu valodas un literatūras mācību saturs un metodika sākumskolā(5KP);</w:t>
            </w:r>
          </w:p>
          <w:p w:rsidR="000842FD" w:rsidRDefault="000842FD">
            <w:pPr>
              <w:pStyle w:val="BodyTextIndent2"/>
              <w:spacing w:after="0" w:line="240" w:lineRule="auto"/>
              <w:ind w:left="0"/>
              <w:jc w:val="both"/>
              <w:rPr>
                <w:rFonts w:ascii="Times New Roman" w:hAnsi="Times New Roman"/>
                <w:lang w:val="en-US" w:eastAsia="en-US"/>
              </w:rPr>
            </w:pPr>
            <w:r>
              <w:rPr>
                <w:rFonts w:ascii="Times New Roman" w:hAnsi="Times New Roman"/>
                <w:lang w:val="en-US" w:eastAsia="en-US"/>
              </w:rPr>
              <w:t>Mājmācības tehnoloģijas latviešu valodā un literatūrā (2KP);</w:t>
            </w:r>
          </w:p>
          <w:p w:rsidR="000842FD" w:rsidRDefault="000842FD">
            <w:pPr>
              <w:pStyle w:val="BodyTextIndent2"/>
              <w:spacing w:after="0" w:line="240" w:lineRule="auto"/>
              <w:ind w:left="0"/>
              <w:jc w:val="both"/>
              <w:rPr>
                <w:rFonts w:ascii="Times New Roman" w:hAnsi="Times New Roman"/>
                <w:lang w:val="en-US" w:eastAsia="en-US"/>
              </w:rPr>
            </w:pPr>
            <w:r>
              <w:rPr>
                <w:rFonts w:ascii="Times New Roman" w:hAnsi="Times New Roman"/>
                <w:lang w:val="en-US" w:eastAsia="en-US"/>
              </w:rPr>
              <w:t>Folklora: saturs un metodikapirmsskolā un sākumskolā (2KP).</w:t>
            </w:r>
          </w:p>
          <w:p w:rsidR="000842FD" w:rsidRDefault="000842FD">
            <w:pPr>
              <w:spacing w:after="0" w:line="240" w:lineRule="auto"/>
              <w:rPr>
                <w:rFonts w:ascii="Times New Roman" w:hAnsi="Times New Roman"/>
              </w:rPr>
            </w:pPr>
            <w:r>
              <w:rPr>
                <w:rFonts w:ascii="Times New Roman" w:hAnsi="Times New Roman"/>
              </w:rPr>
              <w:t>.</w:t>
            </w:r>
          </w:p>
        </w:tc>
      </w:tr>
      <w:tr w:rsidR="000842FD" w:rsidTr="000842FD">
        <w:tc>
          <w:tcPr>
            <w:tcW w:w="271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t>Zinātniski pētnieciskā  darbība</w:t>
            </w:r>
          </w:p>
          <w:p w:rsidR="000842FD" w:rsidRDefault="000842FD">
            <w:pPr>
              <w:spacing w:after="0" w:line="240" w:lineRule="auto"/>
              <w:rPr>
                <w:rFonts w:ascii="Times New Roman" w:hAnsi="Times New Roman"/>
                <w:i/>
              </w:rPr>
            </w:pPr>
            <w:r>
              <w:rPr>
                <w:rFonts w:ascii="Times New Roman" w:hAnsi="Times New Roman"/>
                <w:i/>
              </w:rPr>
              <w:t>Publikācijas (pēdējie 5 gadi)</w:t>
            </w:r>
          </w:p>
        </w:tc>
        <w:tc>
          <w:tcPr>
            <w:tcW w:w="685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rPr>
                <w:rFonts w:ascii="Times New Roman" w:hAnsi="Times New Roman"/>
              </w:rPr>
            </w:pPr>
            <w:r>
              <w:rPr>
                <w:rFonts w:ascii="Times New Roman" w:hAnsi="Times New Roman"/>
                <w:b/>
              </w:rPr>
              <w:t xml:space="preserve">Siliņa-Jasjukeviča, G. </w:t>
            </w:r>
            <w:r>
              <w:rPr>
                <w:rFonts w:ascii="Times New Roman" w:hAnsi="Times New Roman"/>
              </w:rPr>
              <w:t xml:space="preserve">(2015)Kultūra apguve pirmsskolā. No: </w:t>
            </w:r>
            <w:r>
              <w:rPr>
                <w:rFonts w:ascii="Times New Roman" w:hAnsi="Times New Roman"/>
                <w:i/>
              </w:rPr>
              <w:t xml:space="preserve">Bērna saniegumu veicināšana pirmsskolā. </w:t>
            </w:r>
            <w:r>
              <w:rPr>
                <w:rFonts w:ascii="Times New Roman" w:hAnsi="Times New Roman"/>
              </w:rPr>
              <w:t>Zin.red. A.Špona. Rīga: RaKa, 61.-78.lpp.</w:t>
            </w:r>
          </w:p>
          <w:p w:rsidR="000842FD" w:rsidRDefault="000842FD">
            <w:pPr>
              <w:spacing w:after="0" w:line="240" w:lineRule="auto"/>
              <w:jc w:val="both"/>
              <w:rPr>
                <w:rFonts w:ascii="Times New Roman" w:hAnsi="Times New Roman"/>
              </w:rPr>
            </w:pPr>
            <w:r>
              <w:rPr>
                <w:rFonts w:ascii="Times New Roman" w:hAnsi="Times New Roman"/>
                <w:b/>
              </w:rPr>
              <w:t>Siliņa-Jasjukeviča, Gunta</w:t>
            </w:r>
            <w:r>
              <w:rPr>
                <w:rFonts w:ascii="Times New Roman" w:hAnsi="Times New Roman"/>
              </w:rPr>
              <w:t xml:space="preserve"> (2014). Tradicionālie gadskārtu svētki pirmsskolā didaktiskie principi un to īstenošana praksē. RPIVA 7. zinātniskās konferences ,,Teorija praksei mūsdienu sabiedrības izglītībā” zinātniskie raksti. Rīga: RPIVA, 2014, 162.-168.lpp. ISBN 978-9934-503-</w:t>
            </w:r>
          </w:p>
          <w:p w:rsidR="000842FD" w:rsidRDefault="000842FD">
            <w:pPr>
              <w:spacing w:after="0" w:line="240" w:lineRule="auto"/>
              <w:jc w:val="both"/>
              <w:rPr>
                <w:rFonts w:ascii="Times New Roman" w:hAnsi="Times New Roman"/>
                <w:bCs/>
              </w:rPr>
            </w:pPr>
            <w:r>
              <w:rPr>
                <w:rFonts w:ascii="Times New Roman" w:hAnsi="Times New Roman"/>
                <w:b/>
              </w:rPr>
              <w:t>Siliņa-Jasjukeviča, Gunta</w:t>
            </w:r>
            <w:r>
              <w:rPr>
                <w:rFonts w:ascii="Times New Roman" w:hAnsi="Times New Roman"/>
              </w:rPr>
              <w:t xml:space="preserve"> (2013). </w:t>
            </w:r>
            <w:r>
              <w:rPr>
                <w:rFonts w:ascii="Times New Roman" w:hAnsi="Times New Roman"/>
                <w:bCs/>
              </w:rPr>
              <w:t xml:space="preserve">Latvijas novadu dabas un sociokultūras vides pedagoģiskais potenciāls valodas apguvē pirmsskolā un sākumskolā. </w:t>
            </w:r>
            <w:r>
              <w:rPr>
                <w:rFonts w:ascii="Times New Roman" w:hAnsi="Times New Roman"/>
                <w:bCs/>
                <w:i/>
              </w:rPr>
              <w:t xml:space="preserve">Valodu mācības pirmsskolā un sākumskolā. </w:t>
            </w:r>
            <w:r>
              <w:rPr>
                <w:rFonts w:ascii="Times New Roman" w:hAnsi="Times New Roman"/>
                <w:bCs/>
              </w:rPr>
              <w:t>Zinātniskā redaktore Z.Anspoka. Rīga: LVA, 28.-39.lpp. ISBN 978-9984-815-84-</w:t>
            </w:r>
          </w:p>
          <w:p w:rsidR="000842FD" w:rsidRDefault="000842FD">
            <w:pPr>
              <w:spacing w:after="0" w:line="240" w:lineRule="auto"/>
              <w:jc w:val="both"/>
              <w:rPr>
                <w:rFonts w:ascii="Times New Roman" w:hAnsi="Times New Roman"/>
                <w:b/>
                <w:lang w:val="en-GB"/>
              </w:rPr>
            </w:pPr>
            <w:r>
              <w:rPr>
                <w:rFonts w:ascii="Times New Roman" w:hAnsi="Times New Roman"/>
                <w:b/>
              </w:rPr>
              <w:t>Siliņa-Jasjukeviča, Gunta</w:t>
            </w:r>
            <w:r>
              <w:rPr>
                <w:rFonts w:ascii="Times New Roman" w:hAnsi="Times New Roman"/>
              </w:rPr>
              <w:t xml:space="preserve"> (2013).</w:t>
            </w:r>
            <w:r>
              <w:rPr>
                <w:rFonts w:ascii="Times New Roman" w:hAnsi="Times New Roman"/>
                <w:lang w:val="en-GB"/>
              </w:rPr>
              <w:t xml:space="preserve">A Model for Facilitating Sustainable Traditional Culture in Primary Schools. </w:t>
            </w:r>
            <w:r>
              <w:rPr>
                <w:rFonts w:ascii="Times New Roman" w:hAnsi="Times New Roman"/>
                <w:i/>
                <w:lang w:val="en-GB"/>
              </w:rPr>
              <w:t xml:space="preserve">Rural Environment. Education. Personality (REEP). </w:t>
            </w:r>
            <w:r>
              <w:rPr>
                <w:rFonts w:ascii="Times New Roman" w:hAnsi="Times New Roman"/>
                <w:lang w:val="en-GB"/>
              </w:rPr>
              <w:t>Proceedings of the International Scientific Conference.  Volume 6. March 20</w:t>
            </w:r>
            <w:r>
              <w:rPr>
                <w:rFonts w:ascii="Times New Roman" w:hAnsi="Times New Roman"/>
                <w:vertAlign w:val="superscript"/>
                <w:lang w:val="en-GB"/>
              </w:rPr>
              <w:t>th</w:t>
            </w:r>
            <w:r>
              <w:rPr>
                <w:rFonts w:ascii="Times New Roman" w:hAnsi="Times New Roman"/>
                <w:lang w:val="en-GB"/>
              </w:rPr>
              <w:t>-21</w:t>
            </w:r>
            <w:r>
              <w:rPr>
                <w:rFonts w:ascii="Times New Roman" w:hAnsi="Times New Roman"/>
                <w:vertAlign w:val="superscript"/>
                <w:lang w:val="en-GB"/>
              </w:rPr>
              <w:t>th</w:t>
            </w:r>
            <w:r>
              <w:rPr>
                <w:rFonts w:ascii="Times New Roman" w:hAnsi="Times New Roman"/>
                <w:lang w:val="en-GB"/>
              </w:rPr>
              <w:t xml:space="preserve">, LLU, Jelgava, Latvia, pp.38-46. ISSN 2255-8071 </w:t>
            </w:r>
          </w:p>
          <w:p w:rsidR="000842FD" w:rsidRDefault="000842FD">
            <w:pPr>
              <w:spacing w:after="0" w:line="240" w:lineRule="auto"/>
              <w:jc w:val="both"/>
              <w:rPr>
                <w:rFonts w:ascii="Times New Roman" w:hAnsi="Times New Roman"/>
                <w:b/>
                <w:lang w:val="en-GB"/>
              </w:rPr>
            </w:pPr>
            <w:r>
              <w:rPr>
                <w:rFonts w:ascii="Times New Roman" w:hAnsi="Times New Roman"/>
              </w:rPr>
              <w:t>Raksts publicēts</w:t>
            </w:r>
            <w:hyperlink r:id="rId322" w:history="1">
              <w:r>
                <w:rPr>
                  <w:rStyle w:val="Hyperlink"/>
                  <w:rFonts w:ascii="Times New Roman" w:hAnsi="Times New Roman"/>
                  <w:lang w:val="en-GB"/>
                </w:rPr>
                <w:t>http://llufb.llu.lv/conference/REEP/2013/Latvia-Univ-Agricult_REEP_2013_ISSN_2255-808X-38-45.pdf</w:t>
              </w:r>
            </w:hyperlink>
          </w:p>
          <w:p w:rsidR="000842FD" w:rsidRDefault="000842FD">
            <w:pPr>
              <w:spacing w:after="0" w:line="240" w:lineRule="auto"/>
              <w:jc w:val="both"/>
              <w:rPr>
                <w:rFonts w:ascii="Times New Roman" w:hAnsi="Times New Roman"/>
              </w:rPr>
            </w:pPr>
            <w:r>
              <w:rPr>
                <w:rFonts w:ascii="Times New Roman" w:hAnsi="Times New Roman"/>
              </w:rPr>
              <w:t xml:space="preserve">Raksts publicēts ThomsonReutersWebofKnowledge ISI ConferenceProceedings datu bāzē   </w:t>
            </w:r>
            <w:hyperlink r:id="rId323" w:history="1">
              <w:r>
                <w:rPr>
                  <w:rStyle w:val="Hyperlink"/>
                  <w:rFonts w:ascii="Times New Roman" w:hAnsi="Times New Roman"/>
                </w:rPr>
                <w:t>http://www.isiwebofknowledge.com/</w:t>
              </w:r>
            </w:hyperlink>
          </w:p>
          <w:p w:rsidR="000842FD" w:rsidRDefault="000842FD">
            <w:pPr>
              <w:spacing w:after="0" w:line="240" w:lineRule="auto"/>
              <w:jc w:val="both"/>
              <w:rPr>
                <w:rFonts w:ascii="Times New Roman" w:hAnsi="Times New Roman"/>
              </w:rPr>
            </w:pPr>
            <w:r>
              <w:rPr>
                <w:rFonts w:ascii="Times New Roman" w:hAnsi="Times New Roman"/>
                <w:b/>
              </w:rPr>
              <w:t>Siliņa-Jasjukeviča, Gunta</w:t>
            </w:r>
            <w:r>
              <w:rPr>
                <w:rFonts w:ascii="Times New Roman" w:hAnsi="Times New Roman"/>
              </w:rPr>
              <w:t xml:space="preserve"> (2011). </w:t>
            </w:r>
            <w:r>
              <w:rPr>
                <w:rFonts w:ascii="Times New Roman" w:hAnsi="Times New Roman"/>
                <w:i/>
              </w:rPr>
              <w:t>Novada tradicionālā kultūra lokālās kultūrpiederības veicināšanai sākumskolā.</w:t>
            </w:r>
            <w:r>
              <w:rPr>
                <w:rFonts w:ascii="Times New Roman" w:hAnsi="Times New Roman"/>
              </w:rPr>
              <w:t xml:space="preserve"> Promocijas darba kopsavilkums doktora zinātniskā grāda iegūšanai pedagoģijā. Apakšnozare: skolas pedagoģija. Rīga: LU, 68 lpp. ISBN 978-9984-45-423-8</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b/>
              </w:rPr>
              <w:t>Siliņa-Jasjukeviča, Gunta</w:t>
            </w:r>
            <w:r>
              <w:rPr>
                <w:rFonts w:ascii="Times New Roman" w:hAnsi="Times New Roman"/>
              </w:rPr>
              <w:t xml:space="preserve"> (2011). </w:t>
            </w:r>
            <w:r>
              <w:rPr>
                <w:rFonts w:ascii="Times New Roman" w:hAnsi="Times New Roman"/>
                <w:i/>
              </w:rPr>
              <w:t xml:space="preserve">Novada tradicionālā kultūra lokālās kultūrpiederības veicināšanai sākumskolā. </w:t>
            </w:r>
            <w:r>
              <w:rPr>
                <w:rFonts w:ascii="Times New Roman" w:hAnsi="Times New Roman"/>
              </w:rPr>
              <w:t>Promocijas darbs doktora zinātniskā grāda iegūšanai pedagoģijā. Apakšnozare: skolas pedagoģija. Rīga: LU, 238 lpp.</w:t>
            </w:r>
          </w:p>
          <w:p w:rsidR="000842FD" w:rsidRDefault="000842FD">
            <w:pPr>
              <w:spacing w:after="0" w:line="240" w:lineRule="auto"/>
              <w:jc w:val="both"/>
              <w:rPr>
                <w:rFonts w:ascii="Times New Roman" w:hAnsi="Times New Roman"/>
              </w:rPr>
            </w:pPr>
            <w:r>
              <w:rPr>
                <w:rFonts w:ascii="Times New Roman" w:hAnsi="Times New Roman"/>
              </w:rPr>
              <w:t>Anspoka, Zenta,</w:t>
            </w:r>
            <w:r>
              <w:rPr>
                <w:rFonts w:ascii="Times New Roman" w:hAnsi="Times New Roman"/>
                <w:b/>
              </w:rPr>
              <w:t xml:space="preserve"> Siliņa-Jajsukeviča, Gunta.</w:t>
            </w:r>
            <w:r>
              <w:rPr>
                <w:rFonts w:ascii="Times New Roman" w:hAnsi="Times New Roman"/>
              </w:rPr>
              <w:t xml:space="preserve"> (2011) Languageas a ToolofConstructingLocalCulturalIdentity. </w:t>
            </w:r>
            <w:r>
              <w:rPr>
                <w:rFonts w:ascii="Times New Roman" w:hAnsi="Times New Roman"/>
                <w:i/>
              </w:rPr>
              <w:t xml:space="preserve">InternationalScientificPublications: Language, Individual&amp;Society, </w:t>
            </w:r>
            <w:r>
              <w:rPr>
                <w:rFonts w:ascii="Times New Roman" w:hAnsi="Times New Roman"/>
              </w:rPr>
              <w:t>Vol. 5, Part 1. Bulgaria: Info InvestLtd. p.278-286. ISSN 1313-2547</w:t>
            </w:r>
          </w:p>
          <w:p w:rsidR="000842FD" w:rsidRDefault="000842FD">
            <w:pPr>
              <w:spacing w:after="0" w:line="240" w:lineRule="auto"/>
              <w:jc w:val="both"/>
              <w:rPr>
                <w:rFonts w:ascii="Times New Roman" w:hAnsi="Times New Roman"/>
              </w:rPr>
            </w:pPr>
            <w:hyperlink r:id="rId324" w:history="1">
              <w:r>
                <w:rPr>
                  <w:rStyle w:val="Hyperlink"/>
                  <w:rFonts w:ascii="Times New Roman" w:hAnsi="Times New Roman"/>
                </w:rPr>
                <w:t>http://www.scientific-publications.net/download/language-individual-and-society-2011-1.pdf</w:t>
              </w:r>
            </w:hyperlink>
          </w:p>
          <w:p w:rsidR="000842FD" w:rsidRDefault="000842FD">
            <w:pPr>
              <w:spacing w:after="0" w:line="240" w:lineRule="auto"/>
              <w:jc w:val="both"/>
              <w:rPr>
                <w:rFonts w:ascii="Times New Roman" w:hAnsi="Times New Roman"/>
              </w:rPr>
            </w:pPr>
            <w:r>
              <w:rPr>
                <w:rFonts w:ascii="Times New Roman" w:hAnsi="Times New Roman"/>
                <w:b/>
              </w:rPr>
              <w:t xml:space="preserve">Siliņa-Jasjukeviča, Gunta </w:t>
            </w:r>
            <w:r>
              <w:rPr>
                <w:rFonts w:ascii="Times New Roman" w:hAnsi="Times New Roman"/>
              </w:rPr>
              <w:t>(2011).Novada tradicionālās kultūras apguves prakse pamatizglītībā: dažas problēmas un risinājumi</w:t>
            </w:r>
            <w:r>
              <w:rPr>
                <w:rFonts w:ascii="Times New Roman" w:hAnsi="Times New Roman"/>
                <w:i/>
              </w:rPr>
              <w:t>.Sabiedrība, Integrācija, Izglītība. Starptautiskās zinātniskās konferences materiāli. II daļa</w:t>
            </w:r>
            <w:r>
              <w:rPr>
                <w:rFonts w:ascii="Times New Roman" w:hAnsi="Times New Roman"/>
              </w:rPr>
              <w:t xml:space="preserve">. Rēzekne: Rēzeknes Augstskola, 342.-351.lpp. ISSN 1691-5887. Raksts publicēts ThomsonReutersWebofKnowledge ISI ConferenceProceedings datu bāzē   </w:t>
            </w:r>
            <w:hyperlink r:id="rId325" w:history="1">
              <w:r>
                <w:rPr>
                  <w:rStyle w:val="Hyperlink"/>
                  <w:rFonts w:ascii="Times New Roman" w:hAnsi="Times New Roman"/>
                </w:rPr>
                <w:t>http://www.isiwebofknowledge.com/</w:t>
              </w:r>
            </w:hyperlink>
          </w:p>
          <w:p w:rsidR="000842FD" w:rsidRDefault="000842FD">
            <w:pPr>
              <w:spacing w:after="0" w:line="240" w:lineRule="auto"/>
              <w:jc w:val="both"/>
              <w:rPr>
                <w:rFonts w:ascii="Times New Roman" w:hAnsi="Times New Roman"/>
                <w:b/>
              </w:rPr>
            </w:pPr>
            <w:r>
              <w:rPr>
                <w:rFonts w:ascii="Times New Roman" w:hAnsi="Times New Roman"/>
              </w:rPr>
              <w:t>Anspoka, Zenta;</w:t>
            </w:r>
            <w:r>
              <w:rPr>
                <w:rFonts w:ascii="Times New Roman" w:hAnsi="Times New Roman"/>
                <w:b/>
              </w:rPr>
              <w:t xml:space="preserve"> Siliņa-Jasjukeviča, Gunta</w:t>
            </w:r>
            <w:r>
              <w:rPr>
                <w:rFonts w:ascii="Times New Roman" w:hAnsi="Times New Roman"/>
              </w:rPr>
              <w:t xml:space="preserve"> (2011). Traditionalcultureinthecontentofcurrenteducation: realityandopportunities</w:t>
            </w:r>
            <w:r>
              <w:rPr>
                <w:rFonts w:ascii="Times New Roman" w:hAnsi="Times New Roman"/>
                <w:i/>
              </w:rPr>
              <w:t>.</w:t>
            </w:r>
            <w:r>
              <w:rPr>
                <w:rFonts w:ascii="Times New Roman" w:hAnsi="Times New Roman"/>
                <w:bCs/>
                <w:i/>
                <w:lang w:val="en-GB"/>
              </w:rPr>
              <w:t>Education Policy</w:t>
            </w:r>
            <w:r>
              <w:rPr>
                <w:rFonts w:ascii="Times New Roman" w:hAnsi="Times New Roman"/>
              </w:rPr>
              <w:t xml:space="preserve">. EditedbyGregory T. Papanikos. </w:t>
            </w:r>
            <w:r>
              <w:rPr>
                <w:rFonts w:ascii="Times New Roman" w:hAnsi="Times New Roman"/>
              </w:rPr>
              <w:lastRenderedPageBreak/>
              <w:t xml:space="preserve">Athens: </w:t>
            </w:r>
            <w:r>
              <w:rPr>
                <w:rFonts w:ascii="Times New Roman" w:hAnsi="Times New Roman"/>
                <w:lang w:val="en-GB"/>
              </w:rPr>
              <w:t>Athens Institute for Education and Research, 2011,</w:t>
            </w:r>
            <w:r>
              <w:rPr>
                <w:rFonts w:ascii="Times New Roman" w:hAnsi="Times New Roman"/>
              </w:rPr>
              <w:t xml:space="preserve"> 194 p. ISBN: 978-960-6672-92-7</w:t>
            </w:r>
          </w:p>
        </w:tc>
      </w:tr>
      <w:tr w:rsidR="000842FD" w:rsidTr="000842FD">
        <w:tc>
          <w:tcPr>
            <w:tcW w:w="271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i/>
              </w:rPr>
            </w:pPr>
            <w:r>
              <w:rPr>
                <w:rFonts w:ascii="Times New Roman" w:hAnsi="Times New Roman"/>
                <w:i/>
              </w:rPr>
              <w:lastRenderedPageBreak/>
              <w:t>Piedalīšanās starptautiskajās  konferencēs</w:t>
            </w:r>
          </w:p>
        </w:tc>
        <w:tc>
          <w:tcPr>
            <w:tcW w:w="685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rPr>
                <w:rFonts w:ascii="Times New Roman" w:hAnsi="Times New Roman"/>
              </w:rPr>
            </w:pPr>
            <w:r>
              <w:rPr>
                <w:rFonts w:ascii="Times New Roman" w:hAnsi="Times New Roman"/>
              </w:rPr>
              <w:t>Piedalīšanās ar referātu un publikāciju RPIVA 7. zinātniskās konferencē ,,Teorija praksei mūsdienu sabiedrības izglītībā” 2014.gada 10.-12.aprīlī. Referāts ,,Tradicionālie gadskārtu svētki pirmsskolā didaktiskie principi un to īstenošana praksē”.</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LLP/Erasmus docētāju mobilitātes programmas ietvaros uzstāšanās ar lekcijām AfyonKocatepe Universitātē Turcijā. Temats ,,Traditionalcultureas a ToolofConstructingLocalCulturalIdentity ” 2013.gada 20.-25.maijā.</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LLP/Erasmus docētāju mobilitātes programmas ietvaros uzstāšanās ar lekcijām Huelvas Universitātē Spānijā. Temats ,,Traditionalcultureas a ToolofConstructingLocalCulturalIdentity ” 2012.gada 6.-11.maijā.</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V InternationalResearchConference</w:t>
            </w:r>
            <w:r>
              <w:rPr>
                <w:rFonts w:ascii="Times New Roman" w:hAnsi="Times New Roman"/>
                <w:i/>
              </w:rPr>
              <w:t>Language, Individual&amp;SocietyintheModernWorld</w:t>
            </w:r>
            <w:r>
              <w:rPr>
                <w:rFonts w:ascii="Times New Roman" w:hAnsi="Times New Roman"/>
              </w:rPr>
              <w:t>organizedbyScienceInvest Bulgārija</w:t>
            </w:r>
            <w:r>
              <w:rPr>
                <w:rFonts w:ascii="Times New Roman" w:hAnsi="Times New Roman"/>
                <w:i/>
              </w:rPr>
              <w:t xml:space="preserve">. </w:t>
            </w:r>
            <w:r>
              <w:rPr>
                <w:rFonts w:ascii="Times New Roman" w:hAnsi="Times New Roman"/>
              </w:rPr>
              <w:t xml:space="preserve">2011.gada 7.-11.septembrī. Referāts ,,Languageas a ToolofConstructingLocalCulturalIdentity”. </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 xml:space="preserve">Starptautiskā zinātniskā konference </w:t>
            </w:r>
            <w:r>
              <w:rPr>
                <w:rFonts w:ascii="Times New Roman" w:hAnsi="Times New Roman"/>
                <w:i/>
              </w:rPr>
              <w:t xml:space="preserve">Sabiedrība, Integrācija, Izglītība. </w:t>
            </w:r>
            <w:r>
              <w:rPr>
                <w:rFonts w:ascii="Times New Roman" w:hAnsi="Times New Roman"/>
              </w:rPr>
              <w:t>Referāts ,,Novada tradicionālās kultūras apguves prakse pamatizglītībā: dažas problēmas un risinājumi”. Rēzeknes Augstskolā, 2011.gada 27.-28.maijā. Referāts ,,Novada tradicionālās kultūras apguves prakse pamatizglītībā: dažas problēmas un risinājumi”</w:t>
            </w:r>
            <w:r>
              <w:rPr>
                <w:rFonts w:ascii="Times New Roman" w:hAnsi="Times New Roman"/>
                <w:i/>
              </w:rPr>
              <w:t>.</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Eiropas Komisijas Grundtvig darbnīca ,,LocalCulture – EuropeanIdentity” Turcijā, Edremitā, 2010.gada 4.-8.oktobrī. Referāts ,,LatvianTraditionalCultureinFormalandInformalEducation. To learnbyPractice”.</w:t>
            </w:r>
          </w:p>
          <w:p w:rsidR="000842FD" w:rsidRDefault="000842FD">
            <w:pPr>
              <w:spacing w:after="0" w:line="240" w:lineRule="auto"/>
              <w:jc w:val="both"/>
              <w:rPr>
                <w:rFonts w:ascii="Times New Roman" w:hAnsi="Times New Roman"/>
              </w:rPr>
            </w:pPr>
          </w:p>
          <w:p w:rsidR="000842FD" w:rsidRDefault="000842FD">
            <w:pPr>
              <w:spacing w:after="0" w:line="240" w:lineRule="auto"/>
              <w:jc w:val="both"/>
              <w:rPr>
                <w:rFonts w:ascii="Times New Roman" w:hAnsi="Times New Roman"/>
              </w:rPr>
            </w:pPr>
            <w:r>
              <w:rPr>
                <w:rFonts w:ascii="Times New Roman" w:hAnsi="Times New Roman"/>
              </w:rPr>
              <w:t xml:space="preserve">5.Starptautiskajā zinātniskajā konference </w:t>
            </w:r>
            <w:r>
              <w:rPr>
                <w:rFonts w:ascii="Times New Roman" w:hAnsi="Times New Roman"/>
                <w:i/>
              </w:rPr>
              <w:t>Teorija praksei mūsdienu sabiedrības izglītībā</w:t>
            </w:r>
            <w:r>
              <w:rPr>
                <w:rFonts w:ascii="Times New Roman" w:hAnsi="Times New Roman"/>
              </w:rPr>
              <w:t>. Rīgas Pedagoģijas un izglītības vadības akadēmijā 2010.gada 25.-27.martā. Referāts ,,Novada tradicionālā kultūra izglītībā: situācijas izpētes rezultāti”.</w:t>
            </w:r>
          </w:p>
        </w:tc>
      </w:tr>
      <w:tr w:rsidR="000842FD" w:rsidTr="000842FD">
        <w:tc>
          <w:tcPr>
            <w:tcW w:w="2718"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720"/>
              </w:tabs>
              <w:spacing w:after="0" w:line="240" w:lineRule="auto"/>
              <w:ind w:right="183"/>
              <w:rPr>
                <w:rFonts w:ascii="Times New Roman" w:hAnsi="Times New Roman"/>
                <w:i/>
              </w:rPr>
            </w:pPr>
            <w:r>
              <w:rPr>
                <w:rFonts w:ascii="Times New Roman" w:hAnsi="Times New Roman"/>
                <w:i/>
              </w:rPr>
              <w:t>Piedalīšanās pētījumu projektos</w:t>
            </w:r>
          </w:p>
        </w:tc>
        <w:tc>
          <w:tcPr>
            <w:tcW w:w="685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jc w:val="both"/>
              <w:rPr>
                <w:rFonts w:ascii="Times New Roman" w:hAnsi="Times New Roman"/>
              </w:rPr>
            </w:pPr>
            <w:r>
              <w:rPr>
                <w:rFonts w:ascii="Times New Roman" w:hAnsi="Times New Roman"/>
              </w:rPr>
              <w:t>2015.gada 8.-11.janvārī dalībniece Nordplus</w:t>
            </w:r>
            <w:r>
              <w:rPr>
                <w:rFonts w:ascii="Times New Roman" w:hAnsi="Times New Roman"/>
                <w:i/>
              </w:rPr>
              <w:t>TeacherEducationNetwork</w:t>
            </w:r>
            <w:r>
              <w:rPr>
                <w:rFonts w:ascii="Times New Roman" w:hAnsi="Times New Roman"/>
              </w:rPr>
              <w:t>projektaplānošanas sanāksme Kopenhāgenā, Dānijā.</w:t>
            </w:r>
          </w:p>
          <w:p w:rsidR="000842FD" w:rsidRDefault="000842FD">
            <w:pPr>
              <w:spacing w:after="0" w:line="240" w:lineRule="auto"/>
              <w:jc w:val="both"/>
              <w:rPr>
                <w:rFonts w:ascii="Times New Roman" w:hAnsi="Times New Roman"/>
              </w:rPr>
            </w:pPr>
            <w:r>
              <w:rPr>
                <w:rFonts w:ascii="Times New Roman" w:hAnsi="Times New Roman"/>
              </w:rPr>
              <w:t>2014.gada jūnijs - 2015.gada janvāris  idejas autore un dalībniece VKKF projektā ,,Integrēta mācību līdzekļa sākumskolai ,,Saules gads. Lielā diena” sagatavošana” izstrādē (Līguma Nr.2014-3-TRK003-P).</w:t>
            </w:r>
          </w:p>
          <w:p w:rsidR="000842FD" w:rsidRDefault="000842FD">
            <w:pPr>
              <w:spacing w:after="0" w:line="240" w:lineRule="auto"/>
              <w:jc w:val="both"/>
              <w:rPr>
                <w:rFonts w:ascii="Times New Roman" w:hAnsi="Times New Roman"/>
              </w:rPr>
            </w:pPr>
            <w:r>
              <w:rPr>
                <w:rFonts w:ascii="Times New Roman" w:hAnsi="Times New Roman"/>
                <w:bCs/>
              </w:rPr>
              <w:t>2014. gada 29. aprīlī-2.maijā dalībniece ES Mūžizglītības programmas Grundtvig darbnīca pieaugušo izglītotājiem ,,Therighttoolsfortherightpersons” Francijā, Montreuil-Belay.</w:t>
            </w:r>
          </w:p>
          <w:p w:rsidR="000842FD" w:rsidRDefault="000842FD">
            <w:pPr>
              <w:spacing w:after="0" w:line="240" w:lineRule="auto"/>
              <w:jc w:val="both"/>
              <w:rPr>
                <w:rFonts w:ascii="Times New Roman" w:hAnsi="Times New Roman"/>
                <w:bCs/>
              </w:rPr>
            </w:pPr>
            <w:r>
              <w:rPr>
                <w:rFonts w:ascii="Times New Roman" w:hAnsi="Times New Roman"/>
                <w:bCs/>
              </w:rPr>
              <w:t xml:space="preserve">2013.gada 10.-15.novembrī dalībniece ES Mūžizglītības programmas Caurviju programmas Mācību braucienā </w:t>
            </w:r>
            <w:r>
              <w:rPr>
                <w:rFonts w:ascii="Times New Roman" w:hAnsi="Times New Roman"/>
              </w:rPr>
              <w:t xml:space="preserve">,,Outdoorlearningforpromotingskillsforactivecitizenshipandsustainabledevelopement” </w:t>
            </w:r>
            <w:r>
              <w:rPr>
                <w:rFonts w:ascii="Times New Roman" w:hAnsi="Times New Roman"/>
                <w:bCs/>
              </w:rPr>
              <w:t xml:space="preserve">Anglijā. </w:t>
            </w:r>
          </w:p>
          <w:p w:rsidR="000842FD" w:rsidRDefault="000842FD">
            <w:pPr>
              <w:spacing w:after="0" w:line="240" w:lineRule="auto"/>
              <w:jc w:val="both"/>
              <w:rPr>
                <w:rFonts w:ascii="Times New Roman" w:hAnsi="Times New Roman"/>
              </w:rPr>
            </w:pPr>
            <w:r>
              <w:rPr>
                <w:rFonts w:ascii="Times New Roman" w:hAnsi="Times New Roman"/>
              </w:rPr>
              <w:t>2013.gada 22.-27.septembrī dalībniece Nordplus</w:t>
            </w:r>
            <w:r>
              <w:rPr>
                <w:rFonts w:ascii="Times New Roman" w:hAnsi="Times New Roman"/>
                <w:i/>
              </w:rPr>
              <w:t>TeacherEducationNetwork</w:t>
            </w:r>
            <w:r>
              <w:rPr>
                <w:rFonts w:ascii="Times New Roman" w:hAnsi="Times New Roman"/>
              </w:rPr>
              <w:t xml:space="preserve"> intensīvajā kursā ,,Norsemythologythroughdrama, dance, musicandvisual art 2013” (3KP)  Bergenā, Norvēģijā. </w:t>
            </w:r>
          </w:p>
          <w:p w:rsidR="000842FD" w:rsidRDefault="000842FD">
            <w:pPr>
              <w:spacing w:after="0" w:line="240" w:lineRule="auto"/>
              <w:jc w:val="both"/>
              <w:rPr>
                <w:rFonts w:ascii="Times New Roman" w:hAnsi="Times New Roman"/>
              </w:rPr>
            </w:pPr>
            <w:r>
              <w:rPr>
                <w:rFonts w:ascii="Times New Roman" w:hAnsi="Times New Roman"/>
              </w:rPr>
              <w:t>2012. gada jūnijs – 2013.gada janvāris idejas autore un dalībniece     VKKF projektā ,,Integrēts mācību līdzeklis sākumskolai ,,Ziemassvētku tradīcijas” izstrādē (Līguma Nr.2012-3-TRK003-P)</w:t>
            </w:r>
          </w:p>
        </w:tc>
      </w:tr>
      <w:tr w:rsidR="000842FD" w:rsidTr="000842FD">
        <w:tc>
          <w:tcPr>
            <w:tcW w:w="271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rPr>
                <w:rFonts w:ascii="Times New Roman" w:hAnsi="Times New Roman"/>
                <w:i/>
              </w:rPr>
            </w:pPr>
            <w:r>
              <w:rPr>
                <w:rFonts w:ascii="Times New Roman" w:hAnsi="Times New Roman"/>
                <w:b/>
                <w:bCs/>
                <w:i/>
                <w:iCs/>
              </w:rPr>
              <w:t>Metodiskie līdzekļi</w:t>
            </w:r>
          </w:p>
          <w:p w:rsidR="000842FD" w:rsidRDefault="000842FD">
            <w:pPr>
              <w:tabs>
                <w:tab w:val="left" w:pos="720"/>
              </w:tabs>
              <w:spacing w:before="120" w:after="0" w:line="240" w:lineRule="auto"/>
              <w:ind w:right="183"/>
              <w:rPr>
                <w:rFonts w:ascii="Times New Roman" w:hAnsi="Times New Roman"/>
                <w:b/>
                <w:i/>
              </w:rPr>
            </w:pPr>
          </w:p>
        </w:tc>
        <w:tc>
          <w:tcPr>
            <w:tcW w:w="6858" w:type="dxa"/>
            <w:tcBorders>
              <w:top w:val="single" w:sz="4" w:space="0" w:color="000000"/>
              <w:left w:val="single" w:sz="4" w:space="0" w:color="000000"/>
              <w:bottom w:val="single" w:sz="4" w:space="0" w:color="000000"/>
              <w:right w:val="single" w:sz="4" w:space="0" w:color="000000"/>
            </w:tcBorders>
          </w:tcPr>
          <w:p w:rsidR="000842FD" w:rsidRDefault="000842FD">
            <w:pPr>
              <w:widowControl w:val="0"/>
              <w:autoSpaceDE w:val="0"/>
              <w:autoSpaceDN w:val="0"/>
              <w:adjustRightInd w:val="0"/>
              <w:spacing w:after="0" w:line="240" w:lineRule="auto"/>
              <w:jc w:val="both"/>
              <w:rPr>
                <w:rFonts w:ascii="Times New Roman" w:hAnsi="Times New Roman"/>
                <w:bCs/>
                <w:iCs/>
              </w:rPr>
            </w:pPr>
            <w:r>
              <w:rPr>
                <w:rFonts w:ascii="Times New Roman" w:hAnsi="Times New Roman"/>
                <w:b/>
                <w:bCs/>
                <w:iCs/>
              </w:rPr>
              <w:lastRenderedPageBreak/>
              <w:t>Gunta, Siliņa-Jasjukeviča</w:t>
            </w:r>
            <w:r>
              <w:rPr>
                <w:rFonts w:ascii="Times New Roman" w:hAnsi="Times New Roman"/>
                <w:bCs/>
                <w:iCs/>
              </w:rPr>
              <w:t xml:space="preserve">; Aīda, Rancāne; Ilze, Briška. Skolotāju grāmata. No: </w:t>
            </w:r>
            <w:r>
              <w:rPr>
                <w:rFonts w:ascii="Times New Roman" w:hAnsi="Times New Roman"/>
                <w:bCs/>
                <w:i/>
                <w:iCs/>
              </w:rPr>
              <w:t>Saules gads. Lielā diena</w:t>
            </w:r>
            <w:r>
              <w:rPr>
                <w:rFonts w:ascii="Times New Roman" w:hAnsi="Times New Roman"/>
                <w:bCs/>
                <w:iCs/>
              </w:rPr>
              <w:t xml:space="preserve">. Rīga: Madris, 268 lpp. (Iesniegts publicēšanai </w:t>
            </w:r>
            <w:r>
              <w:rPr>
                <w:rFonts w:ascii="Times New Roman" w:hAnsi="Times New Roman"/>
                <w:bCs/>
                <w:iCs/>
              </w:rPr>
              <w:lastRenderedPageBreak/>
              <w:t>izdevniecībā ,,Madris”.)</w:t>
            </w:r>
          </w:p>
          <w:p w:rsidR="000842FD" w:rsidRDefault="000842FD">
            <w:pPr>
              <w:widowControl w:val="0"/>
              <w:autoSpaceDE w:val="0"/>
              <w:autoSpaceDN w:val="0"/>
              <w:adjustRightInd w:val="0"/>
              <w:spacing w:after="0" w:line="240" w:lineRule="auto"/>
              <w:jc w:val="both"/>
              <w:rPr>
                <w:rFonts w:ascii="Times New Roman" w:hAnsi="Times New Roman"/>
                <w:bCs/>
                <w:iCs/>
              </w:rPr>
            </w:pPr>
            <w:r>
              <w:rPr>
                <w:rFonts w:ascii="Times New Roman" w:hAnsi="Times New Roman"/>
                <w:b/>
                <w:bCs/>
                <w:iCs/>
              </w:rPr>
              <w:t>Gunta, Siliņa-Jasjukeviča</w:t>
            </w:r>
            <w:r>
              <w:rPr>
                <w:rFonts w:ascii="Times New Roman" w:hAnsi="Times New Roman"/>
                <w:bCs/>
                <w:iCs/>
              </w:rPr>
              <w:t xml:space="preserve">; Aīda, Rancāne; Ilze, Briška. (2014) Skolotāju grāmata. No: </w:t>
            </w:r>
            <w:r>
              <w:rPr>
                <w:rFonts w:ascii="Times New Roman" w:hAnsi="Times New Roman"/>
                <w:bCs/>
                <w:i/>
                <w:iCs/>
              </w:rPr>
              <w:t>Saules gads. Ziemassvētki</w:t>
            </w:r>
            <w:r>
              <w:rPr>
                <w:rFonts w:ascii="Times New Roman" w:hAnsi="Times New Roman"/>
                <w:bCs/>
                <w:iCs/>
              </w:rPr>
              <w:t>. Rīga: Madris</w:t>
            </w:r>
          </w:p>
          <w:p w:rsidR="000842FD" w:rsidRDefault="000842FD">
            <w:pPr>
              <w:jc w:val="both"/>
              <w:rPr>
                <w:rFonts w:ascii="Times New Roman" w:hAnsi="Times New Roman"/>
              </w:rPr>
            </w:pPr>
            <w:r>
              <w:rPr>
                <w:rFonts w:ascii="Times New Roman" w:hAnsi="Times New Roman"/>
                <w:b/>
              </w:rPr>
              <w:t xml:space="preserve">Siliņa-Jasjukeviča, Gunta. </w:t>
            </w:r>
            <w:r>
              <w:rPr>
                <w:rFonts w:ascii="Times New Roman" w:hAnsi="Times New Roman"/>
              </w:rPr>
              <w:t>(2013)Metodiskās pamatnostādnes gadskārtu svētku apguvei pirmsskolā</w:t>
            </w:r>
            <w:r>
              <w:rPr>
                <w:rFonts w:ascii="Times New Roman" w:hAnsi="Times New Roman"/>
                <w:i/>
              </w:rPr>
              <w:t>. No: Ceļvedis gadskārtu svētku organizēšanai pirmsskolas izglītības iestādē.</w:t>
            </w:r>
            <w:r>
              <w:rPr>
                <w:rFonts w:ascii="Times New Roman" w:hAnsi="Times New Roman"/>
              </w:rPr>
              <w:t xml:space="preserve"> Rīga: Latvijas Folkloras biedrība, 2.-10.lpp. ISBN 978-9934-8444-0-9</w:t>
            </w:r>
          </w:p>
          <w:p w:rsidR="000842FD" w:rsidRDefault="000842FD">
            <w:pPr>
              <w:widowControl w:val="0"/>
              <w:autoSpaceDE w:val="0"/>
              <w:autoSpaceDN w:val="0"/>
              <w:adjustRightInd w:val="0"/>
              <w:spacing w:after="0" w:line="240" w:lineRule="auto"/>
              <w:jc w:val="both"/>
              <w:rPr>
                <w:rFonts w:ascii="Times New Roman" w:hAnsi="Times New Roman"/>
              </w:rPr>
            </w:pPr>
            <w:r>
              <w:rPr>
                <w:rFonts w:ascii="Times New Roman" w:hAnsi="Times New Roman"/>
                <w:bCs/>
                <w:iCs/>
              </w:rPr>
              <w:t xml:space="preserve">Anspoka, Z., Birzgale, E., </w:t>
            </w:r>
            <w:r>
              <w:rPr>
                <w:rFonts w:ascii="Times New Roman" w:hAnsi="Times New Roman"/>
                <w:b/>
                <w:bCs/>
                <w:iCs/>
              </w:rPr>
              <w:t xml:space="preserve">Siliņa- Jasjukeviča, G. </w:t>
            </w:r>
            <w:r>
              <w:rPr>
                <w:rFonts w:ascii="Times New Roman" w:hAnsi="Times New Roman"/>
                <w:bCs/>
                <w:iCs/>
              </w:rPr>
              <w:t xml:space="preserve">(2012) </w:t>
            </w:r>
            <w:r>
              <w:rPr>
                <w:rFonts w:ascii="Times New Roman" w:hAnsi="Times New Roman"/>
                <w:bCs/>
                <w:i/>
              </w:rPr>
              <w:t>Latviešu valoda 3.klasei. Interaktīvās darblapas</w:t>
            </w:r>
            <w:r>
              <w:rPr>
                <w:rFonts w:ascii="Times New Roman" w:hAnsi="Times New Roman"/>
              </w:rPr>
              <w:t>. Resursu paka ”Sākumskola-1”</w:t>
            </w:r>
            <w:hyperlink r:id="rId326" w:history="1">
              <w:r>
                <w:rPr>
                  <w:rStyle w:val="Hyperlink"/>
                  <w:rFonts w:ascii="Times New Roman" w:hAnsi="Times New Roman"/>
                  <w:bCs/>
                  <w:iCs/>
                </w:rPr>
                <w:t>www.lielvards.lv</w:t>
              </w:r>
            </w:hyperlink>
            <w:r>
              <w:rPr>
                <w:rFonts w:ascii="Times New Roman" w:hAnsi="Times New Roman"/>
                <w:bCs/>
                <w:iCs/>
              </w:rPr>
              <w:t xml:space="preserve">/ </w:t>
            </w:r>
            <w:r>
              <w:rPr>
                <w:rFonts w:ascii="Times New Roman" w:hAnsi="Times New Roman"/>
              </w:rPr>
              <w:t>resursi interaktīvajām tāfelēm. ISBN 978-9984-11-352</w:t>
            </w:r>
          </w:p>
          <w:p w:rsidR="000842FD" w:rsidRDefault="000842FD">
            <w:pPr>
              <w:widowControl w:val="0"/>
              <w:autoSpaceDE w:val="0"/>
              <w:autoSpaceDN w:val="0"/>
              <w:adjustRightInd w:val="0"/>
              <w:spacing w:after="0" w:line="240" w:lineRule="auto"/>
              <w:ind w:left="-46"/>
              <w:jc w:val="both"/>
              <w:rPr>
                <w:rFonts w:ascii="Times New Roman" w:hAnsi="Times New Roman"/>
                <w:bCs/>
                <w:iCs/>
              </w:rPr>
            </w:pPr>
          </w:p>
          <w:p w:rsidR="000842FD" w:rsidRDefault="000842FD">
            <w:pPr>
              <w:widowControl w:val="0"/>
              <w:autoSpaceDE w:val="0"/>
              <w:autoSpaceDN w:val="0"/>
              <w:adjustRightInd w:val="0"/>
              <w:spacing w:after="0" w:line="240" w:lineRule="auto"/>
              <w:ind w:left="-46"/>
              <w:jc w:val="both"/>
              <w:rPr>
                <w:rFonts w:ascii="Times New Roman" w:hAnsi="Times New Roman"/>
              </w:rPr>
            </w:pPr>
            <w:r>
              <w:rPr>
                <w:rFonts w:ascii="Times New Roman" w:hAnsi="Times New Roman"/>
                <w:bCs/>
                <w:iCs/>
              </w:rPr>
              <w:t xml:space="preserve">Anspoka, Z., Birzgale, E., </w:t>
            </w:r>
            <w:r>
              <w:rPr>
                <w:rFonts w:ascii="Times New Roman" w:hAnsi="Times New Roman"/>
                <w:b/>
                <w:bCs/>
                <w:iCs/>
              </w:rPr>
              <w:t xml:space="preserve">Siliņa- Jasjukeviča, G. </w:t>
            </w:r>
            <w:r>
              <w:rPr>
                <w:rFonts w:ascii="Times New Roman" w:hAnsi="Times New Roman"/>
                <w:bCs/>
                <w:iCs/>
              </w:rPr>
              <w:t xml:space="preserve">(2012) </w:t>
            </w:r>
            <w:r>
              <w:rPr>
                <w:rFonts w:ascii="Times New Roman" w:hAnsi="Times New Roman"/>
                <w:bCs/>
                <w:i/>
              </w:rPr>
              <w:t>Latviešu valoda 2.klasei. Interaktīvās darblapas</w:t>
            </w:r>
            <w:r>
              <w:rPr>
                <w:rFonts w:ascii="Times New Roman" w:hAnsi="Times New Roman"/>
              </w:rPr>
              <w:t>. Resursu paka ”Sākumskola-1”</w:t>
            </w:r>
            <w:hyperlink r:id="rId327" w:history="1">
              <w:r>
                <w:rPr>
                  <w:rStyle w:val="Hyperlink"/>
                  <w:rFonts w:ascii="Times New Roman" w:hAnsi="Times New Roman"/>
                  <w:bCs/>
                  <w:iCs/>
                </w:rPr>
                <w:t>www.lielvards.lv</w:t>
              </w:r>
            </w:hyperlink>
            <w:r>
              <w:rPr>
                <w:rFonts w:ascii="Times New Roman" w:hAnsi="Times New Roman"/>
                <w:bCs/>
                <w:iCs/>
              </w:rPr>
              <w:t xml:space="preserve">/ </w:t>
            </w:r>
            <w:r>
              <w:rPr>
                <w:rFonts w:ascii="Times New Roman" w:hAnsi="Times New Roman"/>
              </w:rPr>
              <w:t>resursi interaktīvajām tāfelēm. I</w:t>
            </w:r>
            <w:r>
              <w:rPr>
                <w:rStyle w:val="isbnproduct"/>
                <w:rFonts w:ascii="Times New Roman" w:hAnsi="Times New Roman"/>
              </w:rPr>
              <w:t>SBN 978-9984-11-333-3</w:t>
            </w:r>
          </w:p>
          <w:p w:rsidR="000842FD" w:rsidRDefault="000842FD">
            <w:pPr>
              <w:widowControl w:val="0"/>
              <w:autoSpaceDE w:val="0"/>
              <w:autoSpaceDN w:val="0"/>
              <w:adjustRightInd w:val="0"/>
              <w:spacing w:after="0" w:line="240" w:lineRule="auto"/>
              <w:ind w:left="-46"/>
              <w:jc w:val="both"/>
              <w:rPr>
                <w:rFonts w:ascii="Times New Roman" w:hAnsi="Times New Roman"/>
                <w:bCs/>
                <w:iCs/>
              </w:rPr>
            </w:pPr>
          </w:p>
          <w:p w:rsidR="000842FD" w:rsidRDefault="000842FD">
            <w:pPr>
              <w:widowControl w:val="0"/>
              <w:autoSpaceDE w:val="0"/>
              <w:autoSpaceDN w:val="0"/>
              <w:adjustRightInd w:val="0"/>
              <w:spacing w:after="0" w:line="240" w:lineRule="auto"/>
              <w:ind w:left="-46"/>
              <w:jc w:val="both"/>
              <w:rPr>
                <w:rFonts w:ascii="Times New Roman" w:hAnsi="Times New Roman"/>
              </w:rPr>
            </w:pPr>
            <w:r>
              <w:rPr>
                <w:rFonts w:ascii="Times New Roman" w:hAnsi="Times New Roman"/>
                <w:bCs/>
                <w:iCs/>
              </w:rPr>
              <w:t xml:space="preserve">Anspoka, Z., Birzgale, E., </w:t>
            </w:r>
            <w:r>
              <w:rPr>
                <w:rFonts w:ascii="Times New Roman" w:hAnsi="Times New Roman"/>
                <w:b/>
                <w:bCs/>
                <w:iCs/>
              </w:rPr>
              <w:t xml:space="preserve">Siliņa- Jasjukeviča, G. </w:t>
            </w:r>
            <w:r>
              <w:rPr>
                <w:rFonts w:ascii="Times New Roman" w:hAnsi="Times New Roman"/>
                <w:bCs/>
                <w:iCs/>
              </w:rPr>
              <w:t xml:space="preserve">(2009) </w:t>
            </w:r>
            <w:r>
              <w:rPr>
                <w:rFonts w:ascii="Times New Roman" w:hAnsi="Times New Roman"/>
                <w:i/>
              </w:rPr>
              <w:t xml:space="preserve">Latviešu valoda 1. klasei. Interaktīvās darblapas. </w:t>
            </w:r>
            <w:r>
              <w:rPr>
                <w:rFonts w:ascii="Times New Roman" w:hAnsi="Times New Roman"/>
              </w:rPr>
              <w:t>Resursu paka ”Sākumskola-1”</w:t>
            </w:r>
            <w:hyperlink r:id="rId328" w:history="1">
              <w:r>
                <w:rPr>
                  <w:rStyle w:val="Hyperlink"/>
                  <w:rFonts w:ascii="Times New Roman" w:hAnsi="Times New Roman"/>
                  <w:bCs/>
                  <w:iCs/>
                </w:rPr>
                <w:t>www.lielvards.lv</w:t>
              </w:r>
            </w:hyperlink>
            <w:r>
              <w:rPr>
                <w:rFonts w:ascii="Times New Roman" w:hAnsi="Times New Roman"/>
                <w:bCs/>
                <w:iCs/>
              </w:rPr>
              <w:t xml:space="preserve">/ </w:t>
            </w:r>
            <w:r>
              <w:rPr>
                <w:rFonts w:ascii="Times New Roman" w:hAnsi="Times New Roman"/>
              </w:rPr>
              <w:t xml:space="preserve">resursi interaktīvajām tāfelēm. </w:t>
            </w:r>
            <w:r>
              <w:rPr>
                <w:rStyle w:val="isbnproduct"/>
                <w:rFonts w:ascii="Times New Roman" w:hAnsi="Times New Roman"/>
              </w:rPr>
              <w:t>ISBN 978-9984-11-291-6</w:t>
            </w:r>
          </w:p>
        </w:tc>
      </w:tr>
      <w:tr w:rsidR="000842FD" w:rsidTr="000842FD">
        <w:tc>
          <w:tcPr>
            <w:tcW w:w="2718" w:type="dxa"/>
            <w:tcBorders>
              <w:top w:val="single" w:sz="4" w:space="0" w:color="000000"/>
              <w:left w:val="single" w:sz="4" w:space="0" w:color="000000"/>
              <w:bottom w:val="single" w:sz="4" w:space="0" w:color="000000"/>
              <w:right w:val="single" w:sz="4" w:space="0" w:color="000000"/>
            </w:tcBorders>
          </w:tcPr>
          <w:p w:rsidR="000842FD" w:rsidRDefault="000842FD">
            <w:pPr>
              <w:tabs>
                <w:tab w:val="left" w:pos="720"/>
              </w:tabs>
              <w:spacing w:before="120" w:after="0" w:line="240" w:lineRule="auto"/>
              <w:ind w:right="183"/>
              <w:rPr>
                <w:rFonts w:ascii="Times New Roman" w:hAnsi="Times New Roman"/>
                <w:b/>
                <w:i/>
              </w:rPr>
            </w:pPr>
            <w:r>
              <w:rPr>
                <w:rFonts w:ascii="Times New Roman" w:hAnsi="Times New Roman"/>
                <w:b/>
                <w:i/>
              </w:rPr>
              <w:lastRenderedPageBreak/>
              <w:t>Mācību līdzekļi</w:t>
            </w:r>
          </w:p>
          <w:p w:rsidR="000842FD" w:rsidRDefault="000842FD">
            <w:pPr>
              <w:spacing w:after="0" w:line="240" w:lineRule="auto"/>
              <w:rPr>
                <w:rFonts w:ascii="Times New Roman" w:hAnsi="Times New Roman"/>
                <w:b/>
                <w:i/>
              </w:rPr>
            </w:pPr>
          </w:p>
        </w:tc>
        <w:tc>
          <w:tcPr>
            <w:tcW w:w="6858" w:type="dxa"/>
            <w:tcBorders>
              <w:top w:val="single" w:sz="4" w:space="0" w:color="000000"/>
              <w:left w:val="single" w:sz="4" w:space="0" w:color="000000"/>
              <w:bottom w:val="single" w:sz="4" w:space="0" w:color="000000"/>
              <w:right w:val="single" w:sz="4" w:space="0" w:color="000000"/>
            </w:tcBorders>
            <w:hideMark/>
          </w:tcPr>
          <w:p w:rsidR="000842FD" w:rsidRDefault="000842FD">
            <w:pPr>
              <w:widowControl w:val="0"/>
              <w:autoSpaceDE w:val="0"/>
              <w:autoSpaceDN w:val="0"/>
              <w:adjustRightInd w:val="0"/>
              <w:spacing w:after="0" w:line="240" w:lineRule="auto"/>
              <w:jc w:val="both"/>
              <w:rPr>
                <w:rFonts w:ascii="Times New Roman" w:hAnsi="Times New Roman"/>
                <w:bCs/>
                <w:iCs/>
              </w:rPr>
            </w:pPr>
            <w:r>
              <w:rPr>
                <w:rFonts w:ascii="Times New Roman" w:hAnsi="Times New Roman"/>
                <w:b/>
                <w:bCs/>
                <w:iCs/>
              </w:rPr>
              <w:t>Gunta, Siliņa-Jasjukeviča</w:t>
            </w:r>
            <w:r>
              <w:rPr>
                <w:rFonts w:ascii="Times New Roman" w:hAnsi="Times New Roman"/>
                <w:bCs/>
                <w:iCs/>
              </w:rPr>
              <w:t xml:space="preserve">; Aīda, Rancāne; Ilze, Briška. </w:t>
            </w:r>
            <w:r>
              <w:rPr>
                <w:rFonts w:ascii="Times New Roman" w:hAnsi="Times New Roman"/>
                <w:bCs/>
                <w:i/>
                <w:iCs/>
              </w:rPr>
              <w:t>Saules gads. Lielā diena</w:t>
            </w:r>
            <w:r>
              <w:rPr>
                <w:rFonts w:ascii="Times New Roman" w:hAnsi="Times New Roman"/>
                <w:bCs/>
                <w:iCs/>
              </w:rPr>
              <w:t>. Rīga: Madris, 268 lpp. (Iesniegts publicēšanai izdevniecībā ,,Madris”.)</w:t>
            </w:r>
          </w:p>
          <w:p w:rsidR="000842FD" w:rsidRDefault="000842FD">
            <w:pPr>
              <w:widowControl w:val="0"/>
              <w:autoSpaceDE w:val="0"/>
              <w:autoSpaceDN w:val="0"/>
              <w:adjustRightInd w:val="0"/>
              <w:spacing w:after="0" w:line="240" w:lineRule="auto"/>
              <w:jc w:val="both"/>
              <w:rPr>
                <w:rFonts w:ascii="Times New Roman" w:hAnsi="Times New Roman"/>
                <w:bCs/>
                <w:iCs/>
              </w:rPr>
            </w:pPr>
            <w:r>
              <w:rPr>
                <w:rFonts w:ascii="Times New Roman" w:hAnsi="Times New Roman"/>
                <w:b/>
                <w:bCs/>
                <w:iCs/>
              </w:rPr>
              <w:t>Gunta, Siliņa-Jasjukeviča</w:t>
            </w:r>
            <w:r>
              <w:rPr>
                <w:rFonts w:ascii="Times New Roman" w:hAnsi="Times New Roman"/>
                <w:bCs/>
                <w:iCs/>
              </w:rPr>
              <w:t xml:space="preserve">; Aīda, Rancāne; Ilze, Briška. (2014) </w:t>
            </w:r>
            <w:r>
              <w:rPr>
                <w:rFonts w:ascii="Times New Roman" w:hAnsi="Times New Roman"/>
                <w:bCs/>
                <w:i/>
                <w:iCs/>
              </w:rPr>
              <w:t>Saules gads. Ziemassvētki</w:t>
            </w:r>
            <w:r>
              <w:rPr>
                <w:rFonts w:ascii="Times New Roman" w:hAnsi="Times New Roman"/>
                <w:bCs/>
                <w:iCs/>
              </w:rPr>
              <w:t xml:space="preserve">. Rīga: Madris, 250 lpp. </w:t>
            </w:r>
          </w:p>
        </w:tc>
      </w:tr>
      <w:tr w:rsidR="000842FD" w:rsidTr="000842FD">
        <w:trPr>
          <w:trHeight w:val="620"/>
        </w:trPr>
        <w:tc>
          <w:tcPr>
            <w:tcW w:w="271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183"/>
              <w:jc w:val="both"/>
              <w:rPr>
                <w:rFonts w:ascii="Times New Roman" w:hAnsi="Times New Roman"/>
                <w:b/>
                <w:i/>
              </w:rPr>
            </w:pPr>
            <w:r>
              <w:rPr>
                <w:rFonts w:ascii="Times New Roman" w:hAnsi="Times New Roman"/>
                <w:b/>
                <w:i/>
              </w:rPr>
              <w:t>Organizatoriskā  darbība:</w:t>
            </w:r>
          </w:p>
        </w:tc>
        <w:tc>
          <w:tcPr>
            <w:tcW w:w="685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rPr>
            </w:pPr>
            <w:r>
              <w:rPr>
                <w:rFonts w:ascii="Times New Roman" w:hAnsi="Times New Roman"/>
              </w:rPr>
              <w:t>Rīgas Pedagoģijas un izglītības vadības akadēmijas pedagoģijas promocijas padomes zinātniskā sekretāre.</w:t>
            </w:r>
          </w:p>
          <w:p w:rsidR="000842FD" w:rsidRDefault="000842FD">
            <w:pPr>
              <w:spacing w:after="0" w:line="240" w:lineRule="auto"/>
              <w:rPr>
                <w:rFonts w:ascii="Times New Roman" w:hAnsi="Times New Roman"/>
              </w:rPr>
            </w:pPr>
            <w:r>
              <w:rPr>
                <w:rFonts w:ascii="Times New Roman" w:hAnsi="Times New Roman"/>
              </w:rPr>
              <w:t>Latvijas Folkloras biedrības Izglītības projektu vadītāja.</w:t>
            </w:r>
          </w:p>
        </w:tc>
      </w:tr>
      <w:tr w:rsidR="000842FD" w:rsidTr="000842FD">
        <w:tc>
          <w:tcPr>
            <w:tcW w:w="271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183"/>
              <w:jc w:val="both"/>
              <w:rPr>
                <w:rFonts w:ascii="Times New Roman" w:hAnsi="Times New Roman"/>
                <w:b/>
                <w:i/>
              </w:rPr>
            </w:pPr>
            <w:r>
              <w:rPr>
                <w:rFonts w:ascii="Times New Roman" w:hAnsi="Times New Roman"/>
                <w:b/>
                <w:i/>
              </w:rPr>
              <w:t>Cita informācija</w:t>
            </w:r>
          </w:p>
        </w:tc>
        <w:tc>
          <w:tcPr>
            <w:tcW w:w="6858" w:type="dxa"/>
            <w:tcBorders>
              <w:top w:val="single" w:sz="4" w:space="0" w:color="000000"/>
              <w:left w:val="single" w:sz="4" w:space="0" w:color="000000"/>
              <w:bottom w:val="single" w:sz="4" w:space="0" w:color="000000"/>
              <w:right w:val="single" w:sz="4" w:space="0" w:color="000000"/>
            </w:tcBorders>
          </w:tcPr>
          <w:p w:rsidR="000842FD" w:rsidRDefault="000842FD">
            <w:pPr>
              <w:pStyle w:val="BodyTextIndent2"/>
              <w:spacing w:after="0" w:line="240" w:lineRule="auto"/>
              <w:ind w:left="0"/>
              <w:jc w:val="both"/>
              <w:rPr>
                <w:rFonts w:ascii="Times New Roman" w:hAnsi="Times New Roman"/>
                <w:lang w:eastAsia="en-US"/>
              </w:rPr>
            </w:pPr>
            <w:r>
              <w:rPr>
                <w:rFonts w:ascii="Times New Roman" w:hAnsi="Times New Roman"/>
                <w:lang w:eastAsia="en-US"/>
              </w:rPr>
              <w:t xml:space="preserve">Kopš 1990.gada folkloraskopas,,Grodi’’dalībniece. Piedalījusiesmūzikasierakstos, radio un TV raidījumos, meistarklasēs, starptautiskossemināros un festivālosLatvijā, Lietuvā, Igaunijā, Polijā, Vācijā, Dānijā, Somijā, Francijā, Portugālē, Japānā, Krievijā, Bulgārijā, Luksemburgā, Itālijā. </w:t>
            </w:r>
          </w:p>
          <w:p w:rsidR="000842FD" w:rsidRDefault="000842FD">
            <w:pPr>
              <w:pStyle w:val="BodyTextIndent2"/>
              <w:spacing w:after="0" w:line="240" w:lineRule="auto"/>
              <w:ind w:left="0"/>
              <w:jc w:val="both"/>
              <w:rPr>
                <w:rFonts w:ascii="Times New Roman" w:hAnsi="Times New Roman"/>
                <w:lang w:eastAsia="en-US"/>
              </w:rPr>
            </w:pPr>
          </w:p>
        </w:tc>
      </w:tr>
      <w:tr w:rsidR="000842FD" w:rsidTr="000842FD">
        <w:tc>
          <w:tcPr>
            <w:tcW w:w="271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183"/>
              <w:jc w:val="both"/>
              <w:rPr>
                <w:rFonts w:ascii="Times New Roman" w:hAnsi="Times New Roman"/>
                <w:b/>
                <w:i/>
              </w:rPr>
            </w:pPr>
            <w:r>
              <w:rPr>
                <w:rFonts w:ascii="Times New Roman" w:hAnsi="Times New Roman"/>
                <w:b/>
                <w:i/>
              </w:rPr>
              <w:t>Valodu prasmes</w:t>
            </w:r>
          </w:p>
        </w:tc>
        <w:tc>
          <w:tcPr>
            <w:tcW w:w="685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rPr>
            </w:pPr>
            <w:r>
              <w:rPr>
                <w:rFonts w:ascii="Times New Roman" w:hAnsi="Times New Roman"/>
              </w:rPr>
              <w:t>Latviešu valoda –klausīšanās, runāšana, lasīšana, rakstīšana, - C2</w:t>
            </w:r>
          </w:p>
          <w:p w:rsidR="000842FD" w:rsidRDefault="000842FD">
            <w:pPr>
              <w:spacing w:after="0" w:line="240" w:lineRule="auto"/>
              <w:rPr>
                <w:rFonts w:ascii="Times New Roman" w:hAnsi="Times New Roman"/>
              </w:rPr>
            </w:pPr>
            <w:r>
              <w:rPr>
                <w:rFonts w:ascii="Times New Roman" w:hAnsi="Times New Roman"/>
              </w:rPr>
              <w:t>Angļu valoda – klausīšanās (C1), runāšana (B2), lasīšana (C1), rakstīšana (B1);</w:t>
            </w:r>
          </w:p>
          <w:p w:rsidR="000842FD" w:rsidRDefault="000842FD">
            <w:pPr>
              <w:spacing w:after="0" w:line="240" w:lineRule="auto"/>
              <w:rPr>
                <w:rFonts w:ascii="Times New Roman" w:hAnsi="Times New Roman"/>
              </w:rPr>
            </w:pPr>
            <w:r>
              <w:rPr>
                <w:rFonts w:ascii="Times New Roman" w:hAnsi="Times New Roman"/>
              </w:rPr>
              <w:t>Krievu valoda – klausīšanās (C2), runāšana (C1), lasīšana (C2), rakstīšana (B2);</w:t>
            </w:r>
          </w:p>
          <w:p w:rsidR="000842FD" w:rsidRDefault="000842FD">
            <w:pPr>
              <w:spacing w:after="0" w:line="240" w:lineRule="auto"/>
              <w:rPr>
                <w:rFonts w:ascii="Times New Roman" w:hAnsi="Times New Roman"/>
              </w:rPr>
            </w:pPr>
            <w:r>
              <w:rPr>
                <w:rFonts w:ascii="Times New Roman" w:hAnsi="Times New Roman"/>
              </w:rPr>
              <w:t>Lietuviešu – klausīšanās (B2), runāšana (B2), lasīšana (B1), rakstīšana (A2).</w:t>
            </w:r>
          </w:p>
        </w:tc>
      </w:tr>
      <w:tr w:rsidR="000842FD" w:rsidTr="000842FD">
        <w:tc>
          <w:tcPr>
            <w:tcW w:w="271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183"/>
              <w:jc w:val="both"/>
              <w:rPr>
                <w:rFonts w:ascii="Times New Roman" w:hAnsi="Times New Roman"/>
                <w:b/>
                <w:i/>
              </w:rPr>
            </w:pPr>
            <w:r>
              <w:rPr>
                <w:rFonts w:ascii="Times New Roman" w:hAnsi="Times New Roman"/>
                <w:b/>
                <w:i/>
              </w:rPr>
              <w:t>Apbalvojumi</w:t>
            </w:r>
          </w:p>
        </w:tc>
        <w:tc>
          <w:tcPr>
            <w:tcW w:w="685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rPr>
                <w:rFonts w:ascii="Times New Roman" w:hAnsi="Times New Roman"/>
                <w:i/>
              </w:rPr>
            </w:pPr>
            <w:r>
              <w:rPr>
                <w:rFonts w:ascii="Times New Roman" w:hAnsi="Times New Roman"/>
              </w:rPr>
              <w:t xml:space="preserve">2012. gada 16.martā Rīgas Domes Izglītības, kultūras un sporta departamenta </w:t>
            </w:r>
            <w:r>
              <w:rPr>
                <w:rFonts w:ascii="Times New Roman" w:hAnsi="Times New Roman"/>
                <w:i/>
              </w:rPr>
              <w:t>Atzinības raksts par ilggadēju un radošu darbību latviešu tradicionālās kultūras popularizēšanā.</w:t>
            </w:r>
          </w:p>
          <w:p w:rsidR="000842FD" w:rsidRDefault="000842FD">
            <w:pPr>
              <w:spacing w:after="0" w:line="240" w:lineRule="auto"/>
              <w:rPr>
                <w:rFonts w:ascii="Times New Roman" w:hAnsi="Times New Roman"/>
              </w:rPr>
            </w:pPr>
          </w:p>
        </w:tc>
      </w:tr>
    </w:tbl>
    <w:p w:rsidR="000842FD" w:rsidRDefault="000842FD" w:rsidP="000842FD">
      <w:pPr>
        <w:rPr>
          <w:rFonts w:ascii="Times New Roman" w:hAnsi="Times New Roman" w:cstheme="minorBidi"/>
        </w:rPr>
      </w:pPr>
    </w:p>
    <w:p w:rsidR="000842FD" w:rsidRDefault="000842FD" w:rsidP="000842FD">
      <w:pPr>
        <w:rPr>
          <w:rFonts w:ascii="Times New Roman" w:hAnsi="Times New Roman"/>
        </w:rPr>
      </w:pPr>
      <w:r>
        <w:rPr>
          <w:rFonts w:ascii="Times New Roman" w:hAnsi="Times New Roman"/>
        </w:rPr>
        <w:t>CV sagatavots 06.2015.  Gunta Siliņa</w:t>
      </w: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pStyle w:val="Title"/>
        <w:rPr>
          <w:sz w:val="40"/>
          <w:szCs w:val="40"/>
        </w:rPr>
      </w:pPr>
      <w:r>
        <w:rPr>
          <w:sz w:val="40"/>
          <w:szCs w:val="40"/>
        </w:rPr>
        <w:t>Curriculum Vitae</w:t>
      </w:r>
    </w:p>
    <w:tbl>
      <w:tblPr>
        <w:tblStyle w:val="TableGrid"/>
        <w:tblW w:w="0" w:type="auto"/>
        <w:tblLook w:val="04A0" w:firstRow="1" w:lastRow="0" w:firstColumn="1" w:lastColumn="0" w:noHBand="0" w:noVBand="1"/>
      </w:tblPr>
      <w:tblGrid>
        <w:gridCol w:w="2628"/>
        <w:gridCol w:w="6432"/>
      </w:tblGrid>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outlineLvl w:val="0"/>
              <w:rPr>
                <w:b/>
                <w:i/>
                <w:sz w:val="24"/>
                <w:szCs w:val="24"/>
              </w:rPr>
            </w:pPr>
            <w:r>
              <w:rPr>
                <w:b/>
                <w:i/>
                <w:sz w:val="24"/>
                <w:szCs w:val="24"/>
              </w:rPr>
              <w:t>Personas dati</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rsidR="000842FD" w:rsidRDefault="000842FD">
            <w:pPr>
              <w:spacing w:after="0" w:line="240" w:lineRule="auto"/>
            </w:pPr>
            <w:r>
              <w:rPr>
                <w:b/>
              </w:rPr>
              <w:t>Inese Urpena</w:t>
            </w:r>
            <w:r>
              <w:br/>
              <w:t>Dzimšanas dati: 22.04.1951.</w:t>
            </w:r>
            <w:r>
              <w:br/>
              <w:t>Adrese: Semafora iela 10, Jūrmala, LV-2008</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outlineLvl w:val="0"/>
              <w:rPr>
                <w:b/>
                <w:i/>
                <w:sz w:val="24"/>
                <w:szCs w:val="24"/>
              </w:rPr>
            </w:pPr>
            <w:r>
              <w:rPr>
                <w:b/>
                <w:i/>
                <w:sz w:val="24"/>
                <w:szCs w:val="24"/>
              </w:rPr>
              <w:t>Ziņas par darba vietu</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Rīgas Pedagoģijas un izglītības vadības akadēmija.</w:t>
            </w:r>
            <w:r>
              <w:br/>
              <w:t>Adrese: Imantas 7.līnija 1, Rīga, LV-1083l tālr.: 80002002; fakss: 67808034; e-pasts: rpiva@rpiva.lv</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outlineLvl w:val="0"/>
              <w:rPr>
                <w:b/>
                <w:i/>
                <w:sz w:val="24"/>
                <w:szCs w:val="24"/>
              </w:rPr>
            </w:pPr>
            <w:r>
              <w:rPr>
                <w:b/>
                <w:i/>
                <w:sz w:val="24"/>
                <w:szCs w:val="24"/>
              </w:rPr>
              <w:lastRenderedPageBreak/>
              <w:t>Izglītība</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60" w:line="240" w:lineRule="auto"/>
            </w:pPr>
            <w:r>
              <w:t>Rīgas Politehniskais institūts 1969.-1974.g.</w:t>
            </w:r>
            <w:r>
              <w:br/>
              <w:t>Kvalifikācija: inženiere-matemātiķe, diploms Nr.389844, izdots 1974.gada 22.jūnijā.</w:t>
            </w:r>
          </w:p>
          <w:p w:rsidR="000842FD" w:rsidRDefault="000842FD">
            <w:pPr>
              <w:spacing w:after="60" w:line="240" w:lineRule="auto"/>
            </w:pPr>
            <w:r>
              <w:t>RPIVA, programma “Pedagoģiskās darbības pamati mūsdienu mainīgā sabiedrībā (B) – 72 stundas”, ir iegūtas tiesības pildīt pedagoģisko amatu, sertifikāts Nr.21-6/1467, izdots 2011.gada 31.maijā.</w:t>
            </w:r>
          </w:p>
          <w:p w:rsidR="000842FD" w:rsidRDefault="000842FD">
            <w:pPr>
              <w:spacing w:after="60" w:line="240" w:lineRule="auto"/>
            </w:pPr>
            <w:r>
              <w:t>LU, tālākizglītības programma “Augstskolu didaktika: mūsdienu teorija un prakse” (160 stundas), sertifikāts Nr.0376, izdots 2004.gada 29.martā.</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sz w:val="24"/>
                <w:szCs w:val="24"/>
              </w:rPr>
            </w:pPr>
            <w:r>
              <w:rPr>
                <w:b/>
                <w:i/>
                <w:sz w:val="24"/>
                <w:szCs w:val="24"/>
              </w:rPr>
              <w:t>Akadēmiskais nosaukums</w:t>
            </w:r>
          </w:p>
          <w:p w:rsidR="000842FD" w:rsidRDefault="000842FD">
            <w:pPr>
              <w:spacing w:after="0" w:line="240" w:lineRule="auto"/>
              <w:rPr>
                <w:b/>
                <w:i/>
                <w:sz w:val="24"/>
                <w:szCs w:val="24"/>
              </w:rPr>
            </w:pPr>
            <w:r>
              <w:rPr>
                <w:b/>
                <w:i/>
                <w:sz w:val="24"/>
                <w:szCs w:val="24"/>
              </w:rPr>
              <w:t xml:space="preserve">Zinātniskais grāds </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Rīgas Tehniskā universitāte 1997.g.;</w:t>
            </w:r>
            <w:r>
              <w:br/>
              <w:t>Inženierzinātņu maģistra grāds lietišķajās datorzinātnēs</w:t>
            </w:r>
            <w:r>
              <w:br/>
              <w:t>Maģistra diploms Nr. 001140, izdots 1997.gada 11.jūlijā.</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sz w:val="24"/>
                <w:szCs w:val="24"/>
              </w:rPr>
            </w:pPr>
            <w:r>
              <w:rPr>
                <w:b/>
                <w:i/>
                <w:sz w:val="24"/>
                <w:szCs w:val="24"/>
              </w:rPr>
              <w:t>Ieņemamais amats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lektore</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sz w:val="24"/>
                <w:szCs w:val="24"/>
              </w:rPr>
            </w:pPr>
            <w:r>
              <w:rPr>
                <w:b/>
                <w:i/>
                <w:sz w:val="24"/>
                <w:szCs w:val="24"/>
              </w:rPr>
              <w:t>Pedagoģiskā darbība</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60" w:line="240" w:lineRule="auto"/>
            </w:pPr>
            <w:r>
              <w:t>Rīgas Pedagoģijas un izglītības vadības akadēmija, lektore 1996.-pašreiz.</w:t>
            </w:r>
          </w:p>
          <w:p w:rsidR="000842FD" w:rsidRDefault="000842FD">
            <w:pPr>
              <w:spacing w:after="60" w:line="240" w:lineRule="auto"/>
            </w:pPr>
            <w:r>
              <w:t>Sociālās integrācijas valsts aģentūras Jūrmalas profesionālā vidusskola, skolotāja 2007.-2014.g.</w:t>
            </w:r>
          </w:p>
          <w:p w:rsidR="000842FD" w:rsidRDefault="000842FD">
            <w:pPr>
              <w:spacing w:after="60" w:line="240" w:lineRule="auto"/>
            </w:pPr>
            <w:r>
              <w:t>Rīgas Komercskola, skolotāja 1993.-1996.g.</w:t>
            </w:r>
          </w:p>
          <w:p w:rsidR="000842FD" w:rsidRDefault="000842FD">
            <w:pPr>
              <w:spacing w:after="60" w:line="240" w:lineRule="auto"/>
            </w:pPr>
            <w:r>
              <w:t>Rīgas Tehniskā universitāte, Matemātiskās apgādes katedras asistente, vecākā lektore 1974.-1985.g.</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sz w:val="24"/>
                <w:szCs w:val="24"/>
              </w:rPr>
            </w:pPr>
            <w:r>
              <w:rPr>
                <w:b/>
                <w:i/>
                <w:sz w:val="24"/>
                <w:szCs w:val="24"/>
              </w:rPr>
              <w:t>Zinātniski pētnieciskā  darbība</w:t>
            </w:r>
          </w:p>
          <w:p w:rsidR="000842FD" w:rsidRDefault="000842FD">
            <w:pPr>
              <w:spacing w:after="0" w:line="240" w:lineRule="auto"/>
              <w:rPr>
                <w:i/>
                <w:sz w:val="24"/>
                <w:szCs w:val="24"/>
              </w:rPr>
            </w:pPr>
            <w:r>
              <w:rPr>
                <w:i/>
                <w:sz w:val="24"/>
                <w:szCs w:val="24"/>
              </w:rPr>
              <w:t>Publikācijas (pēdējie 5 gadi)</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rsidP="000842FD">
            <w:pPr>
              <w:pStyle w:val="ListParagraph"/>
              <w:numPr>
                <w:ilvl w:val="0"/>
                <w:numId w:val="310"/>
              </w:numPr>
              <w:spacing w:after="0" w:line="240" w:lineRule="auto"/>
              <w:ind w:left="284" w:hanging="284"/>
            </w:pPr>
            <w:r>
              <w:t>Vēbers,E., &amp;Urpena, I. (2012). Izglītības iestādes vadītāja amata pretendenta pieredze: vadības kompetences problēma. RPIVA VI Starptautiskās zinātniskās konferences rakstu krājums</w:t>
            </w:r>
            <w:r>
              <w:rPr>
                <w:i/>
              </w:rPr>
              <w:t>Teorija praksei mūsdienu sabiedrības izglītībā</w:t>
            </w:r>
            <w:r>
              <w:t>, 356.–360.lpp. Rīga: RPIVA. ISBN 978-9934-8215-9-2.</w:t>
            </w:r>
          </w:p>
          <w:p w:rsidR="000842FD" w:rsidRDefault="000842FD" w:rsidP="000842FD">
            <w:pPr>
              <w:pStyle w:val="ListParagraph"/>
              <w:numPr>
                <w:ilvl w:val="0"/>
                <w:numId w:val="310"/>
              </w:numPr>
              <w:spacing w:after="0" w:line="240" w:lineRule="auto"/>
              <w:ind w:left="284" w:hanging="284"/>
            </w:pPr>
            <w:r>
              <w:t xml:space="preserve">Gedrovics,J.,&amp;Urpena, I. (2012). Ergonomiccultureof students ascomputerusers. </w:t>
            </w:r>
            <w:r>
              <w:rPr>
                <w:i/>
              </w:rPr>
              <w:t>ProblemsofEducationinthe XXI Century</w:t>
            </w:r>
            <w:r>
              <w:t>. 49(49), 81-94, ISSN 1822-7864</w:t>
            </w:r>
          </w:p>
          <w:p w:rsidR="000842FD" w:rsidRDefault="000842FD" w:rsidP="000842FD">
            <w:pPr>
              <w:pStyle w:val="ListParagraph"/>
              <w:numPr>
                <w:ilvl w:val="0"/>
                <w:numId w:val="310"/>
              </w:numPr>
              <w:spacing w:after="0" w:line="240" w:lineRule="auto"/>
              <w:ind w:left="284" w:hanging="284"/>
            </w:pPr>
            <w:r>
              <w:t xml:space="preserve">Gedrovics, J., Urpena, I., &amp; Elers, G. (2012). RPIVA studentu-datorlietotāju monitorings 2004. - 2011.gg. 1. Studentu datorlietošanas paradumi un darba kultūras iezīmes. RPIVA VI Starptautiskās zinātniskās konferences rakstu krājums </w:t>
            </w:r>
            <w:r>
              <w:rPr>
                <w:i/>
              </w:rPr>
              <w:t>Teorija praksei mūsdienu sabiedrības izglītībā</w:t>
            </w:r>
            <w:r>
              <w:t>, 94.–101.lpp. Rīga: RPIVA. ISBN 978-9934-8215-9-2.</w:t>
            </w:r>
          </w:p>
          <w:p w:rsidR="000842FD" w:rsidRDefault="000842FD" w:rsidP="000842FD">
            <w:pPr>
              <w:pStyle w:val="ListParagraph"/>
              <w:numPr>
                <w:ilvl w:val="0"/>
                <w:numId w:val="310"/>
              </w:numPr>
              <w:spacing w:after="0" w:line="240" w:lineRule="auto"/>
              <w:ind w:left="284" w:hanging="284"/>
            </w:pPr>
            <w:r>
              <w:t xml:space="preserve">Urpena, I., Gedrovics, J., &amp; Elers, G. (2012). RPIVA studentu-datorlietotāju monitorings 2004. - 2011.gg. 2. Studentu izpratne par darbstacijas ergonomiku veselības problēmu kontekstā RPIVA VI Starptautiskās zinātniskās konferences rakstu krājums </w:t>
            </w:r>
            <w:r>
              <w:rPr>
                <w:i/>
              </w:rPr>
              <w:t>Teorija praksei mūsdienu sabiedrības izglītībā</w:t>
            </w:r>
            <w:r>
              <w:t>, 94.–101.lpp. Rīga: RPIVA. ISBN 978-9934-8215-9-2.</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sz w:val="24"/>
                <w:szCs w:val="24"/>
              </w:rPr>
            </w:pPr>
            <w:r>
              <w:rPr>
                <w:i/>
                <w:sz w:val="24"/>
                <w:szCs w:val="24"/>
              </w:rPr>
              <w:t>Piedalīšanās starptautiskajās  konferencēs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Urpena, I., Gedrovics, J., &amp; Elers, G. RPIVA studentu-datorlietotāju monitorings 2004. - 2011.gg. 2. Studentu izpratne par darbstacijas ergonomiku veselības problēmu kontekstā/  RPIVA VI Starptautiskā zinātniskā konference</w:t>
            </w:r>
            <w:r>
              <w:rPr>
                <w:i/>
              </w:rPr>
              <w:t>Teorija praksei mūsdienu sabiedrības izglītībā</w:t>
            </w:r>
            <w:r>
              <w:t xml:space="preserve">  2012. gada 29.-31. marts</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720"/>
              </w:tabs>
              <w:spacing w:after="0" w:line="240" w:lineRule="auto"/>
              <w:ind w:right="183"/>
              <w:rPr>
                <w:i/>
                <w:sz w:val="24"/>
                <w:szCs w:val="24"/>
              </w:rPr>
            </w:pPr>
            <w:r>
              <w:rPr>
                <w:i/>
                <w:sz w:val="24"/>
                <w:szCs w:val="24"/>
              </w:rPr>
              <w:t>Piedalīšanās pētījumu projektos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rsidP="000842FD">
            <w:pPr>
              <w:pStyle w:val="ListParagraph"/>
              <w:numPr>
                <w:ilvl w:val="0"/>
                <w:numId w:val="311"/>
              </w:numPr>
              <w:spacing w:after="0" w:line="240" w:lineRule="auto"/>
              <w:ind w:left="284" w:hanging="284"/>
            </w:pPr>
            <w:r>
              <w:t xml:space="preserve">RPIVA pētnieciskais projekts </w:t>
            </w:r>
            <w:r>
              <w:rPr>
                <w:i/>
              </w:rPr>
              <w:t>Izglītības vadība: vispārizglītojošās skolas direktoru vietnieku motivācija pilnveidot kompetenci</w:t>
            </w:r>
            <w:r>
              <w:t>, 16.05.2011.- 31.12.2011.</w:t>
            </w:r>
          </w:p>
          <w:p w:rsidR="000842FD" w:rsidRDefault="000842FD" w:rsidP="000842FD">
            <w:pPr>
              <w:pStyle w:val="ListParagraph"/>
              <w:numPr>
                <w:ilvl w:val="0"/>
                <w:numId w:val="311"/>
              </w:numPr>
              <w:spacing w:after="0" w:line="240" w:lineRule="auto"/>
              <w:ind w:left="284" w:hanging="284"/>
              <w:rPr>
                <w:sz w:val="24"/>
                <w:szCs w:val="24"/>
              </w:rPr>
            </w:pPr>
            <w:r>
              <w:t xml:space="preserve">LeonardodaVinci projekts </w:t>
            </w:r>
            <w:r>
              <w:rPr>
                <w:i/>
              </w:rPr>
              <w:t>Learningwithoutborders: podcastingacrossthewiderEurope</w:t>
            </w:r>
            <w:r>
              <w:t xml:space="preserve"> (reģ. Nr. LLP-LdV-PT-2009-LV-507),03.08.2009.- 01.07.2011.</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i/>
                <w:sz w:val="24"/>
                <w:szCs w:val="24"/>
              </w:rPr>
            </w:pPr>
            <w:r>
              <w:rPr>
                <w:b/>
                <w:bCs/>
                <w:i/>
                <w:iCs/>
                <w:sz w:val="24"/>
                <w:szCs w:val="24"/>
              </w:rPr>
              <w:t>Metodiskie līdzekļi</w:t>
            </w:r>
          </w:p>
          <w:p w:rsidR="000842FD" w:rsidRDefault="000842FD">
            <w:pPr>
              <w:tabs>
                <w:tab w:val="left" w:pos="720"/>
              </w:tabs>
              <w:spacing w:before="120" w:after="0" w:line="240" w:lineRule="auto"/>
              <w:ind w:right="183"/>
              <w:rPr>
                <w:b/>
                <w:i/>
                <w:sz w:val="24"/>
                <w:szCs w:val="24"/>
              </w:rPr>
            </w:pP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 xml:space="preserve">Eiropas Sociālā fonda un Latvijas valsts budžeta finansiālā atbalsta ESF nacionālās programmas 3.2.7.1. projekts “Karjeras izglītības programmu nodrošinājums izglītības sistēmā”, studiju programmas </w:t>
            </w:r>
            <w:r>
              <w:lastRenderedPageBreak/>
              <w:t>„Karjeras konsultants” piecu augstskolu (Daugavpils universitātes, Latvijas Lauksaimniecības universitātes, Liepājas Pedagoģijas akadēmijas, Rēzeknes Augstskolas, Rīgas Pedagoģijas un izglītības vadības augstskolas) kopējās studiju e-vide projektēšana, izveidošana un administrēšana interneta vietnē.</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sz w:val="24"/>
                <w:szCs w:val="24"/>
              </w:rPr>
            </w:pPr>
            <w:r>
              <w:rPr>
                <w:b/>
                <w:i/>
                <w:sz w:val="24"/>
                <w:szCs w:val="24"/>
              </w:rPr>
              <w:lastRenderedPageBreak/>
              <w:t>Organizatoriskā  darbība</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Sociālās integrācijas valsts aģentūras Koledžas profesionālās augstākās izglītības programmu vadītāja 2012. – 2014.g.</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sz w:val="24"/>
                <w:szCs w:val="24"/>
              </w:rPr>
            </w:pPr>
            <w:r>
              <w:rPr>
                <w:b/>
                <w:i/>
                <w:sz w:val="24"/>
                <w:szCs w:val="24"/>
              </w:rPr>
              <w:t>Cita informācija</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Padziļinātas prasmes datoru un programmu lietošanā.</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sz w:val="24"/>
                <w:szCs w:val="24"/>
              </w:rPr>
            </w:pPr>
            <w:r>
              <w:rPr>
                <w:b/>
                <w:i/>
                <w:sz w:val="24"/>
                <w:szCs w:val="24"/>
              </w:rPr>
              <w:t>Valodu prasmes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Angļu valoda:</w:t>
            </w:r>
          </w:p>
          <w:p w:rsidR="000842FD" w:rsidRDefault="000842FD">
            <w:pPr>
              <w:spacing w:after="0" w:line="240" w:lineRule="auto"/>
              <w:ind w:left="259"/>
            </w:pPr>
            <w:r>
              <w:t>Lasīšana – vidējais līmenis (B2)</w:t>
            </w:r>
          </w:p>
          <w:p w:rsidR="000842FD" w:rsidRDefault="000842FD">
            <w:pPr>
              <w:spacing w:after="0" w:line="240" w:lineRule="auto"/>
              <w:ind w:left="259"/>
              <w:rPr>
                <w:color w:val="C00000"/>
              </w:rPr>
            </w:pPr>
            <w:r>
              <w:t>Klausīšanās, runāšana – vidējais līmenis( B1)</w:t>
            </w:r>
          </w:p>
          <w:p w:rsidR="000842FD" w:rsidRDefault="000842FD">
            <w:pPr>
              <w:spacing w:after="0" w:line="240" w:lineRule="auto"/>
              <w:ind w:left="259"/>
            </w:pPr>
            <w:r>
              <w:t>Rakstīšana – vidējais līmenis (B2)</w:t>
            </w:r>
          </w:p>
          <w:p w:rsidR="000842FD" w:rsidRDefault="000842FD">
            <w:pPr>
              <w:spacing w:after="0" w:line="240" w:lineRule="auto"/>
            </w:pPr>
            <w:r>
              <w:t>Krievu valoda:</w:t>
            </w:r>
          </w:p>
          <w:p w:rsidR="000842FD" w:rsidRDefault="000842FD">
            <w:pPr>
              <w:spacing w:after="0" w:line="240" w:lineRule="auto"/>
              <w:ind w:left="259"/>
            </w:pPr>
            <w:r>
              <w:t>Lasīšana – augstākais līmenis (C2)</w:t>
            </w:r>
          </w:p>
          <w:p w:rsidR="000842FD" w:rsidRDefault="000842FD">
            <w:pPr>
              <w:spacing w:after="0" w:line="240" w:lineRule="auto"/>
              <w:ind w:left="259"/>
              <w:rPr>
                <w:color w:val="C00000"/>
              </w:rPr>
            </w:pPr>
            <w:r>
              <w:t>Klausīšanās, runāšana – augstākais līmenis( C1)</w:t>
            </w:r>
          </w:p>
          <w:p w:rsidR="000842FD" w:rsidRDefault="000842FD">
            <w:pPr>
              <w:spacing w:after="0" w:line="240" w:lineRule="auto"/>
              <w:ind w:left="259"/>
            </w:pPr>
            <w:r>
              <w:t>Rakstīšana – augstākais līmenis (C1)</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sz w:val="24"/>
                <w:szCs w:val="24"/>
              </w:rPr>
            </w:pPr>
            <w:r>
              <w:rPr>
                <w:b/>
                <w:i/>
                <w:sz w:val="24"/>
                <w:szCs w:val="24"/>
              </w:rPr>
              <w:t>Apbalvojumi</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 xml:space="preserve">24.09.2009. LR IZM atzinības raksts </w:t>
            </w:r>
            <w:r>
              <w:rPr>
                <w:i/>
              </w:rPr>
              <w:t>Par radošu un inovatīvu svešvalodu apmācību pieaugušajiem</w:t>
            </w:r>
          </w:p>
        </w:tc>
      </w:tr>
    </w:tbl>
    <w:p w:rsidR="000842FD" w:rsidRDefault="000842FD" w:rsidP="000842FD">
      <w:pPr>
        <w:rPr>
          <w:rFonts w:ascii="Times New Roman" w:hAnsi="Times New Roman"/>
        </w:rPr>
      </w:pPr>
    </w:p>
    <w:p w:rsidR="000842FD" w:rsidRDefault="000842FD" w:rsidP="000842FD">
      <w:pPr>
        <w:rPr>
          <w:rFonts w:ascii="Times New Roman" w:hAnsi="Times New Roman"/>
        </w:rPr>
      </w:pPr>
      <w:r>
        <w:rPr>
          <w:rFonts w:ascii="Times New Roman" w:hAnsi="Times New Roman"/>
        </w:rPr>
        <w:t>CV sagatavots 06.2015.  Inese Urpena</w:t>
      </w:r>
    </w:p>
    <w:p w:rsidR="000842FD" w:rsidRDefault="000842FD" w:rsidP="000842FD">
      <w:pPr>
        <w:rPr>
          <w:rFonts w:ascii="Times New Roman" w:hAnsi="Times New Roman"/>
        </w:rPr>
      </w:pPr>
    </w:p>
    <w:p w:rsidR="000842FD" w:rsidRDefault="000842FD" w:rsidP="000842FD">
      <w:pPr>
        <w:pStyle w:val="Title"/>
        <w:ind w:left="-426"/>
        <w:rPr>
          <w:sz w:val="40"/>
          <w:szCs w:val="40"/>
        </w:rPr>
      </w:pPr>
      <w:r>
        <w:rPr>
          <w:sz w:val="40"/>
          <w:szCs w:val="40"/>
        </w:rPr>
        <w:t>Curriculum Vitae</w:t>
      </w:r>
    </w:p>
    <w:tbl>
      <w:tblPr>
        <w:tblStyle w:val="TableGrid"/>
        <w:tblW w:w="10632" w:type="dxa"/>
        <w:tblInd w:w="-318" w:type="dxa"/>
        <w:tblLook w:val="04A0" w:firstRow="1" w:lastRow="0" w:firstColumn="1" w:lastColumn="0" w:noHBand="0" w:noVBand="1"/>
      </w:tblPr>
      <w:tblGrid>
        <w:gridCol w:w="2610"/>
        <w:gridCol w:w="8022"/>
      </w:tblGrid>
      <w:tr w:rsidR="000842FD" w:rsidTr="000842FD">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Personas dati</w:t>
            </w:r>
          </w:p>
          <w:p w:rsidR="000842FD" w:rsidRDefault="000842FD">
            <w:pPr>
              <w:spacing w:after="0" w:line="240" w:lineRule="auto"/>
              <w:rPr>
                <w:sz w:val="24"/>
                <w:szCs w:val="24"/>
              </w:rPr>
            </w:pPr>
          </w:p>
        </w:tc>
        <w:tc>
          <w:tcPr>
            <w:tcW w:w="8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bl>
            <w:tblPr>
              <w:tblStyle w:val="TableGrid"/>
              <w:tblW w:w="72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9"/>
            </w:tblGrid>
            <w:tr w:rsidR="000842FD">
              <w:trPr>
                <w:cantSplit/>
              </w:trPr>
              <w:tc>
                <w:tcPr>
                  <w:tcW w:w="7239" w:type="dxa"/>
                  <w:shd w:val="clear" w:color="auto" w:fill="FFFFFF" w:themeFill="background1"/>
                  <w:tcMar>
                    <w:top w:w="0" w:type="dxa"/>
                    <w:left w:w="0" w:type="dxa"/>
                    <w:bottom w:w="0" w:type="dxa"/>
                    <w:right w:w="0" w:type="dxa"/>
                  </w:tcMar>
                  <w:hideMark/>
                </w:tcPr>
                <w:p w:rsidR="000842FD" w:rsidRDefault="000842FD">
                  <w:pPr>
                    <w:spacing w:after="0" w:line="240" w:lineRule="auto"/>
                    <w:rPr>
                      <w:b/>
                    </w:rPr>
                  </w:pPr>
                  <w:r>
                    <w:rPr>
                      <w:b/>
                    </w:rPr>
                    <w:t>Alvis Valdemiers</w:t>
                  </w:r>
                </w:p>
              </w:tc>
            </w:tr>
            <w:tr w:rsidR="000842FD">
              <w:trPr>
                <w:cantSplit/>
              </w:trPr>
              <w:tc>
                <w:tcPr>
                  <w:tcW w:w="7239" w:type="dxa"/>
                  <w:shd w:val="clear" w:color="auto" w:fill="FFFFFF" w:themeFill="background1"/>
                  <w:tcMar>
                    <w:top w:w="0" w:type="dxa"/>
                    <w:left w:w="0" w:type="dxa"/>
                    <w:bottom w:w="0" w:type="dxa"/>
                    <w:right w:w="0" w:type="dxa"/>
                  </w:tcMar>
                  <w:hideMark/>
                </w:tcPr>
                <w:p w:rsidR="000842FD" w:rsidRDefault="000842FD">
                  <w:pPr>
                    <w:spacing w:after="0" w:line="240" w:lineRule="auto"/>
                  </w:pPr>
                  <w:r>
                    <w:t>Inčukalna novads, Gauja, Gaujaslīču iela  24-2</w:t>
                  </w:r>
                </w:p>
              </w:tc>
            </w:tr>
            <w:tr w:rsidR="000842FD">
              <w:trPr>
                <w:cantSplit/>
              </w:trPr>
              <w:tc>
                <w:tcPr>
                  <w:tcW w:w="7239" w:type="dxa"/>
                  <w:shd w:val="clear" w:color="auto" w:fill="FFFFFF" w:themeFill="background1"/>
                  <w:tcMar>
                    <w:top w:w="0" w:type="dxa"/>
                    <w:left w:w="0" w:type="dxa"/>
                    <w:bottom w:w="0" w:type="dxa"/>
                    <w:right w:w="0" w:type="dxa"/>
                  </w:tcMar>
                  <w:hideMark/>
                </w:tcPr>
                <w:p w:rsidR="000842FD" w:rsidRDefault="000842FD">
                  <w:pPr>
                    <w:spacing w:after="0" w:line="240" w:lineRule="auto"/>
                  </w:pPr>
                  <w:r>
                    <w:t>m.t. 26440856</w:t>
                  </w:r>
                </w:p>
              </w:tc>
            </w:tr>
            <w:tr w:rsidR="000842FD">
              <w:trPr>
                <w:cantSplit/>
              </w:trPr>
              <w:tc>
                <w:tcPr>
                  <w:tcW w:w="7239" w:type="dxa"/>
                  <w:shd w:val="clear" w:color="auto" w:fill="FFFFFF" w:themeFill="background1"/>
                  <w:tcMar>
                    <w:top w:w="0" w:type="dxa"/>
                    <w:left w:w="0" w:type="dxa"/>
                    <w:bottom w:w="0" w:type="dxa"/>
                    <w:right w:w="0" w:type="dxa"/>
                  </w:tcMar>
                  <w:hideMark/>
                </w:tcPr>
                <w:p w:rsidR="000842FD" w:rsidRDefault="000842FD">
                  <w:pPr>
                    <w:spacing w:after="0" w:line="240" w:lineRule="auto"/>
                  </w:pPr>
                  <w:r>
                    <w:t>05.05.1977.</w:t>
                  </w:r>
                </w:p>
              </w:tc>
            </w:tr>
          </w:tbl>
          <w:p w:rsidR="000842FD" w:rsidRDefault="000842FD">
            <w:pPr>
              <w:spacing w:after="0" w:line="240" w:lineRule="auto"/>
            </w:pPr>
          </w:p>
        </w:tc>
      </w:tr>
      <w:tr w:rsidR="000842FD" w:rsidTr="000842FD">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Ziņas par darba vietu</w:t>
            </w:r>
          </w:p>
          <w:p w:rsidR="000842FD" w:rsidRDefault="000842FD">
            <w:pPr>
              <w:spacing w:after="0" w:line="240" w:lineRule="auto"/>
              <w:outlineLvl w:val="0"/>
              <w:rPr>
                <w:b/>
                <w:i/>
                <w:sz w:val="24"/>
                <w:szCs w:val="24"/>
              </w:rPr>
            </w:pPr>
          </w:p>
          <w:p w:rsidR="000842FD" w:rsidRDefault="000842FD">
            <w:pPr>
              <w:spacing w:after="0" w:line="240" w:lineRule="auto"/>
              <w:rPr>
                <w:b/>
                <w:i/>
                <w:sz w:val="24"/>
                <w:szCs w:val="24"/>
              </w:rPr>
            </w:pPr>
          </w:p>
        </w:tc>
        <w:tc>
          <w:tcPr>
            <w:tcW w:w="8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bl>
            <w:tblPr>
              <w:tblStyle w:val="TableGrid"/>
              <w:tblW w:w="497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70"/>
            </w:tblGrid>
            <w:tr w:rsidR="000842FD">
              <w:trPr>
                <w:cantSplit/>
              </w:trPr>
              <w:tc>
                <w:tcPr>
                  <w:tcW w:w="7205" w:type="dxa"/>
                  <w:tcMar>
                    <w:top w:w="0" w:type="dxa"/>
                    <w:left w:w="0" w:type="dxa"/>
                    <w:bottom w:w="0" w:type="dxa"/>
                    <w:right w:w="0" w:type="dxa"/>
                  </w:tcMar>
                  <w:hideMark/>
                </w:tcPr>
                <w:p w:rsidR="000842FD" w:rsidRDefault="000842FD">
                  <w:pPr>
                    <w:spacing w:after="0" w:line="240" w:lineRule="auto"/>
                  </w:pPr>
                  <w:r>
                    <w:t>Rīgas Pedagoģijas un izglītības vadības akadēmija</w:t>
                  </w:r>
                </w:p>
              </w:tc>
            </w:tr>
            <w:tr w:rsidR="000842FD">
              <w:trPr>
                <w:cantSplit/>
              </w:trPr>
              <w:tc>
                <w:tcPr>
                  <w:tcW w:w="7205" w:type="dxa"/>
                  <w:tcMar>
                    <w:top w:w="0" w:type="dxa"/>
                    <w:left w:w="0" w:type="dxa"/>
                    <w:bottom w:w="0" w:type="dxa"/>
                    <w:right w:w="0" w:type="dxa"/>
                  </w:tcMar>
                  <w:hideMark/>
                </w:tcPr>
                <w:p w:rsidR="000842FD" w:rsidRDefault="000842FD">
                  <w:pPr>
                    <w:spacing w:after="0" w:line="240" w:lineRule="auto"/>
                  </w:pPr>
                  <w:r>
                    <w:t>Rīga, Imantas 7. linija 1</w:t>
                  </w:r>
                </w:p>
              </w:tc>
            </w:tr>
            <w:tr w:rsidR="000842FD">
              <w:trPr>
                <w:cantSplit/>
              </w:trPr>
              <w:tc>
                <w:tcPr>
                  <w:tcW w:w="7205" w:type="dxa"/>
                  <w:tcMar>
                    <w:top w:w="0" w:type="dxa"/>
                    <w:left w:w="0" w:type="dxa"/>
                    <w:bottom w:w="0" w:type="dxa"/>
                    <w:right w:w="0" w:type="dxa"/>
                  </w:tcMar>
                </w:tcPr>
                <w:p w:rsidR="000842FD" w:rsidRDefault="000842FD">
                  <w:pPr>
                    <w:spacing w:after="0" w:line="240" w:lineRule="auto"/>
                  </w:pPr>
                  <w:hyperlink r:id="rId329" w:history="1">
                    <w:r>
                      <w:rPr>
                        <w:rStyle w:val="Hyperlink"/>
                      </w:rPr>
                      <w:t>alvis.valdemiers@rpiva.lv</w:t>
                    </w:r>
                  </w:hyperlink>
                </w:p>
                <w:p w:rsidR="000842FD" w:rsidRDefault="000842FD">
                  <w:pPr>
                    <w:spacing w:after="0" w:line="240" w:lineRule="auto"/>
                  </w:pPr>
                </w:p>
              </w:tc>
            </w:tr>
          </w:tbl>
          <w:p w:rsidR="000842FD" w:rsidRDefault="000842FD">
            <w:pPr>
              <w:spacing w:after="0" w:line="240" w:lineRule="auto"/>
            </w:pPr>
          </w:p>
        </w:tc>
      </w:tr>
      <w:tr w:rsidR="000842FD" w:rsidTr="000842FD">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Izglītība</w:t>
            </w:r>
          </w:p>
          <w:p w:rsidR="000842FD" w:rsidRDefault="000842FD">
            <w:pPr>
              <w:spacing w:after="0" w:line="240" w:lineRule="auto"/>
              <w:rPr>
                <w:b/>
                <w:i/>
                <w:sz w:val="24"/>
                <w:szCs w:val="24"/>
              </w:rPr>
            </w:pPr>
          </w:p>
        </w:tc>
        <w:tc>
          <w:tcPr>
            <w:tcW w:w="8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2012.- Rīgas Pedagoģijas un izglītības vadības akadēmija, studijas doktorantūrā</w:t>
            </w:r>
          </w:p>
          <w:p w:rsidR="000842FD" w:rsidRDefault="000842FD">
            <w:pPr>
              <w:spacing w:after="0" w:line="240" w:lineRule="auto"/>
            </w:pPr>
            <w:r>
              <w:t>2001.-2003.g. Rīgas Pedagoģijas un izglītības vadības akadēmija,</w:t>
            </w:r>
          </w:p>
          <w:p w:rsidR="000842FD" w:rsidRDefault="000842FD">
            <w:pPr>
              <w:spacing w:after="0" w:line="240" w:lineRule="auto"/>
            </w:pPr>
            <w:r>
              <w:t>profesionālais maģistra grāds skolvadībā.</w:t>
            </w:r>
          </w:p>
          <w:p w:rsidR="000842FD" w:rsidRDefault="000842FD">
            <w:pPr>
              <w:spacing w:after="0" w:line="240" w:lineRule="auto"/>
            </w:pPr>
            <w:r>
              <w:t>1995.-2001.g. Rīgas Pedagoģijas un izglītības vadības akadēmija,</w:t>
            </w:r>
          </w:p>
          <w:p w:rsidR="000842FD" w:rsidRDefault="000842FD">
            <w:pPr>
              <w:spacing w:after="0" w:line="240" w:lineRule="auto"/>
            </w:pPr>
            <w:r>
              <w:t>Sporta un bioloģijas skolotāja kvalifikācija</w:t>
            </w:r>
          </w:p>
        </w:tc>
      </w:tr>
      <w:tr w:rsidR="000842FD" w:rsidTr="000842FD">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Akadēmiskais nosaukums</w:t>
            </w:r>
          </w:p>
          <w:p w:rsidR="000842FD" w:rsidRDefault="000842FD">
            <w:pPr>
              <w:spacing w:after="0" w:line="240" w:lineRule="auto"/>
              <w:rPr>
                <w:b/>
                <w:i/>
              </w:rPr>
            </w:pPr>
            <w:r>
              <w:rPr>
                <w:b/>
                <w:i/>
              </w:rPr>
              <w:t>Zinātniskais grāds apakšnozarē</w:t>
            </w:r>
          </w:p>
        </w:tc>
        <w:tc>
          <w:tcPr>
            <w:tcW w:w="8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p>
          <w:p w:rsidR="000842FD" w:rsidRDefault="000842FD">
            <w:pPr>
              <w:spacing w:after="0" w:line="240" w:lineRule="auto"/>
            </w:pPr>
            <w:r>
              <w:t>Lektors, Mg.sc.soc.</w:t>
            </w:r>
          </w:p>
        </w:tc>
      </w:tr>
      <w:tr w:rsidR="000842FD" w:rsidTr="000842FD">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Ieņemamais amats</w:t>
            </w:r>
          </w:p>
        </w:tc>
        <w:tc>
          <w:tcPr>
            <w:tcW w:w="8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E-studiju administrators</w:t>
            </w:r>
          </w:p>
        </w:tc>
      </w:tr>
      <w:tr w:rsidR="000842FD" w:rsidTr="000842FD">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Pedagoģiskā darbība</w:t>
            </w:r>
          </w:p>
        </w:tc>
        <w:tc>
          <w:tcPr>
            <w:tcW w:w="8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2013. – e-studiju administrators.,  lektors</w:t>
            </w:r>
          </w:p>
          <w:p w:rsidR="000842FD" w:rsidRDefault="000842FD">
            <w:pPr>
              <w:spacing w:after="0" w:line="240" w:lineRule="auto"/>
            </w:pPr>
            <w:r>
              <w:t>2011.-2013. Mācību centrs BUTS, e-studiju nodaļas vadītājs.</w:t>
            </w:r>
          </w:p>
          <w:p w:rsidR="000842FD" w:rsidRDefault="000842FD">
            <w:pPr>
              <w:spacing w:after="0" w:line="240" w:lineRule="auto"/>
            </w:pPr>
            <w:r>
              <w:t>2009.-2011.g. Daugavpils Universitāte, lektors (informātika).</w:t>
            </w:r>
          </w:p>
          <w:p w:rsidR="000842FD" w:rsidRDefault="000842FD">
            <w:pPr>
              <w:spacing w:after="0" w:line="240" w:lineRule="auto"/>
            </w:pPr>
            <w:r>
              <w:t>2008.-2011.g. Rīgas Kultūru vidusskola, direktora vietnieks informātikas jautājumos, informātikas skolotājs.</w:t>
            </w:r>
          </w:p>
          <w:p w:rsidR="000842FD" w:rsidRDefault="000842FD">
            <w:pPr>
              <w:spacing w:after="0" w:line="240" w:lineRule="auto"/>
            </w:pPr>
            <w:r>
              <w:t>2005.-2009. Latvijas Pasta pakalpojumu tīkli, mācību nodaļas vadītājs, Latvijas pasta darbinieku apmācība.</w:t>
            </w:r>
          </w:p>
          <w:p w:rsidR="000842FD" w:rsidRDefault="000842FD">
            <w:pPr>
              <w:spacing w:after="0" w:line="240" w:lineRule="auto"/>
            </w:pPr>
            <w:r>
              <w:t>2004.- Rīgas Pedagoģijas un izglītības vadības akadēmija, lektors (informātika).</w:t>
            </w:r>
          </w:p>
        </w:tc>
      </w:tr>
      <w:tr w:rsidR="000842FD" w:rsidTr="000842FD">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Zinātniski pētnieciskā  darbība</w:t>
            </w:r>
          </w:p>
          <w:p w:rsidR="000842FD" w:rsidRDefault="000842FD">
            <w:pPr>
              <w:spacing w:after="0" w:line="240" w:lineRule="auto"/>
              <w:rPr>
                <w:i/>
              </w:rPr>
            </w:pPr>
            <w:r>
              <w:rPr>
                <w:i/>
              </w:rPr>
              <w:t>Publikācijas (pēdējie 5 gadi)</w:t>
            </w:r>
          </w:p>
        </w:tc>
        <w:tc>
          <w:tcPr>
            <w:tcW w:w="8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Porozovs, J., Porozova, D., Valdemiers, A. (2012). Skolēnu traumas un to profilakse. Sabiedrība un kultūra. Rakstu krājums, XIV. Liepāja: “LiePA”, 128. - 135. lpp. ISSN 1407-6918.</w:t>
            </w:r>
          </w:p>
          <w:p w:rsidR="000842FD" w:rsidRDefault="000842FD">
            <w:pPr>
              <w:spacing w:after="0" w:line="240" w:lineRule="auto"/>
            </w:pPr>
            <w:r>
              <w:t xml:space="preserve">Porozovs, J., Porozova, D., Valdemiers, A. (2012). Jauniešu fiziskās aktivitātes un veselības problēmas. Rīgas Tehniskās universitātes zinātniskie raksti. </w:t>
            </w:r>
            <w:r>
              <w:lastRenderedPageBreak/>
              <w:t>ScientificJournalofRigaTechnicalUniversity. Humanitārās un sociālās zinātnes. TheHumanitiesandSocialScience. 2012/20. Rīga: „Rīgas Tehniskā universitāte”, 94. – 100. lpp. (ISSN 1407-9291 print; ISSN 2255-8543 online). Datu bāzēs: EBSCO, CSA/ProQuest, VINITI.</w:t>
            </w:r>
          </w:p>
        </w:tc>
      </w:tr>
      <w:tr w:rsidR="000842FD" w:rsidTr="000842FD">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lastRenderedPageBreak/>
              <w:t>Piedalīšanās starptautiskajās  konferencēs</w:t>
            </w:r>
          </w:p>
        </w:tc>
        <w:tc>
          <w:tcPr>
            <w:tcW w:w="8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Sertifikāts par piedalīšanos RPIVA 8. Starptautiskajā zinātniskajā konferencē “Teorija praksei mūsdienu sabiedrības izglītībā”. Referāts – Efektīva studiju procesa pārvaldība, izmantojot RPIVA e-studiju sistēmu Moodle(10.04.2015).</w:t>
            </w:r>
          </w:p>
          <w:p w:rsidR="000842FD" w:rsidRDefault="000842FD">
            <w:pPr>
              <w:spacing w:after="0" w:line="240" w:lineRule="auto"/>
            </w:pPr>
            <w:r>
              <w:t>Sertifikāts par piedalīšanos RPIVA 7. Starptautiskajā zinātniskajā konferencē “Teorija praksei mūsdienu sabiedrības izglītībā” (11.04.2014).</w:t>
            </w:r>
          </w:p>
          <w:p w:rsidR="000842FD" w:rsidRDefault="000842FD">
            <w:pPr>
              <w:spacing w:after="0" w:line="240" w:lineRule="auto"/>
            </w:pPr>
            <w:r>
              <w:t>Sertifikāts par piedalīšanos RPIVA 10. Starptautiskajā Jauno Zinātnieku konferencē un I Starptautiskajā kreatoloģijas simpozijā “(28.11.2014).</w:t>
            </w:r>
          </w:p>
          <w:p w:rsidR="000842FD" w:rsidRDefault="000842FD">
            <w:pPr>
              <w:spacing w:after="0" w:line="240" w:lineRule="auto"/>
            </w:pPr>
            <w:r>
              <w:t>Sertifikāts par piedalīšanos RPIVA4. Starptautiskā Jauno Zinātnieku konference. Referāts - E-dokumentu vadība un koplietošana. (EDVS) (04.12.2008.)</w:t>
            </w:r>
          </w:p>
        </w:tc>
      </w:tr>
      <w:tr w:rsidR="000842FD" w:rsidTr="000842FD">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720"/>
              </w:tabs>
              <w:spacing w:after="0" w:line="240" w:lineRule="auto"/>
              <w:ind w:right="183"/>
              <w:rPr>
                <w:i/>
                <w:sz w:val="24"/>
                <w:szCs w:val="24"/>
              </w:rPr>
            </w:pPr>
            <w:r>
              <w:rPr>
                <w:i/>
                <w:sz w:val="24"/>
                <w:szCs w:val="24"/>
              </w:rPr>
              <w:t>Piedalīšanās pētījumu projektos</w:t>
            </w:r>
          </w:p>
        </w:tc>
        <w:tc>
          <w:tcPr>
            <w:tcW w:w="8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Projekts „</w:t>
            </w:r>
            <w:hyperlink r:id="rId330" w:history="1">
              <w:r>
                <w:rPr>
                  <w:rStyle w:val="Hyperlink"/>
                </w:rPr>
                <w:t>Valoda – nacionālas identitātes pamats</w:t>
              </w:r>
            </w:hyperlink>
            <w:r>
              <w:t>”.</w:t>
            </w:r>
          </w:p>
          <w:p w:rsidR="000842FD" w:rsidRDefault="000842FD">
            <w:pPr>
              <w:spacing w:after="0" w:line="240" w:lineRule="auto"/>
            </w:pPr>
            <w:r>
              <w:t>Projekts „</w:t>
            </w:r>
            <w:hyperlink r:id="rId331" w:history="1">
              <w:r>
                <w:rPr>
                  <w:rStyle w:val="Hyperlink"/>
                </w:rPr>
                <w:t>Latvieši un Latvija. Nacionālās identitātes saglabāšana un stiprināšana</w:t>
              </w:r>
            </w:hyperlink>
            <w:r>
              <w:rPr>
                <w:b/>
                <w:bCs/>
              </w:rPr>
              <w:t>”</w:t>
            </w:r>
          </w:p>
        </w:tc>
      </w:tr>
      <w:tr w:rsidR="000842FD" w:rsidTr="000842FD">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Cita informācija</w:t>
            </w:r>
          </w:p>
        </w:tc>
        <w:tc>
          <w:tcPr>
            <w:tcW w:w="8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Mācību projektu izstrādāšana darbam ar datoru un programmatūrām, mācību materiālu sagatavošana un apmācību procesā nepieciešamās dokumentācijas sagatavošana.</w:t>
            </w:r>
          </w:p>
          <w:p w:rsidR="000842FD" w:rsidRDefault="000842FD">
            <w:pPr>
              <w:spacing w:after="0" w:line="240" w:lineRule="auto"/>
            </w:pPr>
            <w:r>
              <w:t>Darbs ar elektroniskajiem kases aparātiem (IBM Sure POS); darbs ar speciālajām programmām (pasta pakalpojumu un norēķinu sistēmas programmatūra EGLE, MBS AXAPTA u.c.).</w:t>
            </w:r>
          </w:p>
          <w:p w:rsidR="000842FD" w:rsidRDefault="000842FD">
            <w:pPr>
              <w:spacing w:after="0" w:line="240" w:lineRule="auto"/>
            </w:pPr>
            <w:r>
              <w:t>Prasme pielietot praksē teorētiskās zināšanas un tās nepārtraukti papildināt.</w:t>
            </w:r>
          </w:p>
          <w:p w:rsidR="000842FD" w:rsidRDefault="000842FD">
            <w:pPr>
              <w:spacing w:after="0" w:line="240" w:lineRule="auto"/>
            </w:pPr>
            <w:r>
              <w:t>Prasmes pārzināt veicamā darba tehnoloģiju un organizāciju.</w:t>
            </w:r>
          </w:p>
          <w:p w:rsidR="000842FD" w:rsidRDefault="000842FD">
            <w:pPr>
              <w:spacing w:after="0" w:line="240" w:lineRule="auto"/>
            </w:pPr>
            <w:r>
              <w:t>MBS AXAPTA kursu vadīšana VAS “Latvijas Pasts”.</w:t>
            </w:r>
          </w:p>
          <w:p w:rsidR="000842FD" w:rsidRDefault="000842FD">
            <w:pPr>
              <w:spacing w:after="0" w:line="240" w:lineRule="auto"/>
            </w:pPr>
            <w:r>
              <w:t>SPSS kursu vadīšana Rīgas Pedagoģijas un izglītības vadības akadēmijā.</w:t>
            </w:r>
          </w:p>
          <w:p w:rsidR="000842FD" w:rsidRDefault="000842FD">
            <w:pPr>
              <w:spacing w:after="0" w:line="240" w:lineRule="auto"/>
            </w:pPr>
            <w:r>
              <w:rPr>
                <w:bCs/>
              </w:rPr>
              <w:t>2013. gada 1. jūnija pašvaldību vēlēšanu kandidāts – Kristīgi demokrātiskā savienība (KDS), šobrīd KDS partijas biedrs.</w:t>
            </w:r>
          </w:p>
        </w:tc>
      </w:tr>
      <w:tr w:rsidR="000842FD" w:rsidTr="000842FD">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Valodu prasmes</w:t>
            </w:r>
          </w:p>
        </w:tc>
        <w:tc>
          <w:tcPr>
            <w:tcW w:w="8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rPr>
                <w:i/>
              </w:rPr>
              <w:t>Latviešu valoda:</w:t>
            </w:r>
            <w:r>
              <w:t xml:space="preserve"> dzimtā</w:t>
            </w:r>
          </w:p>
          <w:p w:rsidR="000842FD" w:rsidRDefault="000842FD">
            <w:pPr>
              <w:spacing w:after="0" w:line="240" w:lineRule="auto"/>
              <w:rPr>
                <w:i/>
              </w:rPr>
            </w:pPr>
            <w:r>
              <w:rPr>
                <w:i/>
              </w:rPr>
              <w:t>Krievu valoda:</w:t>
            </w:r>
          </w:p>
          <w:p w:rsidR="000842FD" w:rsidRDefault="000842FD">
            <w:pPr>
              <w:spacing w:after="0" w:line="240" w:lineRule="auto"/>
            </w:pPr>
            <w:r>
              <w:t>Lasīšana-vidējais līmenis (B2)</w:t>
            </w:r>
          </w:p>
          <w:p w:rsidR="000842FD" w:rsidRDefault="000842FD">
            <w:pPr>
              <w:spacing w:after="0" w:line="240" w:lineRule="auto"/>
            </w:pPr>
            <w:r>
              <w:t>Klausīšanās-augstākais līmenis( C2)</w:t>
            </w:r>
          </w:p>
          <w:p w:rsidR="000842FD" w:rsidRDefault="000842FD">
            <w:pPr>
              <w:spacing w:after="0" w:line="240" w:lineRule="auto"/>
              <w:rPr>
                <w:color w:val="C00000"/>
              </w:rPr>
            </w:pPr>
            <w:r>
              <w:t>Runāšana--augstākais līmenis( C1)</w:t>
            </w:r>
          </w:p>
          <w:p w:rsidR="000842FD" w:rsidRDefault="000842FD">
            <w:pPr>
              <w:spacing w:after="0" w:line="240" w:lineRule="auto"/>
            </w:pPr>
            <w:r>
              <w:t>Rakstīšana-pamatlīmenis (A1)</w:t>
            </w:r>
          </w:p>
          <w:p w:rsidR="000842FD" w:rsidRDefault="000842FD">
            <w:pPr>
              <w:spacing w:after="0" w:line="240" w:lineRule="auto"/>
              <w:rPr>
                <w:i/>
              </w:rPr>
            </w:pPr>
            <w:r>
              <w:rPr>
                <w:i/>
              </w:rPr>
              <w:t>Angļu valoda:</w:t>
            </w:r>
          </w:p>
          <w:p w:rsidR="000842FD" w:rsidRDefault="000842FD">
            <w:pPr>
              <w:spacing w:after="0" w:line="240" w:lineRule="auto"/>
            </w:pPr>
            <w:r>
              <w:t>Lasīšana-augstākais līmenis( C1)</w:t>
            </w:r>
          </w:p>
          <w:p w:rsidR="000842FD" w:rsidRDefault="000842FD">
            <w:pPr>
              <w:spacing w:after="0" w:line="240" w:lineRule="auto"/>
            </w:pPr>
            <w:r>
              <w:t>Klausīšanās-vidējais līmenis ( B1)</w:t>
            </w:r>
          </w:p>
          <w:p w:rsidR="000842FD" w:rsidRDefault="000842FD">
            <w:pPr>
              <w:spacing w:after="0" w:line="240" w:lineRule="auto"/>
              <w:rPr>
                <w:color w:val="C00000"/>
              </w:rPr>
            </w:pPr>
            <w:r>
              <w:t>Runāšana—pamatlīmenis(A2)</w:t>
            </w:r>
          </w:p>
          <w:p w:rsidR="000842FD" w:rsidRDefault="000842FD">
            <w:pPr>
              <w:spacing w:after="0" w:line="240" w:lineRule="auto"/>
            </w:pPr>
            <w:r>
              <w:t>Rakstīšana-pamatlīmenis (A2)</w:t>
            </w:r>
          </w:p>
        </w:tc>
      </w:tr>
    </w:tbl>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rPr>
          <w:rFonts w:ascii="Times New Roman" w:hAnsi="Times New Roman"/>
        </w:rPr>
      </w:pPr>
      <w:r>
        <w:rPr>
          <w:rFonts w:ascii="Times New Roman" w:hAnsi="Times New Roman"/>
        </w:rPr>
        <w:t>CV sagatavots 06.2015     Alvis Valdemiers</w:t>
      </w:r>
    </w:p>
    <w:p w:rsidR="000842FD" w:rsidRDefault="000842FD" w:rsidP="000842FD">
      <w:pPr>
        <w:rPr>
          <w:rFonts w:ascii="Times New Roman" w:hAnsi="Times New Roman"/>
        </w:rPr>
      </w:pPr>
      <w:r>
        <w:rPr>
          <w:rFonts w:ascii="Times New Roman" w:hAnsi="Times New Roman"/>
        </w:rPr>
        <w:br w:type="page"/>
      </w:r>
    </w:p>
    <w:p w:rsidR="000842FD" w:rsidRDefault="000842FD" w:rsidP="000842FD">
      <w:pPr>
        <w:pStyle w:val="Title"/>
        <w:rPr>
          <w:sz w:val="40"/>
          <w:szCs w:val="40"/>
        </w:rPr>
      </w:pPr>
      <w:r>
        <w:rPr>
          <w:sz w:val="40"/>
          <w:szCs w:val="40"/>
        </w:rPr>
        <w:lastRenderedPageBreak/>
        <w:t>Curriculum Vitae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08"/>
        <w:gridCol w:w="7668"/>
      </w:tblGrid>
      <w:tr w:rsidR="000842FD" w:rsidTr="000842FD">
        <w:tc>
          <w:tcPr>
            <w:tcW w:w="190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outlineLvl w:val="0"/>
              <w:rPr>
                <w:rFonts w:ascii="Times New Roman" w:hAnsi="Times New Roman"/>
                <w:b/>
                <w:i/>
                <w:sz w:val="24"/>
                <w:szCs w:val="24"/>
              </w:rPr>
            </w:pPr>
            <w:r>
              <w:rPr>
                <w:rFonts w:ascii="Times New Roman" w:hAnsi="Times New Roman"/>
                <w:b/>
                <w:i/>
                <w:sz w:val="24"/>
                <w:szCs w:val="24"/>
              </w:rPr>
              <w:t>Personas dati</w:t>
            </w:r>
          </w:p>
          <w:p w:rsidR="000842FD" w:rsidRDefault="000842FD">
            <w:pPr>
              <w:spacing w:after="0" w:line="240" w:lineRule="auto"/>
              <w:rPr>
                <w:rFonts w:ascii="Times New Roman" w:hAnsi="Times New Roman"/>
                <w:sz w:val="24"/>
                <w:szCs w:val="24"/>
              </w:rPr>
            </w:pPr>
          </w:p>
        </w:tc>
        <w:tc>
          <w:tcPr>
            <w:tcW w:w="7668" w:type="dxa"/>
            <w:tcBorders>
              <w:top w:val="single" w:sz="4" w:space="0" w:color="000000"/>
              <w:left w:val="single" w:sz="4" w:space="0" w:color="000000"/>
              <w:bottom w:val="single" w:sz="4" w:space="0" w:color="000000"/>
              <w:right w:val="single" w:sz="4" w:space="0" w:color="000000"/>
            </w:tcBorders>
            <w:hideMark/>
          </w:tcPr>
          <w:p w:rsidR="000842FD" w:rsidRDefault="000842FD" w:rsidP="000842FD">
            <w:pPr>
              <w:pStyle w:val="Sarakstarindkopa"/>
              <w:numPr>
                <w:ilvl w:val="0"/>
                <w:numId w:val="312"/>
              </w:numPr>
              <w:spacing w:after="0" w:line="240" w:lineRule="auto"/>
              <w:ind w:left="0"/>
              <w:rPr>
                <w:rFonts w:ascii="Times New Roman" w:hAnsi="Times New Roman"/>
                <w:b/>
                <w:i/>
                <w:sz w:val="24"/>
                <w:szCs w:val="24"/>
              </w:rPr>
            </w:pPr>
            <w:r>
              <w:rPr>
                <w:rFonts w:ascii="Times New Roman" w:hAnsi="Times New Roman"/>
                <w:b/>
                <w:sz w:val="24"/>
                <w:szCs w:val="24"/>
              </w:rPr>
              <w:t>Elita Volāne</w:t>
            </w:r>
          </w:p>
          <w:p w:rsidR="000842FD" w:rsidRDefault="000842FD" w:rsidP="000842FD">
            <w:pPr>
              <w:pStyle w:val="Sarakstarindkopa"/>
              <w:numPr>
                <w:ilvl w:val="0"/>
                <w:numId w:val="312"/>
              </w:numPr>
              <w:spacing w:after="0" w:line="240" w:lineRule="auto"/>
              <w:ind w:left="0"/>
              <w:rPr>
                <w:rFonts w:ascii="Times New Roman" w:hAnsi="Times New Roman" w:cs="Times New Roman"/>
                <w:b/>
                <w:i/>
                <w:sz w:val="24"/>
                <w:szCs w:val="24"/>
              </w:rPr>
            </w:pPr>
            <w:r>
              <w:rPr>
                <w:rFonts w:ascii="Times New Roman" w:hAnsi="Times New Roman" w:cs="Times New Roman"/>
              </w:rPr>
              <w:t>27.09.1953.</w:t>
            </w:r>
          </w:p>
          <w:p w:rsidR="000842FD" w:rsidRDefault="000842FD" w:rsidP="000842FD">
            <w:pPr>
              <w:pStyle w:val="Sarakstarindkopa"/>
              <w:numPr>
                <w:ilvl w:val="0"/>
                <w:numId w:val="312"/>
              </w:numPr>
              <w:spacing w:after="0" w:line="240" w:lineRule="auto"/>
              <w:ind w:left="0"/>
              <w:rPr>
                <w:rFonts w:ascii="Times New Roman" w:hAnsi="Times New Roman" w:cs="Times New Roman"/>
                <w:b/>
                <w:i/>
                <w:sz w:val="24"/>
                <w:szCs w:val="24"/>
              </w:rPr>
            </w:pPr>
            <w:r>
              <w:rPr>
                <w:rFonts w:ascii="Times New Roman" w:hAnsi="Times New Roman" w:cs="Times New Roman"/>
              </w:rPr>
              <w:t>Zemgales iela 35-28, Olaine</w:t>
            </w:r>
          </w:p>
          <w:p w:rsidR="000842FD" w:rsidRDefault="000842FD" w:rsidP="000842FD">
            <w:pPr>
              <w:pStyle w:val="Sarakstarindkopa"/>
              <w:numPr>
                <w:ilvl w:val="0"/>
                <w:numId w:val="312"/>
              </w:numPr>
              <w:spacing w:after="0" w:line="240" w:lineRule="auto"/>
              <w:ind w:left="0"/>
              <w:rPr>
                <w:rFonts w:ascii="Times New Roman" w:hAnsi="Times New Roman"/>
                <w:b/>
                <w:i/>
                <w:sz w:val="24"/>
                <w:szCs w:val="24"/>
              </w:rPr>
            </w:pPr>
            <w:r>
              <w:rPr>
                <w:rFonts w:ascii="Times New Roman" w:hAnsi="Times New Roman" w:cs="Times New Roman"/>
              </w:rPr>
              <w:t>elita.volane@rpiva.lv</w:t>
            </w:r>
          </w:p>
        </w:tc>
      </w:tr>
      <w:tr w:rsidR="000842FD" w:rsidTr="000842FD">
        <w:tc>
          <w:tcPr>
            <w:tcW w:w="190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outlineLvl w:val="0"/>
              <w:rPr>
                <w:rFonts w:ascii="Times New Roman" w:hAnsi="Times New Roman"/>
                <w:b/>
                <w:i/>
                <w:sz w:val="24"/>
                <w:szCs w:val="24"/>
              </w:rPr>
            </w:pPr>
            <w:r>
              <w:rPr>
                <w:rFonts w:ascii="Times New Roman" w:hAnsi="Times New Roman"/>
                <w:b/>
                <w:i/>
                <w:sz w:val="24"/>
                <w:szCs w:val="24"/>
              </w:rPr>
              <w:t>Ziņas par darba vietu</w:t>
            </w:r>
          </w:p>
          <w:p w:rsidR="000842FD" w:rsidRDefault="000842FD">
            <w:pPr>
              <w:spacing w:after="0" w:line="240" w:lineRule="auto"/>
              <w:jc w:val="both"/>
              <w:outlineLvl w:val="0"/>
              <w:rPr>
                <w:rFonts w:ascii="Times New Roman" w:hAnsi="Times New Roman"/>
                <w:b/>
                <w:i/>
                <w:sz w:val="24"/>
                <w:szCs w:val="24"/>
              </w:rPr>
            </w:pPr>
          </w:p>
          <w:p w:rsidR="000842FD" w:rsidRDefault="000842FD">
            <w:pPr>
              <w:spacing w:after="0" w:line="240" w:lineRule="auto"/>
              <w:rPr>
                <w:rFonts w:ascii="Times New Roman" w:hAnsi="Times New Roman"/>
                <w:b/>
                <w:i/>
                <w:sz w:val="24"/>
                <w:szCs w:val="24"/>
              </w:rPr>
            </w:pPr>
          </w:p>
        </w:tc>
        <w:tc>
          <w:tcPr>
            <w:tcW w:w="766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rPr>
            </w:pPr>
            <w:r>
              <w:rPr>
                <w:rFonts w:ascii="Times New Roman" w:hAnsi="Times New Roman"/>
              </w:rPr>
              <w:t>Rīgas Pedagoģijas un izglītības vadības akadēmija</w:t>
            </w:r>
          </w:p>
          <w:p w:rsidR="000842FD" w:rsidRDefault="000842FD">
            <w:pPr>
              <w:spacing w:after="0" w:line="240" w:lineRule="auto"/>
              <w:rPr>
                <w:rFonts w:ascii="Times New Roman" w:hAnsi="Times New Roman"/>
              </w:rPr>
            </w:pPr>
            <w:r>
              <w:rPr>
                <w:rFonts w:ascii="Times New Roman" w:hAnsi="Times New Roman"/>
              </w:rPr>
              <w:t xml:space="preserve">Imantas 7.līnija, 1., </w:t>
            </w:r>
            <w:smartTag w:uri="urn:schemas-microsoft-com:office:smarttags" w:element="City">
              <w:smartTag w:uri="urn:schemas-microsoft-com:office:smarttags" w:element="place">
                <w:r>
                  <w:rPr>
                    <w:rFonts w:ascii="Times New Roman" w:hAnsi="Times New Roman"/>
                  </w:rPr>
                  <w:t>Rīga</w:t>
                </w:r>
              </w:smartTag>
            </w:smartTag>
          </w:p>
        </w:tc>
      </w:tr>
      <w:tr w:rsidR="000842FD" w:rsidTr="000842FD">
        <w:tc>
          <w:tcPr>
            <w:tcW w:w="190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outlineLvl w:val="0"/>
              <w:rPr>
                <w:rFonts w:ascii="Times New Roman" w:hAnsi="Times New Roman"/>
                <w:b/>
                <w:i/>
                <w:sz w:val="24"/>
                <w:szCs w:val="24"/>
              </w:rPr>
            </w:pPr>
            <w:r>
              <w:rPr>
                <w:rFonts w:ascii="Times New Roman" w:hAnsi="Times New Roman"/>
                <w:b/>
                <w:i/>
                <w:sz w:val="24"/>
                <w:szCs w:val="24"/>
              </w:rPr>
              <w:t>Izglītība</w:t>
            </w:r>
          </w:p>
          <w:p w:rsidR="000842FD" w:rsidRDefault="000842FD">
            <w:pPr>
              <w:spacing w:after="0" w:line="240" w:lineRule="auto"/>
              <w:rPr>
                <w:rFonts w:ascii="Times New Roman" w:hAnsi="Times New Roman"/>
                <w:b/>
                <w:i/>
                <w:sz w:val="24"/>
                <w:szCs w:val="24"/>
              </w:rPr>
            </w:pPr>
          </w:p>
        </w:tc>
        <w:tc>
          <w:tcPr>
            <w:tcW w:w="766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cstheme="minorBidi"/>
              </w:rPr>
            </w:pPr>
            <w:r>
              <w:rPr>
                <w:rFonts w:ascii="Times New Roman" w:hAnsi="Times New Roman"/>
              </w:rPr>
              <w:t xml:space="preserve">1993.-1997. LU Pedagoģijas doktorantūra Pedagoģijas doktora zinātniskais grāds </w:t>
            </w:r>
          </w:p>
          <w:p w:rsidR="000842FD" w:rsidRDefault="000842FD">
            <w:pPr>
              <w:spacing w:after="0" w:line="240" w:lineRule="auto"/>
              <w:rPr>
                <w:rFonts w:ascii="Times New Roman" w:hAnsi="Times New Roman"/>
                <w:b/>
                <w:bCs/>
                <w:i/>
                <w:iCs/>
                <w:color w:val="548DD4"/>
              </w:rPr>
            </w:pPr>
            <w:r>
              <w:rPr>
                <w:rFonts w:ascii="Times New Roman" w:hAnsi="Times New Roman"/>
              </w:rPr>
              <w:t>1991.-1994.LU Pedagoģijas fakultāte.Mājturības skolotāja kvalifikācija</w:t>
            </w:r>
          </w:p>
        </w:tc>
      </w:tr>
      <w:tr w:rsidR="000842FD" w:rsidTr="000842FD">
        <w:tc>
          <w:tcPr>
            <w:tcW w:w="190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t>Akadēmiskais nosaukums</w:t>
            </w:r>
          </w:p>
          <w:p w:rsidR="000842FD" w:rsidRDefault="000842FD">
            <w:pPr>
              <w:spacing w:after="0" w:line="240" w:lineRule="auto"/>
              <w:rPr>
                <w:rFonts w:ascii="Times New Roman" w:hAnsi="Times New Roman"/>
                <w:b/>
                <w:i/>
              </w:rPr>
            </w:pPr>
            <w:r>
              <w:rPr>
                <w:rFonts w:ascii="Times New Roman" w:hAnsi="Times New Roman"/>
                <w:b/>
                <w:i/>
              </w:rPr>
              <w:t xml:space="preserve">Zinātniskais grāds </w:t>
            </w:r>
          </w:p>
        </w:tc>
        <w:tc>
          <w:tcPr>
            <w:tcW w:w="766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rPr>
                <w:rFonts w:ascii="Times New Roman" w:hAnsi="Times New Roman"/>
              </w:rPr>
            </w:pPr>
          </w:p>
          <w:p w:rsidR="000842FD" w:rsidRDefault="000842FD">
            <w:pPr>
              <w:spacing w:after="0" w:line="240" w:lineRule="auto"/>
              <w:rPr>
                <w:rFonts w:ascii="Times New Roman" w:hAnsi="Times New Roman"/>
              </w:rPr>
            </w:pPr>
            <w:r>
              <w:rPr>
                <w:rFonts w:ascii="Times New Roman" w:hAnsi="Times New Roman"/>
              </w:rPr>
              <w:t>Pedagoģijas doktora zinātniskais grāds</w:t>
            </w:r>
          </w:p>
          <w:p w:rsidR="000842FD" w:rsidRDefault="000842FD">
            <w:pPr>
              <w:spacing w:after="0" w:line="240" w:lineRule="auto"/>
              <w:rPr>
                <w:rFonts w:ascii="Times New Roman" w:hAnsi="Times New Roman"/>
              </w:rPr>
            </w:pPr>
          </w:p>
        </w:tc>
      </w:tr>
      <w:tr w:rsidR="000842FD" w:rsidTr="000842FD">
        <w:tc>
          <w:tcPr>
            <w:tcW w:w="190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t>Ieņemamais amats</w:t>
            </w:r>
          </w:p>
        </w:tc>
        <w:tc>
          <w:tcPr>
            <w:tcW w:w="766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jc w:val="both"/>
              <w:rPr>
                <w:rFonts w:ascii="Times New Roman" w:hAnsi="Times New Roman" w:cstheme="minorBidi"/>
              </w:rPr>
            </w:pPr>
            <w:r>
              <w:rPr>
                <w:rFonts w:ascii="Times New Roman" w:hAnsi="Times New Roman"/>
              </w:rPr>
              <w:t xml:space="preserve">Rīgas Pedagoģijas un izglītības vadības akadēmijas profesore skolas pedagoģijas apakšnozarē </w:t>
            </w:r>
          </w:p>
          <w:p w:rsidR="000842FD" w:rsidRDefault="000842FD">
            <w:pPr>
              <w:spacing w:after="0" w:line="240" w:lineRule="auto"/>
              <w:rPr>
                <w:rFonts w:ascii="Times New Roman" w:hAnsi="Times New Roman"/>
              </w:rPr>
            </w:pPr>
            <w:r>
              <w:rPr>
                <w:rFonts w:ascii="Times New Roman" w:hAnsi="Times New Roman"/>
              </w:rPr>
              <w:t>Skolas pedagoģijas katedras vadītāja</w:t>
            </w:r>
          </w:p>
        </w:tc>
      </w:tr>
      <w:tr w:rsidR="000842FD" w:rsidTr="000842FD">
        <w:tc>
          <w:tcPr>
            <w:tcW w:w="190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t>Pedagoģiskā darbība</w:t>
            </w:r>
          </w:p>
        </w:tc>
        <w:tc>
          <w:tcPr>
            <w:tcW w:w="766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i/>
              </w:rPr>
            </w:pPr>
            <w:r>
              <w:rPr>
                <w:rFonts w:ascii="Times New Roman" w:hAnsi="Times New Roman"/>
                <w:i/>
              </w:rPr>
              <w:t>Lekciju kursu izstrāde un vadība</w:t>
            </w:r>
          </w:p>
          <w:p w:rsidR="000842FD" w:rsidRDefault="000842FD" w:rsidP="000842FD">
            <w:pPr>
              <w:pStyle w:val="ListParagraph"/>
              <w:numPr>
                <w:ilvl w:val="0"/>
                <w:numId w:val="313"/>
              </w:numPr>
              <w:spacing w:after="0" w:line="240" w:lineRule="auto"/>
              <w:rPr>
                <w:rFonts w:ascii="Times New Roman" w:hAnsi="Times New Roman"/>
              </w:rPr>
            </w:pPr>
            <w:r>
              <w:rPr>
                <w:rFonts w:ascii="Times New Roman" w:hAnsi="Times New Roman"/>
              </w:rPr>
              <w:t>Mājturības un tehnoloģiju mācību saturs un metodika sākumskolā(4KP)</w:t>
            </w:r>
          </w:p>
          <w:p w:rsidR="000842FD" w:rsidRDefault="000842FD" w:rsidP="000842FD">
            <w:pPr>
              <w:pStyle w:val="ListParagraph"/>
              <w:numPr>
                <w:ilvl w:val="0"/>
                <w:numId w:val="313"/>
              </w:numPr>
              <w:spacing w:after="0" w:line="240" w:lineRule="auto"/>
              <w:rPr>
                <w:rFonts w:ascii="Times New Roman" w:hAnsi="Times New Roman"/>
              </w:rPr>
            </w:pPr>
            <w:r>
              <w:rPr>
                <w:rFonts w:ascii="Times New Roman" w:hAnsi="Times New Roman"/>
              </w:rPr>
              <w:t>Mājturības un tehnoloģiju mācību saturs un metodika pamatizglītībā(8KP)</w:t>
            </w:r>
          </w:p>
          <w:p w:rsidR="000842FD" w:rsidRDefault="000842FD">
            <w:pPr>
              <w:spacing w:after="0" w:line="240" w:lineRule="auto"/>
              <w:rPr>
                <w:rFonts w:ascii="Times New Roman" w:hAnsi="Times New Roman"/>
              </w:rPr>
            </w:pPr>
            <w:r>
              <w:rPr>
                <w:rFonts w:ascii="Times New Roman" w:hAnsi="Times New Roman"/>
              </w:rPr>
              <w:t>(Lekciju kursi lasīti gan profesionālās bakalaura studiju programmas studentiem, gan skolotāju tālākizglītības kursu klausītājiem)</w:t>
            </w:r>
          </w:p>
        </w:tc>
      </w:tr>
      <w:tr w:rsidR="000842FD" w:rsidTr="000842FD">
        <w:tc>
          <w:tcPr>
            <w:tcW w:w="190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b/>
                <w:i/>
              </w:rPr>
            </w:pPr>
            <w:r>
              <w:rPr>
                <w:rFonts w:ascii="Times New Roman" w:hAnsi="Times New Roman"/>
                <w:b/>
                <w:i/>
              </w:rPr>
              <w:t>Zinātniski pētnieciskā  darbība</w:t>
            </w:r>
          </w:p>
          <w:p w:rsidR="000842FD" w:rsidRDefault="000842FD">
            <w:pPr>
              <w:spacing w:after="0" w:line="240" w:lineRule="auto"/>
              <w:rPr>
                <w:rFonts w:ascii="Times New Roman" w:hAnsi="Times New Roman"/>
                <w:b/>
                <w:i/>
              </w:rPr>
            </w:pPr>
            <w:r>
              <w:rPr>
                <w:rFonts w:ascii="Times New Roman" w:hAnsi="Times New Roman"/>
                <w:i/>
              </w:rPr>
              <w:t>Publikācijas (pēdējie 5 gadi</w:t>
            </w:r>
            <w:r>
              <w:rPr>
                <w:rFonts w:ascii="Times New Roman" w:hAnsi="Times New Roman"/>
                <w:b/>
                <w:i/>
              </w:rPr>
              <w:t>)</w:t>
            </w:r>
          </w:p>
        </w:tc>
        <w:tc>
          <w:tcPr>
            <w:tcW w:w="7668" w:type="dxa"/>
            <w:tcBorders>
              <w:top w:val="single" w:sz="4" w:space="0" w:color="000000"/>
              <w:left w:val="single" w:sz="4" w:space="0" w:color="000000"/>
              <w:bottom w:val="single" w:sz="4" w:space="0" w:color="000000"/>
              <w:right w:val="single" w:sz="4" w:space="0" w:color="000000"/>
            </w:tcBorders>
            <w:hideMark/>
          </w:tcPr>
          <w:p w:rsidR="000842FD" w:rsidRDefault="000842FD">
            <w:pPr>
              <w:pStyle w:val="BodyTextIndent2"/>
              <w:spacing w:after="0" w:line="240" w:lineRule="auto"/>
              <w:ind w:left="0"/>
              <w:jc w:val="both"/>
              <w:rPr>
                <w:rFonts w:ascii="Times New Roman" w:hAnsi="Times New Roman"/>
                <w:i/>
                <w:iCs/>
                <w:lang w:val="en-US"/>
              </w:rPr>
            </w:pPr>
            <w:r>
              <w:rPr>
                <w:rFonts w:ascii="Times New Roman" w:hAnsi="Times New Roman"/>
                <w:b/>
                <w:lang w:val="en-US"/>
              </w:rPr>
              <w:t>Volāne, E</w:t>
            </w:r>
            <w:r>
              <w:rPr>
                <w:rFonts w:ascii="Times New Roman" w:hAnsi="Times New Roman"/>
                <w:b/>
                <w:bCs/>
                <w:i/>
                <w:iCs/>
                <w:lang w:val="en-US"/>
              </w:rPr>
              <w:t>.</w:t>
            </w:r>
            <w:r>
              <w:rPr>
                <w:rFonts w:ascii="Times New Roman" w:hAnsi="Times New Roman"/>
                <w:lang w:val="en-US"/>
              </w:rPr>
              <w:t xml:space="preserve"> (2015) </w:t>
            </w:r>
            <w:r>
              <w:rPr>
                <w:rFonts w:ascii="Times New Roman" w:hAnsi="Times New Roman"/>
                <w:i/>
                <w:iCs/>
                <w:lang w:val="en-US"/>
              </w:rPr>
              <w:t>Home Economics and Technologies at an Elementary School: Problems and Solutions.</w:t>
            </w:r>
            <w:r>
              <w:rPr>
                <w:rFonts w:ascii="Times New Roman" w:hAnsi="Times New Roman"/>
                <w:lang w:val="en-US"/>
              </w:rPr>
              <w:t xml:space="preserve"> Rural environment. Education. Personality. (REEP), Proceeding of the 6th International </w:t>
            </w:r>
            <w:r>
              <w:rPr>
                <w:rFonts w:ascii="Times New Roman" w:hAnsi="Times New Roman"/>
                <w:bCs/>
                <w:lang w:val="en-US"/>
              </w:rPr>
              <w:t>Scientific</w:t>
            </w:r>
            <w:r>
              <w:rPr>
                <w:rFonts w:ascii="Times New Roman" w:hAnsi="Times New Roman"/>
                <w:lang w:val="en-US"/>
              </w:rPr>
              <w:t xml:space="preserve"> Conference</w:t>
            </w:r>
            <w:r>
              <w:rPr>
                <w:rFonts w:ascii="Times New Roman" w:hAnsi="Times New Roman"/>
                <w:i/>
                <w:iCs/>
                <w:lang w:val="en-US"/>
              </w:rPr>
              <w:t xml:space="preserve">. </w:t>
            </w:r>
            <w:r>
              <w:rPr>
                <w:rFonts w:ascii="Times New Roman" w:hAnsi="Times New Roman"/>
                <w:bCs/>
                <w:lang w:val="en-US"/>
              </w:rPr>
              <w:t>No.7.</w:t>
            </w:r>
            <w:r>
              <w:rPr>
                <w:rFonts w:ascii="Times New Roman" w:hAnsi="Times New Roman"/>
                <w:lang w:val="en-US"/>
              </w:rPr>
              <w:t>Jelgava, Latvia University of Agriculture, Institute of Education and Home Economics, p.</w:t>
            </w:r>
          </w:p>
          <w:p w:rsidR="000842FD" w:rsidRDefault="000842FD">
            <w:pPr>
              <w:spacing w:after="0" w:line="240" w:lineRule="auto"/>
              <w:jc w:val="thaiDistribute"/>
              <w:rPr>
                <w:rFonts w:ascii="Times New Roman" w:hAnsi="Times New Roman"/>
                <w:b/>
                <w:bCs/>
              </w:rPr>
            </w:pPr>
            <w:r>
              <w:rPr>
                <w:rFonts w:ascii="Times New Roman" w:hAnsi="Times New Roman"/>
                <w:b/>
              </w:rPr>
              <w:t>Volāne, E</w:t>
            </w:r>
            <w:r>
              <w:rPr>
                <w:rFonts w:ascii="Times New Roman" w:hAnsi="Times New Roman"/>
                <w:b/>
                <w:bCs/>
                <w:i/>
                <w:iCs/>
              </w:rPr>
              <w:t>.</w:t>
            </w:r>
            <w:r>
              <w:rPr>
                <w:rFonts w:ascii="Times New Roman" w:hAnsi="Times New Roman"/>
              </w:rPr>
              <w:t xml:space="preserve"> (2014) </w:t>
            </w:r>
            <w:r>
              <w:rPr>
                <w:rFonts w:ascii="Times New Roman" w:hAnsi="Times New Roman"/>
                <w:bCs/>
                <w:i/>
                <w:iCs/>
              </w:rPr>
              <w:t>TheAcquisitionofPrimary School Pupils' LifeActivitySkillsintheAspectofTeachingContentof Home Economicsand Technologies</w:t>
            </w:r>
            <w:r>
              <w:rPr>
                <w:rFonts w:ascii="Times New Roman" w:hAnsi="Times New Roman"/>
                <w:bCs/>
                <w:i/>
                <w:iCs/>
                <w:caps/>
              </w:rPr>
              <w:t>.</w:t>
            </w:r>
            <w:r>
              <w:rPr>
                <w:rFonts w:ascii="Times New Roman" w:hAnsi="Times New Roman"/>
              </w:rPr>
              <w:t>Ruralenvironment. Education. Personality. (REEP), Proceedingofthe 6th International</w:t>
            </w:r>
            <w:r>
              <w:rPr>
                <w:rFonts w:ascii="Times New Roman" w:hAnsi="Times New Roman"/>
                <w:bCs/>
                <w:lang w:val="en-GB"/>
              </w:rPr>
              <w:t>Scientific</w:t>
            </w:r>
            <w:r>
              <w:rPr>
                <w:rFonts w:ascii="Times New Roman" w:hAnsi="Times New Roman"/>
              </w:rPr>
              <w:t>Conference</w:t>
            </w:r>
            <w:r>
              <w:rPr>
                <w:rFonts w:ascii="Times New Roman" w:hAnsi="Times New Roman"/>
                <w:i/>
                <w:iCs/>
              </w:rPr>
              <w:t xml:space="preserve">. </w:t>
            </w:r>
            <w:r>
              <w:rPr>
                <w:rFonts w:ascii="Times New Roman" w:hAnsi="Times New Roman"/>
                <w:bCs/>
              </w:rPr>
              <w:t>No.7.</w:t>
            </w:r>
            <w:r>
              <w:rPr>
                <w:rFonts w:ascii="Times New Roman" w:hAnsi="Times New Roman"/>
              </w:rPr>
              <w:t xml:space="preserve"> Jelgava, Latvia UniversityofAgriculture, InstituteofEducationand Home Economics, p. 162.-171., </w:t>
            </w:r>
            <w:r>
              <w:rPr>
                <w:rFonts w:ascii="Times New Roman" w:hAnsi="Times New Roman"/>
                <w:bCs/>
                <w:iCs/>
              </w:rPr>
              <w:t>ISSN</w:t>
            </w:r>
            <w:r>
              <w:rPr>
                <w:rFonts w:ascii="Times New Roman" w:hAnsi="Times New Roman"/>
              </w:rPr>
              <w:t xml:space="preserve"> 2255-8071; ISBN 978-9984-48-134-0, </w:t>
            </w:r>
          </w:p>
          <w:p w:rsidR="000842FD" w:rsidRDefault="000842FD">
            <w:pPr>
              <w:pStyle w:val="BodyTextIndent2"/>
              <w:spacing w:after="0" w:line="240" w:lineRule="auto"/>
              <w:ind w:left="0"/>
              <w:jc w:val="both"/>
              <w:rPr>
                <w:rFonts w:ascii="Times New Roman" w:hAnsi="Times New Roman"/>
                <w:i/>
                <w:iCs/>
                <w:lang w:val="en-US"/>
              </w:rPr>
            </w:pPr>
            <w:r>
              <w:rPr>
                <w:rFonts w:ascii="Times New Roman" w:hAnsi="Times New Roman"/>
                <w:b/>
              </w:rPr>
              <w:t>Volāne, E</w:t>
            </w:r>
            <w:r>
              <w:rPr>
                <w:rFonts w:ascii="Times New Roman" w:hAnsi="Times New Roman"/>
                <w:b/>
                <w:bCs/>
                <w:i/>
                <w:iCs/>
              </w:rPr>
              <w:t>.</w:t>
            </w:r>
            <w:r>
              <w:rPr>
                <w:rFonts w:ascii="Times New Roman" w:hAnsi="Times New Roman"/>
              </w:rPr>
              <w:t xml:space="preserve"> (2014) </w:t>
            </w:r>
            <w:r>
              <w:rPr>
                <w:rFonts w:ascii="Times New Roman" w:hAnsi="Times New Roman"/>
                <w:i/>
                <w:iCs/>
              </w:rPr>
              <w:t>Mājturības un tehnoloģiju skolotāju</w:t>
            </w:r>
            <w:r>
              <w:rPr>
                <w:rFonts w:ascii="Times New Roman" w:hAnsi="Times New Roman"/>
                <w:bCs/>
                <w:i/>
                <w:iCs/>
              </w:rPr>
              <w:t xml:space="preserve"> tālākizglītība: problēmas un risinājumi</w:t>
            </w:r>
            <w:r>
              <w:rPr>
                <w:rFonts w:ascii="Times New Roman" w:hAnsi="Times New Roman"/>
              </w:rPr>
              <w:t>RPIVA VII Starptautiskās zinātniskās konferences ,,</w:t>
            </w:r>
            <w:r>
              <w:rPr>
                <w:rFonts w:ascii="Times New Roman" w:hAnsi="Times New Roman"/>
                <w:iCs/>
              </w:rPr>
              <w:t xml:space="preserve">Teorija praksei mūsdienu sabiedrības izglītībā” </w:t>
            </w:r>
            <w:r>
              <w:rPr>
                <w:rFonts w:ascii="Times New Roman" w:hAnsi="Times New Roman"/>
              </w:rPr>
              <w:t>starptautiski recenzēts zinātnisko rakstu krājums</w:t>
            </w:r>
            <w:r>
              <w:rPr>
                <w:rFonts w:ascii="Times New Roman" w:hAnsi="Times New Roman"/>
                <w:bCs/>
                <w:iCs/>
              </w:rPr>
              <w:t xml:space="preserve">. </w:t>
            </w:r>
            <w:r>
              <w:rPr>
                <w:rFonts w:ascii="Times New Roman" w:hAnsi="Times New Roman"/>
                <w:bCs/>
                <w:iCs/>
                <w:lang w:val="en-US"/>
              </w:rPr>
              <w:t>Rīga, RPIVA, 236.- 241. lpp., ISBN</w:t>
            </w:r>
            <w:r>
              <w:rPr>
                <w:rFonts w:ascii="Times New Roman" w:hAnsi="Times New Roman"/>
                <w:lang w:val="en-US"/>
              </w:rPr>
              <w:t xml:space="preserve"> 978-9934-503-15-3 Sertifikātareģ. Nr. R-66</w:t>
            </w:r>
            <w:r>
              <w:rPr>
                <w:rFonts w:ascii="Times New Roman" w:hAnsi="Times New Roman"/>
                <w:i/>
                <w:iCs/>
                <w:lang w:val="en-US"/>
              </w:rPr>
              <w:t>,</w:t>
            </w:r>
          </w:p>
          <w:p w:rsidR="000842FD" w:rsidRDefault="000842FD">
            <w:pPr>
              <w:spacing w:after="0" w:line="240" w:lineRule="auto"/>
              <w:jc w:val="thaiDistribute"/>
              <w:rPr>
                <w:rFonts w:ascii="Times New Roman" w:hAnsi="Times New Roman"/>
                <w:b/>
                <w:bCs/>
              </w:rPr>
            </w:pPr>
            <w:r>
              <w:rPr>
                <w:rFonts w:ascii="Times New Roman" w:hAnsi="Times New Roman"/>
                <w:b/>
              </w:rPr>
              <w:t>Volāne, E</w:t>
            </w:r>
            <w:r>
              <w:rPr>
                <w:rFonts w:ascii="Times New Roman" w:hAnsi="Times New Roman"/>
                <w:b/>
                <w:bCs/>
                <w:i/>
                <w:iCs/>
              </w:rPr>
              <w:t>.</w:t>
            </w:r>
            <w:r>
              <w:rPr>
                <w:rFonts w:ascii="Times New Roman" w:hAnsi="Times New Roman"/>
              </w:rPr>
              <w:t xml:space="preserve"> (2013) </w:t>
            </w:r>
            <w:r>
              <w:rPr>
                <w:rFonts w:ascii="Times New Roman" w:hAnsi="Times New Roman"/>
                <w:i/>
                <w:iCs/>
              </w:rPr>
              <w:t>Methodologicaltechniquesforpromotingdevelopmentoftheelementaryschoolpupilsduringthe process offolding paper</w:t>
            </w:r>
            <w:r>
              <w:rPr>
                <w:rFonts w:ascii="Times New Roman" w:hAnsi="Times New Roman"/>
              </w:rPr>
              <w:t>. Ruralenvironment. Education. Personality. (REEP), Proceedingofthe 6th International</w:t>
            </w:r>
            <w:r>
              <w:rPr>
                <w:rFonts w:ascii="Times New Roman" w:hAnsi="Times New Roman"/>
                <w:bCs/>
                <w:lang w:val="en-GB"/>
              </w:rPr>
              <w:t>Scientific</w:t>
            </w:r>
            <w:r>
              <w:rPr>
                <w:rFonts w:ascii="Times New Roman" w:hAnsi="Times New Roman"/>
              </w:rPr>
              <w:t>Conference</w:t>
            </w:r>
            <w:r>
              <w:rPr>
                <w:rFonts w:ascii="Times New Roman" w:hAnsi="Times New Roman"/>
                <w:i/>
                <w:iCs/>
              </w:rPr>
              <w:t xml:space="preserve">. </w:t>
            </w:r>
            <w:r>
              <w:rPr>
                <w:rFonts w:ascii="Times New Roman" w:hAnsi="Times New Roman"/>
                <w:bCs/>
              </w:rPr>
              <w:t>No.6.</w:t>
            </w:r>
            <w:r>
              <w:rPr>
                <w:rFonts w:ascii="Times New Roman" w:hAnsi="Times New Roman"/>
              </w:rPr>
              <w:t xml:space="preserve"> Jelgava, Latvia UniversityofAgriculture, InstituteofEducationandHome Economics, p. 100.-107., ISSN 2255-8071; ThomsonReuters datu bāzē</w:t>
            </w:r>
            <w:r>
              <w:rPr>
                <w:rFonts w:ascii="Times New Roman" w:hAnsi="Times New Roman"/>
                <w:b/>
                <w:bCs/>
              </w:rPr>
              <w:t xml:space="preserve">, </w:t>
            </w:r>
            <w:r>
              <w:rPr>
                <w:rFonts w:ascii="Times New Roman" w:hAnsi="Times New Roman"/>
                <w:color w:val="000000"/>
                <w:lang w:eastAsia="en-GB"/>
              </w:rPr>
              <w:t>WebofScience</w:t>
            </w:r>
          </w:p>
          <w:p w:rsidR="000842FD" w:rsidRDefault="000842FD">
            <w:pPr>
              <w:spacing w:after="0" w:line="240" w:lineRule="auto"/>
              <w:jc w:val="thaiDistribute"/>
              <w:rPr>
                <w:rFonts w:ascii="Times New Roman" w:hAnsi="Times New Roman"/>
                <w:b/>
                <w:bCs/>
              </w:rPr>
            </w:pPr>
            <w:r>
              <w:rPr>
                <w:rFonts w:ascii="Times New Roman" w:hAnsi="Times New Roman"/>
                <w:b/>
              </w:rPr>
              <w:t>Volāne, E</w:t>
            </w:r>
            <w:r>
              <w:rPr>
                <w:rFonts w:ascii="Times New Roman" w:hAnsi="Times New Roman"/>
                <w:b/>
                <w:bCs/>
              </w:rPr>
              <w:t>.</w:t>
            </w:r>
            <w:r>
              <w:rPr>
                <w:rFonts w:ascii="Times New Roman" w:hAnsi="Times New Roman"/>
              </w:rPr>
              <w:t xml:space="preserve"> (2012) </w:t>
            </w:r>
            <w:r>
              <w:rPr>
                <w:rStyle w:val="hps"/>
                <w:i/>
                <w:iCs/>
                <w:color w:val="333333"/>
              </w:rPr>
              <w:t>Pupils'learningskillsacquisitionconditions</w:t>
            </w:r>
            <w:r>
              <w:rPr>
                <w:rFonts w:ascii="Times New Roman" w:hAnsi="Times New Roman"/>
              </w:rPr>
              <w:t>inhomeeconomicsandtechnologieslessons</w:t>
            </w:r>
            <w:r>
              <w:rPr>
                <w:rFonts w:ascii="Times New Roman" w:hAnsi="Times New Roman"/>
                <w:color w:val="333333"/>
              </w:rPr>
              <w:t>in</w:t>
            </w:r>
            <w:r>
              <w:rPr>
                <w:rStyle w:val="hps"/>
                <w:i/>
                <w:iCs/>
                <w:color w:val="333333"/>
              </w:rPr>
              <w:t xml:space="preserve">primaryschool. </w:t>
            </w:r>
            <w:r>
              <w:rPr>
                <w:rFonts w:ascii="Times New Roman" w:hAnsi="Times New Roman"/>
                <w:bCs/>
                <w:lang w:val="en-GB"/>
              </w:rPr>
              <w:t>Rural Environment. Education. Personality. (REEP) Proceedings of the 5</w:t>
            </w:r>
            <w:r>
              <w:rPr>
                <w:rFonts w:ascii="Times New Roman" w:hAnsi="Times New Roman"/>
                <w:bCs/>
                <w:vertAlign w:val="superscript"/>
                <w:lang w:val="en-GB"/>
              </w:rPr>
              <w:t>th</w:t>
            </w:r>
            <w:r>
              <w:rPr>
                <w:rFonts w:ascii="Times New Roman" w:hAnsi="Times New Roman"/>
                <w:bCs/>
                <w:lang w:val="en-GB"/>
              </w:rPr>
              <w:t xml:space="preserve"> international scientific conference. </w:t>
            </w:r>
            <w:r>
              <w:rPr>
                <w:rFonts w:ascii="Times New Roman" w:hAnsi="Times New Roman"/>
                <w:bCs/>
              </w:rPr>
              <w:t>No.5</w:t>
            </w:r>
            <w:r>
              <w:rPr>
                <w:rFonts w:ascii="Times New Roman" w:hAnsi="Times New Roman"/>
              </w:rPr>
              <w:t xml:space="preserve"> Jelgava, Latvia UniversityofAgriculture, InstituteofEducationand Home Economics, p. 279.- 287.</w:t>
            </w:r>
            <w:r>
              <w:rPr>
                <w:rFonts w:ascii="Times New Roman" w:hAnsi="Times New Roman"/>
                <w:bCs/>
              </w:rPr>
              <w:t>, ISSN 2255-808X</w:t>
            </w:r>
            <w:r>
              <w:rPr>
                <w:rFonts w:ascii="Times New Roman" w:hAnsi="Times New Roman"/>
              </w:rPr>
              <w:t xml:space="preserve">, datu bāzē AGRIS - </w:t>
            </w:r>
            <w:hyperlink r:id="rId332" w:history="1">
              <w:r>
                <w:rPr>
                  <w:rStyle w:val="Hyperlink"/>
                  <w:rFonts w:ascii="Times New Roman" w:hAnsi="Times New Roman"/>
                </w:rPr>
                <w:t>http://agris.fao.org/</w:t>
              </w:r>
            </w:hyperlink>
            <w:r>
              <w:rPr>
                <w:rFonts w:ascii="Times New Roman" w:hAnsi="Times New Roman"/>
                <w:i/>
                <w:iCs/>
              </w:rPr>
              <w:t>;</w:t>
            </w:r>
            <w:r>
              <w:rPr>
                <w:rFonts w:ascii="Times New Roman" w:hAnsi="Times New Roman"/>
              </w:rPr>
              <w:t>ThomsonReuters datu bāzē</w:t>
            </w:r>
            <w:r>
              <w:rPr>
                <w:rFonts w:ascii="Times New Roman" w:hAnsi="Times New Roman"/>
                <w:b/>
                <w:bCs/>
              </w:rPr>
              <w:t xml:space="preserve">, </w:t>
            </w:r>
            <w:r>
              <w:rPr>
                <w:rFonts w:ascii="Times New Roman" w:hAnsi="Times New Roman"/>
                <w:color w:val="000000"/>
                <w:lang w:eastAsia="en-GB"/>
              </w:rPr>
              <w:t>WebofScience</w:t>
            </w:r>
          </w:p>
          <w:p w:rsidR="000842FD" w:rsidRDefault="000842FD">
            <w:pPr>
              <w:pStyle w:val="BodyTextIndent2"/>
              <w:spacing w:after="0" w:line="240" w:lineRule="auto"/>
              <w:ind w:left="0"/>
              <w:jc w:val="both"/>
              <w:rPr>
                <w:rFonts w:ascii="Times New Roman" w:hAnsi="Times New Roman"/>
                <w:i/>
                <w:iCs/>
                <w:lang w:val="en-US"/>
              </w:rPr>
            </w:pPr>
            <w:r>
              <w:rPr>
                <w:rFonts w:ascii="Times New Roman" w:hAnsi="Times New Roman"/>
                <w:b/>
                <w:lang w:val="en-US"/>
              </w:rPr>
              <w:t>Volāne, E</w:t>
            </w:r>
            <w:r>
              <w:rPr>
                <w:rFonts w:ascii="Times New Roman" w:hAnsi="Times New Roman"/>
                <w:b/>
                <w:bCs/>
                <w:i/>
                <w:iCs/>
                <w:lang w:val="en-US"/>
              </w:rPr>
              <w:t>.</w:t>
            </w:r>
            <w:r>
              <w:rPr>
                <w:rFonts w:ascii="Times New Roman" w:hAnsi="Times New Roman"/>
                <w:lang w:val="en-US"/>
              </w:rPr>
              <w:t xml:space="preserve"> (2012) </w:t>
            </w:r>
            <w:r>
              <w:rPr>
                <w:rFonts w:ascii="Times New Roman" w:hAnsi="Times New Roman"/>
                <w:bCs/>
                <w:i/>
                <w:iCs/>
                <w:color w:val="000000"/>
                <w:lang w:val="en-US"/>
              </w:rPr>
              <w:t>Modern Teaching of Home Economics and Technologies in Latvia: Theoretical and Practical Aspects</w:t>
            </w:r>
            <w:r>
              <w:rPr>
                <w:rFonts w:ascii="Times New Roman" w:hAnsi="Times New Roman"/>
                <w:b/>
                <w:i/>
                <w:iCs/>
                <w:lang w:val="en-US"/>
              </w:rPr>
              <w:t xml:space="preserve">. </w:t>
            </w:r>
            <w:r>
              <w:rPr>
                <w:rFonts w:ascii="Times New Roman" w:hAnsi="Times New Roman"/>
                <w:lang w:val="en-US"/>
              </w:rPr>
              <w:t>7-th International Scientific Conference “New Dimensions in the Development of Society”.Jelgava, Latvia University of Agriculture, p. 407.-415., ISBN 978-9984-48-052-7; Thomson Reuters datubāzē,</w:t>
            </w:r>
          </w:p>
          <w:p w:rsidR="000842FD" w:rsidRDefault="000842FD">
            <w:pPr>
              <w:pStyle w:val="BodyTextIndent2"/>
              <w:spacing w:after="0" w:line="240" w:lineRule="auto"/>
              <w:ind w:left="0"/>
              <w:jc w:val="both"/>
              <w:rPr>
                <w:rFonts w:ascii="Times New Roman" w:hAnsi="Times New Roman"/>
                <w:i/>
                <w:iCs/>
                <w:lang w:val="en-US"/>
              </w:rPr>
            </w:pPr>
            <w:r>
              <w:rPr>
                <w:rFonts w:ascii="Times New Roman" w:hAnsi="Times New Roman"/>
                <w:b/>
                <w:lang w:val="en-US"/>
              </w:rPr>
              <w:lastRenderedPageBreak/>
              <w:t xml:space="preserve">Volāne, E., </w:t>
            </w:r>
            <w:r>
              <w:rPr>
                <w:rFonts w:ascii="Times New Roman" w:hAnsi="Times New Roman"/>
                <w:lang w:val="en-US"/>
              </w:rPr>
              <w:t xml:space="preserve">Roga, A. (2012) </w:t>
            </w:r>
            <w:r>
              <w:rPr>
                <w:rFonts w:ascii="Times New Roman" w:hAnsi="Times New Roman"/>
                <w:i/>
                <w:iCs/>
                <w:lang w:val="en-US"/>
              </w:rPr>
              <w:t>6 gadīgobērnujaunāsintegrētāsmācībuprogrammasrealizācijasproblēmas un risinājumi</w:t>
            </w:r>
            <w:r>
              <w:rPr>
                <w:rFonts w:ascii="Times New Roman" w:hAnsi="Times New Roman"/>
                <w:bCs/>
                <w:i/>
                <w:iCs/>
                <w:lang w:val="en-US"/>
              </w:rPr>
              <w:t>.</w:t>
            </w:r>
            <w:r>
              <w:rPr>
                <w:rFonts w:ascii="Times New Roman" w:hAnsi="Times New Roman"/>
                <w:lang w:val="en-US"/>
              </w:rPr>
              <w:t>RPIVA VI Starptautiskāszinātniskāskonferences</w:t>
            </w:r>
            <w:r>
              <w:rPr>
                <w:lang w:val="en-US"/>
              </w:rPr>
              <w:t>,,</w:t>
            </w:r>
            <w:r>
              <w:rPr>
                <w:rFonts w:ascii="Times New Roman" w:hAnsi="Times New Roman"/>
                <w:iCs/>
                <w:lang w:val="en-US"/>
              </w:rPr>
              <w:t>Teorijaprakseimūsdienusabiedrībasizglītībā</w:t>
            </w:r>
            <w:r>
              <w:rPr>
                <w:iCs/>
                <w:lang w:val="en-US"/>
              </w:rPr>
              <w:t>”</w:t>
            </w:r>
            <w:r>
              <w:rPr>
                <w:lang w:val="en-US"/>
              </w:rPr>
              <w:t>s</w:t>
            </w:r>
            <w:r>
              <w:rPr>
                <w:rFonts w:ascii="Times New Roman" w:hAnsi="Times New Roman"/>
                <w:lang w:val="en-US"/>
              </w:rPr>
              <w:t>tarptautiskirecenzētszinātniskorakstukrājums</w:t>
            </w:r>
            <w:r>
              <w:rPr>
                <w:rFonts w:ascii="Times New Roman" w:hAnsi="Times New Roman"/>
                <w:bCs/>
                <w:iCs/>
                <w:lang w:val="en-US"/>
              </w:rPr>
              <w:t>. Rīga, RPIVA, 379.- 384. lpp., ISBN 978-9934-8215-9-2</w:t>
            </w:r>
            <w:r>
              <w:rPr>
                <w:rFonts w:ascii="Times New Roman" w:hAnsi="Times New Roman"/>
                <w:i/>
                <w:iCs/>
                <w:lang w:val="en-US"/>
              </w:rPr>
              <w:t>.</w:t>
            </w:r>
          </w:p>
          <w:p w:rsidR="000842FD" w:rsidRDefault="000842FD">
            <w:pPr>
              <w:pStyle w:val="BodyTextIndent2"/>
              <w:spacing w:after="0" w:line="240" w:lineRule="auto"/>
              <w:ind w:left="0"/>
              <w:jc w:val="both"/>
              <w:rPr>
                <w:rFonts w:ascii="Times New Roman" w:hAnsi="Times New Roman"/>
                <w:i/>
                <w:iCs/>
                <w:lang w:val="en-US"/>
              </w:rPr>
            </w:pPr>
            <w:r>
              <w:rPr>
                <w:rFonts w:ascii="Times New Roman" w:hAnsi="Times New Roman"/>
                <w:b/>
                <w:bCs/>
                <w:lang w:val="en-US"/>
              </w:rPr>
              <w:t>Volāne, E.</w:t>
            </w:r>
            <w:r>
              <w:rPr>
                <w:rFonts w:ascii="Times New Roman" w:hAnsi="Times New Roman"/>
                <w:lang w:val="en-US"/>
              </w:rPr>
              <w:t xml:space="preserve"> (2011) </w:t>
            </w:r>
            <w:r>
              <w:rPr>
                <w:rFonts w:ascii="Times New Roman" w:hAnsi="Times New Roman"/>
                <w:i/>
                <w:iCs/>
                <w:lang w:val="en-US"/>
              </w:rPr>
              <w:t>Home economics and technologies as a stimulating factor of children self –dependence.</w:t>
            </w:r>
            <w:r>
              <w:rPr>
                <w:rFonts w:ascii="Times New Roman" w:hAnsi="Times New Roman"/>
                <w:lang w:val="en-US"/>
              </w:rPr>
              <w:t xml:space="preserve">Education, Individual and Society. International Scientific Publications: Educational Alternatives, Volume 9, Part 1, </w:t>
            </w:r>
            <w:r>
              <w:rPr>
                <w:rFonts w:ascii="Times New Roman" w:hAnsi="Times New Roman"/>
                <w:iCs/>
                <w:lang w:val="en-US"/>
              </w:rPr>
              <w:t>European Union, p. 146.-156., ISSN 1313-2571</w:t>
            </w:r>
          </w:p>
          <w:p w:rsidR="000842FD" w:rsidRDefault="000842FD">
            <w:pPr>
              <w:pStyle w:val="BodyTextIndent2"/>
              <w:spacing w:after="0" w:line="240" w:lineRule="auto"/>
              <w:ind w:left="0"/>
              <w:jc w:val="both"/>
              <w:rPr>
                <w:rFonts w:ascii="Times New Roman" w:hAnsi="Times New Roman"/>
                <w:lang w:val="ru-RU"/>
              </w:rPr>
            </w:pPr>
            <w:r>
              <w:rPr>
                <w:rFonts w:ascii="Times New Roman" w:hAnsi="Times New Roman"/>
                <w:b/>
                <w:lang w:val="en-US"/>
              </w:rPr>
              <w:t>Volāne, E</w:t>
            </w:r>
            <w:r>
              <w:rPr>
                <w:rFonts w:ascii="Times New Roman" w:hAnsi="Times New Roman"/>
                <w:b/>
                <w:bCs/>
                <w:i/>
                <w:iCs/>
                <w:lang w:val="en-US"/>
              </w:rPr>
              <w:t>.</w:t>
            </w:r>
            <w:r>
              <w:rPr>
                <w:rFonts w:ascii="Times New Roman" w:hAnsi="Times New Roman"/>
                <w:lang w:val="en-US"/>
              </w:rPr>
              <w:t xml:space="preserve"> (2011) </w:t>
            </w:r>
            <w:r>
              <w:rPr>
                <w:rFonts w:ascii="Times New Roman" w:hAnsi="Times New Roman"/>
                <w:i/>
                <w:lang w:val="en-US"/>
              </w:rPr>
              <w:t>Mājturības un tehnoloģijumācībasvēsturiskaisskatījums 21. gadsimtā.</w:t>
            </w:r>
            <w:r>
              <w:rPr>
                <w:rFonts w:ascii="Times New Roman" w:hAnsi="Times New Roman"/>
                <w:lang w:val="en-US"/>
              </w:rPr>
              <w:t xml:space="preserve">RēzeknesAugstskolasStarptautiskāzinātniskākonferenceSabiedrība, Integrācija, Izglītība.Starptautiskirecenzētszinātniskorakstukrājums.II daļa. </w:t>
            </w:r>
            <w:r>
              <w:rPr>
                <w:rFonts w:ascii="Times New Roman" w:hAnsi="Times New Roman"/>
              </w:rPr>
              <w:t xml:space="preserve">Rēzekne, RA Izdevniecība, </w:t>
            </w:r>
            <w:r>
              <w:rPr>
                <w:rFonts w:ascii="Times New Roman" w:hAnsi="Times New Roman"/>
                <w:lang w:val="en-US"/>
              </w:rPr>
              <w:t xml:space="preserve">419.-430. </w:t>
            </w:r>
            <w:r>
              <w:rPr>
                <w:rFonts w:ascii="Times New Roman" w:hAnsi="Times New Roman"/>
              </w:rPr>
              <w:t>lpp., ISSN 1691-5887</w:t>
            </w:r>
          </w:p>
        </w:tc>
      </w:tr>
      <w:tr w:rsidR="000842FD" w:rsidTr="000842FD">
        <w:tc>
          <w:tcPr>
            <w:tcW w:w="190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i/>
              </w:rPr>
            </w:pPr>
            <w:r>
              <w:rPr>
                <w:rFonts w:ascii="Times New Roman" w:hAnsi="Times New Roman"/>
                <w:i/>
              </w:rPr>
              <w:lastRenderedPageBreak/>
              <w:t>Piedalīšanās starptautiskajās  konferencēs</w:t>
            </w:r>
          </w:p>
        </w:tc>
        <w:tc>
          <w:tcPr>
            <w:tcW w:w="7668" w:type="dxa"/>
            <w:tcBorders>
              <w:top w:val="single" w:sz="4" w:space="0" w:color="000000"/>
              <w:left w:val="single" w:sz="4" w:space="0" w:color="000000"/>
              <w:bottom w:val="single" w:sz="4" w:space="0" w:color="000000"/>
              <w:right w:val="single" w:sz="4" w:space="0" w:color="000000"/>
            </w:tcBorders>
          </w:tcPr>
          <w:p w:rsidR="000842FD" w:rsidRDefault="000842FD" w:rsidP="000842FD">
            <w:pPr>
              <w:pStyle w:val="BodyTextIndent2"/>
              <w:numPr>
                <w:ilvl w:val="0"/>
                <w:numId w:val="314"/>
              </w:numPr>
              <w:tabs>
                <w:tab w:val="num" w:pos="361"/>
              </w:tabs>
              <w:autoSpaceDN w:val="0"/>
              <w:spacing w:after="0" w:line="240" w:lineRule="auto"/>
              <w:ind w:left="361"/>
              <w:jc w:val="both"/>
              <w:rPr>
                <w:rFonts w:ascii="Times New Roman" w:hAnsi="Times New Roman"/>
                <w:i/>
                <w:iCs/>
                <w:lang w:val="en-US"/>
              </w:rPr>
            </w:pPr>
            <w:r>
              <w:rPr>
                <w:rFonts w:ascii="Times New Roman" w:hAnsi="Times New Roman"/>
                <w:lang w:val="en-US"/>
              </w:rPr>
              <w:t>Proceeding of 8th International Conference. “Rural environment. Education. Personality.” (REEP), No.7, Jelgava, 2015. Referāts”</w:t>
            </w:r>
            <w:r>
              <w:rPr>
                <w:rFonts w:ascii="Times New Roman" w:hAnsi="Times New Roman"/>
                <w:i/>
                <w:iCs/>
                <w:lang w:val="en-US"/>
              </w:rPr>
              <w:t>Home Economics and Technologies at an Elementary School: Problems and Solutions”.</w:t>
            </w:r>
          </w:p>
          <w:p w:rsidR="000842FD" w:rsidRDefault="000842FD" w:rsidP="000842FD">
            <w:pPr>
              <w:pStyle w:val="BodyTextIndent2"/>
              <w:numPr>
                <w:ilvl w:val="0"/>
                <w:numId w:val="314"/>
              </w:numPr>
              <w:tabs>
                <w:tab w:val="num" w:pos="361"/>
              </w:tabs>
              <w:autoSpaceDN w:val="0"/>
              <w:spacing w:after="0" w:line="240" w:lineRule="auto"/>
              <w:ind w:left="361"/>
              <w:jc w:val="both"/>
              <w:rPr>
                <w:rFonts w:ascii="Times New Roman" w:hAnsi="Times New Roman"/>
                <w:i/>
                <w:iCs/>
                <w:lang w:val="en-US"/>
              </w:rPr>
            </w:pPr>
            <w:r>
              <w:rPr>
                <w:rFonts w:ascii="Times New Roman" w:hAnsi="Times New Roman"/>
                <w:lang w:val="en-US"/>
              </w:rPr>
              <w:t>RPIVA VIII Starptautiskāzinātniskākonference,,Teorijaprakseimūsdienusabiedrībasizglītībā”.Rīga, 2015. Referāts“</w:t>
            </w:r>
            <w:r>
              <w:rPr>
                <w:rFonts w:ascii="Times New Roman" w:hAnsi="Times New Roman"/>
                <w:i/>
                <w:iCs/>
                <w:lang w:val="en-US"/>
              </w:rPr>
              <w:t xml:space="preserve">Methodological Techniques for Promoting Development of the Elementary School Pupils during the Process of </w:t>
            </w:r>
            <w:r>
              <w:rPr>
                <w:rFonts w:ascii="Times New Roman" w:hAnsi="Times New Roman"/>
                <w:i/>
                <w:iCs/>
                <w:color w:val="000000"/>
                <w:lang w:val="en-US"/>
              </w:rPr>
              <w:t>Home Economics and Technologies Problems and Solutions</w:t>
            </w:r>
            <w:r>
              <w:rPr>
                <w:rFonts w:ascii="Times New Roman" w:hAnsi="Times New Roman"/>
                <w:i/>
                <w:iCs/>
                <w:lang w:val="en-US"/>
              </w:rPr>
              <w:t>”.</w:t>
            </w:r>
          </w:p>
          <w:p w:rsidR="000842FD" w:rsidRDefault="000842FD" w:rsidP="000842FD">
            <w:pPr>
              <w:pStyle w:val="BodyTextIndent2"/>
              <w:numPr>
                <w:ilvl w:val="0"/>
                <w:numId w:val="314"/>
              </w:numPr>
              <w:tabs>
                <w:tab w:val="num" w:pos="361"/>
              </w:tabs>
              <w:autoSpaceDN w:val="0"/>
              <w:spacing w:after="0" w:line="240" w:lineRule="auto"/>
              <w:ind w:left="361"/>
              <w:jc w:val="both"/>
              <w:rPr>
                <w:rFonts w:ascii="Times New Roman" w:hAnsi="Times New Roman"/>
                <w:i/>
                <w:iCs/>
                <w:lang w:val="en-US"/>
              </w:rPr>
            </w:pPr>
            <w:r>
              <w:rPr>
                <w:rFonts w:ascii="Times New Roman" w:hAnsi="Times New Roman"/>
                <w:lang w:val="en-US"/>
              </w:rPr>
              <w:t>Proceeding of 7th International Conference. “Rural environment. Education. Personality.” (REEP), No.7, Jelgava, 2014. Referāts</w:t>
            </w:r>
            <w:r>
              <w:rPr>
                <w:rFonts w:ascii="Times New Roman" w:hAnsi="Times New Roman"/>
                <w:bCs/>
                <w:i/>
                <w:iCs/>
                <w:lang w:val="en-US"/>
              </w:rPr>
              <w:t xml:space="preserve"> “The Acquisition of Primary School Pupils' Life Activity Skills in the Aspect of Teaching Content of Home Economics and Technologies</w:t>
            </w:r>
            <w:r>
              <w:rPr>
                <w:rFonts w:ascii="Times New Roman" w:hAnsi="Times New Roman"/>
                <w:bCs/>
                <w:i/>
                <w:iCs/>
                <w:caps/>
                <w:lang w:val="en-US"/>
              </w:rPr>
              <w:t>”.</w:t>
            </w:r>
          </w:p>
          <w:p w:rsidR="000842FD" w:rsidRDefault="000842FD" w:rsidP="000842FD">
            <w:pPr>
              <w:pStyle w:val="BodyTextIndent2"/>
              <w:numPr>
                <w:ilvl w:val="0"/>
                <w:numId w:val="314"/>
              </w:numPr>
              <w:tabs>
                <w:tab w:val="num" w:pos="361"/>
              </w:tabs>
              <w:autoSpaceDN w:val="0"/>
              <w:spacing w:after="0" w:line="240" w:lineRule="auto"/>
              <w:ind w:left="361"/>
              <w:jc w:val="both"/>
              <w:rPr>
                <w:rFonts w:ascii="Times New Roman" w:hAnsi="Times New Roman"/>
                <w:i/>
                <w:iCs/>
                <w:lang w:val="en-US"/>
              </w:rPr>
            </w:pPr>
            <w:r>
              <w:rPr>
                <w:rFonts w:ascii="Times New Roman" w:hAnsi="Times New Roman"/>
                <w:lang w:val="en-US"/>
              </w:rPr>
              <w:t>RPIVA VII Starptautiskāzinātniskākonference</w:t>
            </w:r>
            <w:r>
              <w:rPr>
                <w:rFonts w:ascii="Times New Roman" w:hAnsi="Times New Roman"/>
                <w:iCs/>
                <w:lang w:val="en-US"/>
              </w:rPr>
              <w:t>,,Teorijaprakseimūsdienusabiedrībasizglītībā”.</w:t>
            </w:r>
            <w:r>
              <w:rPr>
                <w:rFonts w:ascii="Times New Roman" w:hAnsi="Times New Roman"/>
                <w:lang w:val="en-US"/>
              </w:rPr>
              <w:t>Rīga, 2014. Referāts</w:t>
            </w:r>
            <w:r>
              <w:rPr>
                <w:rFonts w:ascii="Times New Roman" w:hAnsi="Times New Roman"/>
                <w:i/>
                <w:iCs/>
                <w:lang w:val="en-US"/>
              </w:rPr>
              <w:t>,,Mājturības un tehnoloģijuskolotāju</w:t>
            </w:r>
            <w:r>
              <w:rPr>
                <w:rFonts w:ascii="Times New Roman" w:hAnsi="Times New Roman"/>
                <w:bCs/>
                <w:i/>
                <w:iCs/>
                <w:lang w:val="en-US"/>
              </w:rPr>
              <w:t>tālākizglītība: problēmas un risinājumi</w:t>
            </w:r>
            <w:r>
              <w:rPr>
                <w:rFonts w:ascii="Times New Roman" w:hAnsi="Times New Roman"/>
                <w:i/>
                <w:iCs/>
                <w:lang w:val="en-US"/>
              </w:rPr>
              <w:t>”.</w:t>
            </w:r>
          </w:p>
          <w:p w:rsidR="000842FD" w:rsidRDefault="000842FD" w:rsidP="000842FD">
            <w:pPr>
              <w:pStyle w:val="BodyTextIndent2"/>
              <w:numPr>
                <w:ilvl w:val="0"/>
                <w:numId w:val="314"/>
              </w:numPr>
              <w:tabs>
                <w:tab w:val="num" w:pos="361"/>
              </w:tabs>
              <w:autoSpaceDN w:val="0"/>
              <w:spacing w:after="0" w:line="240" w:lineRule="auto"/>
              <w:ind w:left="361"/>
              <w:jc w:val="both"/>
              <w:rPr>
                <w:rFonts w:ascii="Times New Roman" w:hAnsi="Times New Roman"/>
                <w:i/>
                <w:iCs/>
                <w:lang w:val="en-US"/>
              </w:rPr>
            </w:pPr>
            <w:r>
              <w:rPr>
                <w:rFonts w:ascii="Times New Roman" w:hAnsi="Times New Roman"/>
                <w:lang w:val="en-US"/>
              </w:rPr>
              <w:t>Proceeding of 6th International Conference. “Rural environment. Education. Personality.” (REEP), No.6, Jelgava, 2013. Referāts “</w:t>
            </w:r>
            <w:r>
              <w:rPr>
                <w:rFonts w:ascii="Times New Roman" w:hAnsi="Times New Roman"/>
                <w:i/>
                <w:iCs/>
                <w:lang w:val="en-US"/>
              </w:rPr>
              <w:t>Methodological techniques for promoting development of the elementary school pupils during the process of folding paper”.</w:t>
            </w:r>
          </w:p>
          <w:p w:rsidR="000842FD" w:rsidRDefault="000842FD" w:rsidP="000842FD">
            <w:pPr>
              <w:pStyle w:val="BodyTextIndent2"/>
              <w:numPr>
                <w:ilvl w:val="0"/>
                <w:numId w:val="314"/>
              </w:numPr>
              <w:tabs>
                <w:tab w:val="num" w:pos="361"/>
              </w:tabs>
              <w:autoSpaceDN w:val="0"/>
              <w:spacing w:after="0" w:line="240" w:lineRule="auto"/>
              <w:ind w:left="361"/>
              <w:jc w:val="both"/>
              <w:rPr>
                <w:rFonts w:ascii="Times New Roman" w:hAnsi="Times New Roman"/>
                <w:i/>
                <w:iCs/>
                <w:lang w:val="en-US"/>
              </w:rPr>
            </w:pPr>
            <w:r>
              <w:rPr>
                <w:rFonts w:ascii="Times New Roman" w:hAnsi="Times New Roman"/>
                <w:lang w:val="en-US"/>
              </w:rPr>
              <w:t>RPIVA VI Starptautiskāzinātniskākonference</w:t>
            </w:r>
            <w:r>
              <w:rPr>
                <w:rFonts w:ascii="Times New Roman" w:hAnsi="Times New Roman"/>
                <w:iCs/>
                <w:lang w:val="en-US"/>
              </w:rPr>
              <w:t>,,Teorijaprakseimūsdienusabiedrībasizglītībā”.</w:t>
            </w:r>
            <w:r>
              <w:rPr>
                <w:rFonts w:ascii="Times New Roman" w:hAnsi="Times New Roman"/>
                <w:lang w:val="en-US"/>
              </w:rPr>
              <w:t>Rīga, 2012. Referāts,,</w:t>
            </w:r>
            <w:r>
              <w:rPr>
                <w:rFonts w:ascii="Times New Roman" w:hAnsi="Times New Roman"/>
                <w:i/>
                <w:iCs/>
                <w:lang w:val="en-US"/>
              </w:rPr>
              <w:t>6gadīgobērnujaunāsintegrētāsmācībuprogrammasrealizācijasproblēmas un risinājumi”.</w:t>
            </w:r>
          </w:p>
          <w:p w:rsidR="000842FD" w:rsidRDefault="000842FD" w:rsidP="000842FD">
            <w:pPr>
              <w:pStyle w:val="BodyTextIndent2"/>
              <w:numPr>
                <w:ilvl w:val="0"/>
                <w:numId w:val="314"/>
              </w:numPr>
              <w:tabs>
                <w:tab w:val="num" w:pos="361"/>
              </w:tabs>
              <w:autoSpaceDN w:val="0"/>
              <w:spacing w:after="0" w:line="240" w:lineRule="auto"/>
              <w:ind w:left="361"/>
              <w:jc w:val="both"/>
              <w:rPr>
                <w:rFonts w:ascii="Times New Roman" w:hAnsi="Times New Roman"/>
                <w:i/>
                <w:iCs/>
                <w:lang w:val="en-US"/>
              </w:rPr>
            </w:pPr>
            <w:r>
              <w:rPr>
                <w:rFonts w:ascii="Times New Roman" w:hAnsi="Times New Roman"/>
                <w:lang w:val="en-US"/>
              </w:rPr>
              <w:t>Proceeding of 5th International Conference. “Rural environment. Education. Personality”. (REEP), No.5, Jelgava, 2012. Referāts</w:t>
            </w:r>
            <w:r>
              <w:rPr>
                <w:rStyle w:val="hps"/>
                <w:i/>
                <w:iCs/>
                <w:color w:val="333333"/>
                <w:lang w:val="en-US"/>
              </w:rPr>
              <w:t xml:space="preserve">,,Pupils'learningskills acquisitionconditions </w:t>
            </w:r>
            <w:r>
              <w:rPr>
                <w:rFonts w:ascii="Times New Roman" w:hAnsi="Times New Roman"/>
                <w:lang w:val="en-US"/>
              </w:rPr>
              <w:t>in home economics and technologies lessons</w:t>
            </w:r>
            <w:r>
              <w:rPr>
                <w:rFonts w:ascii="Times New Roman" w:hAnsi="Times New Roman"/>
                <w:color w:val="333333"/>
                <w:lang w:val="en-US"/>
              </w:rPr>
              <w:t>in</w:t>
            </w:r>
            <w:r>
              <w:rPr>
                <w:rStyle w:val="hps"/>
                <w:i/>
                <w:iCs/>
                <w:color w:val="333333"/>
                <w:lang w:val="en-US"/>
              </w:rPr>
              <w:t xml:space="preserve"> primary school”.</w:t>
            </w:r>
          </w:p>
          <w:p w:rsidR="000842FD" w:rsidRDefault="000842FD" w:rsidP="000842FD">
            <w:pPr>
              <w:pStyle w:val="BodyTextIndent2"/>
              <w:numPr>
                <w:ilvl w:val="0"/>
                <w:numId w:val="314"/>
              </w:numPr>
              <w:tabs>
                <w:tab w:val="num" w:pos="361"/>
              </w:tabs>
              <w:autoSpaceDN w:val="0"/>
              <w:spacing w:after="0" w:line="240" w:lineRule="auto"/>
              <w:ind w:left="361"/>
              <w:jc w:val="both"/>
              <w:rPr>
                <w:rFonts w:ascii="Times New Roman" w:hAnsi="Times New Roman"/>
                <w:i/>
                <w:lang w:val="ru-RU"/>
              </w:rPr>
            </w:pPr>
            <w:r>
              <w:rPr>
                <w:rFonts w:ascii="Times New Roman" w:hAnsi="Times New Roman"/>
                <w:lang w:val="en-US"/>
              </w:rPr>
              <w:t>Starptautiskāstarpdisciplinārāzinātniskākonference „Krīzeuntāspārvarēšanasiespējas”</w:t>
            </w:r>
            <w:r>
              <w:rPr>
                <w:rFonts w:ascii="Times New Roman" w:hAnsi="Times New Roman"/>
                <w:i/>
                <w:iCs/>
                <w:lang w:val="en-US"/>
              </w:rPr>
              <w:t xml:space="preserve">. </w:t>
            </w:r>
            <w:r>
              <w:rPr>
                <w:rFonts w:ascii="Times New Roman" w:hAnsi="Times New Roman"/>
                <w:lang w:val="en-US"/>
              </w:rPr>
              <w:t>Rīga, Latvija, 04.-04.05.2011. Referāts</w:t>
            </w:r>
            <w:r>
              <w:rPr>
                <w:rFonts w:ascii="Times New Roman" w:hAnsi="Times New Roman"/>
                <w:i/>
                <w:iCs/>
                <w:lang w:val="en-US"/>
              </w:rPr>
              <w:t>,,</w:t>
            </w:r>
            <w:r>
              <w:rPr>
                <w:rFonts w:ascii="Times New Roman" w:hAnsi="Times New Roman"/>
                <w:i/>
                <w:lang w:val="en-US"/>
              </w:rPr>
              <w:t xml:space="preserve">Mācībusaturskrīzesapstākļosjaunākāskolasvecumabērniem. </w:t>
            </w:r>
            <w:r>
              <w:rPr>
                <w:rFonts w:ascii="Times New Roman" w:hAnsi="Times New Roman"/>
                <w:i/>
              </w:rPr>
              <w:t>Problēmas un risinājumi”.</w:t>
            </w:r>
          </w:p>
          <w:p w:rsidR="000842FD" w:rsidRDefault="000842FD" w:rsidP="000842FD">
            <w:pPr>
              <w:pStyle w:val="BodyTextIndent2"/>
              <w:numPr>
                <w:ilvl w:val="0"/>
                <w:numId w:val="314"/>
              </w:numPr>
              <w:tabs>
                <w:tab w:val="num" w:pos="361"/>
              </w:tabs>
              <w:autoSpaceDN w:val="0"/>
              <w:spacing w:after="0" w:line="240" w:lineRule="auto"/>
              <w:ind w:left="361"/>
              <w:jc w:val="both"/>
              <w:rPr>
                <w:rFonts w:ascii="Times New Roman" w:hAnsi="Times New Roman"/>
                <w:i/>
                <w:lang w:val="en-US"/>
              </w:rPr>
            </w:pPr>
            <w:r>
              <w:rPr>
                <w:rFonts w:ascii="Times New Roman" w:hAnsi="Times New Roman"/>
                <w:lang w:val="en-US"/>
              </w:rPr>
              <w:t>International Scientific Conference “New Dimensions in the Development of Society 2011”.Jelgava, Latvia University of Agriculture,</w:t>
            </w:r>
            <w:r>
              <w:rPr>
                <w:rFonts w:ascii="Times New Roman" w:hAnsi="Times New Roman"/>
                <w:i/>
                <w:lang w:val="en-US"/>
              </w:rPr>
              <w:t xml:space="preserve"> 06.-07.2011.</w:t>
            </w:r>
            <w:r>
              <w:rPr>
                <w:rFonts w:ascii="Times New Roman" w:hAnsi="Times New Roman"/>
                <w:lang w:val="en-US"/>
              </w:rPr>
              <w:t>Referāts</w:t>
            </w:r>
            <w:r>
              <w:rPr>
                <w:rFonts w:ascii="Times New Roman" w:hAnsi="Times New Roman"/>
                <w:i/>
                <w:iCs/>
                <w:lang w:val="en-US"/>
              </w:rPr>
              <w:t xml:space="preserve"> ,,</w:t>
            </w:r>
            <w:r>
              <w:rPr>
                <w:rFonts w:ascii="Times New Roman" w:hAnsi="Times New Roman"/>
                <w:bCs/>
                <w:i/>
                <w:iCs/>
                <w:color w:val="000000"/>
                <w:lang w:val="en-US"/>
              </w:rPr>
              <w:t xml:space="preserve"> Modern Teaching of Home Economics and Technologies in Latvia: Theoretical and Practical Aspects</w:t>
            </w:r>
            <w:r>
              <w:rPr>
                <w:rFonts w:ascii="Times New Roman" w:hAnsi="Times New Roman"/>
                <w:b/>
                <w:i/>
                <w:iCs/>
                <w:lang w:val="en-US"/>
              </w:rPr>
              <w:t>”.</w:t>
            </w:r>
          </w:p>
          <w:p w:rsidR="000842FD" w:rsidRDefault="000842FD" w:rsidP="000842FD">
            <w:pPr>
              <w:pStyle w:val="BodyTextIndent2"/>
              <w:numPr>
                <w:ilvl w:val="0"/>
                <w:numId w:val="314"/>
              </w:numPr>
              <w:tabs>
                <w:tab w:val="num" w:pos="361"/>
              </w:tabs>
              <w:autoSpaceDN w:val="0"/>
              <w:spacing w:after="0" w:line="240" w:lineRule="auto"/>
              <w:ind w:left="361"/>
              <w:jc w:val="both"/>
              <w:rPr>
                <w:rFonts w:ascii="Times New Roman" w:hAnsi="Times New Roman"/>
                <w:i/>
                <w:sz w:val="20"/>
                <w:szCs w:val="23"/>
                <w:lang w:val="en-US"/>
              </w:rPr>
            </w:pPr>
            <w:r>
              <w:rPr>
                <w:rFonts w:ascii="Times New Roman" w:hAnsi="Times New Roman"/>
                <w:lang w:val="en-US"/>
              </w:rPr>
              <w:t xml:space="preserve">International Scientific Conference “International Scientific Research &amp; Development”. Bulgārija 09.-13.09.2011. </w:t>
            </w:r>
            <w:r>
              <w:rPr>
                <w:rFonts w:ascii="Times New Roman" w:hAnsi="Times New Roman"/>
                <w:iCs/>
                <w:lang w:val="en-US"/>
              </w:rPr>
              <w:t>Referāts</w:t>
            </w:r>
            <w:r>
              <w:rPr>
                <w:rFonts w:ascii="Times New Roman" w:hAnsi="Times New Roman"/>
                <w:i/>
                <w:lang w:val="en-US"/>
              </w:rPr>
              <w:t>„Home Economics and Technologies as a Stimulating Factor of Children self – dependence</w:t>
            </w:r>
            <w:r>
              <w:rPr>
                <w:rFonts w:ascii="Times New Roman" w:hAnsi="Times New Roman"/>
                <w:iCs/>
                <w:lang w:val="en-US"/>
              </w:rPr>
              <w:t>”.</w:t>
            </w:r>
          </w:p>
          <w:p w:rsidR="000842FD" w:rsidRDefault="000842FD">
            <w:pPr>
              <w:pStyle w:val="BodyTextIndent2"/>
              <w:spacing w:after="0" w:line="240" w:lineRule="auto"/>
              <w:ind w:left="361"/>
              <w:jc w:val="both"/>
              <w:rPr>
                <w:rFonts w:ascii="Times New Roman" w:hAnsi="Times New Roman"/>
                <w:i/>
                <w:lang w:val="en-US"/>
              </w:rPr>
            </w:pPr>
          </w:p>
        </w:tc>
      </w:tr>
      <w:tr w:rsidR="000842FD" w:rsidTr="000842FD">
        <w:tc>
          <w:tcPr>
            <w:tcW w:w="1908" w:type="dxa"/>
            <w:tcBorders>
              <w:top w:val="single" w:sz="4" w:space="0" w:color="000000"/>
              <w:left w:val="single" w:sz="4" w:space="0" w:color="000000"/>
              <w:bottom w:val="single" w:sz="4" w:space="0" w:color="000000"/>
              <w:right w:val="single" w:sz="4" w:space="0" w:color="000000"/>
            </w:tcBorders>
            <w:hideMark/>
          </w:tcPr>
          <w:p w:rsidR="000842FD" w:rsidRDefault="000842FD">
            <w:pPr>
              <w:tabs>
                <w:tab w:val="left" w:pos="720"/>
              </w:tabs>
              <w:spacing w:after="0" w:line="240" w:lineRule="auto"/>
              <w:ind w:right="183"/>
              <w:rPr>
                <w:rFonts w:ascii="Times New Roman" w:hAnsi="Times New Roman"/>
                <w:b/>
                <w:i/>
                <w:sz w:val="24"/>
                <w:szCs w:val="24"/>
              </w:rPr>
            </w:pPr>
            <w:r>
              <w:rPr>
                <w:rFonts w:ascii="Times New Roman" w:hAnsi="Times New Roman"/>
                <w:b/>
                <w:i/>
                <w:sz w:val="24"/>
                <w:szCs w:val="24"/>
              </w:rPr>
              <w:lastRenderedPageBreak/>
              <w:t>Piedalīšanās pētījumu projektos</w:t>
            </w:r>
          </w:p>
        </w:tc>
        <w:tc>
          <w:tcPr>
            <w:tcW w:w="766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rPr>
            </w:pPr>
            <w:r>
              <w:rPr>
                <w:rFonts w:ascii="Times New Roman" w:hAnsi="Times New Roman"/>
              </w:rPr>
              <w:t>Nordplus Horizontālais projekts "Radošas skolas kultūra" NPHZ-2013/10110. Pētniece.</w:t>
            </w:r>
          </w:p>
        </w:tc>
      </w:tr>
      <w:tr w:rsidR="000842FD" w:rsidTr="000842FD">
        <w:tc>
          <w:tcPr>
            <w:tcW w:w="190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rPr>
                <w:rFonts w:ascii="Times New Roman" w:hAnsi="Times New Roman" w:cstheme="minorBidi"/>
                <w:i/>
                <w:sz w:val="24"/>
                <w:szCs w:val="24"/>
              </w:rPr>
            </w:pPr>
            <w:r>
              <w:rPr>
                <w:rFonts w:ascii="Times New Roman" w:hAnsi="Times New Roman"/>
                <w:b/>
                <w:bCs/>
                <w:i/>
                <w:iCs/>
                <w:sz w:val="24"/>
                <w:szCs w:val="24"/>
              </w:rPr>
              <w:t>Metodiskie līdzekļi</w:t>
            </w:r>
          </w:p>
          <w:p w:rsidR="000842FD" w:rsidRDefault="000842FD">
            <w:pPr>
              <w:tabs>
                <w:tab w:val="left" w:pos="720"/>
              </w:tabs>
              <w:spacing w:before="120" w:after="0" w:line="240" w:lineRule="auto"/>
              <w:ind w:right="183"/>
              <w:rPr>
                <w:rFonts w:ascii="Times New Roman" w:hAnsi="Times New Roman"/>
                <w:b/>
                <w:i/>
                <w:sz w:val="24"/>
                <w:szCs w:val="24"/>
              </w:rPr>
            </w:pPr>
          </w:p>
        </w:tc>
        <w:tc>
          <w:tcPr>
            <w:tcW w:w="766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rPr>
                <w:rFonts w:ascii="Times New Roman" w:hAnsi="Times New Roman"/>
                <w:bCs/>
              </w:rPr>
            </w:pPr>
            <w:r>
              <w:rPr>
                <w:rFonts w:ascii="Times New Roman" w:hAnsi="Times New Roman"/>
                <w:b/>
              </w:rPr>
              <w:t>E. Volāne</w:t>
            </w:r>
            <w:r>
              <w:rPr>
                <w:rFonts w:ascii="Times New Roman" w:hAnsi="Times New Roman"/>
                <w:bCs/>
              </w:rPr>
              <w:t>, E.Krastiņa,R. Arājs,G. Andersone,V. Drulle,I. Ikale (2015).</w:t>
            </w:r>
          </w:p>
          <w:p w:rsidR="000842FD" w:rsidRDefault="000842FD">
            <w:pPr>
              <w:spacing w:after="0" w:line="240" w:lineRule="auto"/>
              <w:jc w:val="thaiDistribute"/>
              <w:rPr>
                <w:rFonts w:ascii="Times New Roman" w:hAnsi="Times New Roman"/>
              </w:rPr>
            </w:pPr>
            <w:r>
              <w:rPr>
                <w:rFonts w:ascii="Times New Roman" w:hAnsi="Times New Roman"/>
                <w:i/>
                <w:iCs/>
              </w:rPr>
              <w:t>Raibā pasaule. 1. klasei. Skolotāja grāmata.</w:t>
            </w:r>
            <w:r>
              <w:rPr>
                <w:rFonts w:ascii="Times New Roman" w:hAnsi="Times New Roman"/>
              </w:rPr>
              <w:t xml:space="preserve"> (nodots publicēšanai).</w:t>
            </w:r>
          </w:p>
          <w:p w:rsidR="000842FD" w:rsidRDefault="000842FD">
            <w:pPr>
              <w:spacing w:after="0" w:line="240" w:lineRule="auto"/>
              <w:jc w:val="thaiDistribute"/>
              <w:rPr>
                <w:rFonts w:ascii="Times New Roman" w:hAnsi="Times New Roman"/>
                <w:lang w:val="de-DE"/>
              </w:rPr>
            </w:pPr>
            <w:r>
              <w:rPr>
                <w:rFonts w:ascii="Times New Roman" w:hAnsi="Times New Roman"/>
                <w:lang w:val="de-DE"/>
              </w:rPr>
              <w:t>Andersone,G., Arājs,R., Drulle,V., Ikale,I.,Krastiņa,E.,</w:t>
            </w:r>
            <w:r>
              <w:rPr>
                <w:rFonts w:ascii="Times New Roman" w:hAnsi="Times New Roman"/>
                <w:b/>
                <w:bCs/>
                <w:lang w:val="de-DE"/>
              </w:rPr>
              <w:t xml:space="preserve"> Volāne,E. </w:t>
            </w:r>
            <w:r>
              <w:rPr>
                <w:rFonts w:ascii="Times New Roman" w:hAnsi="Times New Roman"/>
                <w:lang w:val="de-DE"/>
              </w:rPr>
              <w:t>(2011).</w:t>
            </w:r>
            <w:r>
              <w:rPr>
                <w:rFonts w:ascii="Times New Roman" w:hAnsi="Times New Roman"/>
                <w:i/>
                <w:iCs/>
                <w:lang w:val="de-DE"/>
              </w:rPr>
              <w:t xml:space="preserve"> Raibā pasaule. 6 gadi. Skolotāja grāmata. </w:t>
            </w:r>
            <w:r>
              <w:rPr>
                <w:rFonts w:ascii="Times New Roman" w:hAnsi="Times New Roman"/>
                <w:lang w:val="de-DE"/>
              </w:rPr>
              <w:t>Rīga, Zvaigzne ABC, 240 lpp. ISBN: 978-9934-0-2183-1,</w:t>
            </w:r>
          </w:p>
          <w:p w:rsidR="000842FD" w:rsidRDefault="000842FD">
            <w:pPr>
              <w:spacing w:after="0" w:line="240" w:lineRule="auto"/>
              <w:rPr>
                <w:rFonts w:ascii="Times New Roman" w:hAnsi="Times New Roman"/>
                <w:lang w:val="de-DE"/>
              </w:rPr>
            </w:pPr>
          </w:p>
        </w:tc>
      </w:tr>
      <w:tr w:rsidR="000842FD" w:rsidTr="000842FD">
        <w:tc>
          <w:tcPr>
            <w:tcW w:w="1908" w:type="dxa"/>
            <w:tcBorders>
              <w:top w:val="single" w:sz="4" w:space="0" w:color="000000"/>
              <w:left w:val="single" w:sz="4" w:space="0" w:color="000000"/>
              <w:bottom w:val="single" w:sz="4" w:space="0" w:color="000000"/>
              <w:right w:val="single" w:sz="4" w:space="0" w:color="000000"/>
            </w:tcBorders>
          </w:tcPr>
          <w:p w:rsidR="000842FD" w:rsidRDefault="000842FD">
            <w:pPr>
              <w:tabs>
                <w:tab w:val="left" w:pos="720"/>
              </w:tabs>
              <w:spacing w:before="120" w:after="0" w:line="240" w:lineRule="auto"/>
              <w:ind w:right="183"/>
              <w:rPr>
                <w:rFonts w:ascii="Times New Roman" w:hAnsi="Times New Roman"/>
                <w:b/>
                <w:i/>
                <w:sz w:val="24"/>
                <w:szCs w:val="24"/>
              </w:rPr>
            </w:pPr>
            <w:r>
              <w:rPr>
                <w:rFonts w:ascii="Times New Roman" w:hAnsi="Times New Roman"/>
                <w:b/>
                <w:i/>
                <w:sz w:val="24"/>
                <w:szCs w:val="24"/>
              </w:rPr>
              <w:t>Mācību līdzekļi</w:t>
            </w:r>
          </w:p>
          <w:p w:rsidR="000842FD" w:rsidRDefault="000842FD">
            <w:pPr>
              <w:spacing w:after="0" w:line="240" w:lineRule="auto"/>
              <w:rPr>
                <w:rFonts w:ascii="Times New Roman" w:hAnsi="Times New Roman"/>
                <w:b/>
                <w:i/>
                <w:sz w:val="24"/>
                <w:szCs w:val="24"/>
              </w:rPr>
            </w:pPr>
          </w:p>
        </w:tc>
        <w:tc>
          <w:tcPr>
            <w:tcW w:w="766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rPr>
                <w:rFonts w:ascii="Times New Roman" w:hAnsi="Times New Roman"/>
              </w:rPr>
            </w:pPr>
            <w:r>
              <w:rPr>
                <w:rFonts w:ascii="Times New Roman" w:hAnsi="Times New Roman"/>
                <w:bCs/>
              </w:rPr>
              <w:t xml:space="preserve">Krastiņa, E., </w:t>
            </w:r>
            <w:r>
              <w:rPr>
                <w:rFonts w:ascii="Times New Roman" w:hAnsi="Times New Roman"/>
                <w:b/>
              </w:rPr>
              <w:t>Volāne, E</w:t>
            </w:r>
            <w:r>
              <w:rPr>
                <w:rFonts w:ascii="Times New Roman" w:hAnsi="Times New Roman"/>
                <w:bCs/>
              </w:rPr>
              <w:t>., Drelinga E</w:t>
            </w:r>
            <w:r>
              <w:rPr>
                <w:rFonts w:ascii="Times New Roman" w:hAnsi="Times New Roman"/>
              </w:rPr>
              <w:t>. (2014) Raibā pasaule. 1. klase. 1. daļa.</w:t>
            </w:r>
            <w:r>
              <w:rPr>
                <w:rFonts w:ascii="Times New Roman" w:hAnsi="Times New Roman"/>
                <w:bCs/>
              </w:rPr>
              <w:t xml:space="preserve"> Mācību grāmata. Rīga: Zvaigzne ABC, 96 lpp.</w:t>
            </w:r>
            <w:r>
              <w:rPr>
                <w:rFonts w:ascii="Times New Roman" w:hAnsi="Times New Roman"/>
              </w:rPr>
              <w:t xml:space="preserve"> ISBN: 978-9934-0-4732-</w:t>
            </w:r>
            <w:r>
              <w:rPr>
                <w:rFonts w:ascii="Times New Roman" w:hAnsi="Times New Roman"/>
                <w:bCs/>
              </w:rPr>
              <w:t>9</w:t>
            </w:r>
          </w:p>
          <w:p w:rsidR="000842FD" w:rsidRDefault="000842FD">
            <w:pPr>
              <w:spacing w:after="0" w:line="240" w:lineRule="auto"/>
              <w:jc w:val="thaiDistribute"/>
              <w:rPr>
                <w:rFonts w:ascii="Times New Roman" w:hAnsi="Times New Roman"/>
                <w:lang w:val="de-DE"/>
              </w:rPr>
            </w:pPr>
            <w:r>
              <w:rPr>
                <w:rFonts w:ascii="Times New Roman" w:hAnsi="Times New Roman"/>
              </w:rPr>
              <w:t>Andersone,G., Arājs,R., Drulle,V., Ikale,I.,Krastiņa,E.,</w:t>
            </w:r>
            <w:r>
              <w:rPr>
                <w:rFonts w:ascii="Times New Roman" w:hAnsi="Times New Roman"/>
                <w:b/>
                <w:bCs/>
              </w:rPr>
              <w:t>Volāne,E.</w:t>
            </w:r>
            <w:r>
              <w:rPr>
                <w:rFonts w:ascii="Times New Roman" w:hAnsi="Times New Roman"/>
                <w:lang w:val="de-DE"/>
              </w:rPr>
              <w:t>(2011).</w:t>
            </w:r>
            <w:r>
              <w:rPr>
                <w:rFonts w:ascii="Times New Roman" w:hAnsi="Times New Roman"/>
                <w:i/>
                <w:iCs/>
                <w:lang w:val="de-DE"/>
              </w:rPr>
              <w:t xml:space="preserve"> Raibā pasaule. 6 gadi. Darba kartes un spēles.</w:t>
            </w:r>
            <w:r>
              <w:rPr>
                <w:rFonts w:ascii="Times New Roman" w:hAnsi="Times New Roman"/>
                <w:lang w:val="de-DE"/>
              </w:rPr>
              <w:t xml:space="preserve"> Rīga, Zvaigzne ABC, 64 lpp. ISBN: 978-9934-0-2182-4,</w:t>
            </w:r>
          </w:p>
          <w:p w:rsidR="000842FD" w:rsidRDefault="000842FD">
            <w:pPr>
              <w:pStyle w:val="BodyTextIndent2"/>
              <w:spacing w:after="0" w:line="240" w:lineRule="auto"/>
              <w:ind w:left="0"/>
              <w:jc w:val="both"/>
              <w:rPr>
                <w:rFonts w:ascii="Times New Roman" w:hAnsi="Times New Roman"/>
                <w:lang w:val="en-US"/>
              </w:rPr>
            </w:pPr>
            <w:r>
              <w:rPr>
                <w:rFonts w:ascii="Times New Roman" w:hAnsi="Times New Roman"/>
                <w:lang w:val="en-US"/>
              </w:rPr>
              <w:t>Andersone, G., Arājs, R., Drulle, V., Ikale, I.Krastiņa, E.,</w:t>
            </w:r>
            <w:r>
              <w:rPr>
                <w:rFonts w:ascii="Times New Roman" w:hAnsi="Times New Roman"/>
                <w:b/>
                <w:bCs/>
                <w:lang w:val="en-US"/>
              </w:rPr>
              <w:t xml:space="preserve">Volāne, E. </w:t>
            </w:r>
            <w:r>
              <w:rPr>
                <w:rFonts w:ascii="Times New Roman" w:hAnsi="Times New Roman"/>
                <w:i/>
                <w:iCs/>
                <w:lang w:val="en-US"/>
              </w:rPr>
              <w:t>(</w:t>
            </w:r>
            <w:r>
              <w:rPr>
                <w:rFonts w:ascii="Times New Roman" w:hAnsi="Times New Roman"/>
                <w:lang w:val="en-US"/>
              </w:rPr>
              <w:t xml:space="preserve">2011) </w:t>
            </w:r>
            <w:r>
              <w:rPr>
                <w:rFonts w:ascii="Times New Roman" w:hAnsi="Times New Roman"/>
                <w:i/>
                <w:iCs/>
                <w:lang w:val="en-US"/>
              </w:rPr>
              <w:t>Raibāpasaule. 6 gadi. Skaitļi un pirkstiņdarbi.</w:t>
            </w:r>
            <w:r>
              <w:rPr>
                <w:rFonts w:ascii="Times New Roman" w:hAnsi="Times New Roman"/>
                <w:lang w:val="en-US"/>
              </w:rPr>
              <w:t>Rīga, Zvaigzne ABC, 72 lpp. ISBN: 978-9934-0-2181-7</w:t>
            </w:r>
          </w:p>
          <w:p w:rsidR="000842FD" w:rsidRDefault="000842FD">
            <w:pPr>
              <w:spacing w:after="0" w:line="240" w:lineRule="auto"/>
              <w:jc w:val="thaiDistribute"/>
              <w:rPr>
                <w:rFonts w:ascii="Times New Roman" w:hAnsi="Times New Roman"/>
                <w:lang w:val="de-DE"/>
              </w:rPr>
            </w:pPr>
            <w:r>
              <w:rPr>
                <w:rFonts w:ascii="Times New Roman" w:hAnsi="Times New Roman"/>
              </w:rPr>
              <w:t>Andersone, G., Arājs, R., Drulle, V., Ikale, I.,Krastiņa, E.,</w:t>
            </w:r>
            <w:r>
              <w:rPr>
                <w:rFonts w:ascii="Times New Roman" w:hAnsi="Times New Roman"/>
                <w:b/>
                <w:bCs/>
              </w:rPr>
              <w:t xml:space="preserve">Volāne, E. </w:t>
            </w:r>
            <w:r>
              <w:rPr>
                <w:rFonts w:ascii="Times New Roman" w:hAnsi="Times New Roman"/>
              </w:rPr>
              <w:t>(2011)</w:t>
            </w:r>
            <w:r>
              <w:rPr>
                <w:rFonts w:ascii="Times New Roman" w:hAnsi="Times New Roman"/>
                <w:i/>
                <w:iCs/>
              </w:rPr>
              <w:t xml:space="preserve"> Raibā pasaule. </w:t>
            </w:r>
            <w:r>
              <w:rPr>
                <w:rFonts w:ascii="Times New Roman" w:hAnsi="Times New Roman"/>
                <w:i/>
                <w:iCs/>
                <w:lang w:val="de-DE"/>
              </w:rPr>
              <w:t xml:space="preserve">6 gadi. Viss ap mani. </w:t>
            </w:r>
            <w:r>
              <w:rPr>
                <w:rFonts w:ascii="Times New Roman" w:hAnsi="Times New Roman"/>
                <w:lang w:val="de-DE"/>
              </w:rPr>
              <w:t>Rīga, Zvaigzne ABC, 40 lpp. ISBN: 978-9934-0-2147-3,</w:t>
            </w:r>
          </w:p>
          <w:p w:rsidR="000842FD" w:rsidRDefault="000842FD">
            <w:pPr>
              <w:spacing w:after="0" w:line="240" w:lineRule="auto"/>
              <w:jc w:val="thaiDistribute"/>
              <w:rPr>
                <w:rFonts w:ascii="Times New Roman" w:hAnsi="Times New Roman"/>
                <w:lang w:val="de-DE"/>
              </w:rPr>
            </w:pPr>
            <w:r>
              <w:rPr>
                <w:rFonts w:ascii="Times New Roman" w:hAnsi="Times New Roman"/>
                <w:lang w:val="de-DE"/>
              </w:rPr>
              <w:t>Andersone,G., Arājs,R., Drulle,V., Ikale,I.,Krastiņa,E.,</w:t>
            </w:r>
            <w:r>
              <w:rPr>
                <w:rFonts w:ascii="Times New Roman" w:hAnsi="Times New Roman"/>
                <w:b/>
                <w:bCs/>
                <w:lang w:val="de-DE"/>
              </w:rPr>
              <w:t xml:space="preserve"> Volāne,E.</w:t>
            </w:r>
            <w:r>
              <w:rPr>
                <w:rFonts w:ascii="Times New Roman" w:hAnsi="Times New Roman"/>
                <w:lang w:val="de-DE"/>
              </w:rPr>
              <w:t xml:space="preserve"> (2011).</w:t>
            </w:r>
            <w:r>
              <w:rPr>
                <w:rFonts w:ascii="Times New Roman" w:hAnsi="Times New Roman"/>
                <w:i/>
                <w:iCs/>
                <w:lang w:val="de-DE"/>
              </w:rPr>
              <w:t xml:space="preserve"> Raibā pasaule. 6 gadi. Mana grāmata.</w:t>
            </w:r>
            <w:r>
              <w:rPr>
                <w:rFonts w:ascii="Times New Roman" w:hAnsi="Times New Roman"/>
                <w:lang w:val="de-DE"/>
              </w:rPr>
              <w:t xml:space="preserve"> Rīga, Zvaigzne ABC, 80 lpp. ISBN: 978-9934-0-2146-6,</w:t>
            </w:r>
          </w:p>
          <w:p w:rsidR="000842FD" w:rsidRDefault="000842FD">
            <w:pPr>
              <w:spacing w:after="0" w:line="240" w:lineRule="auto"/>
              <w:jc w:val="thaiDistribute"/>
              <w:rPr>
                <w:rFonts w:ascii="Times New Roman" w:hAnsi="Times New Roman"/>
                <w:lang w:val="de-DE"/>
              </w:rPr>
            </w:pPr>
            <w:r>
              <w:rPr>
                <w:rFonts w:ascii="Times New Roman" w:hAnsi="Times New Roman"/>
                <w:lang w:val="de-DE"/>
              </w:rPr>
              <w:t>Andersone,G., Arājs,R., Drulle,V., Ikale,I.,Krastiņa,E.,</w:t>
            </w:r>
            <w:r>
              <w:rPr>
                <w:rFonts w:ascii="Times New Roman" w:hAnsi="Times New Roman"/>
                <w:b/>
                <w:bCs/>
                <w:lang w:val="de-DE"/>
              </w:rPr>
              <w:t xml:space="preserve"> Volāne,E. </w:t>
            </w:r>
            <w:r>
              <w:rPr>
                <w:rFonts w:ascii="Times New Roman" w:hAnsi="Times New Roman"/>
                <w:lang w:val="de-DE"/>
              </w:rPr>
              <w:t>(2011).</w:t>
            </w:r>
            <w:r>
              <w:rPr>
                <w:rFonts w:ascii="Times New Roman" w:hAnsi="Times New Roman"/>
                <w:i/>
                <w:iCs/>
                <w:lang w:val="de-DE"/>
              </w:rPr>
              <w:t xml:space="preserve"> Raibā pasaule. 6 gadi. Burti. </w:t>
            </w:r>
            <w:r>
              <w:rPr>
                <w:rFonts w:ascii="Times New Roman" w:hAnsi="Times New Roman"/>
                <w:lang w:val="de-DE"/>
              </w:rPr>
              <w:t>Rīga, Zvaigzne ABC, 64 lpp. ISBN 978-9934-0-2148-0,</w:t>
            </w:r>
          </w:p>
          <w:p w:rsidR="000842FD" w:rsidRDefault="000842FD">
            <w:pPr>
              <w:spacing w:after="0" w:line="240" w:lineRule="auto"/>
              <w:jc w:val="thaiDistribute"/>
              <w:rPr>
                <w:rFonts w:ascii="Times New Roman" w:hAnsi="Times New Roman"/>
              </w:rPr>
            </w:pPr>
            <w:r>
              <w:rPr>
                <w:rFonts w:ascii="Times New Roman" w:hAnsi="Times New Roman"/>
                <w:lang w:val="de-DE"/>
              </w:rPr>
              <w:t>Andersone,G., Arājs,R., Drulle,V., Ikale,I.,Krastiņa,E.,</w:t>
            </w:r>
            <w:r>
              <w:rPr>
                <w:rFonts w:ascii="Times New Roman" w:hAnsi="Times New Roman"/>
                <w:b/>
                <w:bCs/>
                <w:lang w:val="de-DE"/>
              </w:rPr>
              <w:t xml:space="preserve"> Volāne,E. </w:t>
            </w:r>
            <w:r>
              <w:rPr>
                <w:rFonts w:ascii="Times New Roman" w:hAnsi="Times New Roman"/>
                <w:lang w:val="de-DE"/>
              </w:rPr>
              <w:t>(2011).</w:t>
            </w:r>
            <w:r>
              <w:rPr>
                <w:rFonts w:ascii="Times New Roman" w:hAnsi="Times New Roman"/>
                <w:i/>
                <w:iCs/>
                <w:lang w:val="de-DE"/>
              </w:rPr>
              <w:t xml:space="preserve"> Raibā pasaule. 6 gadi. Skaitļi un pirkstiņdarbi.</w:t>
            </w:r>
            <w:r>
              <w:rPr>
                <w:rFonts w:ascii="Times New Roman" w:hAnsi="Times New Roman"/>
                <w:lang w:val="de-DE"/>
              </w:rPr>
              <w:t xml:space="preserve"> Rīga, Zvaigzne ABC, 72 lpp. </w:t>
            </w:r>
            <w:r>
              <w:rPr>
                <w:rFonts w:ascii="Times New Roman" w:hAnsi="Times New Roman"/>
              </w:rPr>
              <w:t>ISBN: 978-9934-0-2181-7,</w:t>
            </w:r>
          </w:p>
          <w:p w:rsidR="000842FD" w:rsidRDefault="000842FD">
            <w:pPr>
              <w:spacing w:after="0" w:line="240" w:lineRule="auto"/>
              <w:rPr>
                <w:rFonts w:asciiTheme="minorHAnsi" w:hAnsiTheme="minorHAnsi" w:cstheme="minorBidi"/>
                <w:bCs/>
                <w:color w:val="C00000"/>
              </w:rPr>
            </w:pPr>
          </w:p>
        </w:tc>
      </w:tr>
      <w:tr w:rsidR="000842FD" w:rsidTr="000842FD">
        <w:tc>
          <w:tcPr>
            <w:tcW w:w="190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ind w:right="183"/>
              <w:jc w:val="both"/>
              <w:rPr>
                <w:rFonts w:ascii="Times New Roman" w:hAnsi="Times New Roman"/>
                <w:b/>
                <w:i/>
              </w:rPr>
            </w:pPr>
            <w:r>
              <w:rPr>
                <w:rFonts w:ascii="Times New Roman" w:hAnsi="Times New Roman"/>
                <w:b/>
                <w:i/>
              </w:rPr>
              <w:t xml:space="preserve">Organizatoriskā </w:t>
            </w:r>
          </w:p>
          <w:p w:rsidR="000842FD" w:rsidRDefault="000842FD">
            <w:pPr>
              <w:spacing w:after="0" w:line="240" w:lineRule="auto"/>
              <w:ind w:right="183"/>
              <w:jc w:val="both"/>
              <w:rPr>
                <w:rFonts w:ascii="Times New Roman" w:hAnsi="Times New Roman"/>
                <w:b/>
                <w:i/>
              </w:rPr>
            </w:pPr>
            <w:r>
              <w:rPr>
                <w:rFonts w:ascii="Times New Roman" w:hAnsi="Times New Roman"/>
                <w:b/>
                <w:i/>
              </w:rPr>
              <w:t>darbība</w:t>
            </w:r>
          </w:p>
          <w:p w:rsidR="000842FD" w:rsidRDefault="000842FD">
            <w:pPr>
              <w:tabs>
                <w:tab w:val="left" w:pos="720"/>
              </w:tabs>
              <w:spacing w:before="120" w:after="0" w:line="240" w:lineRule="auto"/>
              <w:ind w:right="183"/>
              <w:rPr>
                <w:rFonts w:ascii="Times New Roman" w:hAnsi="Times New Roman"/>
                <w:b/>
                <w:i/>
                <w:sz w:val="24"/>
                <w:szCs w:val="24"/>
              </w:rPr>
            </w:pPr>
          </w:p>
        </w:tc>
        <w:tc>
          <w:tcPr>
            <w:tcW w:w="766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rPr>
                <w:rFonts w:ascii="Times New Roman" w:hAnsi="Times New Roman" w:cstheme="minorBidi"/>
                <w:bCs/>
                <w:iCs/>
                <w:sz w:val="24"/>
                <w:szCs w:val="24"/>
              </w:rPr>
            </w:pPr>
            <w:r>
              <w:rPr>
                <w:rFonts w:ascii="Times New Roman" w:hAnsi="Times New Roman"/>
                <w:sz w:val="24"/>
                <w:szCs w:val="24"/>
              </w:rPr>
              <w:t xml:space="preserve">Rīgas Pedagoģijas un izglītības vadības akadēmijas </w:t>
            </w:r>
            <w:r>
              <w:rPr>
                <w:rFonts w:ascii="Times New Roman" w:hAnsi="Times New Roman"/>
                <w:bCs/>
                <w:iCs/>
                <w:sz w:val="24"/>
                <w:szCs w:val="24"/>
              </w:rPr>
              <w:t>profesoru padomes locekle</w:t>
            </w:r>
          </w:p>
          <w:p w:rsidR="000842FD" w:rsidRDefault="000842FD">
            <w:pPr>
              <w:widowControl w:val="0"/>
              <w:autoSpaceDE w:val="0"/>
              <w:autoSpaceDN w:val="0"/>
              <w:adjustRightInd w:val="0"/>
              <w:spacing w:after="0" w:line="240" w:lineRule="auto"/>
              <w:jc w:val="both"/>
              <w:rPr>
                <w:rFonts w:ascii="Times New Roman" w:hAnsi="Times New Roman"/>
                <w:bCs/>
                <w:iCs/>
                <w:sz w:val="24"/>
                <w:szCs w:val="24"/>
              </w:rPr>
            </w:pPr>
            <w:r>
              <w:rPr>
                <w:rFonts w:ascii="Times New Roman" w:hAnsi="Times New Roman"/>
                <w:sz w:val="24"/>
                <w:szCs w:val="24"/>
              </w:rPr>
              <w:t>Rīgas Pedagoģijas un izglītības vadības akadēmijas pedagoģijas promocijas padome locekle</w:t>
            </w:r>
          </w:p>
          <w:p w:rsidR="000842FD" w:rsidRDefault="000842FD">
            <w:pPr>
              <w:widowControl w:val="0"/>
              <w:autoSpaceDE w:val="0"/>
              <w:autoSpaceDN w:val="0"/>
              <w:adjustRightInd w:val="0"/>
              <w:spacing w:after="0" w:line="240" w:lineRule="auto"/>
              <w:jc w:val="both"/>
              <w:rPr>
                <w:rFonts w:ascii="Times New Roman" w:hAnsi="Times New Roman"/>
                <w:bCs/>
                <w:iCs/>
                <w:sz w:val="24"/>
                <w:szCs w:val="24"/>
              </w:rPr>
            </w:pPr>
            <w:r>
              <w:rPr>
                <w:rFonts w:ascii="Times New Roman" w:hAnsi="Times New Roman"/>
                <w:sz w:val="24"/>
                <w:szCs w:val="24"/>
              </w:rPr>
              <w:t xml:space="preserve">Rīgas Pedagoģijas un izglītības vadības akadēmijas Inovāciju un attīstības </w:t>
            </w:r>
            <w:r>
              <w:rPr>
                <w:rFonts w:ascii="Times New Roman" w:hAnsi="Times New Roman"/>
                <w:bCs/>
                <w:iCs/>
                <w:sz w:val="24"/>
                <w:szCs w:val="24"/>
              </w:rPr>
              <w:t>padomes locekle</w:t>
            </w:r>
          </w:p>
          <w:p w:rsidR="000842FD" w:rsidRDefault="000842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Rīgas Pedagoģijas un izglītības vadības akadēmijas Senāta locekle</w:t>
            </w:r>
          </w:p>
          <w:p w:rsidR="000842FD" w:rsidRDefault="000842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Rīgas Pedagoģijas un izglītības vadības akadēmijas Satversmes dalībniece.</w:t>
            </w:r>
          </w:p>
          <w:p w:rsidR="000842FD" w:rsidRDefault="000842FD">
            <w:pPr>
              <w:spacing w:after="0" w:line="240" w:lineRule="auto"/>
              <w:rPr>
                <w:rFonts w:ascii="Times New Roman" w:hAnsi="Times New Roman"/>
              </w:rPr>
            </w:pPr>
          </w:p>
        </w:tc>
      </w:tr>
      <w:tr w:rsidR="000842FD" w:rsidTr="000842FD">
        <w:tc>
          <w:tcPr>
            <w:tcW w:w="190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183"/>
              <w:jc w:val="both"/>
              <w:rPr>
                <w:rFonts w:ascii="Times New Roman" w:hAnsi="Times New Roman"/>
                <w:b/>
                <w:i/>
              </w:rPr>
            </w:pPr>
            <w:r>
              <w:rPr>
                <w:rFonts w:ascii="Times New Roman" w:hAnsi="Times New Roman"/>
                <w:b/>
                <w:i/>
              </w:rPr>
              <w:t>Cita informācija</w:t>
            </w:r>
          </w:p>
        </w:tc>
        <w:tc>
          <w:tcPr>
            <w:tcW w:w="766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rPr>
                <w:rFonts w:ascii="Times New Roman" w:hAnsi="Times New Roman"/>
                <w:bCs/>
                <w:iCs/>
              </w:rPr>
            </w:pPr>
            <w:r>
              <w:rPr>
                <w:rFonts w:ascii="Times New Roman" w:hAnsi="Times New Roman"/>
                <w:iCs/>
              </w:rPr>
              <w:t>Latvijas Zinātnes padomes pedagoģijas zinātnes nozares</w:t>
            </w:r>
            <w:r>
              <w:rPr>
                <w:rFonts w:ascii="Times New Roman" w:hAnsi="Times New Roman"/>
                <w:bCs/>
                <w:iCs/>
              </w:rPr>
              <w:t xml:space="preserve"> eksperte. LZP</w:t>
            </w:r>
          </w:p>
          <w:p w:rsidR="000842FD" w:rsidRDefault="000842FD">
            <w:pPr>
              <w:spacing w:after="0" w:line="240" w:lineRule="auto"/>
              <w:rPr>
                <w:rFonts w:ascii="Times New Roman" w:hAnsi="Times New Roman"/>
              </w:rPr>
            </w:pPr>
          </w:p>
        </w:tc>
      </w:tr>
      <w:tr w:rsidR="000842FD" w:rsidTr="000842FD">
        <w:tc>
          <w:tcPr>
            <w:tcW w:w="190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183"/>
              <w:jc w:val="both"/>
              <w:rPr>
                <w:rFonts w:ascii="Times New Roman" w:hAnsi="Times New Roman"/>
                <w:b/>
                <w:i/>
              </w:rPr>
            </w:pPr>
            <w:r>
              <w:rPr>
                <w:rFonts w:ascii="Times New Roman" w:hAnsi="Times New Roman"/>
                <w:b/>
                <w:i/>
              </w:rPr>
              <w:t>Valodu prasmes</w:t>
            </w:r>
          </w:p>
        </w:tc>
        <w:tc>
          <w:tcPr>
            <w:tcW w:w="766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rPr>
                <w:rFonts w:ascii="Times New Roman" w:hAnsi="Times New Roman"/>
              </w:rPr>
            </w:pPr>
            <w:r>
              <w:rPr>
                <w:rFonts w:ascii="Times New Roman" w:hAnsi="Times New Roman"/>
              </w:rPr>
              <w:t>Lasīšana-augstākais līmenis ( C1)</w:t>
            </w:r>
          </w:p>
          <w:p w:rsidR="000842FD" w:rsidRDefault="000842FD">
            <w:pPr>
              <w:spacing w:after="0" w:line="240" w:lineRule="auto"/>
              <w:rPr>
                <w:rFonts w:ascii="Times New Roman" w:hAnsi="Times New Roman"/>
              </w:rPr>
            </w:pPr>
            <w:r>
              <w:rPr>
                <w:rFonts w:ascii="Times New Roman" w:hAnsi="Times New Roman"/>
              </w:rPr>
              <w:t>Klausīšanās, runāšana- vidējais līmenis( B1)</w:t>
            </w:r>
          </w:p>
          <w:p w:rsidR="000842FD" w:rsidRDefault="000842FD">
            <w:pPr>
              <w:spacing w:after="0" w:line="240" w:lineRule="auto"/>
              <w:rPr>
                <w:rFonts w:ascii="Times New Roman" w:hAnsi="Times New Roman"/>
              </w:rPr>
            </w:pPr>
            <w:r>
              <w:rPr>
                <w:rFonts w:ascii="Times New Roman" w:hAnsi="Times New Roman"/>
              </w:rPr>
              <w:t>Rakstīšana vidējais līmenis (B2)</w:t>
            </w:r>
          </w:p>
        </w:tc>
      </w:tr>
      <w:tr w:rsidR="000842FD" w:rsidTr="000842FD">
        <w:tc>
          <w:tcPr>
            <w:tcW w:w="1908" w:type="dxa"/>
            <w:tcBorders>
              <w:top w:val="single" w:sz="4" w:space="0" w:color="000000"/>
              <w:left w:val="single" w:sz="4" w:space="0" w:color="000000"/>
              <w:bottom w:val="single" w:sz="4" w:space="0" w:color="000000"/>
              <w:right w:val="single" w:sz="4" w:space="0" w:color="000000"/>
            </w:tcBorders>
            <w:hideMark/>
          </w:tcPr>
          <w:p w:rsidR="000842FD" w:rsidRDefault="000842FD">
            <w:pPr>
              <w:spacing w:after="0" w:line="240" w:lineRule="auto"/>
              <w:ind w:right="183"/>
              <w:jc w:val="both"/>
              <w:rPr>
                <w:rFonts w:ascii="Times New Roman" w:hAnsi="Times New Roman"/>
                <w:b/>
                <w:i/>
                <w:sz w:val="24"/>
                <w:szCs w:val="24"/>
              </w:rPr>
            </w:pPr>
            <w:r>
              <w:rPr>
                <w:rFonts w:ascii="Times New Roman" w:hAnsi="Times New Roman"/>
                <w:b/>
                <w:i/>
                <w:sz w:val="24"/>
                <w:szCs w:val="24"/>
              </w:rPr>
              <w:t>Apbalvojumi</w:t>
            </w:r>
          </w:p>
        </w:tc>
        <w:tc>
          <w:tcPr>
            <w:tcW w:w="7668" w:type="dxa"/>
            <w:tcBorders>
              <w:top w:val="single" w:sz="4" w:space="0" w:color="000000"/>
              <w:left w:val="single" w:sz="4" w:space="0" w:color="000000"/>
              <w:bottom w:val="single" w:sz="4" w:space="0" w:color="000000"/>
              <w:right w:val="single" w:sz="4" w:space="0" w:color="000000"/>
            </w:tcBorders>
          </w:tcPr>
          <w:p w:rsidR="000842FD" w:rsidRDefault="000842FD">
            <w:pPr>
              <w:spacing w:after="0" w:line="240" w:lineRule="auto"/>
              <w:jc w:val="both"/>
              <w:rPr>
                <w:rFonts w:ascii="Times New Roman" w:hAnsi="Times New Roman" w:cstheme="minorBidi"/>
              </w:rPr>
            </w:pPr>
            <w:r>
              <w:rPr>
                <w:rFonts w:ascii="Times New Roman" w:hAnsi="Times New Roman"/>
                <w:bCs/>
              </w:rPr>
              <w:t>18.12.2013</w:t>
            </w:r>
            <w:r>
              <w:rPr>
                <w:rFonts w:ascii="Times New Roman" w:hAnsi="Times New Roman"/>
              </w:rPr>
              <w:t>. par ieguldījumu Rīgas Pedagoģijas un izglītības vadības akadēmijas attīstībā, sveicot 60 gadu jubilejā. Piešķīrējs - Rīgas Pedagoģijas un izglītības vadības akadēmija.</w:t>
            </w:r>
          </w:p>
          <w:p w:rsidR="000842FD" w:rsidRDefault="000842FD">
            <w:pPr>
              <w:spacing w:after="0" w:line="240" w:lineRule="auto"/>
              <w:rPr>
                <w:rFonts w:ascii="Times New Roman" w:hAnsi="Times New Roman"/>
              </w:rPr>
            </w:pPr>
          </w:p>
        </w:tc>
      </w:tr>
    </w:tbl>
    <w:p w:rsidR="000842FD" w:rsidRDefault="000842FD" w:rsidP="000842FD">
      <w:pPr>
        <w:rPr>
          <w:rFonts w:ascii="Times New Roman" w:hAnsi="Times New Roman"/>
        </w:rPr>
      </w:pPr>
    </w:p>
    <w:p w:rsidR="000842FD" w:rsidRDefault="000842FD" w:rsidP="000842FD">
      <w:pPr>
        <w:rPr>
          <w:rFonts w:ascii="Times New Roman" w:hAnsi="Times New Roman"/>
        </w:rPr>
      </w:pPr>
      <w:r>
        <w:rPr>
          <w:rFonts w:ascii="Times New Roman" w:hAnsi="Times New Roman"/>
        </w:rPr>
        <w:t>CV sagatavots 06.2015.   Elita Volāne</w:t>
      </w: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pStyle w:val="Title"/>
        <w:rPr>
          <w:sz w:val="40"/>
          <w:szCs w:val="40"/>
        </w:rPr>
      </w:pPr>
      <w:r>
        <w:rPr>
          <w:sz w:val="40"/>
          <w:szCs w:val="40"/>
        </w:rPr>
        <w:lastRenderedPageBreak/>
        <w:t>Curriculum Vitae</w:t>
      </w:r>
    </w:p>
    <w:tbl>
      <w:tblPr>
        <w:tblStyle w:val="TableGrid"/>
        <w:tblW w:w="0" w:type="auto"/>
        <w:tblLook w:val="04A0" w:firstRow="1" w:lastRow="0" w:firstColumn="1" w:lastColumn="0" w:noHBand="0" w:noVBand="1"/>
      </w:tblPr>
      <w:tblGrid>
        <w:gridCol w:w="2580"/>
        <w:gridCol w:w="6480"/>
      </w:tblGrid>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Personas dati</w:t>
            </w:r>
          </w:p>
          <w:p w:rsidR="000842FD" w:rsidRDefault="000842FD">
            <w:pPr>
              <w:spacing w:after="0" w:line="240" w:lineRule="auto"/>
              <w:rPr>
                <w:sz w:val="24"/>
                <w:szCs w:val="24"/>
              </w:rPr>
            </w:pP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rPr>
            </w:pPr>
            <w:r>
              <w:rPr>
                <w:b/>
              </w:rPr>
              <w:t>Rūta Vociša</w:t>
            </w:r>
          </w:p>
          <w:p w:rsidR="000842FD" w:rsidRDefault="000842FD">
            <w:pPr>
              <w:spacing w:after="0" w:line="240" w:lineRule="auto"/>
            </w:pPr>
            <w:r>
              <w:t>Deglava 106/2 -28, Rīga</w:t>
            </w:r>
          </w:p>
          <w:p w:rsidR="000842FD" w:rsidRDefault="000842FD">
            <w:pPr>
              <w:spacing w:after="0" w:line="240" w:lineRule="auto"/>
            </w:pPr>
            <w:r>
              <w:t>21.07.1950</w:t>
            </w:r>
          </w:p>
          <w:p w:rsidR="000842FD" w:rsidRDefault="000842FD">
            <w:pPr>
              <w:spacing w:after="0" w:line="240" w:lineRule="auto"/>
            </w:pPr>
            <w:r>
              <w:t>Ruta.vocisa@rpiva.lv</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outlineLvl w:val="0"/>
              <w:rPr>
                <w:b/>
                <w:i/>
                <w:sz w:val="24"/>
                <w:szCs w:val="24"/>
              </w:rPr>
            </w:pPr>
            <w:r>
              <w:rPr>
                <w:b/>
                <w:i/>
                <w:sz w:val="24"/>
                <w:szCs w:val="24"/>
              </w:rPr>
              <w:t>Ziņas par darba vietu</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RPIVA, Rīga,Imantas 7. Līnija 1</w:t>
            </w:r>
          </w:p>
          <w:p w:rsidR="000842FD" w:rsidRDefault="000842FD">
            <w:pPr>
              <w:spacing w:after="0" w:line="240" w:lineRule="auto"/>
            </w:pP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sz w:val="24"/>
                <w:szCs w:val="24"/>
              </w:rPr>
            </w:pPr>
            <w:r>
              <w:rPr>
                <w:b/>
                <w:i/>
                <w:sz w:val="24"/>
                <w:szCs w:val="24"/>
              </w:rPr>
              <w:t>Izglītība</w:t>
            </w:r>
          </w:p>
          <w:p w:rsidR="000842FD" w:rsidRDefault="000842FD">
            <w:pPr>
              <w:spacing w:after="0" w:line="240" w:lineRule="auto"/>
              <w:rPr>
                <w:b/>
                <w:i/>
                <w:sz w:val="24"/>
                <w:szCs w:val="24"/>
              </w:rPr>
            </w:pP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1968-1973 LU biologs, bioloģijas un ķīmijas pasniedzējs</w:t>
            </w:r>
          </w:p>
          <w:p w:rsidR="000842FD" w:rsidRDefault="000842FD">
            <w:pPr>
              <w:spacing w:after="0" w:line="240" w:lineRule="auto"/>
            </w:pPr>
            <w:r>
              <w:t>1993-1994 LU pedagoģijas maģistrs</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Akadēmiskais nosaukums</w:t>
            </w:r>
          </w:p>
          <w:p w:rsidR="000842FD" w:rsidRDefault="000842FD">
            <w:pPr>
              <w:spacing w:after="0" w:line="240" w:lineRule="auto"/>
              <w:rPr>
                <w:b/>
                <w:i/>
              </w:rPr>
            </w:pPr>
            <w:r>
              <w:rPr>
                <w:b/>
                <w:i/>
              </w:rPr>
              <w:t xml:space="preserve">Zinātniskais grāds </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asciiTheme="minorHAnsi" w:hAnsiTheme="minorHAnsi" w:cstheme="minorBidi"/>
              </w:rPr>
            </w:pPr>
            <w:r>
              <w:t>Pedagoģijas maģistrs</w:t>
            </w:r>
          </w:p>
          <w:p w:rsidR="000842FD" w:rsidRDefault="000842FD">
            <w:pPr>
              <w:spacing w:after="0" w:line="240" w:lineRule="auto"/>
            </w:pP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Ieņemamais amats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sz w:val="24"/>
                <w:szCs w:val="24"/>
              </w:rPr>
            </w:pPr>
            <w:r>
              <w:rPr>
                <w:sz w:val="24"/>
                <w:szCs w:val="24"/>
              </w:rPr>
              <w:t>Rīgas Pedagoģijas un izglītības vadības akadēmijas lektore</w:t>
            </w:r>
          </w:p>
          <w:p w:rsidR="000842FD" w:rsidRDefault="000842FD">
            <w:pPr>
              <w:spacing w:after="0" w:line="240" w:lineRule="auto"/>
            </w:pP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Pedagoģiskā darbība</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t>Studiju kursa izstrāde, studiju kursu vadība</w:t>
            </w:r>
          </w:p>
          <w:p w:rsidR="000842FD" w:rsidRDefault="000842FD" w:rsidP="000842FD">
            <w:pPr>
              <w:pStyle w:val="ListParagraph"/>
              <w:numPr>
                <w:ilvl w:val="0"/>
                <w:numId w:val="315"/>
              </w:numPr>
              <w:spacing w:after="0" w:line="240" w:lineRule="auto"/>
            </w:pPr>
            <w:r>
              <w:t>Dabaszinību mācību saturs un metodika sākumskolā  (4KP)</w:t>
            </w:r>
          </w:p>
          <w:p w:rsidR="000842FD" w:rsidRDefault="000842FD" w:rsidP="000842FD">
            <w:pPr>
              <w:pStyle w:val="ListParagraph"/>
              <w:numPr>
                <w:ilvl w:val="0"/>
                <w:numId w:val="315"/>
              </w:numPr>
              <w:spacing w:after="0" w:line="240" w:lineRule="auto"/>
            </w:pPr>
            <w:r>
              <w:t>BISĢP :iepazīstināšana ar dabas metodiku (3KP)</w:t>
            </w:r>
          </w:p>
          <w:p w:rsidR="000842FD" w:rsidRDefault="000842FD" w:rsidP="000842FD">
            <w:pPr>
              <w:pStyle w:val="ListParagraph"/>
              <w:numPr>
                <w:ilvl w:val="0"/>
                <w:numId w:val="315"/>
              </w:numPr>
              <w:spacing w:after="0" w:line="240" w:lineRule="auto"/>
            </w:pPr>
            <w:r>
              <w:t>BISĢP: iepazīstināšana ar apkārtni un sabiedriskā darba norisēm (3KP)</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Zinātniski pētnieciskā  darbība</w:t>
            </w:r>
          </w:p>
          <w:p w:rsidR="000842FD" w:rsidRDefault="000842FD">
            <w:pPr>
              <w:spacing w:after="0" w:line="240" w:lineRule="auto"/>
              <w:rPr>
                <w:i/>
              </w:rPr>
            </w:pPr>
            <w:r>
              <w:rPr>
                <w:i/>
              </w:rPr>
              <w:t>Publikācijas (pēdējie 5 gadi)</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Helmane,I</w:t>
            </w:r>
            <w:r>
              <w:rPr>
                <w:b/>
              </w:rPr>
              <w:t>., Vociša</w:t>
            </w:r>
            <w:r>
              <w:t>,R (2015)</w:t>
            </w:r>
            <w:r>
              <w:rPr>
                <w:bCs/>
                <w:i/>
              </w:rPr>
              <w:t>Starppriekšmetu saikne sākumskolas skolēnu pētnieciskajā darbībā matemātikā un dabaszinātnēs.</w:t>
            </w:r>
            <w:r>
              <w:t xml:space="preserve"> Teorija praksei mūsdienu sabiedrības izglītībā. 8. starptautiskā zinātniskā konference. Zinātnisko rakstu krājums.</w:t>
            </w:r>
          </w:p>
          <w:p w:rsidR="000842FD" w:rsidRDefault="000842FD">
            <w:pPr>
              <w:spacing w:after="0" w:line="240" w:lineRule="auto"/>
            </w:pPr>
            <w:r>
              <w:t>Helmane,I</w:t>
            </w:r>
            <w:r>
              <w:rPr>
                <w:b/>
              </w:rPr>
              <w:t>., Vociša</w:t>
            </w:r>
            <w:r>
              <w:t xml:space="preserve">,R (2014). </w:t>
            </w:r>
            <w:r>
              <w:rPr>
                <w:i/>
              </w:rPr>
              <w:t>Skolēnu pētnieciskā darbība matemātikas un dabas zinību mācībā sākumskolā</w:t>
            </w:r>
            <w:r>
              <w:t>. Teorija praksei mūsdienu sabiedrības izglītībā. 7. starptautiskā zinātniskā konference. Zinātnisko rakstu krājums.</w:t>
            </w:r>
          </w:p>
          <w:p w:rsidR="000842FD" w:rsidRDefault="000842FD">
            <w:pPr>
              <w:spacing w:after="0" w:line="240" w:lineRule="auto"/>
            </w:pPr>
            <w:r>
              <w:t>ISBN 978-9934-503-15-3</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t>Piedalīšanās starptautiskajās  konferencēs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RPIVA VII starptautiskā konference”Teorija praksei mūsdienu sabiedrības izglītībā”. Rīga, 2014. Referāts</w:t>
            </w:r>
          </w:p>
          <w:p w:rsidR="000842FD" w:rsidRDefault="000842FD">
            <w:pPr>
              <w:spacing w:after="0" w:line="240" w:lineRule="auto"/>
            </w:pPr>
            <w:r>
              <w:t>RPIVA VIII starptautiskā konference ”Teorija praksei mūsdienu sabiedrības izglītībā”. Rīga, 2015. Referāts</w:t>
            </w:r>
          </w:p>
          <w:p w:rsidR="000842FD" w:rsidRDefault="000842FD">
            <w:pPr>
              <w:spacing w:after="0" w:line="240" w:lineRule="auto"/>
              <w:rPr>
                <w:color w:val="C00000"/>
              </w:rPr>
            </w:pP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720"/>
              </w:tabs>
              <w:spacing w:after="0" w:line="240" w:lineRule="auto"/>
              <w:ind w:right="183"/>
              <w:rPr>
                <w:i/>
                <w:sz w:val="24"/>
                <w:szCs w:val="24"/>
              </w:rPr>
            </w:pPr>
            <w:r>
              <w:rPr>
                <w:i/>
                <w:sz w:val="24"/>
                <w:szCs w:val="24"/>
              </w:rPr>
              <w:t>Piedalīšanās pētījumu projektos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Geco-Green EconomyandCompetencesofOrganizations</w:t>
            </w:r>
          </w:p>
          <w:p w:rsidR="000842FD" w:rsidRDefault="000842FD">
            <w:pPr>
              <w:spacing w:after="0" w:line="240" w:lineRule="auto"/>
            </w:pPr>
            <w:r>
              <w:t>Nr.2011-1-LV1-LEO05-02231</w:t>
            </w:r>
          </w:p>
          <w:p w:rsidR="000842FD" w:rsidRDefault="000842FD">
            <w:pPr>
              <w:spacing w:after="0" w:line="240" w:lineRule="auto"/>
            </w:pPr>
            <w:r>
              <w:t>Mūžizglītība Latvijas izaugsmei un labklājībai</w:t>
            </w:r>
          </w:p>
          <w:p w:rsidR="000842FD" w:rsidRDefault="000842FD">
            <w:pPr>
              <w:spacing w:after="0" w:line="240" w:lineRule="auto"/>
            </w:pPr>
            <w:r>
              <w:t>Nr 191094-LLP-2010LV-KA1-KA1ECETA</w:t>
            </w:r>
          </w:p>
          <w:p w:rsidR="000842FD" w:rsidRDefault="000842FD">
            <w:pPr>
              <w:spacing w:after="0" w:line="240" w:lineRule="auto"/>
            </w:pPr>
            <w:r>
              <w:t>Valsts izglītības satura centrs un Latvijas Tirdzniecības un rūpniecības kamera</w:t>
            </w:r>
          </w:p>
          <w:p w:rsidR="000842FD" w:rsidRDefault="000842FD">
            <w:pPr>
              <w:spacing w:after="0" w:line="240" w:lineRule="auto"/>
            </w:pPr>
            <w:r>
              <w:t>NORDPLUS Horizontal NPHZ-2014/10018 adošas skolas kultūras sekmēšana starpnozaru sadarbībā -2</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rFonts w:cstheme="minorBidi"/>
                <w:i/>
                <w:sz w:val="24"/>
                <w:szCs w:val="24"/>
              </w:rPr>
            </w:pPr>
            <w:r>
              <w:rPr>
                <w:b/>
                <w:bCs/>
                <w:i/>
                <w:iCs/>
                <w:sz w:val="24"/>
                <w:szCs w:val="24"/>
              </w:rPr>
              <w:t>Metodiskie līdzekļi</w:t>
            </w:r>
          </w:p>
          <w:p w:rsidR="000842FD" w:rsidRDefault="000842FD">
            <w:pPr>
              <w:tabs>
                <w:tab w:val="left" w:pos="720"/>
              </w:tabs>
              <w:spacing w:before="120" w:after="0" w:line="240" w:lineRule="auto"/>
              <w:ind w:right="183"/>
              <w:rPr>
                <w:b/>
                <w:i/>
                <w:sz w:val="24"/>
                <w:szCs w:val="24"/>
              </w:rPr>
            </w:pP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ESF " Vispārējās izglītības pedagogu tālākizglītība (Nr2010/0062/1DP/1.2.1.2.3/09/IPIA/VIAA/003</w:t>
            </w:r>
          </w:p>
          <w:p w:rsidR="000842FD" w:rsidRDefault="000842FD">
            <w:pPr>
              <w:spacing w:after="0" w:line="240" w:lineRule="auto"/>
            </w:pPr>
            <w:r>
              <w:t>1.-4. klašu skolotāju profesionālo kompetenču pilnveide</w:t>
            </w:r>
          </w:p>
          <w:p w:rsidR="000842FD" w:rsidRDefault="000842FD">
            <w:pPr>
              <w:spacing w:after="0" w:line="240" w:lineRule="auto"/>
            </w:pPr>
            <w:r>
              <w:t>Metodiskais materiāls. Valsts izglītības satura centrs</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ind w:right="183"/>
              <w:rPr>
                <w:b/>
                <w:i/>
              </w:rPr>
            </w:pPr>
            <w:r>
              <w:rPr>
                <w:b/>
                <w:i/>
              </w:rPr>
              <w:t>Organizatoriskā  darbība:</w:t>
            </w:r>
          </w:p>
          <w:p w:rsidR="000842FD" w:rsidRDefault="000842FD">
            <w:pPr>
              <w:tabs>
                <w:tab w:val="left" w:pos="720"/>
              </w:tabs>
              <w:spacing w:before="120" w:after="0" w:line="240" w:lineRule="auto"/>
              <w:ind w:right="183"/>
              <w:rPr>
                <w:b/>
                <w:i/>
                <w:sz w:val="24"/>
                <w:szCs w:val="24"/>
              </w:rPr>
            </w:pP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VISC eksperte EP tālākizglītības programmā</w:t>
            </w:r>
          </w:p>
          <w:p w:rsidR="000842FD" w:rsidRDefault="000842FD">
            <w:pPr>
              <w:spacing w:after="0" w:line="240" w:lineRule="auto"/>
            </w:pPr>
            <w:r>
              <w:t>VIA eksperte mūžizglītības programmā</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Cita informācija</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Pētnieciskās darbības organizēšana dabaszinību un matemātikas integrētajās nodarbībās. Spānija, Bragancas politehniskais institūts (2014)</w:t>
            </w:r>
          </w:p>
          <w:p w:rsidR="000842FD" w:rsidRDefault="000842FD">
            <w:pPr>
              <w:spacing w:after="0" w:line="240" w:lineRule="auto"/>
            </w:pPr>
            <w:r>
              <w:t>Didaktisko spēļu izmantošana mācību procesā . Austrija , Kremsas pedagoģiskā akadēmija (2011)</w:t>
            </w: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Valodu prasmes</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Vācu valoda:Lasīšana-augstākais līmenis ( C1)</w:t>
            </w:r>
          </w:p>
          <w:p w:rsidR="000842FD" w:rsidRDefault="000842FD">
            <w:pPr>
              <w:spacing w:after="0" w:line="240" w:lineRule="auto"/>
              <w:rPr>
                <w:color w:val="C00000"/>
              </w:rPr>
            </w:pPr>
            <w:r>
              <w:t xml:space="preserve">Klausīšanās, runāšana- vidējais līmenis( B1)  </w:t>
            </w:r>
          </w:p>
          <w:p w:rsidR="000842FD" w:rsidRDefault="000842FD">
            <w:pPr>
              <w:spacing w:after="0" w:line="240" w:lineRule="auto"/>
            </w:pPr>
            <w:r>
              <w:lastRenderedPageBreak/>
              <w:t>Rakstīšana vidējais līmenis (B2)</w:t>
            </w:r>
          </w:p>
          <w:p w:rsidR="000842FD" w:rsidRDefault="000842FD">
            <w:pPr>
              <w:spacing w:after="0" w:line="240" w:lineRule="auto"/>
            </w:pPr>
            <w:r>
              <w:t>Angļu valoda: Lasīšana-vidējais līmenis ( B1)</w:t>
            </w:r>
          </w:p>
          <w:p w:rsidR="000842FD" w:rsidRDefault="000842FD">
            <w:pPr>
              <w:spacing w:after="0" w:line="240" w:lineRule="auto"/>
              <w:rPr>
                <w:color w:val="C00000"/>
              </w:rPr>
            </w:pPr>
            <w:r>
              <w:t xml:space="preserve">Klausīšanās, runāšana- vidējais līmenis( B1)  </w:t>
            </w:r>
          </w:p>
          <w:p w:rsidR="000842FD" w:rsidRDefault="000842FD">
            <w:pPr>
              <w:spacing w:after="0" w:line="240" w:lineRule="auto"/>
            </w:pPr>
            <w:r>
              <w:t>Rakstīšana vidējais līmenis (B2)</w:t>
            </w:r>
          </w:p>
          <w:p w:rsidR="000842FD" w:rsidRDefault="000842FD">
            <w:pPr>
              <w:spacing w:after="0" w:line="240" w:lineRule="auto"/>
            </w:pPr>
          </w:p>
        </w:tc>
      </w:tr>
      <w:tr w:rsidR="000842FD" w:rsidTr="000842FD">
        <w:tc>
          <w:tcPr>
            <w:tcW w:w="2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sz w:val="24"/>
                <w:szCs w:val="24"/>
              </w:rPr>
            </w:pPr>
            <w:r>
              <w:rPr>
                <w:b/>
                <w:i/>
                <w:sz w:val="24"/>
                <w:szCs w:val="24"/>
              </w:rPr>
              <w:lastRenderedPageBreak/>
              <w:t>Apbalvojumi</w:t>
            </w:r>
          </w:p>
        </w:tc>
        <w:tc>
          <w:tcPr>
            <w:tcW w:w="68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29.09.2013 par ieguldījumu RPIVA attīstībā , Piešķīrējs RPIVA</w:t>
            </w:r>
          </w:p>
        </w:tc>
      </w:tr>
    </w:tbl>
    <w:p w:rsidR="000842FD" w:rsidRDefault="000842FD" w:rsidP="000842FD">
      <w:pPr>
        <w:rPr>
          <w:rFonts w:ascii="Times New Roman" w:hAnsi="Times New Roman"/>
        </w:rPr>
      </w:pPr>
    </w:p>
    <w:p w:rsidR="000842FD" w:rsidRDefault="000842FD" w:rsidP="000842FD">
      <w:pPr>
        <w:rPr>
          <w:rFonts w:ascii="Times New Roman" w:hAnsi="Times New Roman"/>
        </w:rPr>
      </w:pPr>
      <w:r>
        <w:rPr>
          <w:rFonts w:ascii="Times New Roman" w:hAnsi="Times New Roman"/>
        </w:rPr>
        <w:t>CV sagatavots 06.2015.   Rūta Vociša</w:t>
      </w:r>
    </w:p>
    <w:p w:rsidR="000842FD" w:rsidRDefault="000842FD" w:rsidP="000842FD">
      <w:pPr>
        <w:rPr>
          <w:rFonts w:ascii="Times New Roman" w:hAnsi="Times New Roman"/>
        </w:rPr>
      </w:pPr>
    </w:p>
    <w:p w:rsidR="000842FD" w:rsidRDefault="000842FD" w:rsidP="000842FD">
      <w:pPr>
        <w:rPr>
          <w:rFonts w:ascii="Times New Roman" w:hAnsi="Times New Roman"/>
        </w:rPr>
      </w:pPr>
      <w:r>
        <w:rPr>
          <w:rFonts w:ascii="Times New Roman" w:hAnsi="Times New Roman"/>
        </w:rPr>
        <w:br w:type="page"/>
      </w:r>
    </w:p>
    <w:p w:rsidR="000842FD" w:rsidRDefault="000842FD" w:rsidP="000842FD">
      <w:pPr>
        <w:pStyle w:val="Title"/>
        <w:rPr>
          <w:sz w:val="40"/>
          <w:szCs w:val="40"/>
        </w:rPr>
      </w:pPr>
      <w:r>
        <w:rPr>
          <w:sz w:val="40"/>
          <w:szCs w:val="40"/>
        </w:rPr>
        <w:lastRenderedPageBreak/>
        <w:t>CurriculumVitae</w:t>
      </w:r>
    </w:p>
    <w:tbl>
      <w:tblPr>
        <w:tblStyle w:val="TableGrid"/>
        <w:tblW w:w="10620" w:type="dxa"/>
        <w:tblInd w:w="-612" w:type="dxa"/>
        <w:tblLayout w:type="fixed"/>
        <w:tblLook w:val="04A0" w:firstRow="1" w:lastRow="0" w:firstColumn="1" w:lastColumn="0" w:noHBand="0" w:noVBand="1"/>
      </w:tblPr>
      <w:tblGrid>
        <w:gridCol w:w="1980"/>
        <w:gridCol w:w="8640"/>
      </w:tblGrid>
      <w:tr w:rsidR="000842FD" w:rsidTr="000842FD">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rPr>
            </w:pPr>
            <w:r>
              <w:rPr>
                <w:b/>
                <w:i/>
              </w:rPr>
              <w:t>Personas dati</w:t>
            </w:r>
          </w:p>
          <w:p w:rsidR="000842FD" w:rsidRDefault="000842FD">
            <w:pPr>
              <w:spacing w:after="0" w:line="240" w:lineRule="auto"/>
            </w:pP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rPr>
            </w:pPr>
            <w:r>
              <w:rPr>
                <w:b/>
              </w:rPr>
              <w:t>Tija Zīriņa</w:t>
            </w:r>
          </w:p>
          <w:p w:rsidR="000842FD" w:rsidRDefault="000842FD">
            <w:pPr>
              <w:spacing w:after="0" w:line="240" w:lineRule="auto"/>
            </w:pPr>
            <w:r>
              <w:t>Saules iela 6, Ādažu pagasts, Ādažu novads, LV – 2164</w:t>
            </w:r>
          </w:p>
          <w:p w:rsidR="000842FD" w:rsidRDefault="000842FD">
            <w:pPr>
              <w:spacing w:after="0" w:line="240" w:lineRule="auto"/>
            </w:pPr>
            <w:r>
              <w:t>24.03.1972.</w:t>
            </w:r>
          </w:p>
          <w:p w:rsidR="000842FD" w:rsidRDefault="000842FD">
            <w:pPr>
              <w:spacing w:after="0" w:line="240" w:lineRule="auto"/>
            </w:pPr>
            <w:r>
              <w:t>tija.zirina@rpiva.lv</w:t>
            </w:r>
          </w:p>
        </w:tc>
      </w:tr>
      <w:tr w:rsidR="000842FD" w:rsidTr="000842FD">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rPr>
            </w:pPr>
            <w:r>
              <w:rPr>
                <w:b/>
                <w:i/>
              </w:rPr>
              <w:t>Ziņas par darbavietu</w:t>
            </w:r>
          </w:p>
          <w:p w:rsidR="000842FD" w:rsidRDefault="000842FD">
            <w:pPr>
              <w:spacing w:after="0" w:line="240" w:lineRule="auto"/>
              <w:outlineLvl w:val="0"/>
              <w:rPr>
                <w:b/>
                <w:i/>
              </w:rPr>
            </w:pPr>
          </w:p>
          <w:p w:rsidR="000842FD" w:rsidRDefault="000842FD">
            <w:pPr>
              <w:spacing w:after="0" w:line="240" w:lineRule="auto"/>
              <w:rPr>
                <w:b/>
                <w:i/>
              </w:rPr>
            </w:pP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Darba vietas nosaukums: Rīgas Pedagoģijas un izglītības vadības akadēmija, Pedagoģijas fakultāte</w:t>
            </w:r>
          </w:p>
          <w:p w:rsidR="000842FD" w:rsidRDefault="000842FD">
            <w:pPr>
              <w:spacing w:after="0" w:line="240" w:lineRule="auto"/>
            </w:pPr>
            <w:r>
              <w:t>Darba vietas adrese: Imantas 7. līnija 1, Rīga, LV - 1083</w:t>
            </w:r>
          </w:p>
        </w:tc>
      </w:tr>
      <w:tr w:rsidR="000842FD" w:rsidTr="000842FD">
        <w:trPr>
          <w:trHeight w:val="438"/>
        </w:trPr>
        <w:tc>
          <w:tcPr>
            <w:tcW w:w="19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outlineLvl w:val="0"/>
              <w:rPr>
                <w:b/>
                <w:i/>
              </w:rPr>
            </w:pPr>
          </w:p>
          <w:p w:rsidR="000842FD" w:rsidRDefault="000842FD">
            <w:pPr>
              <w:spacing w:after="0" w:line="240" w:lineRule="auto"/>
              <w:outlineLvl w:val="0"/>
              <w:rPr>
                <w:b/>
                <w:i/>
              </w:rPr>
            </w:pPr>
            <w:r>
              <w:rPr>
                <w:b/>
                <w:i/>
              </w:rPr>
              <w:t>Izglītība</w:t>
            </w:r>
          </w:p>
          <w:p w:rsidR="000842FD" w:rsidRDefault="000842FD">
            <w:pPr>
              <w:spacing w:after="0" w:line="240" w:lineRule="auto"/>
              <w:rPr>
                <w:b/>
                <w:i/>
              </w:rPr>
            </w:pP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No 1995. g. līdz 1998. g. doktorantūras studijas Latvijas Universitātē, Pedagoģijas un psiholoģijas institūtā</w:t>
            </w:r>
          </w:p>
          <w:p w:rsidR="000842FD" w:rsidRDefault="000842FD">
            <w:pPr>
              <w:spacing w:after="0" w:line="240" w:lineRule="auto"/>
            </w:pPr>
            <w:r>
              <w:t>Piešķirtais grāds: Dr. psych.(attīstības psiholoģijas apakšnozare)</w:t>
            </w:r>
          </w:p>
        </w:tc>
      </w:tr>
      <w:tr w:rsidR="000842FD" w:rsidTr="000842FD">
        <w:trPr>
          <w:trHeight w:val="930"/>
        </w:trPr>
        <w:tc>
          <w:tcPr>
            <w:tcW w:w="19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42FD" w:rsidRDefault="000842FD">
            <w:pPr>
              <w:spacing w:after="0" w:line="240" w:lineRule="auto"/>
              <w:rPr>
                <w:b/>
                <w:i/>
              </w:rPr>
            </w:pPr>
          </w:p>
        </w:tc>
        <w:tc>
          <w:tcPr>
            <w:tcW w:w="8640" w:type="dxa"/>
            <w:tcBorders>
              <w:top w:val="single" w:sz="4" w:space="0" w:color="auto"/>
              <w:left w:val="single" w:sz="4" w:space="0" w:color="000000" w:themeColor="text1"/>
              <w:bottom w:val="single" w:sz="4" w:space="0" w:color="auto"/>
              <w:right w:val="single" w:sz="4" w:space="0" w:color="000000" w:themeColor="text1"/>
            </w:tcBorders>
            <w:hideMark/>
          </w:tcPr>
          <w:p w:rsidR="000842FD" w:rsidRDefault="000842FD">
            <w:pPr>
              <w:spacing w:after="0" w:line="240" w:lineRule="auto"/>
            </w:pPr>
            <w:r>
              <w:t>No 1990. g.līdz1994. g.</w:t>
            </w:r>
          </w:p>
          <w:p w:rsidR="000842FD" w:rsidRDefault="000842FD">
            <w:pPr>
              <w:spacing w:after="0" w:line="240" w:lineRule="auto"/>
            </w:pPr>
            <w:r>
              <w:t>Studijas Liepājas Pedagoģiskajā augstskolā</w:t>
            </w:r>
          </w:p>
          <w:p w:rsidR="000842FD" w:rsidRDefault="000842FD">
            <w:pPr>
              <w:spacing w:after="0" w:line="240" w:lineRule="auto"/>
            </w:pPr>
            <w:r>
              <w:t>Piešķirtā kvalifikācija :</w:t>
            </w:r>
            <w:r>
              <w:tab/>
              <w:t>Pirmsskolas skolotāja</w:t>
            </w:r>
          </w:p>
          <w:p w:rsidR="000842FD" w:rsidRDefault="000842FD">
            <w:pPr>
              <w:spacing w:after="0" w:line="240" w:lineRule="auto"/>
            </w:pPr>
            <w:r>
              <w:t>Studiju virziens : Pirmsskolas pedagoģija un psiholoģija</w:t>
            </w:r>
          </w:p>
        </w:tc>
      </w:tr>
      <w:tr w:rsidR="000842FD" w:rsidTr="000842FD">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b/>
                <w:i/>
              </w:rPr>
            </w:pPr>
          </w:p>
          <w:p w:rsidR="000842FD" w:rsidRDefault="000842FD">
            <w:pPr>
              <w:spacing w:after="0" w:line="240" w:lineRule="auto"/>
              <w:rPr>
                <w:b/>
                <w:i/>
              </w:rPr>
            </w:pPr>
            <w:r>
              <w:rPr>
                <w:b/>
                <w:i/>
              </w:rPr>
              <w:t xml:space="preserve">Zinātniskais grāds </w:t>
            </w: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p>
          <w:p w:rsidR="000842FD" w:rsidRDefault="000842FD">
            <w:pPr>
              <w:spacing w:after="0" w:line="240" w:lineRule="auto"/>
            </w:pPr>
            <w:r>
              <w:t xml:space="preserve"> Dr. psych. ( attīstības psiholoģijas apakšnozare)</w:t>
            </w:r>
          </w:p>
        </w:tc>
      </w:tr>
      <w:tr w:rsidR="000842FD" w:rsidTr="000842FD">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Nodarbošanās</w:t>
            </w: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Profesore</w:t>
            </w:r>
          </w:p>
        </w:tc>
      </w:tr>
      <w:tr w:rsidR="000842FD" w:rsidTr="000842FD">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Pedagoģiskā darbība</w:t>
            </w: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Studiju kursu „ Pedagoģiskā psiholoģija” un „Bērna emociju, jūtu un gribas attīstības sekmēšanas pedagoģiski psiholoģiskie nosacījumi” docēšana RPIVA skolotāju sagatavošanas programmās pilna un nepilna laika studijās.</w:t>
            </w:r>
          </w:p>
        </w:tc>
      </w:tr>
      <w:tr w:rsidR="000842FD" w:rsidTr="000842FD">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b/>
                <w:i/>
              </w:rPr>
            </w:pPr>
            <w:r>
              <w:rPr>
                <w:b/>
                <w:i/>
              </w:rPr>
              <w:t>Zinātniski pētnieciskā  darbība</w:t>
            </w:r>
          </w:p>
          <w:p w:rsidR="000842FD" w:rsidRDefault="000842FD">
            <w:pPr>
              <w:spacing w:after="0" w:line="240" w:lineRule="auto"/>
              <w:rPr>
                <w:i/>
              </w:rPr>
            </w:pPr>
            <w:r>
              <w:rPr>
                <w:i/>
              </w:rPr>
              <w:t>Publikācijas (pēdējie 5 gadi)</w:t>
            </w: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 xml:space="preserve">1.Purmale R., </w:t>
            </w:r>
            <w:r>
              <w:rPr>
                <w:b/>
              </w:rPr>
              <w:t>Zirina T</w:t>
            </w:r>
            <w:r>
              <w:t>. (2015). RoleofOutdoorEducationinChildrenResearchSkillsDevelopment. // RuralEnvironment. Education. Personality. ( REEP) No. 8. Jelgava, LatviaUniversityofAgriculture, p. 60 – 65. ISSN 2255 - 808X</w:t>
            </w:r>
          </w:p>
          <w:p w:rsidR="000842FD" w:rsidRDefault="000842FD">
            <w:pPr>
              <w:spacing w:after="0" w:line="240" w:lineRule="auto"/>
            </w:pPr>
            <w:r>
              <w:t xml:space="preserve">2.Taurina A., </w:t>
            </w:r>
            <w:r>
              <w:rPr>
                <w:b/>
              </w:rPr>
              <w:t>Zirina T</w:t>
            </w:r>
            <w:r>
              <w:t>. (2015). DevelopmentofChildrenDialogicSpeechandLiteracySkillsatPlayandProject'sActivitiesinPre-schoolInstitutionsinLatvia. // Languagelearningandteachinginmulticulturalenvironments: theinclusionoflanguagedeviationandlanguagevariationinclass [Γλωσσικήεκμάθησηκαιδιδασκαλίασεπολυπολιτισμικάπεριβάλλοντα: ενσωμάτωσητηςγλωσσικήςαπόκλισηςκαιτηςγλωσσικήςποικιλίαςστηντάξη] [inGreek]. Athens, Gutenberg – Dardanos, p. 163 – 187. ISBN 978 - 960 - 01 - 1672 – 4</w:t>
            </w:r>
          </w:p>
          <w:p w:rsidR="000842FD" w:rsidRDefault="000842FD">
            <w:pPr>
              <w:spacing w:after="0" w:line="240" w:lineRule="auto"/>
            </w:pPr>
            <w:r>
              <w:t>3.Dumbrauska A., Zirina T. (2014). DevelopmentofTwin'sIndividualityinFamilyandPre-school.// Ikimokyklinio ir priešmokykliniougdymo pedagogu rengimoproblematika.</w:t>
            </w:r>
          </w:p>
          <w:p w:rsidR="000842FD" w:rsidRDefault="000842FD">
            <w:pPr>
              <w:spacing w:after="0" w:line="240" w:lineRule="auto"/>
            </w:pPr>
            <w:r>
              <w:t>Kaunas, Kaunokolegija, p. 38 – 46. ISBN 978 - 9955- 27- 436 – 0</w:t>
            </w:r>
          </w:p>
          <w:p w:rsidR="000842FD" w:rsidRDefault="000842FD">
            <w:pPr>
              <w:spacing w:after="0" w:line="240" w:lineRule="auto"/>
            </w:pPr>
            <w:r>
              <w:t>4.Vigule D</w:t>
            </w:r>
            <w:r>
              <w:rPr>
                <w:b/>
              </w:rPr>
              <w:t>., Zirina T</w:t>
            </w:r>
            <w:r>
              <w:t>. (2012). Adult’sAttitudein Process ofWillDevelopmentofPre-schoolchild.// SpringUniversity. ChangingEducationin a ChangingSociety. 2012. Klaipeda, KlaipedaUniversity, p. 197 – 205.ISSN 1822-2196</w:t>
            </w:r>
          </w:p>
          <w:p w:rsidR="000842FD" w:rsidRDefault="000842FD">
            <w:pPr>
              <w:spacing w:after="0" w:line="240" w:lineRule="auto"/>
            </w:pPr>
            <w:r>
              <w:t>5.Zirina T. (2011). AcademicStaffDevelopmentProblemsinHigherEducationOrganization. // Sabiedrība. Integrācija. Izglītība. Rēzekne, Rēzeknes Augstskola, p. 649 – 655. ISBN 978 - 9984 - 44 - 065 - 1; ISSN 1691 – 5887.Thomson ReutersWebofScience, ISI WebofKnowledge, ISI ProceedingsDatabase.</w:t>
            </w:r>
          </w:p>
          <w:p w:rsidR="000842FD" w:rsidRDefault="000842FD">
            <w:pPr>
              <w:spacing w:after="0" w:line="240" w:lineRule="auto"/>
            </w:pPr>
          </w:p>
        </w:tc>
      </w:tr>
      <w:tr w:rsidR="000842FD" w:rsidTr="000842FD">
        <w:trPr>
          <w:trHeight w:val="1430"/>
        </w:trPr>
        <w:tc>
          <w:tcPr>
            <w:tcW w:w="19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rPr>
            </w:pPr>
            <w:r>
              <w:rPr>
                <w:i/>
              </w:rPr>
              <w:t>Piedalīšanās starptautiskajās  konferencēs</w:t>
            </w: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Referāta  nosaukums: RoleofOutdoorEducationinChildrenResearchSkillsDevelopment</w:t>
            </w:r>
          </w:p>
          <w:p w:rsidR="000842FD" w:rsidRDefault="000842FD">
            <w:pPr>
              <w:spacing w:after="0" w:line="240" w:lineRule="auto"/>
            </w:pPr>
            <w:r>
              <w:t>Konferences nosaukums: RuralEnvironment. Education. Personality ( REEP)</w:t>
            </w:r>
          </w:p>
          <w:p w:rsidR="000842FD" w:rsidRDefault="000842FD">
            <w:pPr>
              <w:spacing w:after="0" w:line="240" w:lineRule="auto"/>
            </w:pPr>
            <w:r>
              <w:t>Organizējošā iestāde: LatviaUniversityofAgriculture</w:t>
            </w:r>
          </w:p>
          <w:p w:rsidR="000842FD" w:rsidRDefault="000842FD">
            <w:pPr>
              <w:spacing w:after="0" w:line="240" w:lineRule="auto"/>
            </w:pPr>
            <w:r>
              <w:t>Norises vieta: Jelgava</w:t>
            </w:r>
          </w:p>
          <w:p w:rsidR="000842FD" w:rsidRDefault="000842FD">
            <w:pPr>
              <w:spacing w:after="0" w:line="240" w:lineRule="auto"/>
            </w:pPr>
            <w:r>
              <w:t>Norises laiks: 15.05.2015. - 16.05.2015.</w:t>
            </w:r>
          </w:p>
        </w:tc>
      </w:tr>
      <w:tr w:rsidR="000842FD" w:rsidTr="000842FD">
        <w:trPr>
          <w:trHeight w:val="1430"/>
        </w:trPr>
        <w:tc>
          <w:tcPr>
            <w:tcW w:w="19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42FD" w:rsidRDefault="000842FD">
            <w:pPr>
              <w:spacing w:after="0" w:line="240" w:lineRule="auto"/>
              <w:rPr>
                <w:i/>
              </w:rPr>
            </w:pPr>
          </w:p>
        </w:tc>
        <w:tc>
          <w:tcPr>
            <w:tcW w:w="8640" w:type="dxa"/>
            <w:tcBorders>
              <w:top w:val="single" w:sz="4" w:space="0" w:color="auto"/>
              <w:left w:val="single" w:sz="4" w:space="0" w:color="000000" w:themeColor="text1"/>
              <w:bottom w:val="single" w:sz="4" w:space="0" w:color="auto"/>
              <w:right w:val="single" w:sz="4" w:space="0" w:color="000000" w:themeColor="text1"/>
            </w:tcBorders>
          </w:tcPr>
          <w:p w:rsidR="000842FD" w:rsidRDefault="000842FD">
            <w:pPr>
              <w:spacing w:after="0" w:line="240" w:lineRule="auto"/>
            </w:pPr>
            <w:r>
              <w:t>Referāta  nosaukums: Bērnu socializācijas attīstība digitālajā kultūrā</w:t>
            </w:r>
          </w:p>
          <w:p w:rsidR="000842FD" w:rsidRDefault="000842FD">
            <w:pPr>
              <w:spacing w:after="0" w:line="240" w:lineRule="auto"/>
            </w:pPr>
            <w:r>
              <w:t>Konferences nosaukums: Teorija praksei mūsdienu sabiedrības izglītībā</w:t>
            </w:r>
          </w:p>
          <w:p w:rsidR="000842FD" w:rsidRDefault="000842FD">
            <w:pPr>
              <w:spacing w:after="0" w:line="240" w:lineRule="auto"/>
            </w:pPr>
            <w:r>
              <w:t>Organizējošā iestāde: RPIVA</w:t>
            </w:r>
          </w:p>
          <w:p w:rsidR="000842FD" w:rsidRDefault="000842FD">
            <w:pPr>
              <w:spacing w:after="0" w:line="240" w:lineRule="auto"/>
            </w:pPr>
            <w:r>
              <w:t>Norises vieta: Rīga</w:t>
            </w:r>
          </w:p>
          <w:p w:rsidR="000842FD" w:rsidRDefault="000842FD">
            <w:pPr>
              <w:spacing w:after="0" w:line="240" w:lineRule="auto"/>
            </w:pPr>
            <w:r>
              <w:t>Norises laiks: 10.04.2015. - 11.04.2015.</w:t>
            </w:r>
          </w:p>
          <w:p w:rsidR="000842FD" w:rsidRDefault="000842FD">
            <w:pPr>
              <w:spacing w:after="0" w:line="240" w:lineRule="auto"/>
            </w:pPr>
          </w:p>
        </w:tc>
      </w:tr>
      <w:tr w:rsidR="000842FD" w:rsidTr="000842FD">
        <w:trPr>
          <w:trHeight w:val="1520"/>
        </w:trPr>
        <w:tc>
          <w:tcPr>
            <w:tcW w:w="19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42FD" w:rsidRDefault="000842FD">
            <w:pPr>
              <w:spacing w:after="0" w:line="240" w:lineRule="auto"/>
              <w:rPr>
                <w:i/>
              </w:rPr>
            </w:pPr>
          </w:p>
        </w:tc>
        <w:tc>
          <w:tcPr>
            <w:tcW w:w="8640" w:type="dxa"/>
            <w:tcBorders>
              <w:top w:val="single" w:sz="4" w:space="0" w:color="auto"/>
              <w:left w:val="single" w:sz="4" w:space="0" w:color="000000" w:themeColor="text1"/>
              <w:bottom w:val="single" w:sz="4" w:space="0" w:color="auto"/>
              <w:right w:val="single" w:sz="4" w:space="0" w:color="000000" w:themeColor="text1"/>
            </w:tcBorders>
            <w:hideMark/>
          </w:tcPr>
          <w:p w:rsidR="000842FD" w:rsidRDefault="000842FD">
            <w:pPr>
              <w:spacing w:after="0" w:line="240" w:lineRule="auto"/>
            </w:pPr>
            <w:r>
              <w:t>Referāta  nosaukums: DevelopmentofTwin'sIndividualityinFamilyandPre-school ( Keynotereport)</w:t>
            </w:r>
          </w:p>
          <w:p w:rsidR="000842FD" w:rsidRDefault="000842FD">
            <w:pPr>
              <w:spacing w:after="0" w:line="240" w:lineRule="auto"/>
            </w:pPr>
            <w:r>
              <w:t>Konferences nosaukums: Earlychildhoodteachertrainingissues</w:t>
            </w:r>
          </w:p>
          <w:p w:rsidR="000842FD" w:rsidRDefault="000842FD">
            <w:pPr>
              <w:spacing w:after="0" w:line="240" w:lineRule="auto"/>
            </w:pPr>
            <w:r>
              <w:t>Organizējošā iestāde: KaunoKolegija</w:t>
            </w:r>
          </w:p>
          <w:p w:rsidR="000842FD" w:rsidRDefault="000842FD">
            <w:pPr>
              <w:spacing w:after="0" w:line="240" w:lineRule="auto"/>
            </w:pPr>
            <w:r>
              <w:t>Norises vieta: Lietuva, Kauņa</w:t>
            </w:r>
          </w:p>
          <w:p w:rsidR="000842FD" w:rsidRDefault="000842FD">
            <w:pPr>
              <w:spacing w:after="0" w:line="240" w:lineRule="auto"/>
            </w:pPr>
            <w:r>
              <w:t>Norises laiks: 04.12.2014.</w:t>
            </w:r>
          </w:p>
        </w:tc>
      </w:tr>
      <w:tr w:rsidR="000842FD" w:rsidTr="000842FD">
        <w:trPr>
          <w:trHeight w:val="1340"/>
        </w:trPr>
        <w:tc>
          <w:tcPr>
            <w:tcW w:w="19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42FD" w:rsidRDefault="000842FD">
            <w:pPr>
              <w:spacing w:after="0" w:line="240" w:lineRule="auto"/>
              <w:rPr>
                <w:i/>
              </w:rPr>
            </w:pPr>
          </w:p>
        </w:tc>
        <w:tc>
          <w:tcPr>
            <w:tcW w:w="8640" w:type="dxa"/>
            <w:tcBorders>
              <w:top w:val="single" w:sz="4" w:space="0" w:color="auto"/>
              <w:left w:val="single" w:sz="4" w:space="0" w:color="000000" w:themeColor="text1"/>
              <w:bottom w:val="single" w:sz="4" w:space="0" w:color="auto"/>
              <w:right w:val="single" w:sz="4" w:space="0" w:color="000000" w:themeColor="text1"/>
            </w:tcBorders>
            <w:hideMark/>
          </w:tcPr>
          <w:p w:rsidR="000842FD" w:rsidRDefault="000842FD">
            <w:pPr>
              <w:spacing w:after="0" w:line="240" w:lineRule="auto"/>
            </w:pPr>
            <w:r>
              <w:t>Referāta  nosaukums: ImplementationofOutdoorEducationinLatvianPre-schools</w:t>
            </w:r>
          </w:p>
          <w:p w:rsidR="000842FD" w:rsidRDefault="000842FD">
            <w:pPr>
              <w:spacing w:after="0" w:line="240" w:lineRule="auto"/>
            </w:pPr>
            <w:r>
              <w:t>Konferences nosaukums: Earlychildhoodteachertrainingissues</w:t>
            </w:r>
          </w:p>
          <w:p w:rsidR="000842FD" w:rsidRDefault="000842FD">
            <w:pPr>
              <w:spacing w:after="0" w:line="240" w:lineRule="auto"/>
            </w:pPr>
            <w:r>
              <w:t>Organizējošā iestāde: KaunoKolegija</w:t>
            </w:r>
          </w:p>
          <w:p w:rsidR="000842FD" w:rsidRDefault="000842FD">
            <w:pPr>
              <w:spacing w:after="0" w:line="240" w:lineRule="auto"/>
            </w:pPr>
            <w:r>
              <w:t>Norises vieta: Lietuva, Kauņa</w:t>
            </w:r>
          </w:p>
          <w:p w:rsidR="000842FD" w:rsidRDefault="000842FD">
            <w:pPr>
              <w:spacing w:after="0" w:line="240" w:lineRule="auto"/>
            </w:pPr>
            <w:r>
              <w:t>Norises laiks: 04.12.2014.</w:t>
            </w:r>
          </w:p>
        </w:tc>
      </w:tr>
      <w:tr w:rsidR="000842FD" w:rsidTr="000842FD">
        <w:trPr>
          <w:trHeight w:val="1275"/>
        </w:trPr>
        <w:tc>
          <w:tcPr>
            <w:tcW w:w="19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tabs>
                <w:tab w:val="left" w:pos="720"/>
              </w:tabs>
              <w:spacing w:after="0" w:line="240" w:lineRule="auto"/>
              <w:ind w:right="183"/>
              <w:rPr>
                <w:i/>
              </w:rPr>
            </w:pPr>
            <w:r>
              <w:rPr>
                <w:i/>
              </w:rPr>
              <w:t>Piedalīšanāspētījumuprojektos</w:t>
            </w: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u w:val="single"/>
              </w:rPr>
            </w:pPr>
            <w:r>
              <w:rPr>
                <w:i/>
                <w:u w:val="single"/>
              </w:rPr>
              <w:t>LPP/ERASMUS Sadarbības (Cooperation) programma</w:t>
            </w:r>
          </w:p>
          <w:p w:rsidR="000842FD" w:rsidRDefault="000842FD">
            <w:pPr>
              <w:spacing w:after="0" w:line="240" w:lineRule="auto"/>
            </w:pPr>
            <w:r>
              <w:t>Projekta reģistrācijas numurs: 2014-1-LT01-KA200-000368</w:t>
            </w:r>
          </w:p>
          <w:p w:rsidR="000842FD" w:rsidRDefault="000842FD">
            <w:pPr>
              <w:spacing w:after="0" w:line="240" w:lineRule="auto"/>
            </w:pPr>
            <w:r>
              <w:t>Projekta nosaukums: EXPEDUCOM-ExperientalEducationCompetences</w:t>
            </w:r>
          </w:p>
          <w:p w:rsidR="000842FD" w:rsidRDefault="000842FD">
            <w:pPr>
              <w:spacing w:after="0" w:line="240" w:lineRule="auto"/>
            </w:pPr>
            <w:r>
              <w:t>Dalība projektā: 01.12.2014. - 31.08.2016.</w:t>
            </w:r>
          </w:p>
        </w:tc>
      </w:tr>
      <w:tr w:rsidR="000842FD" w:rsidTr="000842FD">
        <w:trPr>
          <w:trHeight w:val="345"/>
        </w:trPr>
        <w:tc>
          <w:tcPr>
            <w:tcW w:w="19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42FD" w:rsidRDefault="000842FD">
            <w:pPr>
              <w:spacing w:after="0" w:line="240" w:lineRule="auto"/>
              <w:rPr>
                <w:i/>
              </w:rPr>
            </w:pP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rPr>
                <w:i/>
                <w:u w:val="single"/>
              </w:rPr>
            </w:pPr>
            <w:r>
              <w:rPr>
                <w:i/>
                <w:u w:val="single"/>
              </w:rPr>
              <w:t>Norvēģijas valdības divpusējā finanšu instrumenta līdzfinansētais projekts</w:t>
            </w:r>
          </w:p>
          <w:p w:rsidR="000842FD" w:rsidRDefault="000842FD">
            <w:pPr>
              <w:spacing w:after="0" w:line="240" w:lineRule="auto"/>
            </w:pPr>
            <w:r>
              <w:t>Projekta reģistrācijas numurs: NFI/R/2014/ 053</w:t>
            </w:r>
          </w:p>
          <w:p w:rsidR="000842FD" w:rsidRDefault="000842FD">
            <w:pPr>
              <w:spacing w:after="0" w:line="240" w:lineRule="auto"/>
            </w:pPr>
            <w:r>
              <w:t>Projekta nosaukums: Latvianlanguageinmonolingualandbilingualaquisitions: tools,theoriesandapplications</w:t>
            </w:r>
          </w:p>
          <w:p w:rsidR="000842FD" w:rsidRDefault="000842FD">
            <w:pPr>
              <w:spacing w:after="0" w:line="240" w:lineRule="auto"/>
            </w:pPr>
            <w:r>
              <w:t>Dalība projektā no: 02.03.2015.</w:t>
            </w:r>
          </w:p>
        </w:tc>
      </w:tr>
      <w:tr w:rsidR="000842FD" w:rsidTr="000842FD">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ind w:right="183"/>
              <w:rPr>
                <w:b/>
                <w:i/>
              </w:rPr>
            </w:pPr>
            <w:r>
              <w:rPr>
                <w:b/>
                <w:i/>
              </w:rPr>
              <w:t>Organizatoriskādarbība</w:t>
            </w:r>
          </w:p>
          <w:p w:rsidR="000842FD" w:rsidRDefault="000842FD">
            <w:pPr>
              <w:tabs>
                <w:tab w:val="left" w:pos="720"/>
              </w:tabs>
              <w:spacing w:before="120" w:after="0" w:line="240" w:lineRule="auto"/>
              <w:ind w:right="183"/>
              <w:rPr>
                <w:b/>
                <w:i/>
              </w:rPr>
            </w:pP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RPIVA Pedagoģijas fakultātes Dome</w:t>
            </w:r>
          </w:p>
          <w:p w:rsidR="000842FD" w:rsidRDefault="000842FD">
            <w:pPr>
              <w:spacing w:after="0" w:line="240" w:lineRule="auto"/>
            </w:pPr>
            <w:r>
              <w:t>Statuss: dalībnieks</w:t>
            </w:r>
          </w:p>
        </w:tc>
      </w:tr>
      <w:tr w:rsidR="000842FD" w:rsidTr="000842FD">
        <w:trPr>
          <w:trHeight w:val="1133"/>
        </w:trPr>
        <w:tc>
          <w:tcPr>
            <w:tcW w:w="19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t>Valoduprasmes</w:t>
            </w: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i/>
                <w:u w:val="single"/>
              </w:rPr>
            </w:pPr>
            <w:r>
              <w:rPr>
                <w:i/>
                <w:u w:val="single"/>
              </w:rPr>
              <w:t>Angļu valoda</w:t>
            </w:r>
          </w:p>
          <w:p w:rsidR="000842FD" w:rsidRDefault="000842FD">
            <w:pPr>
              <w:spacing w:after="0" w:line="240" w:lineRule="auto"/>
            </w:pPr>
            <w:r>
              <w:t>Lasīšana-vidējais līmenis ( B2)</w:t>
            </w:r>
          </w:p>
          <w:p w:rsidR="000842FD" w:rsidRDefault="000842FD">
            <w:pPr>
              <w:spacing w:after="0" w:line="240" w:lineRule="auto"/>
            </w:pPr>
            <w:r>
              <w:t>Klausīšanās, runāšana- vidējais līmenis( B2)</w:t>
            </w:r>
          </w:p>
          <w:p w:rsidR="000842FD" w:rsidRDefault="000842FD">
            <w:pPr>
              <w:spacing w:after="0" w:line="240" w:lineRule="auto"/>
            </w:pPr>
            <w:r>
              <w:t>Rakstīšana  - vidējais līmenis (B2)</w:t>
            </w:r>
          </w:p>
          <w:p w:rsidR="000842FD" w:rsidRDefault="000842FD">
            <w:pPr>
              <w:spacing w:after="0" w:line="240" w:lineRule="auto"/>
            </w:pPr>
          </w:p>
        </w:tc>
      </w:tr>
      <w:tr w:rsidR="000842FD" w:rsidTr="000842FD">
        <w:trPr>
          <w:trHeight w:val="360"/>
        </w:trPr>
        <w:tc>
          <w:tcPr>
            <w:tcW w:w="19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42FD" w:rsidRDefault="000842FD">
            <w:pPr>
              <w:spacing w:after="0" w:line="240" w:lineRule="auto"/>
              <w:rPr>
                <w:b/>
                <w:i/>
              </w:rPr>
            </w:pP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rPr>
                <w:i/>
                <w:u w:val="single"/>
              </w:rPr>
            </w:pPr>
            <w:r>
              <w:rPr>
                <w:i/>
                <w:u w:val="single"/>
              </w:rPr>
              <w:t>Krievu valoda</w:t>
            </w:r>
          </w:p>
          <w:p w:rsidR="000842FD" w:rsidRDefault="000842FD">
            <w:pPr>
              <w:spacing w:after="0" w:line="240" w:lineRule="auto"/>
            </w:pPr>
            <w:r>
              <w:t>Lasīšana-augstākais līmenis ( C2)</w:t>
            </w:r>
          </w:p>
          <w:p w:rsidR="000842FD" w:rsidRDefault="000842FD">
            <w:pPr>
              <w:spacing w:after="0" w:line="240" w:lineRule="auto"/>
            </w:pPr>
            <w:r>
              <w:t>Klausīšanās, runāšana- augstākais līmenis( C2)</w:t>
            </w:r>
          </w:p>
          <w:p w:rsidR="000842FD" w:rsidRDefault="000842FD">
            <w:pPr>
              <w:spacing w:after="0" w:line="240" w:lineRule="auto"/>
            </w:pPr>
            <w:r>
              <w:t>Rakstīšana  - augstākais līmenis (C2)</w:t>
            </w:r>
          </w:p>
          <w:p w:rsidR="000842FD" w:rsidRDefault="000842FD">
            <w:pPr>
              <w:spacing w:after="0" w:line="240" w:lineRule="auto"/>
            </w:pPr>
          </w:p>
        </w:tc>
      </w:tr>
    </w:tbl>
    <w:p w:rsidR="000842FD" w:rsidRDefault="000842FD" w:rsidP="000842FD">
      <w:pPr>
        <w:rPr>
          <w:rFonts w:asciiTheme="minorHAnsi" w:hAnsiTheme="minorHAnsi" w:cstheme="minorBidi"/>
        </w:rPr>
      </w:pPr>
      <w:r>
        <w:br w:type="page"/>
      </w:r>
    </w:p>
    <w:tbl>
      <w:tblPr>
        <w:tblStyle w:val="TableGrid"/>
        <w:tblW w:w="10620" w:type="dxa"/>
        <w:tblInd w:w="-612" w:type="dxa"/>
        <w:tblLayout w:type="fixed"/>
        <w:tblLook w:val="04A0" w:firstRow="1" w:lastRow="0" w:firstColumn="1" w:lastColumn="0" w:noHBand="0" w:noVBand="1"/>
      </w:tblPr>
      <w:tblGrid>
        <w:gridCol w:w="1980"/>
        <w:gridCol w:w="8640"/>
      </w:tblGrid>
      <w:tr w:rsidR="000842FD" w:rsidTr="000842FD">
        <w:trPr>
          <w:trHeight w:val="1470"/>
        </w:trPr>
        <w:tc>
          <w:tcPr>
            <w:tcW w:w="19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ind w:right="183"/>
              <w:rPr>
                <w:b/>
                <w:i/>
              </w:rPr>
            </w:pPr>
            <w:r>
              <w:rPr>
                <w:b/>
                <w:i/>
              </w:rPr>
              <w:lastRenderedPageBreak/>
              <w:t>Apbalvojumi</w:t>
            </w: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42FD" w:rsidRDefault="000842FD">
            <w:pPr>
              <w:spacing w:after="0" w:line="240" w:lineRule="auto"/>
            </w:pPr>
            <w:r>
              <w:t>Atzinības raksts, LIZDA  kampaņas " Vienoti kvalitatīvai izglītībai" ietvaros  piešķirts par aktīvu dalību akcijā " Vienoti kvalitatīvai izglītībai", veicinot sabiedrības izpratni par kvalitatīvas izglītības nozīmi Latvijā.</w:t>
            </w:r>
          </w:p>
          <w:p w:rsidR="000842FD" w:rsidRDefault="000842FD">
            <w:pPr>
              <w:spacing w:after="0" w:line="240" w:lineRule="auto"/>
            </w:pPr>
            <w:r>
              <w:t>Piešķiršanas datums:</w:t>
            </w:r>
            <w:r>
              <w:tab/>
            </w:r>
            <w:r>
              <w:tab/>
              <w:t>17.10.2014.</w:t>
            </w:r>
          </w:p>
          <w:p w:rsidR="000842FD" w:rsidRDefault="000842FD">
            <w:pPr>
              <w:spacing w:after="0" w:line="240" w:lineRule="auto"/>
            </w:pPr>
          </w:p>
        </w:tc>
      </w:tr>
      <w:tr w:rsidR="000842FD" w:rsidTr="000842FD">
        <w:trPr>
          <w:trHeight w:val="915"/>
        </w:trPr>
        <w:tc>
          <w:tcPr>
            <w:tcW w:w="19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42FD" w:rsidRDefault="000842FD">
            <w:pPr>
              <w:spacing w:after="0" w:line="240" w:lineRule="auto"/>
              <w:rPr>
                <w:b/>
                <w:i/>
              </w:rPr>
            </w:pPr>
          </w:p>
        </w:tc>
        <w:tc>
          <w:tcPr>
            <w:tcW w:w="8640" w:type="dxa"/>
            <w:tcBorders>
              <w:top w:val="single" w:sz="4" w:space="0" w:color="auto"/>
              <w:left w:val="single" w:sz="4" w:space="0" w:color="000000" w:themeColor="text1"/>
              <w:bottom w:val="single" w:sz="4" w:space="0" w:color="auto"/>
              <w:right w:val="single" w:sz="4" w:space="0" w:color="000000" w:themeColor="text1"/>
            </w:tcBorders>
          </w:tcPr>
          <w:p w:rsidR="000842FD" w:rsidRDefault="000842FD">
            <w:pPr>
              <w:spacing w:after="0" w:line="240" w:lineRule="auto"/>
            </w:pPr>
            <w:r>
              <w:t>Pateicības raksts, piešķīrējs - LZA prezidents Ojārs Spārītis, piešķirts par ilggadēju un radošu zinātnisko un pedagoģisko darbu.</w:t>
            </w:r>
          </w:p>
          <w:p w:rsidR="000842FD" w:rsidRDefault="000842FD">
            <w:pPr>
              <w:spacing w:after="0" w:line="240" w:lineRule="auto"/>
            </w:pPr>
            <w:r>
              <w:t>Piešķiršanas datums:</w:t>
            </w:r>
            <w:r>
              <w:tab/>
            </w:r>
            <w:r>
              <w:tab/>
              <w:t>17.10.2014.</w:t>
            </w:r>
          </w:p>
          <w:p w:rsidR="000842FD" w:rsidRDefault="000842FD">
            <w:pPr>
              <w:spacing w:after="0" w:line="240" w:lineRule="auto"/>
            </w:pPr>
          </w:p>
        </w:tc>
      </w:tr>
      <w:tr w:rsidR="000842FD" w:rsidTr="000842FD">
        <w:trPr>
          <w:trHeight w:val="1215"/>
        </w:trPr>
        <w:tc>
          <w:tcPr>
            <w:tcW w:w="19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42FD" w:rsidRDefault="000842FD">
            <w:pPr>
              <w:spacing w:after="0" w:line="240" w:lineRule="auto"/>
              <w:rPr>
                <w:b/>
                <w:i/>
              </w:rPr>
            </w:pPr>
          </w:p>
        </w:tc>
        <w:tc>
          <w:tcPr>
            <w:tcW w:w="8640" w:type="dxa"/>
            <w:tcBorders>
              <w:top w:val="single" w:sz="4" w:space="0" w:color="auto"/>
              <w:left w:val="single" w:sz="4" w:space="0" w:color="000000" w:themeColor="text1"/>
              <w:bottom w:val="single" w:sz="4" w:space="0" w:color="auto"/>
              <w:right w:val="single" w:sz="4" w:space="0" w:color="000000" w:themeColor="text1"/>
            </w:tcBorders>
          </w:tcPr>
          <w:p w:rsidR="000842FD" w:rsidRDefault="000842FD">
            <w:pPr>
              <w:spacing w:after="0" w:line="240" w:lineRule="auto"/>
            </w:pPr>
            <w:r>
              <w:t>Pateicības raksts, piešķīrējs - RPIVA Pedagoģijas fakultāte,  piešķirts par RPIVA konferences " Vecāki izglītības sistēmā" organizēšanu.</w:t>
            </w:r>
          </w:p>
          <w:p w:rsidR="000842FD" w:rsidRDefault="000842FD">
            <w:pPr>
              <w:spacing w:after="0" w:line="240" w:lineRule="auto"/>
            </w:pPr>
            <w:r>
              <w:t>Piešķiršanas datums:</w:t>
            </w:r>
            <w:r>
              <w:tab/>
            </w:r>
            <w:r>
              <w:tab/>
              <w:t>28.01.2012.</w:t>
            </w:r>
          </w:p>
          <w:p w:rsidR="000842FD" w:rsidRDefault="000842FD">
            <w:pPr>
              <w:spacing w:after="0" w:line="240" w:lineRule="auto"/>
            </w:pPr>
          </w:p>
        </w:tc>
      </w:tr>
      <w:tr w:rsidR="000842FD" w:rsidTr="000842FD">
        <w:trPr>
          <w:trHeight w:val="2205"/>
        </w:trPr>
        <w:tc>
          <w:tcPr>
            <w:tcW w:w="19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42FD" w:rsidRDefault="000842FD">
            <w:pPr>
              <w:spacing w:after="0" w:line="240" w:lineRule="auto"/>
              <w:rPr>
                <w:b/>
                <w:i/>
              </w:rPr>
            </w:pPr>
          </w:p>
        </w:tc>
        <w:tc>
          <w:tcPr>
            <w:tcW w:w="86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42FD" w:rsidRDefault="000842FD">
            <w:pPr>
              <w:spacing w:after="0" w:line="240" w:lineRule="auto"/>
            </w:pPr>
            <w:r>
              <w:t>Pateicības raksts, piešķīrējs - LR IZM,  piešķirts par ilggadēju darbu augstskolā, aktīvu zinātnisko, pedagoģisko un sabiedrisko darbību, lielu ieguldījumu RPIVA attīstībā.</w:t>
            </w:r>
          </w:p>
          <w:p w:rsidR="000842FD" w:rsidRDefault="000842FD">
            <w:pPr>
              <w:spacing w:after="0" w:line="240" w:lineRule="auto"/>
            </w:pPr>
            <w:r>
              <w:t>Piešķiršanas datums:</w:t>
            </w:r>
            <w:r>
              <w:tab/>
            </w:r>
            <w:r>
              <w:tab/>
              <w:t>11.08.2009.</w:t>
            </w:r>
          </w:p>
        </w:tc>
      </w:tr>
    </w:tbl>
    <w:p w:rsidR="000842FD" w:rsidRDefault="000842FD" w:rsidP="000842FD">
      <w:pPr>
        <w:rPr>
          <w:rFonts w:ascii="Times New Roman" w:hAnsi="Times New Roman"/>
        </w:rPr>
      </w:pPr>
    </w:p>
    <w:p w:rsidR="000842FD" w:rsidRDefault="000842FD" w:rsidP="000842FD">
      <w:pPr>
        <w:rPr>
          <w:rFonts w:ascii="Times New Roman" w:hAnsi="Times New Roman"/>
        </w:rPr>
      </w:pPr>
      <w:r>
        <w:rPr>
          <w:rFonts w:ascii="Times New Roman" w:hAnsi="Times New Roman"/>
        </w:rPr>
        <w:t>CV sagatavots 06.2015.  Tija Zīriņa</w:t>
      </w: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pPr>
        <w:rPr>
          <w:rFonts w:ascii="Times New Roman" w:hAnsi="Times New Roman"/>
        </w:rPr>
      </w:pPr>
    </w:p>
    <w:p w:rsidR="000842FD" w:rsidRDefault="000842FD" w:rsidP="000842FD">
      <w:r>
        <w:br w:type="page"/>
      </w:r>
    </w:p>
    <w:p w:rsidR="000842FD" w:rsidRDefault="000842FD" w:rsidP="000842FD">
      <w:pPr>
        <w:pStyle w:val="Title"/>
        <w:rPr>
          <w:b/>
          <w:sz w:val="24"/>
          <w:szCs w:val="24"/>
        </w:rPr>
      </w:pPr>
    </w:p>
    <w:p w:rsidR="000842FD" w:rsidRDefault="000842FD" w:rsidP="000842FD">
      <w:pPr>
        <w:pStyle w:val="Title"/>
        <w:rPr>
          <w:b/>
          <w:i/>
          <w:szCs w:val="24"/>
        </w:rPr>
      </w:pPr>
      <w:r>
        <w:rPr>
          <w:b/>
          <w:i/>
          <w:szCs w:val="24"/>
        </w:rPr>
        <w:t>OĻEGS BEĻAJEVS</w:t>
      </w:r>
    </w:p>
    <w:p w:rsidR="000842FD" w:rsidRDefault="000842FD" w:rsidP="000842FD">
      <w:pPr>
        <w:pStyle w:val="Subtitle"/>
        <w:jc w:val="center"/>
        <w:rPr>
          <w:i/>
          <w:szCs w:val="24"/>
          <w:u w:val="none"/>
        </w:rPr>
      </w:pPr>
      <w:r>
        <w:rPr>
          <w:i/>
          <w:szCs w:val="24"/>
          <w:u w:val="none"/>
        </w:rPr>
        <w:t>Dzīves un darba gājums</w:t>
      </w:r>
    </w:p>
    <w:p w:rsidR="000842FD" w:rsidRDefault="000842FD" w:rsidP="000842FD">
      <w:pPr>
        <w:pStyle w:val="Subtitle"/>
        <w:jc w:val="center"/>
        <w:rPr>
          <w:i/>
          <w:szCs w:val="24"/>
          <w:u w:val="none"/>
        </w:rPr>
      </w:pPr>
      <w:r>
        <w:rPr>
          <w:i/>
          <w:szCs w:val="24"/>
          <w:u w:val="none"/>
        </w:rPr>
        <w:t>(curriculum vitae)</w:t>
      </w:r>
    </w:p>
    <w:p w:rsidR="000842FD" w:rsidRDefault="000842FD" w:rsidP="000842FD">
      <w:pPr>
        <w:ind w:right="26"/>
        <w:jc w:val="both"/>
        <w:rPr>
          <w:szCs w:val="24"/>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 1953</w:t>
      </w:r>
    </w:p>
    <w:p w:rsidR="000842FD" w:rsidRDefault="000842FD" w:rsidP="000842FD">
      <w:pPr>
        <w:ind w:firstLine="540"/>
        <w:jc w:val="both"/>
        <w:outlineLvl w:val="0"/>
      </w:pPr>
      <w:r>
        <w:t>Kontaktadrese: Ugāles ielā, 7, dz. 101, LV-3407</w:t>
      </w:r>
    </w:p>
    <w:p w:rsidR="000842FD" w:rsidRDefault="000842FD" w:rsidP="000842FD">
      <w:pPr>
        <w:ind w:firstLine="540"/>
        <w:jc w:val="both"/>
        <w:outlineLvl w:val="0"/>
      </w:pPr>
      <w:r>
        <w:t>Tālrunis: + (371) 29160389, e-pasts: olegs.belajevs@lepu.lv</w:t>
      </w:r>
    </w:p>
    <w:p w:rsidR="000842FD" w:rsidRDefault="000842FD" w:rsidP="000842FD">
      <w:pPr>
        <w:ind w:firstLine="540"/>
        <w:jc w:val="both"/>
        <w:outlineLvl w:val="0"/>
      </w:pPr>
    </w:p>
    <w:p w:rsidR="000842FD" w:rsidRDefault="000842FD" w:rsidP="000842FD">
      <w:pPr>
        <w:jc w:val="both"/>
        <w:outlineLvl w:val="0"/>
        <w:rPr>
          <w:b/>
          <w:i/>
        </w:rPr>
      </w:pPr>
      <w:r>
        <w:rPr>
          <w:b/>
          <w:i/>
        </w:rPr>
        <w:t>Ziņas par darba vietu:</w:t>
      </w:r>
    </w:p>
    <w:p w:rsidR="000842FD" w:rsidRDefault="000842FD" w:rsidP="000842FD">
      <w:pPr>
        <w:ind w:firstLine="540"/>
        <w:jc w:val="both"/>
        <w:outlineLvl w:val="0"/>
      </w:pPr>
      <w:r>
        <w:t>Liepājas Universitāte, Liela ielā 14, Liepāja, LV-3401</w:t>
      </w:r>
    </w:p>
    <w:p w:rsidR="000842FD" w:rsidRDefault="000842FD" w:rsidP="000842FD">
      <w:pPr>
        <w:ind w:firstLine="540"/>
        <w:jc w:val="both"/>
        <w:outlineLvl w:val="0"/>
      </w:pPr>
    </w:p>
    <w:p w:rsidR="000842FD" w:rsidRDefault="000842FD" w:rsidP="000842FD">
      <w:pPr>
        <w:outlineLvl w:val="0"/>
        <w:rPr>
          <w:b/>
          <w:i/>
        </w:rPr>
      </w:pPr>
      <w:r>
        <w:rPr>
          <w:b/>
          <w:i/>
        </w:rPr>
        <w:t>Izglītība:</w:t>
      </w:r>
    </w:p>
    <w:p w:rsidR="000842FD" w:rsidRDefault="000842FD" w:rsidP="000842FD">
      <w:pPr>
        <w:ind w:left="2160" w:hanging="1620"/>
      </w:pPr>
      <w:r>
        <w:t>1979. – 1982. –    Ļeningradas Pedagoģijas institūts (svešvalodu fakultāte; romāņu filoloģijas katedras aspirantūra) filoloģijas zinātņu kandidāts N* 005677</w:t>
      </w:r>
    </w:p>
    <w:p w:rsidR="000842FD" w:rsidRDefault="000842FD" w:rsidP="000842FD">
      <w:pPr>
        <w:ind w:left="2160" w:hanging="1620"/>
      </w:pPr>
      <w:r>
        <w:t>1972. – 1977. -     Abakanas Pedagoģijas institūts (svešvalodu fakultāte) franču un vācu valodas pasniedzējs N*292613</w:t>
      </w:r>
    </w:p>
    <w:p w:rsidR="000842FD" w:rsidRDefault="000842FD" w:rsidP="000842FD">
      <w:pPr>
        <w:ind w:left="540"/>
        <w:jc w:val="both"/>
      </w:pPr>
      <w:r>
        <w:t>Papildus izglītība:</w:t>
      </w:r>
    </w:p>
    <w:p w:rsidR="000842FD" w:rsidRDefault="000842FD" w:rsidP="000842FD">
      <w:pPr>
        <w:ind w:left="540"/>
        <w:jc w:val="both"/>
      </w:pPr>
      <w:r>
        <w:t xml:space="preserve">1992 - 2014 (katru gadu kopš 1992. gada) „franču valodas skolotāju semināri”, Francijas vēstniecības Latvijā valodas un izglītības jautājumos centrs (sertifikāti) </w:t>
      </w:r>
    </w:p>
    <w:p w:rsidR="000842FD" w:rsidRDefault="000842FD" w:rsidP="000842FD">
      <w:pPr>
        <w:ind w:left="540"/>
        <w:jc w:val="both"/>
      </w:pPr>
      <w:r>
        <w:t xml:space="preserve">No 2003. gada 25. marta līdz 2003. gada 18. jūnijam 4KP, 40 stundas kursi „Augstskolu didaktika”, Latvijas Lauksaimniecības Universitāte (sertifikāts nr. 000120) </w:t>
      </w:r>
    </w:p>
    <w:p w:rsidR="000842FD" w:rsidRDefault="000842FD" w:rsidP="000842FD">
      <w:pPr>
        <w:ind w:left="540"/>
        <w:jc w:val="both"/>
      </w:pPr>
    </w:p>
    <w:p w:rsidR="000842FD" w:rsidRDefault="000842FD" w:rsidP="000842FD">
      <w:pPr>
        <w:outlineLvl w:val="0"/>
        <w:rPr>
          <w:b/>
          <w:i/>
        </w:rPr>
      </w:pPr>
      <w:r>
        <w:rPr>
          <w:b/>
          <w:i/>
        </w:rPr>
        <w:t>Akadēmiskie nosaukumi, zinātniskie grādi:</w:t>
      </w:r>
    </w:p>
    <w:p w:rsidR="000842FD" w:rsidRDefault="000842FD" w:rsidP="000842FD">
      <w:pPr>
        <w:ind w:left="540"/>
      </w:pPr>
      <w:r>
        <w:t>No 2000</w:t>
      </w:r>
      <w:r>
        <w:tab/>
      </w:r>
      <w:r>
        <w:tab/>
        <w:t>svešvalodu katedras docents</w:t>
      </w:r>
    </w:p>
    <w:p w:rsidR="000842FD" w:rsidRDefault="000842FD" w:rsidP="000842FD">
      <w:pPr>
        <w:ind w:left="540"/>
      </w:pPr>
      <w:r>
        <w:t>No 1993</w:t>
      </w:r>
      <w:r>
        <w:tab/>
      </w:r>
      <w:r>
        <w:tab/>
        <w:t>filoloģijas zinātņu doktors CD N* 000804</w:t>
      </w:r>
    </w:p>
    <w:p w:rsidR="000842FD" w:rsidRDefault="000842FD" w:rsidP="000842FD">
      <w:pPr>
        <w:ind w:left="540"/>
      </w:pPr>
      <w:r>
        <w:t>No 1983</w:t>
      </w:r>
      <w:r>
        <w:tab/>
      </w:r>
      <w:r>
        <w:tab/>
        <w:t>filoloģijas zinātņu kandidāts</w:t>
      </w:r>
    </w:p>
    <w:p w:rsidR="000842FD" w:rsidRDefault="000842FD" w:rsidP="000842FD"/>
    <w:p w:rsidR="000842FD" w:rsidRDefault="000842FD" w:rsidP="000842FD">
      <w:pPr>
        <w:outlineLvl w:val="0"/>
        <w:rPr>
          <w:b/>
          <w:i/>
        </w:rPr>
      </w:pPr>
      <w:r>
        <w:rPr>
          <w:b/>
          <w:i/>
        </w:rPr>
        <w:t>Profesionālā darbība:</w:t>
      </w:r>
    </w:p>
    <w:p w:rsidR="000842FD" w:rsidRDefault="000842FD" w:rsidP="000842FD">
      <w:pPr>
        <w:ind w:left="540" w:right="-540"/>
      </w:pPr>
      <w:r>
        <w:t>No 2000.</w:t>
      </w:r>
      <w:r>
        <w:tab/>
        <w:t>Liepājas Universitāte, docents</w:t>
      </w:r>
    </w:p>
    <w:p w:rsidR="000842FD" w:rsidRDefault="000842FD" w:rsidP="000842FD">
      <w:pPr>
        <w:ind w:left="540" w:right="-540"/>
      </w:pPr>
      <w:r>
        <w:t>1984. – 2000. -</w:t>
      </w:r>
      <w:r>
        <w:tab/>
        <w:t>Liepājas Pedagoģijas akadēmija, svešvalodu katedras lektors</w:t>
      </w:r>
    </w:p>
    <w:p w:rsidR="000842FD" w:rsidRDefault="000842FD" w:rsidP="000842FD">
      <w:pPr>
        <w:ind w:left="540" w:right="-540"/>
      </w:pPr>
      <w:r>
        <w:lastRenderedPageBreak/>
        <w:t>1982. – 1984. -</w:t>
      </w:r>
      <w:r>
        <w:tab/>
        <w:t>Abakanas Pedagoģijas institūts, franču valodas katedras vadītājs</w:t>
      </w:r>
    </w:p>
    <w:p w:rsidR="000842FD" w:rsidRDefault="000842FD" w:rsidP="000842FD">
      <w:pPr>
        <w:ind w:left="540" w:right="-540"/>
      </w:pPr>
      <w:r>
        <w:t xml:space="preserve">1977. – 1979. - </w:t>
      </w:r>
      <w:r>
        <w:tab/>
        <w:t>Abakanas Pedagoģijas institūts, franču valodas katedras asistents</w:t>
      </w:r>
    </w:p>
    <w:p w:rsidR="000842FD" w:rsidRDefault="000842FD" w:rsidP="000842FD">
      <w:pPr>
        <w:ind w:left="540" w:right="-540"/>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ind w:left="540"/>
      </w:pPr>
      <w:r>
        <w:t>Kultūras studijas (Francija), 4 KRP</w:t>
      </w:r>
    </w:p>
    <w:p w:rsidR="000842FD" w:rsidRDefault="000842FD" w:rsidP="000842FD">
      <w:pPr>
        <w:ind w:left="540"/>
      </w:pPr>
      <w:r>
        <w:t>Svešvalodu mācību metodika, 10 KRP</w:t>
      </w:r>
    </w:p>
    <w:p w:rsidR="000842FD" w:rsidRDefault="000842FD" w:rsidP="000842FD">
      <w:pPr>
        <w:ind w:left="540"/>
      </w:pPr>
      <w:r>
        <w:t>Leksikostilistika 2 KRP</w:t>
      </w:r>
    </w:p>
    <w:p w:rsidR="000842FD" w:rsidRDefault="000842FD" w:rsidP="000842FD">
      <w:pPr>
        <w:ind w:left="540"/>
      </w:pPr>
      <w:r>
        <w:t>Mūsdienu franču valoda 10 KRP</w:t>
      </w:r>
    </w:p>
    <w:p w:rsidR="000842FD" w:rsidRDefault="000842FD" w:rsidP="000842FD">
      <w:pPr>
        <w:ind w:left="540"/>
      </w:pPr>
      <w:r>
        <w:t>Valsts mācība (Francija) 10 KRP</w:t>
      </w:r>
    </w:p>
    <w:p w:rsidR="000842FD" w:rsidRDefault="000842FD" w:rsidP="000842FD">
      <w:pPr>
        <w:ind w:firstLine="540"/>
      </w:pPr>
    </w:p>
    <w:p w:rsidR="000842FD" w:rsidRDefault="000842FD" w:rsidP="000842FD">
      <w:pPr>
        <w:outlineLvl w:val="0"/>
        <w:rPr>
          <w:b/>
          <w:i/>
        </w:rPr>
      </w:pPr>
      <w:r>
        <w:rPr>
          <w:b/>
          <w:i/>
        </w:rPr>
        <w:t xml:space="preserve">Nozīmīgākās zinātniskās publikācijas un mācību literatūra </w:t>
      </w:r>
      <w:r>
        <w:rPr>
          <w:i/>
        </w:rPr>
        <w:t>(pēdējie 6 gadi)</w:t>
      </w:r>
      <w:r>
        <w:rPr>
          <w:b/>
          <w:i/>
        </w:rPr>
        <w:t>:</w:t>
      </w:r>
    </w:p>
    <w:p w:rsidR="000842FD" w:rsidRDefault="000842FD" w:rsidP="000842FD">
      <w:pPr>
        <w:ind w:left="540"/>
        <w:jc w:val="both"/>
        <w:outlineLvl w:val="0"/>
        <w:rPr>
          <w:lang w:val="fr-FR"/>
        </w:rPr>
      </w:pPr>
      <w:r>
        <w:t xml:space="preserve">Franču valodas gramatika (1 daļa) : Mācību līdzeklis. – Liepāja : LiePA. </w:t>
      </w:r>
      <w:r>
        <w:rPr>
          <w:lang w:val="fr-FR"/>
        </w:rPr>
        <w:t>2006. – 85 lpp.</w:t>
      </w:r>
    </w:p>
    <w:p w:rsidR="000842FD" w:rsidRDefault="000842FD" w:rsidP="000842FD">
      <w:pPr>
        <w:ind w:left="540"/>
        <w:jc w:val="both"/>
        <w:outlineLvl w:val="0"/>
        <w:rPr>
          <w:lang w:val="fr-FR"/>
        </w:rPr>
      </w:pPr>
      <w:r>
        <w:rPr>
          <w:lang w:val="fr-FR"/>
        </w:rPr>
        <w:t>Franču gramatika (jautājumi un atbildes) : Mācību līdzeklis. – Liepāja : LiePA. 2006. – 72 lpp.</w:t>
      </w:r>
    </w:p>
    <w:p w:rsidR="000842FD" w:rsidRDefault="000842FD" w:rsidP="000842FD">
      <w:pPr>
        <w:ind w:left="540"/>
        <w:jc w:val="both"/>
        <w:outlineLvl w:val="0"/>
        <w:rPr>
          <w:sz w:val="24"/>
          <w:szCs w:val="24"/>
          <w:lang w:val="fr-FR"/>
        </w:rPr>
      </w:pPr>
      <w:r>
        <w:rPr>
          <w:lang w:val="fr-FR"/>
        </w:rPr>
        <w:t>Prakse skolā (franču valoda). Mācību līdzeklis. – Liepāja : LiePA, 2007. – 33 lpp.</w:t>
      </w:r>
    </w:p>
    <w:p w:rsidR="000842FD" w:rsidRDefault="000842FD" w:rsidP="000842FD">
      <w:pPr>
        <w:ind w:left="540"/>
        <w:jc w:val="both"/>
        <w:outlineLvl w:val="0"/>
        <w:rPr>
          <w:lang w:val="fr-FR"/>
        </w:rPr>
      </w:pPr>
      <w:r>
        <w:rPr>
          <w:lang w:val="fr-FR"/>
        </w:rPr>
        <w:t>Parīze. Pilsētas semiotika. Mācību līdzeklis. – Liepāja : LiePA, 2007, 2007. – 119 lpp.</w:t>
      </w:r>
    </w:p>
    <w:p w:rsidR="000842FD" w:rsidRDefault="000842FD" w:rsidP="000842FD">
      <w:pPr>
        <w:ind w:left="540"/>
        <w:jc w:val="both"/>
        <w:outlineLvl w:val="0"/>
        <w:rPr>
          <w:lang w:val="de-DE"/>
        </w:rPr>
      </w:pPr>
      <w:r>
        <w:rPr>
          <w:lang w:val="de-DE"/>
        </w:rPr>
        <w:t>Lehnwörter in der französischen Sprache als Widerspiegelung von kulturellen und anderen Kontakten verschiedener sprschlicher Gesellschaften In  Vārds un tā pētīšanas aspekti : rakstu krājums, 15 (2). Liepāja : LiePA, 2011. 361 lpp.</w:t>
      </w:r>
    </w:p>
    <w:p w:rsidR="000842FD" w:rsidRDefault="000842FD" w:rsidP="000842FD">
      <w:pPr>
        <w:ind w:left="540"/>
        <w:jc w:val="both"/>
        <w:outlineLvl w:val="0"/>
        <w:rPr>
          <w:lang w:val="de-DE"/>
        </w:rPr>
      </w:pPr>
      <w:r>
        <w:rPr>
          <w:lang w:val="de-DE"/>
        </w:rPr>
        <w:t>Sakāmvārdi un parunas kā valodas kompetenci veidojošs faktors franču valodas stundās In : Valodu apguve : problēmas un perspektīva : zinātnisko rakstu krājums, VIII. Liepāja : LiePA, 2012. 285 lpp.</w:t>
      </w:r>
    </w:p>
    <w:p w:rsidR="000842FD" w:rsidRDefault="000842FD" w:rsidP="000842FD">
      <w:pPr>
        <w:ind w:left="540"/>
        <w:jc w:val="both"/>
        <w:outlineLvl w:val="0"/>
        <w:rPr>
          <w:lang w:val="de-DE"/>
        </w:rPr>
      </w:pPr>
      <w:r>
        <w:rPr>
          <w:lang w:val="de-DE"/>
        </w:rPr>
        <w:t>Ethnographic Tendency in Learning French as Foreign Language: Valodu apguve : problēmas un perspektīva : zinātnisko rakstu krājums, X. Liepāja : LiePA, 2014., 247.-254.lpp.</w:t>
      </w:r>
    </w:p>
    <w:p w:rsidR="000842FD" w:rsidRDefault="000842FD" w:rsidP="000842FD">
      <w:pPr>
        <w:pStyle w:val="BodyText3"/>
        <w:spacing w:after="0"/>
        <w:ind w:left="540"/>
        <w:outlineLvl w:val="0"/>
        <w:rPr>
          <w:sz w:val="24"/>
          <w:szCs w:val="24"/>
        </w:rPr>
      </w:pPr>
      <w:r>
        <w:rPr>
          <w:b/>
        </w:rPr>
        <w:br w:type="page"/>
      </w:r>
      <w:r>
        <w:rPr>
          <w:b/>
          <w:sz w:val="24"/>
          <w:szCs w:val="24"/>
        </w:rPr>
        <w:lastRenderedPageBreak/>
        <w:t>Valodu prasmes:</w:t>
      </w:r>
      <w:r>
        <w:rPr>
          <w:sz w:val="24"/>
          <w:szCs w:val="24"/>
        </w:rPr>
        <w:t xml:space="preserve"> </w:t>
      </w:r>
      <w:r>
        <w:rPr>
          <w:sz w:val="24"/>
          <w:szCs w:val="24"/>
        </w:rPr>
        <w:tab/>
        <w:t>krievu - dzimtā valoda</w:t>
      </w:r>
    </w:p>
    <w:p w:rsidR="000842FD" w:rsidRDefault="000842FD" w:rsidP="000842FD">
      <w:pPr>
        <w:pStyle w:val="BodyText3"/>
        <w:spacing w:after="0"/>
        <w:ind w:left="2160"/>
        <w:outlineLvl w:val="0"/>
        <w:rPr>
          <w:sz w:val="24"/>
          <w:szCs w:val="24"/>
        </w:rPr>
      </w:pPr>
      <w:r>
        <w:rPr>
          <w:sz w:val="24"/>
          <w:szCs w:val="24"/>
        </w:rPr>
        <w:tab/>
        <w:t>latviešu – brīvi</w:t>
      </w:r>
    </w:p>
    <w:p w:rsidR="000842FD" w:rsidRDefault="000842FD" w:rsidP="000842FD">
      <w:pPr>
        <w:pStyle w:val="BodyText3"/>
        <w:spacing w:after="0"/>
        <w:ind w:left="2160"/>
        <w:outlineLvl w:val="0"/>
        <w:rPr>
          <w:sz w:val="24"/>
          <w:szCs w:val="24"/>
        </w:rPr>
      </w:pPr>
      <w:r>
        <w:rPr>
          <w:sz w:val="24"/>
          <w:szCs w:val="24"/>
        </w:rPr>
        <w:tab/>
        <w:t>franču - brīvi</w:t>
      </w:r>
    </w:p>
    <w:p w:rsidR="000842FD" w:rsidRDefault="000842FD" w:rsidP="000842FD">
      <w:pPr>
        <w:pStyle w:val="BodyText3"/>
        <w:spacing w:after="0"/>
        <w:ind w:left="2160"/>
        <w:outlineLvl w:val="0"/>
        <w:rPr>
          <w:sz w:val="24"/>
          <w:szCs w:val="24"/>
        </w:rPr>
      </w:pPr>
      <w:r>
        <w:rPr>
          <w:sz w:val="24"/>
          <w:szCs w:val="24"/>
        </w:rPr>
        <w:tab/>
        <w:t>vācu - brīvi</w:t>
      </w:r>
    </w:p>
    <w:p w:rsidR="000842FD" w:rsidRDefault="000842FD" w:rsidP="000842FD">
      <w:pPr>
        <w:rPr>
          <w:sz w:val="24"/>
          <w:szCs w:val="24"/>
        </w:rPr>
      </w:pPr>
      <w:r>
        <w:t>2015. gada 26. aprīlī</w:t>
      </w:r>
      <w:r>
        <w:tab/>
        <w:t>______________________________</w:t>
      </w:r>
      <w:r>
        <w:tab/>
      </w:r>
      <w:r>
        <w:tab/>
        <w:t>Oļegs Beļajevs</w:t>
      </w:r>
    </w:p>
    <w:p w:rsidR="000842FD" w:rsidRDefault="000842FD" w:rsidP="000842FD"/>
    <w:p w:rsidR="000842FD" w:rsidRDefault="000842FD" w:rsidP="000842FD"/>
    <w:p w:rsidR="000842FD" w:rsidRDefault="000842FD" w:rsidP="000842FD">
      <w:pPr>
        <w:jc w:val="center"/>
        <w:rPr>
          <w:b/>
          <w:i/>
        </w:rPr>
      </w:pPr>
      <w:r>
        <w:rPr>
          <w:b/>
          <w:i/>
        </w:rPr>
        <w:t>DINA BETHERE</w:t>
      </w:r>
    </w:p>
    <w:p w:rsidR="000842FD" w:rsidRDefault="000842FD" w:rsidP="000842FD">
      <w:pPr>
        <w:pStyle w:val="Subtitle"/>
        <w:jc w:val="center"/>
        <w:rPr>
          <w:i/>
          <w:szCs w:val="24"/>
          <w:u w:val="none"/>
        </w:rPr>
      </w:pPr>
      <w:r>
        <w:rPr>
          <w:i/>
          <w:szCs w:val="24"/>
          <w:u w:val="none"/>
        </w:rPr>
        <w:t>Dzīves un darba gājums</w:t>
      </w:r>
    </w:p>
    <w:p w:rsidR="000842FD" w:rsidRDefault="000842FD" w:rsidP="000842FD">
      <w:pPr>
        <w:pStyle w:val="Subtitle"/>
        <w:jc w:val="center"/>
        <w:rPr>
          <w:i/>
          <w:szCs w:val="24"/>
          <w:u w:val="none"/>
        </w:rPr>
      </w:pPr>
      <w:r>
        <w:rPr>
          <w:i/>
          <w:szCs w:val="24"/>
          <w:u w:val="none"/>
        </w:rPr>
        <w:t>(curriculum vitae)</w:t>
      </w:r>
    </w:p>
    <w:p w:rsidR="000842FD" w:rsidRDefault="000842FD" w:rsidP="000842FD">
      <w:pPr>
        <w:ind w:right="26"/>
        <w:jc w:val="both"/>
        <w:rPr>
          <w:szCs w:val="24"/>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 01.02.1968.</w:t>
      </w:r>
    </w:p>
    <w:p w:rsidR="000842FD" w:rsidRDefault="000842FD" w:rsidP="000842FD">
      <w:pPr>
        <w:ind w:firstLine="540"/>
        <w:jc w:val="both"/>
        <w:outlineLvl w:val="0"/>
      </w:pPr>
    </w:p>
    <w:p w:rsidR="000842FD" w:rsidRDefault="000842FD" w:rsidP="000842FD">
      <w:pPr>
        <w:ind w:firstLine="540"/>
        <w:jc w:val="both"/>
        <w:outlineLvl w:val="0"/>
      </w:pPr>
      <w:r>
        <w:t>Kontaktadrese: Grīzupes iela 30, Liepāja, LV3414</w:t>
      </w:r>
    </w:p>
    <w:p w:rsidR="000842FD" w:rsidRDefault="000842FD" w:rsidP="000842FD">
      <w:pPr>
        <w:ind w:firstLine="540"/>
        <w:jc w:val="both"/>
        <w:outlineLvl w:val="0"/>
      </w:pPr>
    </w:p>
    <w:p w:rsidR="000842FD" w:rsidRDefault="000842FD" w:rsidP="000842FD">
      <w:pPr>
        <w:jc w:val="both"/>
        <w:outlineLvl w:val="0"/>
        <w:rPr>
          <w:b/>
          <w:i/>
        </w:rPr>
      </w:pPr>
      <w:r>
        <w:rPr>
          <w:b/>
          <w:i/>
        </w:rPr>
        <w:t>Ziņas par darba vietu:</w:t>
      </w:r>
    </w:p>
    <w:p w:rsidR="000842FD" w:rsidRDefault="000842FD" w:rsidP="000842FD">
      <w:pPr>
        <w:ind w:firstLine="540"/>
        <w:jc w:val="both"/>
        <w:outlineLvl w:val="0"/>
      </w:pPr>
      <w:r>
        <w:t>Liepājas Universitāte, Lielā iela 14, Liepāja, LV3401</w:t>
      </w:r>
    </w:p>
    <w:p w:rsidR="000842FD" w:rsidRDefault="000842FD" w:rsidP="000842FD">
      <w:pPr>
        <w:ind w:firstLine="540"/>
        <w:jc w:val="both"/>
        <w:outlineLvl w:val="0"/>
      </w:pPr>
      <w:r>
        <w:t>E-pasts: dina.bethere@liepu.lv</w:t>
      </w:r>
    </w:p>
    <w:p w:rsidR="000842FD" w:rsidRDefault="000842FD" w:rsidP="000842FD">
      <w:pPr>
        <w:ind w:firstLine="540"/>
        <w:jc w:val="both"/>
        <w:outlineLvl w:val="0"/>
      </w:pPr>
    </w:p>
    <w:p w:rsidR="000842FD" w:rsidRDefault="000842FD" w:rsidP="000842FD">
      <w:pPr>
        <w:outlineLvl w:val="0"/>
        <w:rPr>
          <w:b/>
          <w:i/>
        </w:rPr>
      </w:pPr>
      <w:r>
        <w:rPr>
          <w:b/>
          <w:i/>
        </w:rPr>
        <w:t>Izglītība:</w:t>
      </w:r>
    </w:p>
    <w:p w:rsidR="000842FD" w:rsidRDefault="000842FD" w:rsidP="000842FD">
      <w:pPr>
        <w:ind w:left="567"/>
        <w:rPr>
          <w:i/>
        </w:rPr>
      </w:pPr>
      <w:r>
        <w:rPr>
          <w:iCs/>
        </w:rPr>
        <w:t xml:space="preserve">2005.- 2008. - </w:t>
      </w:r>
      <w:r>
        <w:rPr>
          <w:lang w:val="fr-FR"/>
        </w:rPr>
        <w:t>Liepājas Universitātes pedagoģijas doktorantūra.</w:t>
      </w:r>
      <w:r>
        <w:rPr>
          <w:i/>
          <w:lang w:val="fr-FR"/>
        </w:rPr>
        <w:t xml:space="preserve"> </w:t>
      </w:r>
    </w:p>
    <w:p w:rsidR="000842FD" w:rsidRDefault="000842FD" w:rsidP="000842FD">
      <w:pPr>
        <w:ind w:left="567"/>
        <w:outlineLvl w:val="0"/>
      </w:pPr>
      <w:r>
        <w:rPr>
          <w:lang w:val="fr-FR"/>
        </w:rPr>
        <w:t xml:space="preserve">2000.– 2002. - maģistrantūra Tartu Universitātē (Igaunija).  </w:t>
      </w:r>
    </w:p>
    <w:p w:rsidR="000842FD" w:rsidRDefault="000842FD" w:rsidP="000842FD">
      <w:pPr>
        <w:ind w:left="567"/>
      </w:pPr>
      <w:r>
        <w:t>1986.- 1991.</w:t>
      </w:r>
      <w:r>
        <w:rPr>
          <w:b/>
        </w:rPr>
        <w:t xml:space="preserve"> -</w:t>
      </w:r>
      <w:r>
        <w:t xml:space="preserve">   Krievijas valsts pedagoģiskās universitātes surdopedagoģijas nodaļa (S-Pēterburga).  </w:t>
      </w:r>
    </w:p>
    <w:p w:rsidR="000842FD" w:rsidRDefault="000842FD" w:rsidP="000842FD">
      <w:pPr>
        <w:ind w:left="540"/>
        <w:jc w:val="both"/>
      </w:pPr>
    </w:p>
    <w:p w:rsidR="000842FD" w:rsidRDefault="000842FD" w:rsidP="000842FD">
      <w:pPr>
        <w:outlineLvl w:val="0"/>
        <w:rPr>
          <w:b/>
          <w:i/>
        </w:rPr>
      </w:pPr>
      <w:r>
        <w:rPr>
          <w:b/>
          <w:i/>
        </w:rPr>
        <w:t>Akadēmiskie nosaukumi, zinātniskie grādi:</w:t>
      </w:r>
    </w:p>
    <w:p w:rsidR="000842FD" w:rsidRDefault="000842FD" w:rsidP="000842FD">
      <w:pPr>
        <w:ind w:left="567"/>
      </w:pPr>
      <w:r>
        <w:t xml:space="preserve">Liepājas Universitātes Pedagoģijas un sociālā darba fakultātes asociētā profesore, Liepājas Universitātes Izglītības zinātņu institūta pētniece, Dr. paed. </w:t>
      </w:r>
    </w:p>
    <w:p w:rsidR="000842FD" w:rsidRDefault="000842FD" w:rsidP="000842FD"/>
    <w:p w:rsidR="000842FD" w:rsidRDefault="000842FD" w:rsidP="000842FD">
      <w:pPr>
        <w:outlineLvl w:val="0"/>
        <w:rPr>
          <w:b/>
          <w:i/>
        </w:rPr>
      </w:pPr>
      <w:r>
        <w:rPr>
          <w:b/>
          <w:i/>
        </w:rPr>
        <w:t>Profesionālā darbība:</w:t>
      </w:r>
    </w:p>
    <w:p w:rsidR="000842FD" w:rsidRDefault="000842FD" w:rsidP="000842FD">
      <w:pPr>
        <w:tabs>
          <w:tab w:val="left" w:pos="567"/>
        </w:tabs>
        <w:ind w:left="709" w:hanging="142"/>
      </w:pPr>
      <w:r>
        <w:t>2013. – 2019. – Liepājas Universitātes Izglītības zinātņu institūta pētniece.</w:t>
      </w:r>
    </w:p>
    <w:p w:rsidR="000842FD" w:rsidRDefault="000842FD" w:rsidP="000842FD">
      <w:pPr>
        <w:ind w:left="709" w:hanging="142"/>
      </w:pPr>
      <w:r>
        <w:lastRenderedPageBreak/>
        <w:t>2012. – 2018. - Liepājas Universitātes Pedagoģijas un sociālā darba fakultātes asociētā profesore.</w:t>
      </w:r>
    </w:p>
    <w:p w:rsidR="000842FD" w:rsidRDefault="000842FD" w:rsidP="000842FD">
      <w:pPr>
        <w:ind w:left="540"/>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ind w:left="567"/>
        <w:jc w:val="both"/>
        <w:outlineLvl w:val="0"/>
      </w:pPr>
      <w:r>
        <w:t xml:space="preserve"> „Iekļaujošā izglītība” (KP 1), „Ievads speciālajā pedagoģijā” (KP 2), „Inovācijas speciālajā izglītībā” (KP 1), „Integratīvā pedagoģija” (KP 2), „Izglītības pārejas posmu pedagoģiskā koncepcija” (KP 1), „Izglītības pārejas posmu vadība” (KP 2), „Kooperatīvā konsultēšana speciālajā izglītībā” (KP 2), „Sociālā integrācija” (KP 2), „Sociālā integrācija un starpkultūru aspekti” (KP 2 ), „Speciālā pedagoģija un tās vēsture” (KP 3), „Speciālā pedagoģija un psiholoģija” (KP 2), „Speciālā pirmsskolas pedagoģija” (KP 1).</w:t>
      </w:r>
    </w:p>
    <w:p w:rsidR="000842FD" w:rsidRDefault="000842FD" w:rsidP="000842FD">
      <w:pPr>
        <w:ind w:left="540"/>
      </w:pP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tabs>
          <w:tab w:val="left" w:pos="720"/>
        </w:tabs>
        <w:ind w:right="183"/>
        <w:rPr>
          <w:b/>
        </w:rPr>
      </w:pPr>
      <w:r>
        <w:rPr>
          <w:b/>
        </w:rPr>
        <w:t>Piedalīšanās pētījumu projektos</w:t>
      </w:r>
    </w:p>
    <w:p w:rsidR="000842FD" w:rsidRDefault="000842FD" w:rsidP="000842FD">
      <w:pPr>
        <w:pStyle w:val="ListParagraph"/>
        <w:numPr>
          <w:ilvl w:val="0"/>
          <w:numId w:val="316"/>
        </w:numPr>
        <w:tabs>
          <w:tab w:val="left" w:pos="720"/>
        </w:tabs>
        <w:spacing w:after="0" w:line="240" w:lineRule="auto"/>
        <w:ind w:right="183"/>
        <w:rPr>
          <w:b/>
        </w:rPr>
      </w:pPr>
      <w:r>
        <w:rPr>
          <w:color w:val="000000"/>
        </w:rPr>
        <w:t>Valsts pētījumu programmas  “Inovatīvi risinājumi sociālajā telerehabilitācijā Latvijas skolās iekļaujošās izglītības kontekstā”, (INOSOCTEREHI), vadošā pētniece, projekta vadītāja LiepU (2014 – 2017).</w:t>
      </w:r>
    </w:p>
    <w:p w:rsidR="000842FD" w:rsidRDefault="000842FD" w:rsidP="000842FD">
      <w:pPr>
        <w:numPr>
          <w:ilvl w:val="0"/>
          <w:numId w:val="316"/>
        </w:numPr>
        <w:spacing w:after="0" w:line="240" w:lineRule="auto"/>
      </w:pPr>
      <w:r>
        <w:t xml:space="preserve">Erasmus+ KA2 projekts „INFINITUS – knowledge sharing in dyslexia teaching”, (2014. – 2017.), (Nr.: KA200-2014-005 2014); projekta koordinatore LiepU.  </w:t>
      </w:r>
    </w:p>
    <w:p w:rsidR="000842FD" w:rsidRDefault="000842FD" w:rsidP="000842FD">
      <w:pPr>
        <w:pStyle w:val="BodyText3"/>
        <w:numPr>
          <w:ilvl w:val="0"/>
          <w:numId w:val="316"/>
        </w:numPr>
        <w:spacing w:after="0"/>
        <w:outlineLvl w:val="0"/>
        <w:rPr>
          <w:sz w:val="24"/>
          <w:szCs w:val="24"/>
        </w:rPr>
      </w:pPr>
      <w:r>
        <w:rPr>
          <w:sz w:val="24"/>
          <w:szCs w:val="24"/>
        </w:rPr>
        <w:t>Erasmus IP „Teacher Education for working with Inclusive Education at Schools – TEACHWISE” (2009), (līguma Nr. LiepU-ERA-IP-2009-LV-00005); projekta vadītāja.</w:t>
      </w:r>
    </w:p>
    <w:p w:rsidR="000842FD" w:rsidRDefault="000842FD" w:rsidP="000842FD">
      <w:pPr>
        <w:pStyle w:val="BodyText3"/>
        <w:numPr>
          <w:ilvl w:val="0"/>
          <w:numId w:val="316"/>
        </w:numPr>
        <w:spacing w:after="0"/>
        <w:outlineLvl w:val="0"/>
        <w:rPr>
          <w:sz w:val="24"/>
          <w:szCs w:val="24"/>
        </w:rPr>
      </w:pPr>
      <w:r>
        <w:rPr>
          <w:sz w:val="24"/>
          <w:szCs w:val="24"/>
        </w:rPr>
        <w:t>Comenius programmas multilaterālais projekts „Transitions and multilingualism - TRAM” (2009.– 2012.), (līguma Nr. 2009-3902/001-001); projekta dalībnieks.</w:t>
      </w:r>
    </w:p>
    <w:p w:rsidR="000842FD" w:rsidRDefault="000842FD" w:rsidP="000842FD">
      <w:pPr>
        <w:pStyle w:val="BodyText3"/>
        <w:numPr>
          <w:ilvl w:val="0"/>
          <w:numId w:val="316"/>
        </w:numPr>
        <w:spacing w:after="0"/>
        <w:outlineLvl w:val="0"/>
        <w:rPr>
          <w:sz w:val="24"/>
          <w:szCs w:val="24"/>
        </w:rPr>
      </w:pPr>
      <w:r>
        <w:rPr>
          <w:sz w:val="24"/>
          <w:szCs w:val="24"/>
        </w:rPr>
        <w:t>ESF projekts „Doktora studiju attīstība Liepājas Universitātē” (2009. – 2010.), (līguma Nr. 2009/0127/1DP/1.1.2.1.2./09/IPIA/VIAA/018; projekta stipendiāts.</w:t>
      </w:r>
    </w:p>
    <w:p w:rsidR="000842FD" w:rsidRDefault="000842FD" w:rsidP="000842FD">
      <w:pPr>
        <w:pStyle w:val="BodyText3"/>
        <w:numPr>
          <w:ilvl w:val="0"/>
          <w:numId w:val="316"/>
        </w:numPr>
        <w:spacing w:after="0"/>
        <w:outlineLvl w:val="0"/>
        <w:rPr>
          <w:sz w:val="24"/>
          <w:szCs w:val="24"/>
        </w:rPr>
      </w:pPr>
      <w:r>
        <w:rPr>
          <w:sz w:val="24"/>
          <w:szCs w:val="24"/>
        </w:rPr>
        <w:t>Grundvig programmas projekts „Transition – Ausbildung zum Übergangsbegleiter für frükindliche Bildungsprozesse”,</w:t>
      </w:r>
      <w:r>
        <w:rPr>
          <w:b/>
          <w:sz w:val="24"/>
          <w:szCs w:val="24"/>
        </w:rPr>
        <w:t xml:space="preserve">  </w:t>
      </w:r>
      <w:r>
        <w:rPr>
          <w:sz w:val="24"/>
          <w:szCs w:val="24"/>
        </w:rPr>
        <w:t>(2006. – 2008), (līguma Nr. 229737-CP-2006-1-DE-G11); projekta dalībnieks.</w:t>
      </w:r>
    </w:p>
    <w:p w:rsidR="000842FD" w:rsidRDefault="000842FD" w:rsidP="000842FD">
      <w:pPr>
        <w:tabs>
          <w:tab w:val="left" w:pos="720"/>
        </w:tabs>
        <w:spacing w:before="120"/>
        <w:ind w:right="183"/>
        <w:rPr>
          <w:b/>
          <w:sz w:val="24"/>
          <w:szCs w:val="24"/>
        </w:rPr>
      </w:pPr>
      <w:r>
        <w:rPr>
          <w:b/>
        </w:rPr>
        <w:t>Piedalīšanās ar referātu starptautiskās zinātniskās konferencēs un kongresos</w:t>
      </w:r>
    </w:p>
    <w:p w:rsidR="000842FD" w:rsidRDefault="000842FD" w:rsidP="000842FD">
      <w:pPr>
        <w:numPr>
          <w:ilvl w:val="0"/>
          <w:numId w:val="317"/>
        </w:numPr>
        <w:spacing w:after="0" w:line="240" w:lineRule="auto"/>
        <w:ind w:left="714" w:hanging="357"/>
      </w:pPr>
      <w:r>
        <w:t>Starptautiskā zinātniskā konference The International Conference on Education and Educational Psychology (ICEEPSY) (Kipra). Konferences laiks: 2014. gada oktobris. Referāts: Bethere, D., Pavitola, L. (2014). Quality of Special Education: Parent Perspective.</w:t>
      </w:r>
    </w:p>
    <w:p w:rsidR="000842FD" w:rsidRDefault="000842FD" w:rsidP="000842FD">
      <w:pPr>
        <w:numPr>
          <w:ilvl w:val="0"/>
          <w:numId w:val="317"/>
        </w:numPr>
        <w:spacing w:after="0" w:line="240" w:lineRule="auto"/>
        <w:ind w:left="714" w:hanging="357"/>
        <w:rPr>
          <w:lang w:val="en-GB"/>
        </w:rPr>
      </w:pPr>
      <w:r>
        <w:t xml:space="preserve">Starptautiskā zinātniskā konference Value and Virtue: Practice-Based Research, York  St John University (United Kingdom). Konferences laiks: 2014. gada jūnijs. Referāts: </w:t>
      </w:r>
      <w:r>
        <w:rPr>
          <w:lang w:val="en-GB"/>
        </w:rPr>
        <w:t>Pavitola, L., Bethere, D., Latsone, L. (2014). Experience and perspectives of educational research in the context of Latvia.</w:t>
      </w:r>
    </w:p>
    <w:p w:rsidR="000842FD" w:rsidRDefault="000842FD" w:rsidP="000842FD">
      <w:pPr>
        <w:numPr>
          <w:ilvl w:val="0"/>
          <w:numId w:val="317"/>
        </w:numPr>
        <w:tabs>
          <w:tab w:val="left" w:pos="720"/>
        </w:tabs>
        <w:spacing w:after="0" w:line="240" w:lineRule="auto"/>
        <w:ind w:left="714" w:right="183" w:hanging="357"/>
      </w:pPr>
      <w:r>
        <w:t>Rēzeknes augstskolas Starptautiskā zinātniskā konference „Sabiedrība, integrācija, izglītība”, Rēzekene (Latvija). Konferences laiks: 2014. gada maijs. Referāts: Bethere, D., Pavitola, L. (2014). Interaction Bettween Families of Children with Special Needs and Support System: Perental Perspective.</w:t>
      </w:r>
    </w:p>
    <w:p w:rsidR="000842FD" w:rsidRDefault="000842FD" w:rsidP="000842FD">
      <w:pPr>
        <w:numPr>
          <w:ilvl w:val="0"/>
          <w:numId w:val="317"/>
        </w:numPr>
        <w:tabs>
          <w:tab w:val="left" w:pos="720"/>
        </w:tabs>
        <w:spacing w:after="0" w:line="240" w:lineRule="auto"/>
        <w:ind w:left="714" w:right="183" w:hanging="357"/>
      </w:pPr>
      <w:r>
        <w:t xml:space="preserve">Liepājas Universitātes 11. starptautiskā zinātniskā conference “Valodas apguve: problēmas un perspektīva”, Liepāja (Latvija). Konferences norises laiks: 2014.gada aprīlis. Referāts: Bethere, D., Roste – Plostniece, I., Žīmante, K. </w:t>
      </w:r>
      <w:r>
        <w:rPr>
          <w:bCs/>
        </w:rPr>
        <w:t>Valodas kompetences izpēte bērniem ar vidēji smagiem un smagiem garīgās attīstības traucējumiem.</w:t>
      </w:r>
    </w:p>
    <w:p w:rsidR="000842FD" w:rsidRDefault="000842FD" w:rsidP="000842FD">
      <w:pPr>
        <w:numPr>
          <w:ilvl w:val="0"/>
          <w:numId w:val="317"/>
        </w:numPr>
        <w:spacing w:after="0" w:line="240" w:lineRule="auto"/>
        <w:ind w:left="714" w:hanging="357"/>
        <w:jc w:val="both"/>
      </w:pPr>
      <w:r>
        <w:lastRenderedPageBreak/>
        <w:t>Vitrina” universitātes (Albānija) un Azoras universitātes (Portugāle) Starptautiskā internacionālā zinātniskā forumā. Konferences norises laiks: 2013.gada decembris. Referāts: Bethere, D., Pavitola, L., Ulmane-Ozoliņa, L. Importance of Positive Pedagpgocal Relationships in the Context of Nowaday's Teacher Education.</w:t>
      </w:r>
    </w:p>
    <w:p w:rsidR="000842FD" w:rsidRDefault="000842FD" w:rsidP="000842FD">
      <w:pPr>
        <w:numPr>
          <w:ilvl w:val="0"/>
          <w:numId w:val="317"/>
        </w:numPr>
        <w:spacing w:after="0" w:line="240" w:lineRule="auto"/>
        <w:ind w:left="714" w:right="183" w:hanging="357"/>
      </w:pPr>
      <w:r>
        <w:t xml:space="preserve">Starptautiskā zinātniskā konference „Current Approaches to the Speech and Language Disorders and Their Treatment”, Šauļi (Lietuva). Konferences norises laiks: 2013.gada maijs. Referāts: Bethere, D. Thematic Planning of Interactive Exercises for Children with Multifunctional Disorders. </w:t>
      </w:r>
    </w:p>
    <w:p w:rsidR="000842FD" w:rsidRDefault="000842FD" w:rsidP="000842FD">
      <w:pPr>
        <w:numPr>
          <w:ilvl w:val="0"/>
          <w:numId w:val="317"/>
        </w:numPr>
        <w:spacing w:after="0" w:line="240" w:lineRule="auto"/>
      </w:pPr>
      <w:r>
        <w:t>Liepājas Universitātes 10. starptautiskā zinātniskā conference “Valodas apguve: problēmas un perspektīva”, Liepāja (Latvija). Konferences norises laiks: 2013.gada aprīlis. Referāts: Bethere, D. Interaktīvās tāfeles resursu izmantošana valodas kompetences pilnveidošanai bērniem ar multifunkcionāliem traucējumiem.</w:t>
      </w:r>
    </w:p>
    <w:p w:rsidR="000842FD" w:rsidRDefault="000842FD" w:rsidP="000842FD">
      <w:pPr>
        <w:numPr>
          <w:ilvl w:val="0"/>
          <w:numId w:val="317"/>
        </w:numPr>
        <w:spacing w:after="0" w:line="240" w:lineRule="auto"/>
        <w:rPr>
          <w:lang w:val="en-GB"/>
        </w:rPr>
      </w:pPr>
      <w:r>
        <w:t xml:space="preserve">Starptautiskā pastāvīgā X zinātniskā konference „Teachers’ Training in the XXI Century: Changes and Perspectives”, Šauļi (Lietuva). Konferences norises laiks: 2012.gada novembris. Referāts: Bethere, D., </w:t>
      </w:r>
      <w:r>
        <w:rPr>
          <w:lang w:val="en-GB"/>
        </w:rPr>
        <w:t>Ensuring professional competence of special education teachers for collaboration with pupils` parents.</w:t>
      </w:r>
    </w:p>
    <w:p w:rsidR="000842FD" w:rsidRDefault="000842FD" w:rsidP="000842FD">
      <w:pPr>
        <w:numPr>
          <w:ilvl w:val="0"/>
          <w:numId w:val="317"/>
        </w:numPr>
        <w:spacing w:after="0" w:line="240" w:lineRule="auto"/>
        <w:ind w:right="183"/>
        <w:jc w:val="both"/>
      </w:pPr>
      <w:r>
        <w:t xml:space="preserve">Starptautiskā IAHE konference Current Trends in the Concepts and Strategies of Liefelong Learning, Sankt-Pēterburga (Krievija). Konferences norises laiks: 2012.gada septembris. Referāts: Bethere, D. The concept of teacher further education programmes in the field of special education - a description and critical evaluation. </w:t>
      </w:r>
    </w:p>
    <w:p w:rsidR="000842FD" w:rsidRDefault="000842FD" w:rsidP="000842FD">
      <w:pPr>
        <w:numPr>
          <w:ilvl w:val="0"/>
          <w:numId w:val="317"/>
        </w:numPr>
        <w:spacing w:after="0" w:line="240" w:lineRule="auto"/>
        <w:ind w:right="183"/>
        <w:jc w:val="both"/>
      </w:pPr>
      <w:r>
        <w:t xml:space="preserve">Starptautiskā konference ATEE Spring University. Changing Education in a Changing Society. Klaipeda University, Viļņa (Lietuva). Konferences norises laiks: 2012.gada maijs. Referāts: </w:t>
      </w:r>
      <w:r>
        <w:rPr>
          <w:rFonts w:eastAsia="MS Mincho"/>
          <w:noProof/>
        </w:rPr>
        <w:t xml:space="preserve">Bethere, D., Līdaka, A., Striguna, S. </w:t>
      </w:r>
      <w:r>
        <w:t xml:space="preserve"> </w:t>
      </w:r>
      <w:r>
        <w:rPr>
          <w:rFonts w:eastAsia="MS Mincho"/>
          <w:noProof/>
        </w:rPr>
        <w:t xml:space="preserve">The Functions of Support System and its Implementation Opportunities in the Process of inclusive Education. </w:t>
      </w:r>
    </w:p>
    <w:p w:rsidR="000842FD" w:rsidRDefault="000842FD" w:rsidP="000842FD">
      <w:pPr>
        <w:numPr>
          <w:ilvl w:val="0"/>
          <w:numId w:val="317"/>
        </w:numPr>
        <w:spacing w:after="0" w:line="240" w:lineRule="auto"/>
      </w:pPr>
      <w:r>
        <w:t>Starptautiskā konference Sabiedrība, integrācija, izglītība. Konferences norises laiks: 2011.gada maijs. Referāts: Bethere, D., Mackevica, L. Ensuring Interactional Relations of the Child΄s Life Microsystems in the Structure of Multidimensional Model of Educational Transition Period. Starptautiskā konference Teachers’ Training in the XXI Century: Changes and Perspectives, Šauļi (Lietuva). Konferences norises laiks: 2010.gada novembris. Referāts: „Professional competencies of teachers necessary for cooperation with parents of children during the transition period in pre-school and primary school”.</w:t>
      </w:r>
    </w:p>
    <w:p w:rsidR="000842FD" w:rsidRDefault="000842FD" w:rsidP="000842FD">
      <w:pPr>
        <w:numPr>
          <w:ilvl w:val="0"/>
          <w:numId w:val="317"/>
        </w:numPr>
        <w:spacing w:after="0" w:line="240" w:lineRule="auto"/>
        <w:jc w:val="both"/>
        <w:rPr>
          <w:spacing w:val="-6"/>
        </w:rPr>
      </w:pPr>
      <w:r>
        <w:rPr>
          <w:spacing w:val="-6"/>
        </w:rPr>
        <w:t>Starptautiskās Izglītības Humanizācijas akadēmijas starptautiskajā zinātniskajā konferencē „Izglītība un pilsoniskā sabiedrība”, Liepāja. Konferences norises laiks: 2010.g. septembris. Referāts:</w:t>
      </w:r>
      <w:r>
        <w:t xml:space="preserve"> Bethere, D. </w:t>
      </w:r>
      <w:r>
        <w:rPr>
          <w:spacing w:val="-6"/>
        </w:rPr>
        <w:t xml:space="preserve">„Gewährleistung der interaktionellen Beziehungen von Mikrosystemen im Leben des Kindes in der multidimensionellen Modellstruktur des Übergangs“. </w:t>
      </w:r>
    </w:p>
    <w:p w:rsidR="000842FD" w:rsidRDefault="000842FD" w:rsidP="000842FD">
      <w:pPr>
        <w:pStyle w:val="BodyText"/>
        <w:numPr>
          <w:ilvl w:val="0"/>
          <w:numId w:val="317"/>
        </w:numPr>
      </w:pPr>
      <w:r>
        <w:t>Starptautiskā zinātniskā konference „Sabiedrība, integrācija, izglītība”, Rēzekne. Konferences norises laiks: 2010. gada februāris. Referāts: Bethere, D. „Skolotāju profesionālās kompetences izglītības pārejas posma vadīšanā iekļaujošās izglītības kontekstā”.</w:t>
      </w:r>
    </w:p>
    <w:p w:rsidR="000842FD" w:rsidRDefault="000842FD" w:rsidP="000842FD">
      <w:pPr>
        <w:pStyle w:val="BodyText"/>
        <w:numPr>
          <w:ilvl w:val="0"/>
          <w:numId w:val="317"/>
        </w:numPr>
      </w:pPr>
      <w:r>
        <w:t>Starptautiskā zinātniskā konference „Sabiedrība, integrācija, izglītība”, Rēzekne. Konferences norises laiks: 2009. gada februāris. Referāts: Bethere, D. „Ekositēmiska pieeja bērnu ar speciālajām vajadzībām sagatavošanai iekļaujošajai izglītībai pamatskolā”.</w:t>
      </w:r>
    </w:p>
    <w:p w:rsidR="000842FD" w:rsidRDefault="000842FD" w:rsidP="000842FD"/>
    <w:p w:rsidR="000842FD" w:rsidRDefault="000842FD" w:rsidP="000842FD">
      <w:pPr>
        <w:outlineLvl w:val="0"/>
        <w:rPr>
          <w:b/>
          <w:i/>
        </w:rPr>
      </w:pPr>
      <w:r>
        <w:rPr>
          <w:b/>
          <w:i/>
        </w:rPr>
        <w:t xml:space="preserve">Nozīmīgākās zinātniskās publikācijas un mācību literatūra </w:t>
      </w:r>
      <w:r>
        <w:rPr>
          <w:i/>
        </w:rPr>
        <w:t>(pēdējie 6 gadi)</w:t>
      </w:r>
      <w:r>
        <w:rPr>
          <w:b/>
          <w:i/>
        </w:rPr>
        <w:t>:</w:t>
      </w:r>
    </w:p>
    <w:p w:rsidR="000842FD" w:rsidRDefault="000842FD" w:rsidP="000842FD">
      <w:pPr>
        <w:tabs>
          <w:tab w:val="left" w:pos="1440"/>
        </w:tabs>
        <w:ind w:right="183" w:firstLine="284"/>
        <w:jc w:val="both"/>
        <w:rPr>
          <w:b/>
        </w:rPr>
      </w:pPr>
      <w:r>
        <w:rPr>
          <w:b/>
        </w:rPr>
        <w:t>Raksti recenzētos izdevumos</w:t>
      </w:r>
    </w:p>
    <w:p w:rsidR="000842FD" w:rsidRDefault="000842FD" w:rsidP="000842FD">
      <w:pPr>
        <w:numPr>
          <w:ilvl w:val="0"/>
          <w:numId w:val="318"/>
        </w:numPr>
        <w:spacing w:after="0" w:line="240" w:lineRule="auto"/>
      </w:pPr>
      <w:r>
        <w:t>Bethere, D. (2009).  Ekositēmiska pieeja bērnu ar speciālajām vajadzībām sagatavošanai iekļaujošajai izglītībai pamatskolā. Grām.: Sabiedrība, integrācija, izglītība.Starptautiskās zinātniskās konferences materiāli. Rēzekne: RA. 495.-504.lpp. ISBN 978-9984-44-018-7. [ISI Web of Science]</w:t>
      </w:r>
    </w:p>
    <w:p w:rsidR="000842FD" w:rsidRDefault="000842FD" w:rsidP="000842FD">
      <w:pPr>
        <w:numPr>
          <w:ilvl w:val="0"/>
          <w:numId w:val="318"/>
        </w:numPr>
        <w:spacing w:after="0" w:line="240" w:lineRule="auto"/>
      </w:pPr>
      <w:r>
        <w:lastRenderedPageBreak/>
        <w:t>Bethere, D. (2010). Skolotāju profesionālās kompetences izglītības pārejas posma vadīšanā iekļaujošās izglītības kontekstā. Grām.: Sabiedrība. Integrācija. Izglītība. Rēzekne: RA. 357.- 366. lpp. ISBN 978-9984-44-034-7. ISSN 1691-5887. [ISI Web of Science]</w:t>
      </w:r>
    </w:p>
    <w:p w:rsidR="000842FD" w:rsidRDefault="000842FD" w:rsidP="000842FD">
      <w:pPr>
        <w:numPr>
          <w:ilvl w:val="0"/>
          <w:numId w:val="318"/>
        </w:numPr>
        <w:spacing w:after="0" w:line="240" w:lineRule="auto"/>
      </w:pPr>
      <w:r>
        <w:t xml:space="preserve">Bethere, D., Mackevica, L. (2011). Ensuring Interactional Relations of the Child΄s Life Microsystems in the Structure of Multidimensional Model of Educational Transition Period. Grām: Sabiedrība, integrācija, izglītība. Starptautiskās zinātniskās konferences materiāli. Rēzekne: RA. 363. – 372. lpp. ISSN 1691-5887. [ISI Web of Science] </w:t>
      </w:r>
    </w:p>
    <w:p w:rsidR="000842FD" w:rsidRDefault="000842FD" w:rsidP="000842FD">
      <w:pPr>
        <w:numPr>
          <w:ilvl w:val="0"/>
          <w:numId w:val="318"/>
        </w:numPr>
        <w:spacing w:after="0" w:line="240" w:lineRule="auto"/>
        <w:rPr>
          <w:lang w:val="en-GB"/>
        </w:rPr>
      </w:pPr>
      <w:r>
        <w:t>Bethere, D., Mackevica, L. (2012). Su</w:t>
      </w:r>
      <w:r>
        <w:rPr>
          <w:lang w:val="en-GB"/>
        </w:rPr>
        <w:t xml:space="preserve">port of Educational Institutions to the Parents of Children During the Transition Period Preschool-Primary School. In: Actual Problems and modern Trends of Development of Psychology and Pedagogics. Materials digest the XIVth International Scientific and Practical Conference. Odessa: InPress. P. 87 – 89. ISBN 978-966-2621-11-2.  </w:t>
      </w:r>
    </w:p>
    <w:p w:rsidR="000842FD" w:rsidRDefault="000842FD" w:rsidP="000842FD">
      <w:pPr>
        <w:numPr>
          <w:ilvl w:val="0"/>
          <w:numId w:val="318"/>
        </w:numPr>
        <w:spacing w:after="0" w:line="240" w:lineRule="auto"/>
      </w:pPr>
      <w:r>
        <w:rPr>
          <w:rFonts w:eastAsia="MS Mincho"/>
          <w:noProof/>
        </w:rPr>
        <w:t xml:space="preserve">Bethere, D., Līdaka, A., Striguna, S. (2012). The Functions of Support System and its Implementation Opportunities in the Process of inclusive Education. In: </w:t>
      </w:r>
      <w:r>
        <w:t>ATEE Spring University. Changing Education in a Changing Society. Klaipeda University. P. 218 – 227. ISSN 1822-2196.</w:t>
      </w:r>
    </w:p>
    <w:p w:rsidR="000842FD" w:rsidRDefault="000842FD" w:rsidP="000842FD">
      <w:pPr>
        <w:numPr>
          <w:ilvl w:val="0"/>
          <w:numId w:val="318"/>
        </w:numPr>
        <w:spacing w:after="0" w:line="240" w:lineRule="auto"/>
      </w:pPr>
      <w:r>
        <w:t>Bethere, D. (2012). The concept of teacher further education programmes in the field of special education - a description and critical evaluation. In: Current Trends in the Concepts and Strategies of Liefelong Learning. Санкт-Петербург. P. 81 – 84. ISBN 978-5-7434-0614-5.</w:t>
      </w:r>
    </w:p>
    <w:p w:rsidR="000842FD" w:rsidRDefault="000842FD" w:rsidP="000842FD">
      <w:pPr>
        <w:numPr>
          <w:ilvl w:val="0"/>
          <w:numId w:val="318"/>
        </w:numPr>
        <w:spacing w:after="0" w:line="240" w:lineRule="auto"/>
        <w:jc w:val="both"/>
      </w:pPr>
      <w:r>
        <w:t>Pavitola, L., Wallander, A., Bethere, D. (2013). Diversity. In: Transition to School and Multilingualism. Hamburg: Verlag Dr. Kovač. P. 344 – 362. ISSN 0945-487X. [Bibliografische Information der Deutschen Nationalbibliothek]</w:t>
      </w:r>
    </w:p>
    <w:p w:rsidR="000842FD" w:rsidRDefault="000842FD" w:rsidP="000842FD">
      <w:pPr>
        <w:numPr>
          <w:ilvl w:val="0"/>
          <w:numId w:val="318"/>
        </w:numPr>
        <w:spacing w:after="0" w:line="240" w:lineRule="auto"/>
        <w:jc w:val="both"/>
      </w:pPr>
      <w:r>
        <w:t>Pavitola, L., Wallander, A., Bethere, D. (2013). Diversitȁt. In: Űbergang in die Schule und Mehrsprachikeit. Hamburg: Verlag Dr. Kovač. S. 115 – 132. ISSN 0945-487X. [Bibliografische Information der Deutschen Nationalbibliothek]</w:t>
      </w:r>
    </w:p>
    <w:p w:rsidR="000842FD" w:rsidRDefault="000842FD" w:rsidP="000842FD">
      <w:pPr>
        <w:numPr>
          <w:ilvl w:val="0"/>
          <w:numId w:val="318"/>
        </w:numPr>
        <w:spacing w:after="0" w:line="240" w:lineRule="auto"/>
        <w:jc w:val="both"/>
      </w:pPr>
      <w:r>
        <w:t>Bethere, D., Pavitola, L., Ulmane-Ozoliņa, L. (2013). Importance of Positive Pedagpgocal Relationships in the Context of Nowaday's Teacher Education. PROCEEDINGS: 1st International Scientific Forum, ISF 2013. VOL.1. European Scientific Institute: Printed in Republic of Macedonia  P. 528 -563. ISBN: 978-608-4642-17-6.</w:t>
      </w:r>
    </w:p>
    <w:p w:rsidR="000842FD" w:rsidRDefault="000842FD" w:rsidP="000842FD">
      <w:pPr>
        <w:numPr>
          <w:ilvl w:val="0"/>
          <w:numId w:val="318"/>
        </w:numPr>
        <w:spacing w:after="0" w:line="240" w:lineRule="auto"/>
        <w:jc w:val="both"/>
      </w:pPr>
      <w:r>
        <w:t>Bethere, D., Pavitola, L., Ulmane-Ozolina, L. (2014). Importance of Positive Pedagpgocal Relationships in the Context of Nowaday's Teacher Education. European Scientific Journal February2014 /SPECIAL/edition vol.1ISSN:1857–7881 (Print) e-ISSN1857-431. [http://eujournal.org/index.php/esj/article/view/2861/2689].</w:t>
      </w:r>
    </w:p>
    <w:p w:rsidR="000842FD" w:rsidRDefault="000842FD" w:rsidP="000842FD">
      <w:pPr>
        <w:numPr>
          <w:ilvl w:val="0"/>
          <w:numId w:val="318"/>
        </w:numPr>
        <w:spacing w:after="0" w:line="240" w:lineRule="auto"/>
        <w:jc w:val="both"/>
      </w:pPr>
      <w:r>
        <w:t>Bethere, D. (2014). Interaktīvās tāfeles resursu izmantošana valodas kompetences pilnveidošanai bērniem ar multifunkcionālajiem traucējumiem. Grām.: Valodu apguve: problēmas un perspektīva, X. Liepāja: Liepājas Universitāte. 91. – 103. lpp. ISSN 1407-9739.</w:t>
      </w:r>
    </w:p>
    <w:p w:rsidR="000842FD" w:rsidRDefault="000842FD" w:rsidP="000842FD">
      <w:pPr>
        <w:numPr>
          <w:ilvl w:val="0"/>
          <w:numId w:val="318"/>
        </w:numPr>
        <w:spacing w:after="0" w:line="240" w:lineRule="auto"/>
        <w:jc w:val="both"/>
      </w:pPr>
      <w:r>
        <w:t>Bethere, D., Pavitola, L. (2014). Interaction Bettween Families of Children with Special Needs and Support System: Perental Perspective. In: Society, Integration, Education. Volume III. P. 13 – 23.ISSN 1691 – 5887.</w:t>
      </w:r>
    </w:p>
    <w:p w:rsidR="000842FD" w:rsidRDefault="000842FD" w:rsidP="000842FD">
      <w:pPr>
        <w:numPr>
          <w:ilvl w:val="0"/>
          <w:numId w:val="318"/>
        </w:numPr>
        <w:spacing w:after="0" w:line="240" w:lineRule="auto"/>
      </w:pPr>
      <w:r>
        <w:t xml:space="preserve">Bethere, D., Pavitola, L. (2014). Quality of Special Education: Parent Perspective. The European Journal of Social and Behavioural Sciences (EJSBS), eISSN:2301-2218. Volume XI. P. 1591-1601. [http://www.futureacademy.org.uk/files/menu_items/other/ejsbs142.pdf] </w:t>
      </w:r>
    </w:p>
    <w:p w:rsidR="000842FD" w:rsidRDefault="000842FD" w:rsidP="000842FD">
      <w:pPr>
        <w:tabs>
          <w:tab w:val="left" w:pos="1440"/>
        </w:tabs>
        <w:spacing w:before="120"/>
        <w:ind w:left="1440" w:right="183" w:hanging="1200"/>
        <w:jc w:val="both"/>
      </w:pPr>
      <w:r>
        <w:rPr>
          <w:b/>
        </w:rPr>
        <w:t xml:space="preserve">Monogrāfija: </w:t>
      </w:r>
      <w:r>
        <w:t xml:space="preserve">Bethere, D. (2013). Pārejas posms pirmsskola – pamatskola. Rīga: RAKA. </w:t>
      </w:r>
    </w:p>
    <w:p w:rsidR="000842FD" w:rsidRDefault="000842FD" w:rsidP="000842FD">
      <w:pPr>
        <w:tabs>
          <w:tab w:val="left" w:pos="720"/>
        </w:tabs>
        <w:spacing w:before="120"/>
        <w:ind w:left="720" w:right="183" w:hanging="480"/>
        <w:rPr>
          <w:b/>
        </w:rPr>
      </w:pPr>
      <w:r>
        <w:rPr>
          <w:b/>
        </w:rPr>
        <w:t>Mācību literatūra:</w:t>
      </w:r>
    </w:p>
    <w:p w:rsidR="000842FD" w:rsidRDefault="000842FD" w:rsidP="000842FD">
      <w:pPr>
        <w:pStyle w:val="NormalWeb"/>
        <w:numPr>
          <w:ilvl w:val="0"/>
          <w:numId w:val="319"/>
        </w:numPr>
        <w:spacing w:before="0" w:beforeAutospacing="0" w:after="0" w:afterAutospacing="0"/>
        <w:ind w:left="714" w:hanging="357"/>
        <w:jc w:val="both"/>
      </w:pPr>
      <w:r>
        <w:t>Bethere, D., Līdaka, A., Plostniece, A., Ponomarjova, A., Striguna, S. (2013). Atbalsta materiāls skolotājiem darbam ar interaktīvu mācību materiālu izglītojamo aktīvās runas un lasīšanas spēju attīstīšanai izglītojamiem ar vairākiem smagiem attīstības traucējumiem. Rīga: McĀbols.</w:t>
      </w:r>
    </w:p>
    <w:p w:rsidR="000842FD" w:rsidRDefault="000842FD" w:rsidP="000842FD">
      <w:pPr>
        <w:pStyle w:val="NormalWeb"/>
        <w:numPr>
          <w:ilvl w:val="0"/>
          <w:numId w:val="319"/>
        </w:numPr>
        <w:spacing w:before="0" w:beforeAutospacing="0" w:after="0" w:afterAutospacing="0"/>
        <w:ind w:left="714" w:hanging="357"/>
        <w:jc w:val="both"/>
      </w:pPr>
      <w:r>
        <w:t>Bethere, D., Līdaka, A., Plostniece, A., Ponomarjova, A., Striguna, S. (2013). Informatīvs materiāls vecākiem, kas audzina bērnus ar autismu. Rīga: McĀbols.</w:t>
      </w:r>
    </w:p>
    <w:p w:rsidR="000842FD" w:rsidRDefault="000842FD" w:rsidP="000842FD">
      <w:pPr>
        <w:pStyle w:val="NormalWeb"/>
        <w:numPr>
          <w:ilvl w:val="0"/>
          <w:numId w:val="319"/>
        </w:numPr>
        <w:spacing w:before="0" w:beforeAutospacing="0" w:after="0" w:afterAutospacing="0"/>
        <w:ind w:left="714" w:hanging="357"/>
      </w:pPr>
      <w:r>
        <w:lastRenderedPageBreak/>
        <w:t>Bethere, D., Līdaka, A., Plostniece, A., Ponomarjova, A., Striguna, S. (2013). Informatīvs materiāls vecākiem, kas audzina bērnus ar uzvedības traucējumiem. Rīga: McĀbols.</w:t>
      </w:r>
    </w:p>
    <w:p w:rsidR="000842FD" w:rsidRDefault="000842FD" w:rsidP="000842FD">
      <w:pPr>
        <w:pStyle w:val="NormalWeb"/>
        <w:numPr>
          <w:ilvl w:val="0"/>
          <w:numId w:val="319"/>
        </w:numPr>
        <w:spacing w:before="0" w:beforeAutospacing="0" w:after="0" w:afterAutospacing="0"/>
        <w:ind w:left="714" w:hanging="357"/>
      </w:pPr>
      <w:r>
        <w:t>Bethere, D., Līdaka, A., Plostniece, A., Ponomarjova, A., Striguna, S. (2013). Metodiskais materiāls pedagogiem darbam ar izglītojamiem, kuriem ir autisms. Rīga: McĀbols.</w:t>
      </w:r>
    </w:p>
    <w:p w:rsidR="000842FD" w:rsidRDefault="000842FD" w:rsidP="000842FD">
      <w:pPr>
        <w:pStyle w:val="NormalWeb"/>
        <w:numPr>
          <w:ilvl w:val="0"/>
          <w:numId w:val="319"/>
        </w:numPr>
        <w:spacing w:before="0" w:beforeAutospacing="0" w:after="0" w:afterAutospacing="0"/>
      </w:pPr>
      <w:r>
        <w:t>Bethere, D., Līdaka, A., Plostniece, A., Ponomarjova, A., Striguna, S. (2013). Metodiskais materiāls pedagogiem darbam ar izglītojamiem, kuriem ir uzvedības traucējumi. Rīga: McĀbols.</w:t>
      </w:r>
    </w:p>
    <w:p w:rsidR="000842FD" w:rsidRDefault="000842FD" w:rsidP="000842FD">
      <w:pPr>
        <w:pStyle w:val="BodyTextIndent"/>
        <w:spacing w:after="60"/>
        <w:ind w:left="0"/>
      </w:pPr>
    </w:p>
    <w:p w:rsidR="000842FD" w:rsidRDefault="000842FD" w:rsidP="000842FD">
      <w:pPr>
        <w:outlineLvl w:val="0"/>
        <w:rPr>
          <w:b/>
          <w:i/>
        </w:rPr>
      </w:pPr>
      <w:r>
        <w:rPr>
          <w:b/>
          <w:i/>
        </w:rPr>
        <w:t xml:space="preserve">Papildus ziņas par profesionālo darbību </w:t>
      </w:r>
      <w:r>
        <w:rPr>
          <w:i/>
        </w:rPr>
        <w:t>(pēdējie 6 gadi)</w:t>
      </w:r>
      <w:r>
        <w:rPr>
          <w:b/>
          <w:i/>
        </w:rPr>
        <w:t>:</w:t>
      </w:r>
    </w:p>
    <w:p w:rsidR="000842FD" w:rsidRDefault="000842FD" w:rsidP="000842FD">
      <w:pPr>
        <w:tabs>
          <w:tab w:val="left" w:pos="720"/>
        </w:tabs>
        <w:ind w:right="183"/>
        <w:rPr>
          <w:b/>
        </w:rPr>
      </w:pPr>
      <w:r>
        <w:rPr>
          <w:b/>
        </w:rPr>
        <w:t xml:space="preserve">Projekti: </w:t>
      </w:r>
    </w:p>
    <w:p w:rsidR="000842FD" w:rsidRDefault="000842FD" w:rsidP="000842FD">
      <w:pPr>
        <w:numPr>
          <w:ilvl w:val="0"/>
          <w:numId w:val="320"/>
        </w:numPr>
        <w:shd w:val="clear" w:color="auto" w:fill="FFFFFF"/>
        <w:autoSpaceDE w:val="0"/>
        <w:autoSpaceDN w:val="0"/>
        <w:adjustRightInd w:val="0"/>
        <w:spacing w:after="0" w:line="240" w:lineRule="auto"/>
      </w:pPr>
      <w:r>
        <w:t>ESF projekts „Izglītojamo ar funkcionāliem traucējumiem atbalsta sistēmas izveide” (2011. – 2013.), (līguma Nr.2010/0330/1DP/1.2.2.4.1./10/IPIA/VIAA/001); speciālās izglītības laboratorijas vadītāja, vecākā eksperte.</w:t>
      </w:r>
    </w:p>
    <w:p w:rsidR="000842FD" w:rsidRDefault="000842FD" w:rsidP="000842FD">
      <w:pPr>
        <w:pStyle w:val="BodyText3"/>
        <w:numPr>
          <w:ilvl w:val="0"/>
          <w:numId w:val="320"/>
        </w:numPr>
        <w:spacing w:after="0"/>
        <w:outlineLvl w:val="0"/>
        <w:rPr>
          <w:rStyle w:val="Strong"/>
          <w:b w:val="0"/>
          <w:bCs w:val="0"/>
          <w:sz w:val="24"/>
          <w:szCs w:val="24"/>
        </w:rPr>
      </w:pPr>
      <w:r>
        <w:rPr>
          <w:rStyle w:val="Strong"/>
          <w:sz w:val="24"/>
          <w:szCs w:val="24"/>
        </w:rPr>
        <w:t>ESF projekts „Klusuma pasaule” (2009 – 2013), (</w:t>
      </w:r>
      <w:r>
        <w:rPr>
          <w:bCs/>
          <w:sz w:val="24"/>
          <w:szCs w:val="24"/>
        </w:rPr>
        <w:t>līgums Nr. 2009/8);</w:t>
      </w:r>
      <w:r>
        <w:rPr>
          <w:rStyle w:val="Strong"/>
          <w:sz w:val="24"/>
          <w:szCs w:val="24"/>
        </w:rPr>
        <w:t xml:space="preserve"> eksperte Latvijas Nedzirdīgo savienības rīcības plāna sadaļai „Zīmju valoda”.</w:t>
      </w:r>
    </w:p>
    <w:p w:rsidR="000842FD" w:rsidRDefault="000842FD" w:rsidP="000842FD">
      <w:pPr>
        <w:numPr>
          <w:ilvl w:val="0"/>
          <w:numId w:val="320"/>
        </w:numPr>
        <w:spacing w:after="0" w:line="240" w:lineRule="auto"/>
      </w:pPr>
      <w:r>
        <w:t xml:space="preserve"> European Agency for development in special needs education projekts „Imigrant Pupils with Special Educational Needs” (2006. -2009.); darbība starptautiskajā ekspertu grupā.</w:t>
      </w:r>
    </w:p>
    <w:p w:rsidR="000842FD" w:rsidRDefault="000842FD" w:rsidP="000842FD">
      <w:pPr>
        <w:ind w:right="183"/>
        <w:jc w:val="both"/>
        <w:rPr>
          <w:b/>
        </w:rPr>
      </w:pPr>
      <w:r>
        <w:rPr>
          <w:b/>
        </w:rPr>
        <w:t>Organizatoriskais darbs:</w:t>
      </w:r>
    </w:p>
    <w:p w:rsidR="000842FD" w:rsidRDefault="000842FD" w:rsidP="000842FD">
      <w:pPr>
        <w:ind w:left="426" w:right="183"/>
        <w:jc w:val="both"/>
      </w:pPr>
      <w:r>
        <w:t xml:space="preserve">The International Academy for the Humanization of Education korespondētājlocekle. </w:t>
      </w:r>
    </w:p>
    <w:p w:rsidR="000842FD" w:rsidRDefault="000842FD" w:rsidP="000842FD">
      <w:pPr>
        <w:tabs>
          <w:tab w:val="left" w:pos="360"/>
        </w:tabs>
        <w:ind w:left="426" w:right="181"/>
      </w:pPr>
      <w:r>
        <w:t>Liepājas Universitātes profesionālais bakalaura studiju programmas „Skolotājs” apakšviziena „Speciālās izglītības skolotājs” vadītāja.</w:t>
      </w:r>
    </w:p>
    <w:p w:rsidR="000842FD" w:rsidRDefault="000842FD" w:rsidP="000842FD">
      <w:pPr>
        <w:tabs>
          <w:tab w:val="left" w:pos="360"/>
        </w:tabs>
        <w:ind w:left="426" w:right="181"/>
      </w:pPr>
      <w:r>
        <w:t xml:space="preserve"> Liepājas Universitātes Senāta locekle.</w:t>
      </w:r>
    </w:p>
    <w:p w:rsidR="000842FD" w:rsidRDefault="000842FD" w:rsidP="000842FD">
      <w:pPr>
        <w:outlineLvl w:val="0"/>
      </w:pPr>
      <w:r>
        <w:rPr>
          <w:b/>
        </w:rPr>
        <w:t xml:space="preserve"> </w:t>
      </w:r>
    </w:p>
    <w:p w:rsidR="000842FD" w:rsidRDefault="000842FD" w:rsidP="000842FD">
      <w:pPr>
        <w:pStyle w:val="BodyText3"/>
        <w:spacing w:after="0"/>
        <w:ind w:firstLine="540"/>
        <w:outlineLvl w:val="0"/>
        <w:rPr>
          <w:b/>
          <w:sz w:val="24"/>
          <w:szCs w:val="24"/>
        </w:rPr>
      </w:pPr>
      <w:r>
        <w:rPr>
          <w:sz w:val="24"/>
          <w:szCs w:val="24"/>
        </w:rPr>
        <w:t xml:space="preserve"> </w:t>
      </w:r>
      <w:r>
        <w:rPr>
          <w:b/>
          <w:sz w:val="24"/>
          <w:szCs w:val="24"/>
        </w:rPr>
        <w:t>Projekti:</w:t>
      </w:r>
    </w:p>
    <w:p w:rsidR="000842FD" w:rsidRDefault="000842FD" w:rsidP="000842FD">
      <w:pPr>
        <w:numPr>
          <w:ilvl w:val="0"/>
          <w:numId w:val="321"/>
        </w:numPr>
        <w:shd w:val="clear" w:color="auto" w:fill="FFFFFF"/>
        <w:autoSpaceDE w:val="0"/>
        <w:autoSpaceDN w:val="0"/>
        <w:adjustRightInd w:val="0"/>
        <w:spacing w:after="0" w:line="240" w:lineRule="auto"/>
        <w:rPr>
          <w:sz w:val="24"/>
          <w:szCs w:val="24"/>
        </w:rPr>
      </w:pPr>
      <w:r>
        <w:t>ESF projekts „Izglītojamo ar funkcionāliem traucējumiem atbalsta sistēmas izveide” (2011. – 2013.), (līguma Nr.2010/0330/1DP/1.2.2.4.1./10/IPIA/VIAA/001); speciālās izglītības laboratorijas vadītāja, vecākā eksperte.</w:t>
      </w:r>
    </w:p>
    <w:p w:rsidR="000842FD" w:rsidRDefault="000842FD" w:rsidP="000842FD">
      <w:pPr>
        <w:pStyle w:val="BodyText3"/>
        <w:numPr>
          <w:ilvl w:val="0"/>
          <w:numId w:val="321"/>
        </w:numPr>
        <w:spacing w:after="0"/>
        <w:outlineLvl w:val="0"/>
        <w:rPr>
          <w:rStyle w:val="Strong"/>
          <w:b w:val="0"/>
          <w:bCs w:val="0"/>
          <w:sz w:val="24"/>
          <w:szCs w:val="24"/>
        </w:rPr>
      </w:pPr>
      <w:r>
        <w:rPr>
          <w:rStyle w:val="Strong"/>
          <w:sz w:val="24"/>
          <w:szCs w:val="24"/>
        </w:rPr>
        <w:t>ESF projekts „Klusuma pasaule” (2009 – 2013), (</w:t>
      </w:r>
      <w:r>
        <w:rPr>
          <w:bCs/>
          <w:sz w:val="24"/>
          <w:szCs w:val="24"/>
        </w:rPr>
        <w:t>līgums Nr. 2009/8);</w:t>
      </w:r>
      <w:r>
        <w:rPr>
          <w:rStyle w:val="Strong"/>
          <w:sz w:val="24"/>
          <w:szCs w:val="24"/>
        </w:rPr>
        <w:t xml:space="preserve"> eksperte Latvijas Nedzirdīgo savienības rīcības plāna sadaļai „Zīmju valoda”.</w:t>
      </w:r>
    </w:p>
    <w:p w:rsidR="000842FD" w:rsidRDefault="000842FD" w:rsidP="000842FD">
      <w:pPr>
        <w:numPr>
          <w:ilvl w:val="0"/>
          <w:numId w:val="321"/>
        </w:numPr>
        <w:spacing w:after="0" w:line="240" w:lineRule="auto"/>
      </w:pPr>
      <w:r>
        <w:t xml:space="preserve"> European Agency for development in special needs education projekts „Imigrant Pupils with Special Educational Needs” (2006. -2009.); darbība starptautiskajā ekspertu grupā.</w:t>
      </w: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outlineLvl w:val="0"/>
        <w:rPr>
          <w:sz w:val="24"/>
          <w:szCs w:val="24"/>
        </w:rPr>
      </w:pPr>
      <w:r>
        <w:rPr>
          <w:sz w:val="24"/>
          <w:szCs w:val="24"/>
        </w:rPr>
        <w:t>Valodu prasmes: angļu (B2), krievu (C1), vācu (C1)</w:t>
      </w:r>
    </w:p>
    <w:p w:rsidR="000842FD" w:rsidRDefault="000842FD" w:rsidP="000842FD">
      <w:pPr>
        <w:pStyle w:val="BodyText3"/>
        <w:spacing w:after="0"/>
        <w:ind w:firstLine="540"/>
        <w:outlineLvl w:val="0"/>
        <w:rPr>
          <w:sz w:val="24"/>
          <w:szCs w:val="24"/>
        </w:rPr>
      </w:pPr>
      <w:r>
        <w:rPr>
          <w:sz w:val="24"/>
          <w:szCs w:val="24"/>
        </w:rPr>
        <w:t xml:space="preserve"> </w:t>
      </w:r>
    </w:p>
    <w:p w:rsidR="000842FD" w:rsidRDefault="000842FD" w:rsidP="000842FD">
      <w:pPr>
        <w:pStyle w:val="BodyText3"/>
        <w:spacing w:after="0"/>
        <w:ind w:firstLine="540"/>
        <w:outlineLvl w:val="0"/>
        <w:rPr>
          <w:sz w:val="24"/>
          <w:szCs w:val="24"/>
        </w:rPr>
      </w:pPr>
    </w:p>
    <w:p w:rsidR="000842FD" w:rsidRDefault="000842FD" w:rsidP="000842FD">
      <w:pPr>
        <w:rPr>
          <w:sz w:val="24"/>
          <w:szCs w:val="24"/>
        </w:rPr>
      </w:pPr>
      <w:r>
        <w:t>2015. gada 6. martā</w:t>
      </w:r>
      <w:r>
        <w:tab/>
      </w:r>
      <w:r>
        <w:tab/>
      </w:r>
      <w:r>
        <w:tab/>
        <w:t>/paraksts/</w:t>
      </w:r>
      <w:r>
        <w:tab/>
      </w:r>
      <w:r>
        <w:tab/>
      </w:r>
      <w:r>
        <w:tab/>
      </w:r>
      <w:r>
        <w:tab/>
        <w:t>Dina Bethere</w:t>
      </w:r>
    </w:p>
    <w:p w:rsidR="000842FD" w:rsidRDefault="000842FD" w:rsidP="000842FD">
      <w:r>
        <w:t xml:space="preserve"> </w:t>
      </w:r>
    </w:p>
    <w:p w:rsidR="000842FD" w:rsidRDefault="000842FD" w:rsidP="000842FD">
      <w:pPr>
        <w:jc w:val="center"/>
        <w:rPr>
          <w:b/>
          <w:i/>
          <w:sz w:val="24"/>
          <w:szCs w:val="24"/>
          <w:lang w:val="fr-FR" w:eastAsia="fr-FR"/>
        </w:rPr>
      </w:pPr>
    </w:p>
    <w:p w:rsidR="000842FD" w:rsidRDefault="000842FD" w:rsidP="000842FD">
      <w:pPr>
        <w:jc w:val="center"/>
        <w:rPr>
          <w:b/>
          <w:i/>
          <w:lang w:val="fr-FR" w:eastAsia="fr-FR"/>
        </w:rPr>
      </w:pPr>
      <w:r>
        <w:rPr>
          <w:b/>
          <w:i/>
          <w:lang w:val="fr-FR" w:eastAsia="fr-FR"/>
        </w:rPr>
        <w:t>INGA BLISKA</w:t>
      </w:r>
    </w:p>
    <w:p w:rsidR="000842FD" w:rsidRDefault="000842FD" w:rsidP="000842FD">
      <w:pPr>
        <w:jc w:val="center"/>
        <w:rPr>
          <w:i/>
          <w:lang w:val="fr-FR" w:eastAsia="fr-FR"/>
        </w:rPr>
      </w:pPr>
      <w:r>
        <w:rPr>
          <w:i/>
          <w:lang w:val="fr-FR" w:eastAsia="fr-FR"/>
        </w:rPr>
        <w:lastRenderedPageBreak/>
        <w:t>Dzīves un darba gājums</w:t>
      </w:r>
    </w:p>
    <w:p w:rsidR="000842FD" w:rsidRDefault="000842FD" w:rsidP="000842FD">
      <w:pPr>
        <w:jc w:val="center"/>
        <w:rPr>
          <w:i/>
          <w:lang w:val="fr-FR" w:eastAsia="fr-FR"/>
        </w:rPr>
      </w:pPr>
      <w:r>
        <w:rPr>
          <w:i/>
          <w:lang w:val="fr-FR" w:eastAsia="fr-FR"/>
        </w:rPr>
        <w:t>(curriculum vitae)</w:t>
      </w:r>
    </w:p>
    <w:p w:rsidR="000842FD" w:rsidRDefault="000842FD" w:rsidP="000842FD">
      <w:pPr>
        <w:jc w:val="both"/>
        <w:outlineLvl w:val="0"/>
        <w:rPr>
          <w:b/>
          <w:i/>
          <w:lang w:val="fr-FR" w:eastAsia="fr-FR"/>
        </w:rPr>
      </w:pPr>
    </w:p>
    <w:p w:rsidR="000842FD" w:rsidRDefault="000842FD" w:rsidP="000842FD">
      <w:pPr>
        <w:jc w:val="both"/>
        <w:outlineLvl w:val="0"/>
        <w:rPr>
          <w:b/>
          <w:i/>
          <w:lang w:val="fr-FR" w:eastAsia="fr-FR"/>
        </w:rPr>
      </w:pPr>
      <w:r>
        <w:rPr>
          <w:b/>
          <w:i/>
          <w:lang w:val="fr-FR" w:eastAsia="fr-FR"/>
        </w:rPr>
        <w:t>Personas dati:</w:t>
      </w:r>
    </w:p>
    <w:p w:rsidR="000842FD" w:rsidRDefault="000842FD" w:rsidP="000842FD">
      <w:pPr>
        <w:ind w:firstLine="708"/>
        <w:jc w:val="both"/>
        <w:outlineLvl w:val="0"/>
        <w:rPr>
          <w:lang w:val="fr-FR" w:eastAsia="fr-FR"/>
        </w:rPr>
      </w:pPr>
      <w:r>
        <w:rPr>
          <w:lang w:val="fr-FR" w:eastAsia="fr-FR"/>
        </w:rPr>
        <w:t>Dzimšanas dati: 1979. gada 21. aprīlis, Kuldīga</w:t>
      </w:r>
    </w:p>
    <w:p w:rsidR="000842FD" w:rsidRDefault="000842FD" w:rsidP="000842FD">
      <w:pPr>
        <w:ind w:firstLine="708"/>
        <w:jc w:val="both"/>
        <w:rPr>
          <w:lang w:val="de-DE" w:eastAsia="fr-FR"/>
        </w:rPr>
      </w:pPr>
      <w:r>
        <w:rPr>
          <w:lang w:val="de-DE" w:eastAsia="fr-FR"/>
        </w:rPr>
        <w:t>Kontaktadrese:</w:t>
      </w:r>
      <w:r>
        <w:rPr>
          <w:lang w:val="de-DE" w:eastAsia="fr-FR"/>
        </w:rPr>
        <w:tab/>
        <w:t xml:space="preserve"> Atmodas bulvāris 8 dz. 2, Liepāja, LV 3414</w:t>
      </w:r>
    </w:p>
    <w:p w:rsidR="000842FD" w:rsidRDefault="000842FD" w:rsidP="000842FD">
      <w:pPr>
        <w:ind w:firstLine="708"/>
        <w:jc w:val="both"/>
        <w:rPr>
          <w:lang w:val="fr-FR" w:eastAsia="fr-FR"/>
        </w:rPr>
      </w:pPr>
    </w:p>
    <w:p w:rsidR="000842FD" w:rsidRDefault="000842FD" w:rsidP="000842FD">
      <w:pPr>
        <w:jc w:val="both"/>
        <w:outlineLvl w:val="0"/>
        <w:rPr>
          <w:b/>
          <w:i/>
          <w:lang w:val="fr-FR" w:eastAsia="fr-FR"/>
        </w:rPr>
      </w:pPr>
      <w:r>
        <w:rPr>
          <w:b/>
          <w:i/>
          <w:lang w:val="fr-FR" w:eastAsia="fr-FR"/>
        </w:rPr>
        <w:t>Ziņas par darba vietu:</w:t>
      </w:r>
    </w:p>
    <w:p w:rsidR="000842FD" w:rsidRDefault="000842FD" w:rsidP="000842FD">
      <w:pPr>
        <w:ind w:left="705"/>
        <w:jc w:val="both"/>
        <w:rPr>
          <w:lang w:val="fr-FR" w:eastAsia="fr-FR"/>
        </w:rPr>
      </w:pPr>
      <w:r>
        <w:rPr>
          <w:lang w:val="fr-FR" w:eastAsia="fr-FR"/>
        </w:rPr>
        <w:t xml:space="preserve">Liepājas Universitāte, Svešvalodu joma, Lielajā ielā 14, Liepāja, LV 3401 </w:t>
      </w:r>
    </w:p>
    <w:p w:rsidR="000842FD" w:rsidRDefault="000842FD" w:rsidP="000842FD">
      <w:pPr>
        <w:ind w:firstLine="708"/>
        <w:jc w:val="both"/>
        <w:rPr>
          <w:u w:val="single"/>
          <w:lang w:val="en-GB" w:eastAsia="fr-FR"/>
        </w:rPr>
      </w:pPr>
      <w:r>
        <w:rPr>
          <w:lang w:eastAsia="fr-FR"/>
        </w:rPr>
        <w:t>E</w:t>
      </w:r>
      <w:r>
        <w:rPr>
          <w:lang w:val="en-GB" w:eastAsia="fr-FR"/>
        </w:rPr>
        <w:t xml:space="preserve">-pasts: </w:t>
      </w:r>
      <w:r>
        <w:rPr>
          <w:u w:val="single"/>
          <w:lang w:val="en-GB" w:eastAsia="fr-FR"/>
        </w:rPr>
        <w:t>inga.bliska@liepu.lv</w:t>
      </w:r>
    </w:p>
    <w:p w:rsidR="000842FD" w:rsidRDefault="000842FD" w:rsidP="000842FD">
      <w:pPr>
        <w:ind w:left="2880" w:hanging="2880"/>
        <w:jc w:val="both"/>
        <w:rPr>
          <w:lang w:val="fr-FR" w:eastAsia="fr-FR"/>
        </w:rPr>
      </w:pPr>
      <w:r>
        <w:rPr>
          <w:b/>
          <w:i/>
          <w:lang w:val="fr-FR" w:eastAsia="fr-FR"/>
        </w:rPr>
        <w:t>Izglītība</w:t>
      </w:r>
      <w:r>
        <w:rPr>
          <w:b/>
          <w:lang w:val="fr-FR" w:eastAsia="fr-FR"/>
        </w:rPr>
        <w:t>:</w:t>
      </w:r>
      <w:r>
        <w:rPr>
          <w:lang w:val="fr-FR" w:eastAsia="fr-FR"/>
        </w:rPr>
        <w:tab/>
      </w:r>
    </w:p>
    <w:p w:rsidR="000842FD" w:rsidRDefault="000842FD" w:rsidP="000842FD">
      <w:pPr>
        <w:ind w:left="720" w:hanging="12"/>
        <w:jc w:val="both"/>
        <w:rPr>
          <w:lang w:val="fr-FR" w:eastAsia="fr-FR"/>
        </w:rPr>
      </w:pPr>
      <w:r>
        <w:rPr>
          <w:lang w:val="fr-FR" w:eastAsia="fr-FR"/>
        </w:rPr>
        <w:t xml:space="preserve">2015 -  aizstāvēts promocijas darbs “Franču valoda kā trešā valoda Latvijā: leksiski semantiskais mācību līmenis” LiepU valodniecības nozares promocijas padomes atklātā sēdē. </w:t>
      </w:r>
    </w:p>
    <w:p w:rsidR="000842FD" w:rsidRDefault="000842FD" w:rsidP="000842FD">
      <w:pPr>
        <w:ind w:left="720"/>
        <w:jc w:val="both"/>
        <w:rPr>
          <w:lang w:val="fr-FR" w:eastAsia="fr-FR"/>
        </w:rPr>
      </w:pPr>
      <w:r>
        <w:rPr>
          <w:lang w:val="fr-FR" w:eastAsia="fr-FR"/>
        </w:rPr>
        <w:t xml:space="preserve">2006 - aizstāvēts maģistra darbs izglītības zinātnēs pedagoģijā Liepājas Pedagoğijas akadēmijā par valodu politikas veidošanos Latvijā un franču valodas aktualizēšanu. </w:t>
      </w:r>
    </w:p>
    <w:p w:rsidR="000842FD" w:rsidRDefault="000842FD" w:rsidP="000842FD">
      <w:pPr>
        <w:ind w:left="720"/>
        <w:jc w:val="both"/>
        <w:rPr>
          <w:lang w:val="fr-FR" w:eastAsia="fr-FR"/>
        </w:rPr>
      </w:pPr>
      <w:r>
        <w:rPr>
          <w:lang w:val="fr-FR" w:eastAsia="fr-FR"/>
        </w:rPr>
        <w:t>2003 - iegūta latviešu val., literatūras un svešvalodas (franču valodas) skolotāja kvalifikācija (augstākā profesionālā) Liepājas Pedagoğijas akadēmijā.</w:t>
      </w:r>
    </w:p>
    <w:p w:rsidR="000842FD" w:rsidRDefault="000842FD" w:rsidP="000842FD">
      <w:pPr>
        <w:ind w:left="720"/>
        <w:jc w:val="both"/>
        <w:rPr>
          <w:lang w:val="fr-FR" w:eastAsia="fr-FR"/>
        </w:rPr>
      </w:pPr>
    </w:p>
    <w:p w:rsidR="000842FD" w:rsidRDefault="000842FD" w:rsidP="000842FD">
      <w:pPr>
        <w:jc w:val="both"/>
        <w:rPr>
          <w:i/>
          <w:lang w:val="fr-FR" w:eastAsia="fr-FR"/>
        </w:rPr>
      </w:pPr>
      <w:r>
        <w:rPr>
          <w:b/>
          <w:bCs/>
          <w:i/>
          <w:iCs/>
        </w:rPr>
        <w:t>Zin</w:t>
      </w:r>
      <w:r>
        <w:rPr>
          <w:rFonts w:ascii="TimesNewRoman" w:eastAsia="TimesNewRoman" w:cs="TimesNewRoman"/>
          <w:i/>
        </w:rPr>
        <w:t>ā</w:t>
      </w:r>
      <w:r>
        <w:rPr>
          <w:b/>
          <w:bCs/>
          <w:i/>
          <w:iCs/>
        </w:rPr>
        <w:t>tniskie gr</w:t>
      </w:r>
      <w:r>
        <w:rPr>
          <w:rFonts w:ascii="TimesNewRoman" w:eastAsia="TimesNewRoman" w:cs="TimesNewRoman"/>
          <w:i/>
        </w:rPr>
        <w:t>ā</w:t>
      </w:r>
      <w:r>
        <w:rPr>
          <w:b/>
          <w:bCs/>
          <w:i/>
          <w:iCs/>
        </w:rPr>
        <w:t>di</w:t>
      </w:r>
      <w:r>
        <w:rPr>
          <w:b/>
          <w:i/>
          <w:lang w:val="fr-FR" w:eastAsia="fr-FR"/>
        </w:rPr>
        <w:t xml:space="preserve">: </w:t>
      </w:r>
      <w:r>
        <w:rPr>
          <w:lang w:val="fr-FR" w:eastAsia="fr-FR"/>
        </w:rPr>
        <w:t>Dr.philol., Mg.sc.educ.</w:t>
      </w:r>
      <w:r>
        <w:rPr>
          <w:i/>
          <w:lang w:val="fr-FR" w:eastAsia="fr-FR"/>
        </w:rPr>
        <w:t xml:space="preserve"> </w:t>
      </w:r>
    </w:p>
    <w:p w:rsidR="000842FD" w:rsidRDefault="000842FD" w:rsidP="000842FD">
      <w:pPr>
        <w:jc w:val="both"/>
        <w:rPr>
          <w:b/>
          <w:i/>
          <w:lang w:val="fr-FR" w:eastAsia="fr-FR"/>
        </w:rPr>
      </w:pPr>
    </w:p>
    <w:p w:rsidR="000842FD" w:rsidRDefault="000842FD" w:rsidP="000842FD">
      <w:pPr>
        <w:outlineLvl w:val="0"/>
        <w:rPr>
          <w:b/>
          <w:i/>
          <w:lang w:val="fr-FR" w:eastAsia="fr-FR"/>
        </w:rPr>
      </w:pPr>
      <w:r>
        <w:rPr>
          <w:b/>
          <w:i/>
          <w:lang w:val="fr-FR" w:eastAsia="fr-FR"/>
        </w:rPr>
        <w:t xml:space="preserve">Profesionālā darbība </w:t>
      </w:r>
      <w:r>
        <w:rPr>
          <w:i/>
          <w:lang w:val="sv-SE" w:eastAsia="fr-FR"/>
        </w:rPr>
        <w:t>(pēdējie 6 gadi)</w:t>
      </w:r>
      <w:r>
        <w:rPr>
          <w:b/>
          <w:i/>
          <w:lang w:val="fr-FR" w:eastAsia="fr-FR"/>
        </w:rPr>
        <w:t>:</w:t>
      </w:r>
    </w:p>
    <w:p w:rsidR="000842FD" w:rsidRDefault="000842FD" w:rsidP="000842FD">
      <w:pPr>
        <w:ind w:left="708"/>
        <w:jc w:val="both"/>
        <w:outlineLvl w:val="0"/>
        <w:rPr>
          <w:lang w:val="sv-SE" w:eastAsia="fr-FR"/>
        </w:rPr>
      </w:pPr>
      <w:r>
        <w:rPr>
          <w:lang w:val="sv-SE" w:eastAsia="fr-FR"/>
        </w:rPr>
        <w:t xml:space="preserve">Kopš 2015.g. marta franču valodas skolotāja Liepājas Valsts 1.ģimnāzijā un Jāņa Čakstes Liepājas 10.vidusskolā.  </w:t>
      </w:r>
    </w:p>
    <w:p w:rsidR="000842FD" w:rsidRDefault="000842FD" w:rsidP="000842FD">
      <w:pPr>
        <w:ind w:firstLine="708"/>
        <w:outlineLvl w:val="0"/>
        <w:rPr>
          <w:b/>
          <w:i/>
          <w:lang w:val="sv-SE" w:eastAsia="fr-FR"/>
        </w:rPr>
      </w:pPr>
      <w:r>
        <w:rPr>
          <w:lang w:val="sv-SE" w:eastAsia="fr-FR"/>
        </w:rPr>
        <w:t xml:space="preserve">Kopš 2007.g. septembra un joprojām LiepU Svešvalodu jomas lektore. </w:t>
      </w:r>
    </w:p>
    <w:p w:rsidR="000842FD" w:rsidRDefault="000842FD" w:rsidP="000842FD">
      <w:pPr>
        <w:ind w:left="708"/>
        <w:jc w:val="both"/>
        <w:outlineLvl w:val="0"/>
        <w:rPr>
          <w:lang w:val="sv-SE" w:eastAsia="fr-FR"/>
        </w:rPr>
      </w:pPr>
      <w:r>
        <w:rPr>
          <w:lang w:val="sv-SE" w:eastAsia="fr-FR"/>
        </w:rPr>
        <w:t>2010./2011.st.g. LiepU studiju programmas « Eiropas valodu un kultūras studijas » izveide.</w:t>
      </w:r>
    </w:p>
    <w:p w:rsidR="000842FD" w:rsidRDefault="000842FD" w:rsidP="000842FD">
      <w:pPr>
        <w:ind w:firstLine="708"/>
        <w:jc w:val="both"/>
        <w:rPr>
          <w:lang w:val="sv-SE" w:eastAsia="fr-FR"/>
        </w:rPr>
      </w:pPr>
      <w:r>
        <w:rPr>
          <w:lang w:val="sv-SE" w:eastAsia="fr-FR"/>
        </w:rPr>
        <w:t xml:space="preserve">2008.– 2010.g. jūlijs LiepU studiju programmas „Svešvalodu skolotājs” direktore. </w:t>
      </w:r>
    </w:p>
    <w:p w:rsidR="000842FD" w:rsidRDefault="000842FD" w:rsidP="000842FD">
      <w:pPr>
        <w:ind w:firstLine="708"/>
        <w:jc w:val="both"/>
        <w:rPr>
          <w:lang w:val="sv-SE" w:eastAsia="fr-FR"/>
        </w:rPr>
      </w:pPr>
    </w:p>
    <w:p w:rsidR="000842FD" w:rsidRDefault="000842FD" w:rsidP="000842FD">
      <w:pPr>
        <w:outlineLvl w:val="0"/>
        <w:rPr>
          <w:b/>
          <w:i/>
          <w:lang w:val="sv-SE" w:eastAsia="fr-FR"/>
        </w:rPr>
      </w:pPr>
      <w:r>
        <w:rPr>
          <w:b/>
          <w:i/>
          <w:lang w:val="sv-SE" w:eastAsia="fr-FR"/>
        </w:rPr>
        <w:t xml:space="preserve">Akadēmiskie kursi </w:t>
      </w:r>
      <w:r>
        <w:rPr>
          <w:i/>
          <w:lang w:val="sv-SE" w:eastAsia="fr-FR"/>
        </w:rPr>
        <w:t>(pēdējie 6 gadi)</w:t>
      </w:r>
      <w:r>
        <w:rPr>
          <w:b/>
          <w:i/>
          <w:lang w:val="sv-SE" w:eastAsia="fr-FR"/>
        </w:rPr>
        <w:t>:</w:t>
      </w:r>
    </w:p>
    <w:p w:rsidR="000842FD" w:rsidRDefault="000842FD" w:rsidP="000842FD">
      <w:pPr>
        <w:ind w:left="708"/>
        <w:jc w:val="both"/>
        <w:outlineLvl w:val="0"/>
        <w:rPr>
          <w:iCs/>
          <w:lang w:eastAsia="fr-FR"/>
        </w:rPr>
      </w:pPr>
      <w:r>
        <w:rPr>
          <w:iCs/>
          <w:lang w:eastAsia="fr-FR"/>
        </w:rPr>
        <w:t>Kopš 2011./2012.st.g. docējamie kursi studiju programmā „Eiropas valodu un kultūras studijas”: Franču valodas pamati: komunikācija I, II; Franču valoda: praktiskā gramatika I, II; Rakstveida un mutvārdu saziņa franču valodā I, II, III.</w:t>
      </w:r>
    </w:p>
    <w:p w:rsidR="000842FD" w:rsidRDefault="000842FD" w:rsidP="000842FD">
      <w:pPr>
        <w:ind w:left="708"/>
        <w:jc w:val="both"/>
        <w:outlineLvl w:val="0"/>
        <w:rPr>
          <w:iCs/>
          <w:lang w:eastAsia="fr-FR"/>
        </w:rPr>
      </w:pPr>
      <w:r>
        <w:rPr>
          <w:iCs/>
          <w:lang w:eastAsia="fr-FR"/>
        </w:rPr>
        <w:lastRenderedPageBreak/>
        <w:t xml:space="preserve">Kopš 2012./2013.st.g. docējamie kursi citās studiju programmās: </w:t>
      </w:r>
    </w:p>
    <w:p w:rsidR="000842FD" w:rsidRDefault="000842FD" w:rsidP="000842FD">
      <w:pPr>
        <w:ind w:left="708"/>
        <w:jc w:val="both"/>
        <w:outlineLvl w:val="0"/>
        <w:rPr>
          <w:iCs/>
          <w:lang w:eastAsia="fr-FR"/>
        </w:rPr>
      </w:pPr>
      <w:r>
        <w:rPr>
          <w:iCs/>
          <w:lang w:eastAsia="fr-FR"/>
        </w:rPr>
        <w:t xml:space="preserve">studiju programmā „Kultūras vadība” </w:t>
      </w:r>
      <w:r>
        <w:rPr>
          <w:lang w:val="sv-SE" w:eastAsia="fr-FR"/>
        </w:rPr>
        <w:t xml:space="preserve">– </w:t>
      </w:r>
      <w:r>
        <w:rPr>
          <w:iCs/>
          <w:lang w:eastAsia="fr-FR"/>
        </w:rPr>
        <w:t xml:space="preserve">Otrā svešvaloda: franču valoda; studiju programmā „Komunikācijas vadība” </w:t>
      </w:r>
      <w:r>
        <w:rPr>
          <w:lang w:val="sv-SE" w:eastAsia="fr-FR"/>
        </w:rPr>
        <w:t xml:space="preserve">– </w:t>
      </w:r>
      <w:r>
        <w:rPr>
          <w:iCs/>
          <w:lang w:eastAsia="fr-FR"/>
        </w:rPr>
        <w:t>Franču valoda ārējo sakaru vadībā” I, II; studiju programmā „Fotomāksla”</w:t>
      </w:r>
      <w:r>
        <w:rPr>
          <w:lang w:val="sv-SE" w:eastAsia="fr-FR"/>
        </w:rPr>
        <w:t xml:space="preserve"> –</w:t>
      </w:r>
      <w:r>
        <w:rPr>
          <w:iCs/>
          <w:lang w:eastAsia="fr-FR"/>
        </w:rPr>
        <w:t xml:space="preserve"> Franču valoda.</w:t>
      </w:r>
    </w:p>
    <w:p w:rsidR="000842FD" w:rsidRDefault="000842FD" w:rsidP="000842FD">
      <w:pPr>
        <w:outlineLvl w:val="0"/>
        <w:rPr>
          <w:b/>
          <w:i/>
          <w:lang w:eastAsia="fr-FR"/>
        </w:rPr>
      </w:pPr>
    </w:p>
    <w:p w:rsidR="000842FD" w:rsidRDefault="000842FD" w:rsidP="000842FD">
      <w:pPr>
        <w:outlineLvl w:val="0"/>
        <w:rPr>
          <w:b/>
          <w:i/>
          <w:lang w:eastAsia="fr-FR"/>
        </w:rPr>
      </w:pPr>
      <w:r>
        <w:rPr>
          <w:b/>
          <w:i/>
          <w:lang w:eastAsia="fr-FR"/>
        </w:rPr>
        <w:t xml:space="preserve">Zinātniski pētnieciskā darbība </w:t>
      </w:r>
      <w:r>
        <w:rPr>
          <w:i/>
          <w:lang w:eastAsia="fr-FR"/>
        </w:rPr>
        <w:t>(pēdējie 6 gadi)</w:t>
      </w:r>
      <w:r>
        <w:rPr>
          <w:b/>
          <w:i/>
          <w:lang w:eastAsia="fr-FR"/>
        </w:rPr>
        <w:t>:</w:t>
      </w:r>
    </w:p>
    <w:p w:rsidR="000842FD" w:rsidRDefault="000842FD" w:rsidP="000842FD">
      <w:pPr>
        <w:ind w:left="720" w:hanging="12"/>
        <w:jc w:val="both"/>
        <w:rPr>
          <w:lang w:eastAsia="fr-FR"/>
        </w:rPr>
      </w:pPr>
      <w:r>
        <w:rPr>
          <w:lang w:eastAsia="fr-FR"/>
        </w:rPr>
        <w:t xml:space="preserve">2010. g. 22.–29. augusts stažēšanās Lietišķās valodniecības centra mediatēkā </w:t>
      </w:r>
      <w:r>
        <w:rPr>
          <w:i/>
          <w:lang w:eastAsia="fr-FR"/>
        </w:rPr>
        <w:t xml:space="preserve">CLA de Besançon </w:t>
      </w:r>
      <w:r>
        <w:rPr>
          <w:lang w:eastAsia="fr-FR"/>
        </w:rPr>
        <w:t>(Francija)</w:t>
      </w:r>
    </w:p>
    <w:p w:rsidR="000842FD" w:rsidRDefault="000842FD" w:rsidP="000842FD">
      <w:pPr>
        <w:ind w:left="720"/>
        <w:jc w:val="both"/>
        <w:rPr>
          <w:lang w:eastAsia="fr-FR"/>
        </w:rPr>
      </w:pPr>
      <w:r>
        <w:rPr>
          <w:lang w:eastAsia="fr-FR"/>
        </w:rPr>
        <w:t xml:space="preserve">2010.g. 28. jūnijs – 6. jūlijs pētnieciskais darbs Latvijas Valsts arhīvā un Latvijas Valsts Vēstures arhīvā </w:t>
      </w:r>
    </w:p>
    <w:p w:rsidR="000842FD" w:rsidRDefault="000842FD" w:rsidP="000842FD">
      <w:pPr>
        <w:ind w:left="720"/>
        <w:jc w:val="both"/>
        <w:rPr>
          <w:lang w:eastAsia="fr-FR"/>
        </w:rPr>
      </w:pPr>
      <w:r>
        <w:rPr>
          <w:lang w:eastAsia="fr-FR"/>
        </w:rPr>
        <w:t>2010. g. 24.–30.janvāris dalība XIX Krievijas franču valodas skolotāju seminārā „Mūsdienu Francija, Frankofonija un Rusofonija: jaunas koncepcijas un pieejas franču valodas mācību metodikā un kultūrā” (Maskava, Ivantejevkas apgabals)</w:t>
      </w:r>
    </w:p>
    <w:p w:rsidR="000842FD" w:rsidRDefault="000842FD" w:rsidP="000842FD">
      <w:pPr>
        <w:jc w:val="both"/>
        <w:rPr>
          <w:lang w:eastAsia="fr-FR"/>
        </w:rPr>
      </w:pPr>
    </w:p>
    <w:p w:rsidR="000842FD" w:rsidRDefault="000842FD" w:rsidP="000842FD">
      <w:pPr>
        <w:outlineLvl w:val="0"/>
        <w:rPr>
          <w:b/>
          <w:i/>
          <w:lang w:eastAsia="fr-FR"/>
        </w:rPr>
      </w:pPr>
      <w:r>
        <w:rPr>
          <w:b/>
          <w:i/>
          <w:lang w:eastAsia="fr-FR"/>
        </w:rPr>
        <w:t xml:space="preserve">Nozīmīgākās zinātniskās publikācijas un mācību literatūra </w:t>
      </w:r>
      <w:r>
        <w:rPr>
          <w:i/>
          <w:lang w:eastAsia="fr-FR"/>
        </w:rPr>
        <w:t>(pēdējie 6 gadi)</w:t>
      </w:r>
      <w:r>
        <w:rPr>
          <w:b/>
          <w:i/>
          <w:lang w:eastAsia="fr-FR"/>
        </w:rPr>
        <w:t>:</w:t>
      </w:r>
    </w:p>
    <w:p w:rsidR="000842FD" w:rsidRDefault="000842FD" w:rsidP="000842FD">
      <w:pPr>
        <w:ind w:left="567"/>
        <w:jc w:val="both"/>
        <w:outlineLvl w:val="0"/>
      </w:pPr>
      <w:r>
        <w:rPr>
          <w:i/>
        </w:rPr>
        <w:t>9 zinātniski raksti vispāratzītos starptautiski recenzētos izdevumos</w:t>
      </w:r>
      <w:r>
        <w:t xml:space="preserve">: </w:t>
      </w:r>
    </w:p>
    <w:p w:rsidR="000842FD" w:rsidRDefault="000842FD" w:rsidP="000842FD">
      <w:pPr>
        <w:ind w:left="567"/>
        <w:jc w:val="both"/>
        <w:outlineLvl w:val="0"/>
        <w:rPr>
          <w:b/>
          <w:i/>
          <w:lang w:eastAsia="fr-FR"/>
        </w:rPr>
      </w:pPr>
    </w:p>
    <w:p w:rsidR="000842FD" w:rsidRDefault="000842FD" w:rsidP="000842FD">
      <w:pPr>
        <w:numPr>
          <w:ilvl w:val="0"/>
          <w:numId w:val="322"/>
        </w:numPr>
        <w:spacing w:after="0" w:line="240" w:lineRule="auto"/>
        <w:ind w:left="567"/>
        <w:jc w:val="both"/>
        <w:outlineLvl w:val="0"/>
        <w:rPr>
          <w:i/>
          <w:lang w:eastAsia="fr-FR"/>
        </w:rPr>
      </w:pPr>
      <w:r>
        <w:rPr>
          <w:bCs/>
          <w:lang w:eastAsia="fr-FR"/>
        </w:rPr>
        <w:t>Bliska, Inga.</w:t>
      </w:r>
      <w:r>
        <w:rPr>
          <w:lang w:eastAsia="fr-FR"/>
        </w:rPr>
        <w:t xml:space="preserve"> Vidusskolēnu leksiskās kompetences kvalitatīvais aspekts franču valodā kā trešajā svešvalodā. </w:t>
      </w:r>
      <w:r>
        <w:rPr>
          <w:i/>
          <w:iCs/>
          <w:lang w:eastAsia="fr-FR"/>
        </w:rPr>
        <w:t>Valodu apguve: problēmas un perspektīva:</w:t>
      </w:r>
      <w:r>
        <w:rPr>
          <w:lang w:eastAsia="fr-FR"/>
        </w:rPr>
        <w:t xml:space="preserve"> zinātnisko rakstu krājums, X .</w:t>
      </w:r>
      <w:r>
        <w:rPr>
          <w:b/>
          <w:bCs/>
          <w:lang w:eastAsia="fr-FR"/>
        </w:rPr>
        <w:t xml:space="preserve"> </w:t>
      </w:r>
      <w:r>
        <w:rPr>
          <w:bCs/>
          <w:lang w:eastAsia="fr-FR"/>
        </w:rPr>
        <w:t>Liepāja : LiePA, 2014, 227.–246. lpp.</w:t>
      </w:r>
    </w:p>
    <w:p w:rsidR="000842FD" w:rsidRDefault="000842FD" w:rsidP="000842FD">
      <w:pPr>
        <w:numPr>
          <w:ilvl w:val="0"/>
          <w:numId w:val="322"/>
        </w:numPr>
        <w:spacing w:after="0" w:line="240" w:lineRule="auto"/>
        <w:ind w:left="567"/>
        <w:jc w:val="both"/>
        <w:outlineLvl w:val="0"/>
        <w:rPr>
          <w:i/>
          <w:lang w:eastAsia="fr-FR"/>
        </w:rPr>
      </w:pPr>
      <w:r>
        <w:rPr>
          <w:bCs/>
          <w:lang w:eastAsia="fr-FR"/>
        </w:rPr>
        <w:t xml:space="preserve">Bliska, Inga. </w:t>
      </w:r>
      <w:r>
        <w:rPr>
          <w:lang w:eastAsia="fr-FR"/>
        </w:rPr>
        <w:t>Certains aspects psycholinguistiques d</w:t>
      </w:r>
      <w:r>
        <w:rPr>
          <w:lang w:val="fr-FR" w:eastAsia="fr-FR"/>
        </w:rPr>
        <w:t>e l’acquisition du français troisième langue dans la compréhension écrite.</w:t>
      </w:r>
      <w:r>
        <w:rPr>
          <w:i/>
          <w:lang w:val="fr-FR"/>
        </w:rPr>
        <w:t xml:space="preserve"> </w:t>
      </w:r>
      <w:r>
        <w:rPr>
          <w:i/>
          <w:lang w:val="en-US"/>
        </w:rPr>
        <w:t>Language in Different Contexts</w:t>
      </w:r>
      <w:r>
        <w:rPr>
          <w:lang w:val="en-US"/>
        </w:rPr>
        <w:t>:</w:t>
      </w:r>
      <w:r>
        <w:rPr>
          <w:bCs/>
          <w:lang w:val="en-US"/>
        </w:rPr>
        <w:t xml:space="preserve"> </w:t>
      </w:r>
      <w:r>
        <w:rPr>
          <w:lang w:val="en-US" w:eastAsia="fr-FR"/>
        </w:rPr>
        <w:t xml:space="preserve">Research papers : </w:t>
      </w:r>
      <w:r>
        <w:rPr>
          <w:bCs/>
          <w:i/>
          <w:lang w:val="en-US" w:eastAsia="fr-FR"/>
        </w:rPr>
        <w:t>Language in Different Contexts</w:t>
      </w:r>
      <w:r>
        <w:rPr>
          <w:lang w:val="en-US" w:eastAsia="fr-FR"/>
        </w:rPr>
        <w:t xml:space="preserve">, Vol. VI (Part 2), </w:t>
      </w:r>
      <w:r>
        <w:rPr>
          <w:rFonts w:eastAsia="Calibri"/>
          <w:lang w:val="en-US"/>
        </w:rPr>
        <w:t xml:space="preserve">ISSN 1822-5357 </w:t>
      </w:r>
      <w:r>
        <w:rPr>
          <w:lang w:val="en-US" w:eastAsia="fr-FR"/>
        </w:rPr>
        <w:t>Vilnius</w:t>
      </w:r>
      <w:r>
        <w:rPr>
          <w:b/>
          <w:bCs/>
          <w:lang w:val="en-US" w:eastAsia="fr-FR"/>
        </w:rPr>
        <w:t>:</w:t>
      </w:r>
      <w:r>
        <w:rPr>
          <w:lang w:val="en-US" w:eastAsia="fr-FR"/>
        </w:rPr>
        <w:t xml:space="preserve"> Lietuvos Edukologijos universitetas, 2014, pp. 176</w:t>
      </w:r>
      <w:r>
        <w:rPr>
          <w:bCs/>
          <w:lang w:val="en-US" w:eastAsia="fr-FR"/>
        </w:rPr>
        <w:t>–</w:t>
      </w:r>
      <w:r>
        <w:rPr>
          <w:lang w:val="en-US" w:eastAsia="fr-FR"/>
        </w:rPr>
        <w:t>185</w:t>
      </w:r>
      <w:r>
        <w:rPr>
          <w:i/>
          <w:lang w:val="en-US" w:eastAsia="fr-FR"/>
        </w:rPr>
        <w:t xml:space="preserve"> </w:t>
      </w:r>
      <w:r>
        <w:rPr>
          <w:lang w:val="en-US" w:eastAsia="fr-FR"/>
        </w:rPr>
        <w:t>(referred in international databases MLA, Mass Media &amp; Communication (EBSCO))</w:t>
      </w:r>
    </w:p>
    <w:p w:rsidR="000842FD" w:rsidRDefault="000842FD" w:rsidP="000842FD">
      <w:pPr>
        <w:numPr>
          <w:ilvl w:val="0"/>
          <w:numId w:val="322"/>
        </w:numPr>
        <w:spacing w:after="0" w:line="240" w:lineRule="auto"/>
        <w:ind w:left="567"/>
        <w:jc w:val="both"/>
        <w:rPr>
          <w:b/>
          <w:lang w:val="en-US" w:eastAsia="fr-FR"/>
        </w:rPr>
      </w:pPr>
      <w:r>
        <w:rPr>
          <w:lang w:eastAsia="fr-FR"/>
        </w:rPr>
        <w:t>Bliska, Inga.</w:t>
      </w:r>
      <w:r>
        <w:rPr>
          <w:bCs/>
          <w:lang w:eastAsia="fr-FR"/>
        </w:rPr>
        <w:t xml:space="preserve"> Kurzemes identitātes meklējumi Žana Pola Kofmana romānā</w:t>
      </w:r>
      <w:r>
        <w:rPr>
          <w:bCs/>
          <w:i/>
          <w:lang w:eastAsia="fr-FR"/>
        </w:rPr>
        <w:t xml:space="preserve"> „Kurzeme francūža acīm”. </w:t>
      </w:r>
      <w:r>
        <w:rPr>
          <w:bCs/>
          <w:lang w:eastAsia="fr-FR"/>
        </w:rPr>
        <w:t>Letonikas 4. kongress „</w:t>
      </w:r>
      <w:r>
        <w:rPr>
          <w:i/>
          <w:lang w:eastAsia="fr-FR"/>
        </w:rPr>
        <w:t>Novadnieciskās identitātes meklējumi Kurzemē”</w:t>
      </w:r>
      <w:r>
        <w:rPr>
          <w:bCs/>
          <w:lang w:eastAsia="fr-FR"/>
        </w:rPr>
        <w:t>, Liepāja, 2012, 159.</w:t>
      </w:r>
      <w:r>
        <w:rPr>
          <w:b/>
          <w:lang w:val="de-DE" w:eastAsia="fr-FR"/>
        </w:rPr>
        <w:t>–</w:t>
      </w:r>
      <w:r>
        <w:rPr>
          <w:bCs/>
          <w:lang w:eastAsia="fr-FR"/>
        </w:rPr>
        <w:t>168.lpp.</w:t>
      </w:r>
    </w:p>
    <w:p w:rsidR="000842FD" w:rsidRDefault="000842FD" w:rsidP="000842FD">
      <w:pPr>
        <w:numPr>
          <w:ilvl w:val="0"/>
          <w:numId w:val="322"/>
        </w:numPr>
        <w:spacing w:after="0" w:line="240" w:lineRule="auto"/>
        <w:ind w:left="567"/>
        <w:jc w:val="both"/>
        <w:rPr>
          <w:lang w:val="en-US" w:eastAsia="fr-FR"/>
        </w:rPr>
      </w:pPr>
      <w:r>
        <w:rPr>
          <w:lang w:eastAsia="fr-FR"/>
        </w:rPr>
        <w:t xml:space="preserve">Bliska, Inga. XX gadsimta gramatikas teoriju ietekme uz franču valodas kā svešvalodas mācībām. </w:t>
      </w:r>
      <w:r>
        <w:rPr>
          <w:i/>
          <w:lang w:eastAsia="fr-FR"/>
        </w:rPr>
        <w:t xml:space="preserve">Via scientarium </w:t>
      </w:r>
      <w:r>
        <w:rPr>
          <w:lang w:eastAsia="fr-FR"/>
        </w:rPr>
        <w:t>I rakstu krājums, Ventspils:</w:t>
      </w:r>
      <w:r>
        <w:rPr>
          <w:i/>
          <w:iCs/>
          <w:lang w:eastAsia="fr-FR"/>
        </w:rPr>
        <w:t xml:space="preserve"> </w:t>
      </w:r>
      <w:r>
        <w:rPr>
          <w:lang w:eastAsia="fr-FR"/>
        </w:rPr>
        <w:t>VentA 2012, 27.</w:t>
      </w:r>
      <w:r>
        <w:rPr>
          <w:lang w:val="de-DE" w:eastAsia="fr-FR"/>
        </w:rPr>
        <w:t xml:space="preserve"> –</w:t>
      </w:r>
      <w:r>
        <w:rPr>
          <w:lang w:eastAsia="fr-FR"/>
        </w:rPr>
        <w:t>41.lpp.</w:t>
      </w:r>
    </w:p>
    <w:p w:rsidR="000842FD" w:rsidRDefault="000842FD" w:rsidP="000842FD">
      <w:pPr>
        <w:numPr>
          <w:ilvl w:val="0"/>
          <w:numId w:val="322"/>
        </w:numPr>
        <w:spacing w:after="0" w:line="240" w:lineRule="auto"/>
        <w:ind w:left="567" w:hanging="357"/>
        <w:jc w:val="both"/>
        <w:rPr>
          <w:lang w:val="fr-FR" w:eastAsia="fr-FR"/>
        </w:rPr>
      </w:pPr>
      <w:r>
        <w:rPr>
          <w:bCs/>
          <w:lang w:eastAsia="fr-FR"/>
        </w:rPr>
        <w:t xml:space="preserve">Bliska, Inga. </w:t>
      </w:r>
      <w:r>
        <w:rPr>
          <w:bCs/>
          <w:lang w:val="fr-FR" w:eastAsia="fr-FR"/>
        </w:rPr>
        <w:t>Monitora modeļi valodas apguves teorijā</w:t>
      </w:r>
      <w:r>
        <w:rPr>
          <w:bCs/>
          <w:i/>
          <w:lang w:val="fr-FR" w:eastAsia="fr-FR"/>
        </w:rPr>
        <w:t xml:space="preserve">s. </w:t>
      </w:r>
      <w:r>
        <w:rPr>
          <w:i/>
          <w:lang w:val="fr-FR" w:eastAsia="fr-FR"/>
        </w:rPr>
        <w:t>Valodu apguve: problēmas un</w:t>
      </w:r>
      <w:r>
        <w:rPr>
          <w:i/>
          <w:iCs/>
          <w:lang w:val="fr-FR" w:eastAsia="fr-FR"/>
        </w:rPr>
        <w:t xml:space="preserve"> perspek</w:t>
      </w:r>
      <w:r>
        <w:rPr>
          <w:rFonts w:eastAsia="TimesNewRoman,Italic"/>
          <w:i/>
          <w:iCs/>
          <w:lang w:val="fr-FR" w:eastAsia="fr-FR"/>
        </w:rPr>
        <w:t>tī</w:t>
      </w:r>
      <w:r>
        <w:rPr>
          <w:i/>
          <w:iCs/>
          <w:lang w:val="fr-FR" w:eastAsia="fr-FR"/>
        </w:rPr>
        <w:t>va</w:t>
      </w:r>
      <w:r>
        <w:rPr>
          <w:lang w:val="fr-FR" w:eastAsia="fr-FR"/>
        </w:rPr>
        <w:t>: 8. zi</w:t>
      </w:r>
      <w:r>
        <w:rPr>
          <w:rFonts w:eastAsia="TimesNewRoman"/>
          <w:lang w:val="fr-FR" w:eastAsia="fr-FR"/>
        </w:rPr>
        <w:t>nā</w:t>
      </w:r>
      <w:r>
        <w:rPr>
          <w:lang w:val="fr-FR" w:eastAsia="fr-FR"/>
        </w:rPr>
        <w:t>tnisko rakstu k</w:t>
      </w:r>
      <w:r>
        <w:rPr>
          <w:rFonts w:eastAsia="TimesNewRoman"/>
          <w:lang w:val="fr-FR" w:eastAsia="fr-FR"/>
        </w:rPr>
        <w:t>rā</w:t>
      </w:r>
      <w:r>
        <w:rPr>
          <w:lang w:val="fr-FR" w:eastAsia="fr-FR"/>
        </w:rPr>
        <w:t>jums. Lie</w:t>
      </w:r>
      <w:r>
        <w:rPr>
          <w:rFonts w:eastAsia="TimesNewRoman"/>
          <w:lang w:val="fr-FR" w:eastAsia="fr-FR"/>
        </w:rPr>
        <w:t>pā</w:t>
      </w:r>
      <w:r>
        <w:rPr>
          <w:lang w:val="fr-FR" w:eastAsia="fr-FR"/>
        </w:rPr>
        <w:t xml:space="preserve">ja </w:t>
      </w:r>
      <w:r>
        <w:rPr>
          <w:i/>
          <w:iCs/>
          <w:lang w:val="fr-FR" w:eastAsia="fr-FR"/>
        </w:rPr>
        <w:t xml:space="preserve">: </w:t>
      </w:r>
      <w:r>
        <w:rPr>
          <w:lang w:val="fr-FR" w:eastAsia="fr-FR"/>
        </w:rPr>
        <w:t>LiePA, 2011, 103</w:t>
      </w:r>
      <w:r>
        <w:rPr>
          <w:lang w:val="de-DE" w:eastAsia="fr-FR"/>
        </w:rPr>
        <w:t>. –</w:t>
      </w:r>
      <w:r>
        <w:rPr>
          <w:lang w:val="fr-FR" w:eastAsia="fr-FR"/>
        </w:rPr>
        <w:t>114.lpp.</w:t>
      </w:r>
    </w:p>
    <w:p w:rsidR="000842FD" w:rsidRDefault="000842FD" w:rsidP="000842FD">
      <w:pPr>
        <w:numPr>
          <w:ilvl w:val="0"/>
          <w:numId w:val="322"/>
        </w:numPr>
        <w:spacing w:after="0" w:line="240" w:lineRule="auto"/>
        <w:ind w:left="567"/>
        <w:jc w:val="both"/>
        <w:rPr>
          <w:lang w:val="fr-FR" w:eastAsia="fr-FR"/>
        </w:rPr>
      </w:pPr>
      <w:r>
        <w:rPr>
          <w:iCs/>
          <w:lang w:val="fr-FR" w:eastAsia="fr-FR"/>
        </w:rPr>
        <w:t>Bliska, Inga.</w:t>
      </w:r>
      <w:r>
        <w:rPr>
          <w:lang w:val="fr-FR" w:eastAsia="fr-FR"/>
        </w:rPr>
        <w:t xml:space="preserve"> Angļu valoda kā starpniekvaloda franču leksikas apguvē: caurspīdīgums un leksiskā interference. </w:t>
      </w:r>
      <w:r>
        <w:rPr>
          <w:i/>
          <w:lang w:val="fr-FR" w:eastAsia="fr-FR"/>
        </w:rPr>
        <w:t>Vārds un tā pētīšanas aspekti</w:t>
      </w:r>
      <w:r>
        <w:rPr>
          <w:lang w:val="fr-FR" w:eastAsia="fr-FR"/>
        </w:rPr>
        <w:t xml:space="preserve"> : rakstu krājums 15. Liep</w:t>
      </w:r>
      <w:r>
        <w:rPr>
          <w:rFonts w:ascii="TimesNewRoman" w:eastAsia="TimesNewRoman" w:cs="TimesNewRoman"/>
          <w:lang w:val="fr-FR" w:eastAsia="fr-FR"/>
        </w:rPr>
        <w:t>ā</w:t>
      </w:r>
      <w:r>
        <w:rPr>
          <w:lang w:val="fr-FR" w:eastAsia="fr-FR"/>
        </w:rPr>
        <w:t>ja: LiePA, 2011, 59.</w:t>
      </w:r>
      <w:r>
        <w:rPr>
          <w:lang w:val="de-DE" w:eastAsia="fr-FR"/>
        </w:rPr>
        <w:t xml:space="preserve"> –</w:t>
      </w:r>
      <w:r>
        <w:rPr>
          <w:lang w:val="fr-FR" w:eastAsia="fr-FR"/>
        </w:rPr>
        <w:t>67.lpp.</w:t>
      </w:r>
    </w:p>
    <w:p w:rsidR="000842FD" w:rsidRDefault="000842FD" w:rsidP="000842FD">
      <w:pPr>
        <w:numPr>
          <w:ilvl w:val="0"/>
          <w:numId w:val="322"/>
        </w:numPr>
        <w:spacing w:after="0" w:line="240" w:lineRule="auto"/>
        <w:ind w:left="567"/>
        <w:jc w:val="both"/>
        <w:rPr>
          <w:lang w:val="fr-FR" w:eastAsia="fr-FR"/>
        </w:rPr>
      </w:pPr>
      <w:r>
        <w:rPr>
          <w:bCs/>
          <w:lang w:eastAsia="fr-FR"/>
        </w:rPr>
        <w:t xml:space="preserve">Bliska, Inga. </w:t>
      </w:r>
      <w:r>
        <w:rPr>
          <w:lang w:eastAsia="fr-FR"/>
        </w:rPr>
        <w:t>Franču valodas mā</w:t>
      </w:r>
      <w:r>
        <w:rPr>
          <w:lang w:val="de-DE" w:eastAsia="fr-FR"/>
        </w:rPr>
        <w:t xml:space="preserve">cību paradigmas maiņa 20.–30. gadu Latvijā. </w:t>
      </w:r>
      <w:r>
        <w:rPr>
          <w:i/>
          <w:lang w:val="de-DE" w:eastAsia="fr-FR"/>
        </w:rPr>
        <w:t>Vārds un tā pētīšanas aspekti</w:t>
      </w:r>
      <w:r>
        <w:rPr>
          <w:lang w:val="de-DE" w:eastAsia="fr-FR"/>
        </w:rPr>
        <w:t xml:space="preserve">: rakstu krājums 14 (2). Liepāja : LiePA, 2010, 33.–41. lpp.  </w:t>
      </w:r>
    </w:p>
    <w:p w:rsidR="000842FD" w:rsidRDefault="000842FD" w:rsidP="000842FD">
      <w:pPr>
        <w:numPr>
          <w:ilvl w:val="0"/>
          <w:numId w:val="322"/>
        </w:numPr>
        <w:spacing w:after="0" w:line="240" w:lineRule="auto"/>
        <w:ind w:left="567"/>
        <w:jc w:val="both"/>
        <w:rPr>
          <w:lang w:val="fr-FR" w:eastAsia="fr-FR"/>
        </w:rPr>
      </w:pPr>
      <w:r>
        <w:rPr>
          <w:lang w:val="de-DE" w:eastAsia="fr-FR"/>
        </w:rPr>
        <w:t xml:space="preserve">Bliska, Inga. </w:t>
      </w:r>
      <w:r>
        <w:rPr>
          <w:i/>
          <w:lang w:val="de-DE" w:eastAsia="fr-FR"/>
        </w:rPr>
        <w:t>Artikula</w:t>
      </w:r>
      <w:r>
        <w:rPr>
          <w:lang w:val="de-DE" w:eastAsia="fr-FR"/>
        </w:rPr>
        <w:t xml:space="preserve"> un </w:t>
      </w:r>
      <w:r>
        <w:rPr>
          <w:i/>
          <w:lang w:val="de-DE" w:eastAsia="fr-FR"/>
        </w:rPr>
        <w:t>vārdu kārtas</w:t>
      </w:r>
      <w:r>
        <w:rPr>
          <w:lang w:val="de-DE" w:eastAsia="fr-FR"/>
        </w:rPr>
        <w:t xml:space="preserve"> raksturojums latviešu skolām paredzētajās franču valodas mācību grāmatās (1912–1948). </w:t>
      </w:r>
      <w:r>
        <w:rPr>
          <w:i/>
          <w:lang w:val="de-DE" w:eastAsia="fr-FR"/>
        </w:rPr>
        <w:t>Valodu apguve: problēmas un perspektīva</w:t>
      </w:r>
      <w:r>
        <w:rPr>
          <w:lang w:val="de-DE" w:eastAsia="fr-FR"/>
        </w:rPr>
        <w:t>.</w:t>
      </w:r>
      <w:r>
        <w:rPr>
          <w:i/>
          <w:lang w:val="de-DE" w:eastAsia="fr-FR"/>
        </w:rPr>
        <w:t xml:space="preserve"> </w:t>
      </w:r>
      <w:r>
        <w:rPr>
          <w:lang w:val="de-DE" w:eastAsia="fr-FR"/>
        </w:rPr>
        <w:t>VII zinātnisko rakstu krājums. Liepāja : LiePA, 2010, 237.–246. lpp.</w:t>
      </w:r>
    </w:p>
    <w:p w:rsidR="000842FD" w:rsidRDefault="000842FD" w:rsidP="000842FD">
      <w:pPr>
        <w:numPr>
          <w:ilvl w:val="0"/>
          <w:numId w:val="322"/>
        </w:numPr>
        <w:spacing w:after="0" w:line="240" w:lineRule="auto"/>
        <w:ind w:left="567"/>
        <w:jc w:val="both"/>
        <w:rPr>
          <w:lang w:val="en-US" w:eastAsia="fr-FR"/>
        </w:rPr>
      </w:pPr>
      <w:r>
        <w:rPr>
          <w:lang w:val="de-DE" w:eastAsia="fr-FR"/>
        </w:rPr>
        <w:t>Bliska, Inga.</w:t>
      </w:r>
      <w:r>
        <w:rPr>
          <w:i/>
          <w:lang w:val="de-DE" w:eastAsia="fr-FR"/>
        </w:rPr>
        <w:t xml:space="preserve"> </w:t>
      </w:r>
      <w:r>
        <w:rPr>
          <w:lang w:val="de-DE" w:eastAsia="fr-FR"/>
        </w:rPr>
        <w:t xml:space="preserve">Satura aspekti franču valodas kā svešvalodas pašmācību grāmatās. </w:t>
      </w:r>
      <w:r>
        <w:rPr>
          <w:i/>
          <w:lang w:val="de-DE" w:eastAsia="fr-FR"/>
        </w:rPr>
        <w:t xml:space="preserve">Ziņojumi par pētījumiem. </w:t>
      </w:r>
      <w:r>
        <w:rPr>
          <w:lang w:val="de-DE" w:eastAsia="fr-FR"/>
        </w:rPr>
        <w:t xml:space="preserve">Daugavpils Universitātes 52. starptautiskā zinātniskā konference. Daugavpils, 2010, 169.–174.lpp. Pieejams arī: </w:t>
      </w:r>
      <w:hyperlink r:id="rId333" w:history="1">
        <w:r>
          <w:rPr>
            <w:rStyle w:val="Hyperlink"/>
            <w:color w:val="0000FF"/>
            <w:lang w:val="de-DE" w:eastAsia="fr-FR"/>
          </w:rPr>
          <w:t>http://dukonference.lv/public/proceedings_of_conf/zinojumi_par_petijumiem_52konf.pdf</w:t>
        </w:r>
      </w:hyperlink>
    </w:p>
    <w:p w:rsidR="000842FD" w:rsidRDefault="000842FD" w:rsidP="000842FD">
      <w:pPr>
        <w:ind w:left="567"/>
        <w:jc w:val="both"/>
        <w:rPr>
          <w:lang w:eastAsia="fr-FR"/>
        </w:rPr>
      </w:pPr>
    </w:p>
    <w:p w:rsidR="000842FD" w:rsidRDefault="000842FD" w:rsidP="000842FD">
      <w:pPr>
        <w:ind w:left="567"/>
        <w:jc w:val="both"/>
        <w:rPr>
          <w:lang w:eastAsia="fr-FR"/>
        </w:rPr>
      </w:pPr>
      <w:r>
        <w:rPr>
          <w:i/>
          <w:lang w:eastAsia="fr-FR"/>
        </w:rPr>
        <w:t>Tēzes</w:t>
      </w:r>
      <w:r>
        <w:rPr>
          <w:lang w:eastAsia="fr-FR"/>
        </w:rPr>
        <w:t>:</w:t>
      </w:r>
    </w:p>
    <w:p w:rsidR="000842FD" w:rsidRDefault="000842FD" w:rsidP="000842FD">
      <w:pPr>
        <w:ind w:left="567"/>
        <w:jc w:val="both"/>
        <w:rPr>
          <w:i/>
          <w:iCs/>
          <w:lang w:val="en-US" w:eastAsia="fr-FR"/>
        </w:rPr>
      </w:pPr>
      <w:r>
        <w:rPr>
          <w:lang w:eastAsia="fr-FR"/>
        </w:rPr>
        <w:t xml:space="preserve"> Bliska, Inga.</w:t>
      </w:r>
      <w:r>
        <w:rPr>
          <w:b/>
          <w:bCs/>
          <w:lang w:eastAsia="fr-FR"/>
        </w:rPr>
        <w:t xml:space="preserve"> </w:t>
      </w:r>
      <w:r>
        <w:rPr>
          <w:lang w:eastAsia="fr-FR"/>
        </w:rPr>
        <w:t xml:space="preserve">Franču valodas pašmācībai domātu mācību grāmatu satura aspekti. </w:t>
      </w:r>
      <w:r>
        <w:rPr>
          <w:i/>
          <w:iCs/>
          <w:lang w:eastAsia="fr-FR"/>
        </w:rPr>
        <w:t>Daugavpils Universitātes 52. starptautiskās zinātniskās konferences tēzes</w:t>
      </w:r>
      <w:r>
        <w:rPr>
          <w:lang w:eastAsia="fr-FR"/>
        </w:rPr>
        <w:t xml:space="preserve">. Daugavpils, 2010, 246. lpp. [CD]. ISBN 978-9984-14-482-5. </w:t>
      </w:r>
      <w:r>
        <w:rPr>
          <w:lang w:val="en-US" w:eastAsia="fr-FR"/>
        </w:rPr>
        <w:t xml:space="preserve">Pieejams arī: </w:t>
      </w:r>
      <w:r>
        <w:rPr>
          <w:i/>
          <w:iCs/>
          <w:lang w:val="en-US" w:eastAsia="fr-FR"/>
        </w:rPr>
        <w:t>http://dukonference.lv/ public/proceedings_of_conf/Tezes.pdf</w:t>
      </w:r>
    </w:p>
    <w:p w:rsidR="000842FD" w:rsidRDefault="000842FD" w:rsidP="000842FD">
      <w:pPr>
        <w:ind w:left="720"/>
        <w:jc w:val="both"/>
        <w:rPr>
          <w:i/>
          <w:iCs/>
          <w:lang w:val="en-US" w:eastAsia="fr-FR"/>
        </w:rPr>
      </w:pPr>
    </w:p>
    <w:p w:rsidR="000842FD" w:rsidRDefault="000842FD" w:rsidP="000842FD">
      <w:pPr>
        <w:outlineLvl w:val="0"/>
        <w:rPr>
          <w:b/>
          <w:i/>
          <w:lang w:eastAsia="fr-FR"/>
        </w:rPr>
      </w:pPr>
      <w:r>
        <w:rPr>
          <w:b/>
          <w:i/>
          <w:lang w:eastAsia="fr-FR"/>
        </w:rPr>
        <w:t xml:space="preserve">Papildus ziņas par profesionālo darbību </w:t>
      </w:r>
      <w:r>
        <w:rPr>
          <w:i/>
          <w:lang w:eastAsia="fr-FR"/>
        </w:rPr>
        <w:t>(pēdējie 6 gadi)</w:t>
      </w:r>
      <w:r>
        <w:rPr>
          <w:b/>
          <w:i/>
          <w:lang w:eastAsia="fr-FR"/>
        </w:rPr>
        <w:t>:</w:t>
      </w:r>
    </w:p>
    <w:p w:rsidR="000842FD" w:rsidRDefault="000842FD" w:rsidP="000842FD">
      <w:pPr>
        <w:ind w:left="567"/>
        <w:jc w:val="both"/>
        <w:rPr>
          <w:b/>
          <w:lang w:eastAsia="fr-FR"/>
        </w:rPr>
      </w:pPr>
      <w:r>
        <w:rPr>
          <w:i/>
          <w:lang w:eastAsia="fr-FR"/>
        </w:rPr>
        <w:t>Kursi</w:t>
      </w:r>
      <w:r>
        <w:rPr>
          <w:lang w:eastAsia="fr-FR"/>
        </w:rPr>
        <w:t>:</w:t>
      </w:r>
    </w:p>
    <w:p w:rsidR="000842FD" w:rsidRDefault="000842FD" w:rsidP="000842FD">
      <w:pPr>
        <w:ind w:left="567"/>
        <w:jc w:val="both"/>
        <w:rPr>
          <w:lang w:eastAsia="fr-FR"/>
        </w:rPr>
      </w:pPr>
      <w:r>
        <w:rPr>
          <w:lang w:eastAsia="fr-FR"/>
        </w:rPr>
        <w:t xml:space="preserve">Dalība Latvijas franču valodas skolotāju ikgadējos semināros Rīgas Franču licejā; </w:t>
      </w:r>
    </w:p>
    <w:p w:rsidR="000842FD" w:rsidRDefault="000842FD" w:rsidP="000842FD">
      <w:pPr>
        <w:ind w:left="567"/>
        <w:jc w:val="both"/>
        <w:rPr>
          <w:lang w:eastAsia="fr-FR"/>
        </w:rPr>
      </w:pPr>
      <w:r>
        <w:rPr>
          <w:lang w:eastAsia="fr-FR"/>
        </w:rPr>
        <w:t>Latvijas franču valodas pasniedzēju asociācijas (LFVPA) biedre;</w:t>
      </w:r>
    </w:p>
    <w:p w:rsidR="000842FD" w:rsidRDefault="000842FD" w:rsidP="000842FD">
      <w:pPr>
        <w:ind w:left="567"/>
        <w:jc w:val="both"/>
        <w:rPr>
          <w:lang w:eastAsia="fr-FR"/>
        </w:rPr>
      </w:pPr>
      <w:r>
        <w:rPr>
          <w:lang w:eastAsia="fr-FR"/>
        </w:rPr>
        <w:t xml:space="preserve">2010.g. 30.martā Rīgas Izglītības un Informatīvi Metodiskā Centra 8 stundu pedagogu profesionālās pilnveides programma </w:t>
      </w:r>
      <w:r>
        <w:rPr>
          <w:i/>
          <w:lang w:eastAsia="fr-FR"/>
        </w:rPr>
        <w:t>Informācijas tehnoloģiju izmantošanas iespējas angļu valodas apguvē (3.modulis A)</w:t>
      </w:r>
      <w:r>
        <w:rPr>
          <w:lang w:eastAsia="fr-FR"/>
        </w:rPr>
        <w:t xml:space="preserve"> Apliecība nr. 10-1858</w:t>
      </w:r>
    </w:p>
    <w:p w:rsidR="000842FD" w:rsidRDefault="000842FD" w:rsidP="000842FD">
      <w:pPr>
        <w:ind w:left="567"/>
        <w:jc w:val="both"/>
        <w:rPr>
          <w:lang w:eastAsia="fr-FR"/>
        </w:rPr>
      </w:pPr>
      <w:r>
        <w:rPr>
          <w:lang w:eastAsia="fr-FR"/>
        </w:rPr>
        <w:t xml:space="preserve">2009.g. 4.decembrī 17. Latvijas franču valodas skolotāju seminārs Rīgā, Izglītības satura centrā. Prezentācija par tēmu „Franču valodas apguve tālmācībā e-mācību vidē </w:t>
      </w:r>
      <w:r>
        <w:rPr>
          <w:i/>
          <w:lang w:eastAsia="fr-FR"/>
        </w:rPr>
        <w:t>Moodle</w:t>
      </w:r>
      <w:r>
        <w:rPr>
          <w:lang w:eastAsia="fr-FR"/>
        </w:rPr>
        <w:t>”</w:t>
      </w:r>
    </w:p>
    <w:p w:rsidR="000842FD" w:rsidRDefault="000842FD" w:rsidP="000842FD">
      <w:pPr>
        <w:ind w:left="567"/>
        <w:jc w:val="both"/>
        <w:rPr>
          <w:lang w:eastAsia="fr-FR"/>
        </w:rPr>
      </w:pPr>
      <w:r>
        <w:rPr>
          <w:lang w:eastAsia="fr-FR"/>
        </w:rPr>
        <w:t xml:space="preserve">2007.g. 27.oktobris </w:t>
      </w:r>
      <w:r>
        <w:rPr>
          <w:lang w:val="en-US" w:eastAsia="fr-FR"/>
        </w:rPr>
        <w:t xml:space="preserve">– </w:t>
      </w:r>
      <w:r>
        <w:rPr>
          <w:lang w:eastAsia="fr-FR"/>
        </w:rPr>
        <w:t>2.novembris ES mūžizglītības programmas Gruntvig kursi „</w:t>
      </w:r>
      <w:r>
        <w:rPr>
          <w:i/>
          <w:lang w:eastAsia="fr-FR"/>
        </w:rPr>
        <w:t>Classroom practice, e-learning</w:t>
      </w:r>
      <w:r>
        <w:rPr>
          <w:lang w:eastAsia="fr-FR"/>
        </w:rPr>
        <w:t xml:space="preserve">” Parīzē </w:t>
      </w:r>
    </w:p>
    <w:p w:rsidR="000842FD" w:rsidRDefault="000842FD" w:rsidP="000842FD">
      <w:pPr>
        <w:ind w:left="567"/>
        <w:outlineLvl w:val="0"/>
        <w:rPr>
          <w:lang w:eastAsia="fr-FR"/>
        </w:rPr>
      </w:pPr>
      <w:r>
        <w:rPr>
          <w:i/>
          <w:lang w:eastAsia="fr-FR"/>
        </w:rPr>
        <w:t>Projekti</w:t>
      </w:r>
      <w:r>
        <w:rPr>
          <w:lang w:eastAsia="fr-FR"/>
        </w:rPr>
        <w:t>:</w:t>
      </w:r>
    </w:p>
    <w:p w:rsidR="000842FD" w:rsidRDefault="000842FD" w:rsidP="000842FD">
      <w:pPr>
        <w:ind w:left="567"/>
        <w:jc w:val="both"/>
        <w:rPr>
          <w:lang w:eastAsia="fr-FR"/>
        </w:rPr>
      </w:pPr>
      <w:r>
        <w:rPr>
          <w:lang w:eastAsia="fr-FR"/>
        </w:rPr>
        <w:t xml:space="preserve">ESF mērķstipendija no 2012.gada 1.septembra līdz 2013.gada 31.augustam un no </w:t>
      </w:r>
      <w:r>
        <w:rPr>
          <w:bCs/>
          <w:iCs/>
          <w:lang w:eastAsia="fr-FR"/>
        </w:rPr>
        <w:t>2010. gada 8. februārim līdz 2011.gada janvārim</w:t>
      </w:r>
      <w:r>
        <w:rPr>
          <w:lang w:eastAsia="fr-FR"/>
        </w:rPr>
        <w:t xml:space="preserve"> Vienošanās Nr.2009/0127/1DP/1.1.2.1.2./09/IPIA/VIAA/018</w:t>
      </w:r>
    </w:p>
    <w:p w:rsidR="000842FD" w:rsidRDefault="000842FD" w:rsidP="000842FD">
      <w:pPr>
        <w:ind w:left="567"/>
        <w:jc w:val="both"/>
        <w:outlineLvl w:val="0"/>
        <w:rPr>
          <w:lang w:eastAsia="fr-FR"/>
        </w:rPr>
      </w:pPr>
      <w:r>
        <w:rPr>
          <w:lang w:eastAsia="fr-FR"/>
        </w:rPr>
        <w:t xml:space="preserve">2009.g. februāris – oktobris dalība </w:t>
      </w:r>
      <w:r>
        <w:rPr>
          <w:i/>
          <w:lang w:eastAsia="fr-FR"/>
        </w:rPr>
        <w:t>Leonardo da Vinci</w:t>
      </w:r>
      <w:r>
        <w:rPr>
          <w:lang w:eastAsia="fr-FR"/>
        </w:rPr>
        <w:t xml:space="preserve"> programmas projektā Nr. LLP-LDV/TOI/2007/IT/169 ILLIMITED- Implementing Language Learning Materials to Increase Teachers Education Development „Interaktīva mācību kursa izstrāde un ieviešana e-vidē: Altsolem māja”, studiju kursu Franču valoda 1, 2, 3 izstrāde virtuālajā mācību vidē </w:t>
      </w:r>
      <w:r>
        <w:rPr>
          <w:i/>
          <w:lang w:eastAsia="fr-FR"/>
        </w:rPr>
        <w:t>moodle</w:t>
      </w:r>
      <w:r>
        <w:rPr>
          <w:lang w:eastAsia="fr-FR"/>
        </w:rPr>
        <w:t xml:space="preserve"> </w:t>
      </w:r>
    </w:p>
    <w:p w:rsidR="000842FD" w:rsidRDefault="000842FD" w:rsidP="000842FD">
      <w:pPr>
        <w:ind w:left="567"/>
        <w:jc w:val="both"/>
        <w:rPr>
          <w:lang w:eastAsia="fr-FR"/>
        </w:rPr>
      </w:pPr>
      <w:r>
        <w:rPr>
          <w:i/>
          <w:lang w:eastAsia="fr-FR"/>
        </w:rPr>
        <w:t>Valodu prasmes</w:t>
      </w:r>
      <w:r>
        <w:rPr>
          <w:lang w:eastAsia="fr-FR"/>
        </w:rPr>
        <w:t>: Latviešu – dzimtā valoda, franču – brīvi pārvaldu, angļu – lasītprasme, saziņas prasme sarunvalodā, krievu – sarunvalodas līmenī.</w:t>
      </w:r>
    </w:p>
    <w:p w:rsidR="000842FD" w:rsidRDefault="000842FD" w:rsidP="000842FD">
      <w:pPr>
        <w:ind w:left="708"/>
        <w:jc w:val="both"/>
        <w:rPr>
          <w:lang w:eastAsia="fr-FR"/>
        </w:rPr>
      </w:pPr>
    </w:p>
    <w:p w:rsidR="000842FD" w:rsidRDefault="000842FD" w:rsidP="000842FD">
      <w:pPr>
        <w:rPr>
          <w:lang w:eastAsia="fr-FR"/>
        </w:rPr>
      </w:pPr>
    </w:p>
    <w:p w:rsidR="000842FD" w:rsidRDefault="000842FD" w:rsidP="000842FD">
      <w:pPr>
        <w:rPr>
          <w:lang w:eastAsia="fr-FR"/>
        </w:rPr>
      </w:pPr>
    </w:p>
    <w:p w:rsidR="000842FD" w:rsidRDefault="000842FD" w:rsidP="000842FD">
      <w:pPr>
        <w:rPr>
          <w:lang w:eastAsia="fr-FR"/>
        </w:rPr>
      </w:pPr>
    </w:p>
    <w:p w:rsidR="000842FD" w:rsidRDefault="000842FD" w:rsidP="000842FD">
      <w:pPr>
        <w:rPr>
          <w:lang w:eastAsia="fr-FR"/>
        </w:rPr>
      </w:pPr>
      <w:r>
        <w:rPr>
          <w:lang w:eastAsia="fr-FR"/>
        </w:rPr>
        <w:t>2015. gada 20. aprīlī</w:t>
      </w:r>
      <w:r>
        <w:rPr>
          <w:lang w:eastAsia="fr-FR"/>
        </w:rPr>
        <w:tab/>
        <w:t xml:space="preserve"> __________________________</w:t>
      </w:r>
      <w:r>
        <w:rPr>
          <w:lang w:eastAsia="fr-FR"/>
        </w:rPr>
        <w:tab/>
      </w:r>
      <w:r>
        <w:rPr>
          <w:lang w:eastAsia="fr-FR"/>
        </w:rPr>
        <w:tab/>
        <w:t>Inga Bliska</w:t>
      </w:r>
    </w:p>
    <w:p w:rsidR="000842FD" w:rsidRDefault="000842FD" w:rsidP="000842FD">
      <w:pPr>
        <w:ind w:left="705"/>
        <w:jc w:val="both"/>
        <w:rPr>
          <w:lang w:eastAsia="fr-FR"/>
        </w:rPr>
      </w:pPr>
    </w:p>
    <w:p w:rsidR="000842FD" w:rsidRDefault="000842FD" w:rsidP="000842FD">
      <w:pPr>
        <w:rPr>
          <w:lang w:eastAsia="fr-FR"/>
        </w:rPr>
      </w:pPr>
    </w:p>
    <w:p w:rsidR="000842FD" w:rsidRDefault="000842FD" w:rsidP="000842FD">
      <w:pPr>
        <w:jc w:val="right"/>
        <w:rPr>
          <w:szCs w:val="20"/>
          <w:lang w:eastAsia="en-US"/>
        </w:rPr>
      </w:pPr>
    </w:p>
    <w:p w:rsidR="000842FD" w:rsidRDefault="000842FD" w:rsidP="000842FD">
      <w:pPr>
        <w:pStyle w:val="Title"/>
        <w:jc w:val="right"/>
        <w:rPr>
          <w:szCs w:val="24"/>
        </w:rPr>
      </w:pPr>
    </w:p>
    <w:p w:rsidR="000842FD" w:rsidRDefault="000842FD" w:rsidP="000842FD">
      <w:pPr>
        <w:jc w:val="center"/>
        <w:rPr>
          <w:b/>
          <w:i/>
        </w:rPr>
      </w:pPr>
      <w:r>
        <w:rPr>
          <w:b/>
          <w:bCs/>
          <w:i/>
        </w:rPr>
        <w:t>ULDIS DRIŠĻUKS</w:t>
      </w:r>
      <w:r>
        <w:rPr>
          <w:b/>
          <w:i/>
          <w:highlight w:val="yellow"/>
        </w:rPr>
        <w:t xml:space="preserve"> </w:t>
      </w:r>
    </w:p>
    <w:p w:rsidR="000842FD" w:rsidRDefault="000842FD" w:rsidP="000842FD">
      <w:pPr>
        <w:jc w:val="center"/>
        <w:rPr>
          <w:i/>
        </w:rPr>
      </w:pPr>
      <w:r>
        <w:rPr>
          <w:i/>
        </w:rPr>
        <w:t>Dzīves un darba gājums</w:t>
      </w:r>
    </w:p>
    <w:p w:rsidR="000842FD" w:rsidRDefault="000842FD" w:rsidP="000842FD">
      <w:pPr>
        <w:jc w:val="center"/>
        <w:rPr>
          <w:i/>
        </w:rPr>
      </w:pPr>
      <w:r>
        <w:rPr>
          <w:i/>
        </w:rPr>
        <w:t>(curriculum vitae)</w:t>
      </w:r>
    </w:p>
    <w:p w:rsidR="000842FD" w:rsidRDefault="000842FD" w:rsidP="000842FD">
      <w:pPr>
        <w:ind w:right="26"/>
        <w:jc w:val="both"/>
        <w:rPr>
          <w:sz w:val="24"/>
          <w:szCs w:val="24"/>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Kontaktadrese: Toma iela 43-12, Liepāja LV 3401</w:t>
      </w:r>
    </w:p>
    <w:p w:rsidR="000842FD" w:rsidRDefault="000842FD" w:rsidP="000842FD">
      <w:pPr>
        <w:ind w:firstLine="540"/>
        <w:jc w:val="both"/>
        <w:outlineLvl w:val="0"/>
      </w:pPr>
      <w:r>
        <w:t>Tālrunis: e-pasts: uldis.drisluks@liepu.lv</w:t>
      </w:r>
    </w:p>
    <w:p w:rsidR="000842FD" w:rsidRDefault="000842FD" w:rsidP="000842FD">
      <w:pPr>
        <w:ind w:firstLine="540"/>
        <w:jc w:val="both"/>
        <w:outlineLvl w:val="0"/>
      </w:pPr>
    </w:p>
    <w:p w:rsidR="000842FD" w:rsidRDefault="000842FD" w:rsidP="000842FD">
      <w:pPr>
        <w:jc w:val="both"/>
        <w:outlineLvl w:val="0"/>
        <w:rPr>
          <w:b/>
          <w:i/>
          <w:sz w:val="24"/>
          <w:szCs w:val="24"/>
        </w:rPr>
      </w:pPr>
      <w:r>
        <w:rPr>
          <w:b/>
          <w:i/>
        </w:rPr>
        <w:t>Ziņas par darba vietu:</w:t>
      </w:r>
    </w:p>
    <w:p w:rsidR="000842FD" w:rsidRDefault="000842FD" w:rsidP="000842FD">
      <w:pPr>
        <w:ind w:firstLine="540"/>
        <w:jc w:val="both"/>
        <w:outlineLvl w:val="0"/>
      </w:pPr>
      <w:r>
        <w:t xml:space="preserve">Liepājas Universitāte „Kultūras vadība” programmas direktors </w:t>
      </w:r>
    </w:p>
    <w:p w:rsidR="000842FD" w:rsidRDefault="000842FD" w:rsidP="000842FD">
      <w:pPr>
        <w:ind w:firstLine="540"/>
        <w:jc w:val="both"/>
        <w:outlineLvl w:val="0"/>
      </w:pPr>
      <w:r>
        <w:rPr>
          <w:bCs/>
        </w:rPr>
        <w:t>Vadības un sociālo zinātņu fakultātes lektors</w:t>
      </w:r>
      <w:r>
        <w:t xml:space="preserve">, </w:t>
      </w:r>
      <w:r>
        <w:rPr>
          <w:i/>
        </w:rPr>
        <w:t>Lielā iela 14, Liepāja, LV-3401</w:t>
      </w:r>
    </w:p>
    <w:p w:rsidR="000842FD" w:rsidRDefault="000842FD" w:rsidP="000842FD">
      <w:pPr>
        <w:ind w:firstLine="540"/>
        <w:jc w:val="both"/>
        <w:outlineLvl w:val="0"/>
        <w:rPr>
          <w:b/>
          <w:bCs/>
          <w:sz w:val="24"/>
          <w:szCs w:val="24"/>
        </w:rPr>
      </w:pPr>
    </w:p>
    <w:p w:rsidR="000842FD" w:rsidRDefault="000842FD" w:rsidP="000842FD">
      <w:pPr>
        <w:ind w:left="567"/>
        <w:outlineLvl w:val="0"/>
        <w:rPr>
          <w:bCs/>
        </w:rPr>
      </w:pPr>
      <w:r>
        <w:rPr>
          <w:bCs/>
        </w:rPr>
        <w:t xml:space="preserve">Liepājas Dizaina un Mākslas vidusskola, </w:t>
      </w:r>
      <w:r>
        <w:t>Reklāmas dizaina nodaļas</w:t>
      </w:r>
      <w:r>
        <w:rPr>
          <w:bCs/>
        </w:rPr>
        <w:t xml:space="preserve"> pasniedzējs,  </w:t>
      </w:r>
      <w:r>
        <w:t>Alejas iela 18, Liepāja, LV-3401</w:t>
      </w:r>
    </w:p>
    <w:p w:rsidR="000842FD" w:rsidRDefault="000842FD" w:rsidP="000842FD">
      <w:pPr>
        <w:ind w:firstLine="540"/>
        <w:jc w:val="both"/>
        <w:outlineLvl w:val="0"/>
        <w:rPr>
          <w:b/>
          <w:bCs/>
        </w:rPr>
      </w:pPr>
    </w:p>
    <w:p w:rsidR="000842FD" w:rsidRDefault="000842FD" w:rsidP="000842FD">
      <w:pPr>
        <w:ind w:firstLine="540"/>
        <w:jc w:val="both"/>
        <w:outlineLvl w:val="0"/>
        <w:rPr>
          <w:bCs/>
        </w:rPr>
      </w:pPr>
      <w:r>
        <w:rPr>
          <w:bCs/>
        </w:rPr>
        <w:t xml:space="preserve">SIA „Konsorts „Biznesa konsultants, </w:t>
      </w:r>
      <w:r>
        <w:t>Olīvu iela 9 Rīga, LV - 1004</w:t>
      </w:r>
      <w:r>
        <w:rPr>
          <w:bCs/>
        </w:rPr>
        <w:t xml:space="preserve"> </w:t>
      </w:r>
    </w:p>
    <w:p w:rsidR="000842FD" w:rsidRDefault="000842FD" w:rsidP="000842FD">
      <w:pPr>
        <w:ind w:firstLine="540"/>
        <w:jc w:val="both"/>
        <w:outlineLvl w:val="0"/>
        <w:rPr>
          <w:b/>
          <w:bCs/>
        </w:rPr>
      </w:pPr>
    </w:p>
    <w:p w:rsidR="000842FD" w:rsidRDefault="000842FD" w:rsidP="000842FD">
      <w:pPr>
        <w:jc w:val="both"/>
        <w:outlineLvl w:val="0"/>
      </w:pPr>
    </w:p>
    <w:p w:rsidR="000842FD" w:rsidRDefault="000842FD" w:rsidP="000842FD">
      <w:pPr>
        <w:outlineLvl w:val="0"/>
        <w:rPr>
          <w:b/>
          <w:i/>
          <w:sz w:val="24"/>
          <w:szCs w:val="24"/>
        </w:rPr>
      </w:pPr>
      <w:r>
        <w:rPr>
          <w:b/>
          <w:i/>
        </w:rPr>
        <w:t>Izglītība:</w:t>
      </w:r>
    </w:p>
    <w:p w:rsidR="000842FD" w:rsidRDefault="000842FD" w:rsidP="000842FD">
      <w:pPr>
        <w:keepNext/>
        <w:ind w:left="567"/>
        <w:jc w:val="both"/>
        <w:outlineLvl w:val="1"/>
      </w:pPr>
      <w:r>
        <w:rPr>
          <w:szCs w:val="20"/>
        </w:rPr>
        <w:t xml:space="preserve">No 2007. gada līdz šim brīdim uzsāktas studijas </w:t>
      </w:r>
      <w:r>
        <w:rPr>
          <w:bCs/>
          <w:szCs w:val="20"/>
        </w:rPr>
        <w:t>doktorantūrā</w:t>
      </w:r>
      <w:r>
        <w:rPr>
          <w:szCs w:val="20"/>
        </w:rPr>
        <w:t xml:space="preserve"> vadības zinātnes nozarē Latvijas Universitātē.</w:t>
      </w:r>
    </w:p>
    <w:p w:rsidR="000842FD" w:rsidRDefault="000842FD" w:rsidP="000842FD">
      <w:pPr>
        <w:keepNext/>
        <w:ind w:left="567"/>
        <w:jc w:val="both"/>
        <w:outlineLvl w:val="1"/>
      </w:pPr>
      <w:r>
        <w:t xml:space="preserve">No 2006. - Rīgas Starptautiskā ekonomikas un biznesa administrācijas augstskola, </w:t>
      </w:r>
      <w:r>
        <w:rPr>
          <w:bCs/>
        </w:rPr>
        <w:t>maģistra grād</w:t>
      </w:r>
      <w:r>
        <w:t>s uzņēmējdarbības vadībā. (Mg.Oec.)</w:t>
      </w:r>
    </w:p>
    <w:p w:rsidR="000842FD" w:rsidRDefault="000842FD" w:rsidP="000842FD">
      <w:pPr>
        <w:ind w:left="567"/>
        <w:jc w:val="both"/>
      </w:pPr>
      <w:r>
        <w:t>No 2004. - Liepājas Pedagoģijas akadēmija, uzņēmuma un iestādes vadītāja kvalifikācija, profesionālais bakalaura grāds vadībzinībās.</w:t>
      </w:r>
    </w:p>
    <w:p w:rsidR="000842FD" w:rsidRDefault="000842FD" w:rsidP="000842FD">
      <w:pPr>
        <w:keepNext/>
        <w:ind w:left="567"/>
        <w:jc w:val="both"/>
        <w:outlineLvl w:val="1"/>
      </w:pPr>
      <w:r>
        <w:t xml:space="preserve">No 2003. gada aprīlis – jūlijs </w:t>
      </w:r>
      <w:r>
        <w:rPr>
          <w:bCs/>
        </w:rPr>
        <w:t>studijas Dānijā</w:t>
      </w:r>
      <w:r>
        <w:t xml:space="preserve"> „Biznesa augstskolā NOEA”.</w:t>
      </w:r>
    </w:p>
    <w:p w:rsidR="000842FD" w:rsidRDefault="000842FD" w:rsidP="000842FD">
      <w:pPr>
        <w:ind w:left="540"/>
        <w:jc w:val="both"/>
      </w:pPr>
    </w:p>
    <w:p w:rsidR="000842FD" w:rsidRDefault="000842FD" w:rsidP="000842FD">
      <w:pPr>
        <w:ind w:left="540"/>
        <w:jc w:val="both"/>
      </w:pPr>
    </w:p>
    <w:p w:rsidR="000842FD" w:rsidRDefault="000842FD" w:rsidP="000842FD">
      <w:pPr>
        <w:ind w:left="540"/>
        <w:jc w:val="both"/>
      </w:pPr>
      <w:r>
        <w:t>Papildus izglītība:</w:t>
      </w:r>
    </w:p>
    <w:p w:rsidR="000842FD" w:rsidRDefault="000842FD" w:rsidP="000842FD">
      <w:pPr>
        <w:ind w:left="540"/>
        <w:jc w:val="both"/>
        <w:rPr>
          <w:sz w:val="24"/>
          <w:szCs w:val="24"/>
        </w:rPr>
      </w:pPr>
      <w:r>
        <w:t>2012                   kursi „Laikmetīga vide un pilns dizaina process”</w:t>
      </w:r>
    </w:p>
    <w:p w:rsidR="000842FD" w:rsidRDefault="000842FD" w:rsidP="000842FD">
      <w:pPr>
        <w:ind w:left="540"/>
        <w:jc w:val="both"/>
      </w:pPr>
      <w:r>
        <w:t>2012                   kursi „Radošums izglītības sistēmā”</w:t>
      </w:r>
    </w:p>
    <w:p w:rsidR="000842FD" w:rsidRDefault="000842FD" w:rsidP="000842FD">
      <w:pPr>
        <w:ind w:left="540"/>
        <w:jc w:val="both"/>
      </w:pPr>
      <w:r>
        <w:t xml:space="preserve">2012                   kursi „Radošās industrijas aspekti profesionālajā mākslas izglītībā” </w:t>
      </w:r>
    </w:p>
    <w:p w:rsidR="000842FD" w:rsidRDefault="000842FD" w:rsidP="000842FD">
      <w:pPr>
        <w:ind w:left="540"/>
        <w:jc w:val="both"/>
      </w:pPr>
      <w:r>
        <w:t>2010</w:t>
      </w:r>
      <w:r>
        <w:tab/>
      </w:r>
      <w:r>
        <w:tab/>
        <w:t>kursi „Angļu valoda; General English” Valodu mācību centrs (sertifikāts)</w:t>
      </w:r>
    </w:p>
    <w:p w:rsidR="000842FD" w:rsidRDefault="000842FD" w:rsidP="000842FD">
      <w:pPr>
        <w:ind w:left="540"/>
        <w:jc w:val="both"/>
      </w:pPr>
      <w:r>
        <w:t>2010</w:t>
      </w:r>
      <w:r>
        <w:tab/>
      </w:r>
      <w:r>
        <w:tab/>
        <w:t>kursi „Tehnoloģijas mākslā – iztēle un komunikācija” Rīgas Doma kora skola (sertifikāts)</w:t>
      </w:r>
    </w:p>
    <w:p w:rsidR="000842FD" w:rsidRDefault="000842FD" w:rsidP="000842FD">
      <w:pPr>
        <w:ind w:left="540"/>
        <w:jc w:val="both"/>
      </w:pPr>
      <w:r>
        <w:t>2010</w:t>
      </w:r>
      <w:r>
        <w:tab/>
      </w:r>
      <w:r>
        <w:tab/>
        <w:t xml:space="preserve">kursi „Digitālā pasaule”, Baltijas datoru akadēmija (sertifikāts) </w:t>
      </w:r>
    </w:p>
    <w:p w:rsidR="000842FD" w:rsidRDefault="000842FD" w:rsidP="000842FD">
      <w:pPr>
        <w:ind w:left="540"/>
        <w:jc w:val="both"/>
      </w:pPr>
      <w:r>
        <w:t>2010</w:t>
      </w:r>
      <w:r>
        <w:tab/>
      </w:r>
      <w:r>
        <w:tab/>
        <w:t>kursi „Foto un video veidošanas pamati”, Baltijas datoru akadēmija (sertifikāts)</w:t>
      </w:r>
    </w:p>
    <w:p w:rsidR="000842FD" w:rsidRDefault="000842FD" w:rsidP="000842FD">
      <w:pPr>
        <w:ind w:left="540"/>
        <w:jc w:val="both"/>
      </w:pPr>
      <w:r>
        <w:t>2010</w:t>
      </w:r>
      <w:r>
        <w:tab/>
      </w:r>
      <w:r>
        <w:tab/>
        <w:t xml:space="preserve">kursi „Prezentācijas prasmes”, Baltijas datoru akadēmija (sertifikāts) </w:t>
      </w:r>
    </w:p>
    <w:p w:rsidR="000842FD" w:rsidRDefault="000842FD" w:rsidP="000842FD">
      <w:pPr>
        <w:ind w:left="540"/>
        <w:jc w:val="both"/>
      </w:pPr>
      <w:r>
        <w:t>2008</w:t>
      </w:r>
      <w:r>
        <w:tab/>
      </w:r>
      <w:r>
        <w:tab/>
        <w:t>kursi „Inovatīvi programmatūras inženierijas spēļu risinājumi zināšanu sabiedrības prasmju attīstīšanai” RTU (sertifikāts)</w:t>
      </w:r>
    </w:p>
    <w:p w:rsidR="000842FD" w:rsidRDefault="000842FD" w:rsidP="000842FD">
      <w:pPr>
        <w:ind w:left="540"/>
        <w:jc w:val="both"/>
      </w:pPr>
      <w:r>
        <w:t>2008</w:t>
      </w:r>
      <w:r>
        <w:tab/>
      </w:r>
      <w:r>
        <w:tab/>
        <w:t xml:space="preserve">kursi „Profesionālais imidža dizains: šovbizness, politika, reklāma” BOLGOMOLOV IMAGE SCHOOL (sertifikāts) </w:t>
      </w:r>
    </w:p>
    <w:p w:rsidR="000842FD" w:rsidRDefault="000842FD" w:rsidP="000842FD">
      <w:pPr>
        <w:ind w:left="540"/>
        <w:jc w:val="both"/>
      </w:pPr>
      <w:r>
        <w:t>2007</w:t>
      </w:r>
      <w:r>
        <w:tab/>
      </w:r>
      <w:r>
        <w:tab/>
        <w:t>kursi „21. Gadsimta reklāma visi stili un virzieni”, BOLGOMOLOV IMAGE SCHOOL (sertifikāts)</w:t>
      </w:r>
    </w:p>
    <w:p w:rsidR="000842FD" w:rsidRDefault="000842FD" w:rsidP="000842FD">
      <w:pPr>
        <w:ind w:left="540"/>
        <w:jc w:val="both"/>
      </w:pPr>
      <w:r>
        <w:t>2007</w:t>
      </w:r>
      <w:r>
        <w:tab/>
      </w:r>
      <w:r>
        <w:tab/>
        <w:t>kursi „SME Coordinators  of European” (sertifikāts)</w:t>
      </w:r>
    </w:p>
    <w:p w:rsidR="000842FD" w:rsidRDefault="000842FD" w:rsidP="000842FD">
      <w:pPr>
        <w:ind w:left="540"/>
        <w:jc w:val="both"/>
      </w:pPr>
      <w:r>
        <w:t>2007</w:t>
      </w:r>
      <w:r>
        <w:tab/>
      </w:r>
      <w:r>
        <w:tab/>
        <w:t>kursi „Inovāciju menedžments” RTU(sertifikāts)</w:t>
      </w:r>
    </w:p>
    <w:p w:rsidR="000842FD" w:rsidRDefault="000842FD" w:rsidP="000842FD">
      <w:pPr>
        <w:ind w:left="540"/>
        <w:jc w:val="both"/>
      </w:pPr>
      <w:r>
        <w:t>2005</w:t>
      </w:r>
      <w:r>
        <w:tab/>
      </w:r>
      <w:r>
        <w:tab/>
        <w:t xml:space="preserve">kursi „Lietišķā etiķete un kultūra” (sertifikāts) </w:t>
      </w:r>
    </w:p>
    <w:p w:rsidR="000842FD" w:rsidRDefault="000842FD" w:rsidP="000842FD">
      <w:pPr>
        <w:ind w:left="540"/>
        <w:jc w:val="both"/>
      </w:pPr>
    </w:p>
    <w:p w:rsidR="000842FD" w:rsidRDefault="000842FD" w:rsidP="000842FD">
      <w:pPr>
        <w:ind w:left="540"/>
        <w:jc w:val="both"/>
      </w:pPr>
      <w:r>
        <w:t xml:space="preserve"> </w:t>
      </w:r>
    </w:p>
    <w:p w:rsidR="000842FD" w:rsidRDefault="000842FD" w:rsidP="000842FD">
      <w:pPr>
        <w:ind w:left="1980" w:hanging="1440"/>
      </w:pPr>
    </w:p>
    <w:p w:rsidR="000842FD" w:rsidRDefault="000842FD" w:rsidP="000842FD">
      <w:pPr>
        <w:outlineLvl w:val="0"/>
        <w:rPr>
          <w:sz w:val="24"/>
          <w:szCs w:val="24"/>
        </w:rPr>
      </w:pPr>
      <w:r>
        <w:rPr>
          <w:b/>
          <w:i/>
        </w:rPr>
        <w:t>Profesionālā darbība:</w:t>
      </w:r>
      <w:r>
        <w:t xml:space="preserve"> </w:t>
      </w:r>
    </w:p>
    <w:p w:rsidR="000842FD" w:rsidRDefault="000842FD" w:rsidP="000842FD">
      <w:pPr>
        <w:ind w:left="567"/>
        <w:jc w:val="both"/>
      </w:pPr>
      <w:r>
        <w:t xml:space="preserve">No 2013. gada līdz šim - lektors Rīgas Stradiņa Universitāte. Liepājas filiāle. </w:t>
      </w:r>
    </w:p>
    <w:p w:rsidR="000842FD" w:rsidRDefault="000842FD" w:rsidP="000842FD">
      <w:pPr>
        <w:ind w:left="567"/>
        <w:jc w:val="both"/>
      </w:pPr>
      <w:r>
        <w:t>No 2011.gada līdz šim – konsultants biznesa plāna izstrādē un biznesa plāna ieviešanā. SIA Konsorts.</w:t>
      </w:r>
    </w:p>
    <w:p w:rsidR="000842FD" w:rsidRDefault="000842FD" w:rsidP="000842FD">
      <w:pPr>
        <w:ind w:left="567"/>
        <w:outlineLvl w:val="0"/>
      </w:pPr>
    </w:p>
    <w:p w:rsidR="000842FD" w:rsidRDefault="000842FD" w:rsidP="000842FD">
      <w:pPr>
        <w:ind w:left="567"/>
        <w:jc w:val="both"/>
      </w:pPr>
    </w:p>
    <w:p w:rsidR="000842FD" w:rsidRDefault="000842FD" w:rsidP="000842FD">
      <w:pPr>
        <w:ind w:left="567"/>
        <w:jc w:val="both"/>
      </w:pPr>
      <w:r>
        <w:t>No 2011. gada līdz šim „Projektu vadība”; ”Uzņēmējdarbība”; „Menedžments” lektors SIA „Mācību centrs BUTS”</w:t>
      </w:r>
    </w:p>
    <w:p w:rsidR="000842FD" w:rsidRDefault="000842FD" w:rsidP="000842FD">
      <w:pPr>
        <w:ind w:left="567"/>
        <w:jc w:val="both"/>
      </w:pPr>
      <w:r>
        <w:lastRenderedPageBreak/>
        <w:t xml:space="preserve">No 2008. līdz 2014. asistents Liepājas Universitātes Vadībzinātņu institūtā. </w:t>
      </w:r>
    </w:p>
    <w:p w:rsidR="000842FD" w:rsidRDefault="000842FD" w:rsidP="000842FD">
      <w:pPr>
        <w:ind w:left="567"/>
        <w:jc w:val="both"/>
      </w:pPr>
      <w:r>
        <w:t>No 2012. līdz 2014. Programmas virziena vadītājs Masu mediju vadība. Komunikācijas vadība programmā.</w:t>
      </w:r>
    </w:p>
    <w:p w:rsidR="000842FD" w:rsidRDefault="000842FD" w:rsidP="000842FD">
      <w:pPr>
        <w:ind w:left="567"/>
        <w:jc w:val="both"/>
      </w:pPr>
      <w:r>
        <w:t>No 2010. līdz 2011. „Projektu vadība” lektors SIA „Mācību un konsultāciju centrs ABC”</w:t>
      </w:r>
    </w:p>
    <w:p w:rsidR="000842FD" w:rsidRDefault="000842FD" w:rsidP="000842FD">
      <w:pPr>
        <w:ind w:left="567"/>
        <w:jc w:val="both"/>
      </w:pPr>
      <w:r>
        <w:t xml:space="preserve">No 2006. līdz 2009. - Liepājas Universitāte, rektora palīgs. </w:t>
      </w:r>
    </w:p>
    <w:p w:rsidR="000842FD" w:rsidRDefault="000842FD" w:rsidP="000842FD">
      <w:pPr>
        <w:ind w:left="567"/>
        <w:jc w:val="both"/>
      </w:pPr>
      <w:r>
        <w:t>No 2007.gada 17. augusta līdz 2007. gada 12. novembrim - lektors, Rīgas Domes Izglītības, Jaunatnes un Sporta departamenta izglītības pārvalde, „Darba organizācija un metodika skolu bibliotekāriem, īstenojot izglītības saturu pamatizglītībā un vispārējā vidējā izglītībā”(Nr. ISEC 2007/11).</w:t>
      </w:r>
    </w:p>
    <w:p w:rsidR="000842FD" w:rsidRDefault="000842FD" w:rsidP="000842FD">
      <w:pPr>
        <w:ind w:left="567"/>
        <w:jc w:val="both"/>
      </w:pPr>
      <w:r>
        <w:t xml:space="preserve">No 2003. līdz 2006. - Liepājas Pedagoģijas akadēmija, projektu koordinators. </w:t>
      </w:r>
    </w:p>
    <w:p w:rsidR="000842FD" w:rsidRDefault="000842FD" w:rsidP="000842FD">
      <w:pPr>
        <w:ind w:left="567"/>
        <w:jc w:val="both"/>
      </w:pPr>
      <w:r>
        <w:t>No 2003. aprīļa līdz šim brīdim ievēlēts LPA Studentu padomē par padomnieku.</w:t>
      </w:r>
    </w:p>
    <w:p w:rsidR="000842FD" w:rsidRDefault="000842FD" w:rsidP="000842FD">
      <w:pPr>
        <w:ind w:left="567"/>
        <w:jc w:val="both"/>
      </w:pPr>
      <w:r>
        <w:t>No 2002. līdz 2004.- Liepājas Pedagoģijas akadēmija, izdevuma “LPA Vēstis” redaktors.</w:t>
      </w:r>
    </w:p>
    <w:p w:rsidR="000842FD" w:rsidRDefault="000842FD" w:rsidP="000842FD">
      <w:pPr>
        <w:keepNext/>
        <w:ind w:left="567"/>
        <w:jc w:val="both"/>
        <w:outlineLvl w:val="1"/>
      </w:pPr>
      <w:r>
        <w:t>No 2002. līdz 2004. - Liepājas Pedagoģijas akadēmijas Senāta loceklis.</w:t>
      </w:r>
    </w:p>
    <w:p w:rsidR="000842FD" w:rsidRDefault="000842FD" w:rsidP="000842FD">
      <w:pPr>
        <w:keepNext/>
        <w:ind w:left="567"/>
        <w:jc w:val="both"/>
        <w:outlineLvl w:val="1"/>
      </w:pPr>
      <w:r>
        <w:t>2002.gada aprīlī līdz 2003. gada septembrim ievēlēts Latvijas Studentu apvienības padomē (LSA).</w:t>
      </w:r>
    </w:p>
    <w:p w:rsidR="000842FD" w:rsidRDefault="000842FD" w:rsidP="000842FD">
      <w:pPr>
        <w:keepNext/>
        <w:ind w:left="567"/>
        <w:jc w:val="both"/>
        <w:outlineLvl w:val="1"/>
      </w:pPr>
      <w:r>
        <w:t>2002. gada aprīļa līdz 2003. gada aprīlim Liepājas Pedagoģijas akadēmijas Studentu padomes priekšsēdētāja vietnieks.</w:t>
      </w:r>
    </w:p>
    <w:p w:rsidR="000842FD" w:rsidRDefault="000842FD" w:rsidP="000842FD">
      <w:pPr>
        <w:ind w:left="540"/>
      </w:pPr>
    </w:p>
    <w:p w:rsidR="000842FD" w:rsidRDefault="000842FD" w:rsidP="000842FD">
      <w:pPr>
        <w:outlineLvl w:val="0"/>
        <w:rPr>
          <w:b/>
          <w:i/>
          <w:sz w:val="24"/>
          <w:szCs w:val="24"/>
        </w:rPr>
      </w:pPr>
      <w:r>
        <w:rPr>
          <w:b/>
          <w:i/>
        </w:rPr>
        <w:t xml:space="preserve">Akadēmiskie kursi </w:t>
      </w:r>
      <w:r>
        <w:rPr>
          <w:i/>
          <w:sz w:val="20"/>
          <w:szCs w:val="20"/>
        </w:rPr>
        <w:t>(pēdējie 6 gadi)</w:t>
      </w:r>
      <w:r>
        <w:rPr>
          <w:b/>
          <w:i/>
        </w:rPr>
        <w:t>:</w:t>
      </w:r>
    </w:p>
    <w:p w:rsidR="000842FD" w:rsidRDefault="000842FD" w:rsidP="000842FD">
      <w:pPr>
        <w:ind w:firstLine="540"/>
        <w:outlineLvl w:val="0"/>
      </w:pPr>
      <w:r>
        <w:t>Kultūras projektu izstrāde un vadība 4 KRP</w:t>
      </w:r>
    </w:p>
    <w:p w:rsidR="000842FD" w:rsidRDefault="000842FD" w:rsidP="000842FD">
      <w:pPr>
        <w:ind w:left="540"/>
      </w:pPr>
      <w:r>
        <w:t>Projektu izstrāde un vadība, 2 KRP</w:t>
      </w:r>
    </w:p>
    <w:p w:rsidR="000842FD" w:rsidRDefault="000842FD" w:rsidP="000842FD">
      <w:pPr>
        <w:ind w:left="540"/>
      </w:pPr>
      <w:r>
        <w:t xml:space="preserve">Reklāmas izstrāde un vadība, 2 KRP </w:t>
      </w:r>
    </w:p>
    <w:p w:rsidR="000842FD" w:rsidRDefault="000842FD" w:rsidP="000842FD">
      <w:pPr>
        <w:ind w:left="540"/>
      </w:pPr>
      <w:r>
        <w:t>Uzņēmējdarbības ekonomika 2KRP</w:t>
      </w:r>
    </w:p>
    <w:p w:rsidR="000842FD" w:rsidRDefault="000842FD" w:rsidP="000842FD">
      <w:pPr>
        <w:ind w:left="540"/>
      </w:pPr>
      <w:r>
        <w:t>Pārmaiņu vadība 2 KRP</w:t>
      </w:r>
    </w:p>
    <w:p w:rsidR="000842FD" w:rsidRDefault="000842FD" w:rsidP="000842FD">
      <w:pPr>
        <w:ind w:left="540"/>
      </w:pPr>
      <w:r>
        <w:t>Vadības teorija 2 KRP</w:t>
      </w:r>
    </w:p>
    <w:p w:rsidR="000842FD" w:rsidRDefault="000842FD" w:rsidP="000842FD">
      <w:pPr>
        <w:ind w:left="540"/>
      </w:pPr>
    </w:p>
    <w:p w:rsidR="000842FD" w:rsidRDefault="000842FD" w:rsidP="000842FD">
      <w:pPr>
        <w:ind w:firstLine="540"/>
      </w:pPr>
    </w:p>
    <w:p w:rsidR="000842FD" w:rsidRDefault="000842FD" w:rsidP="000842FD">
      <w:pPr>
        <w:outlineLvl w:val="0"/>
        <w:rPr>
          <w:b/>
          <w:i/>
          <w:sz w:val="24"/>
          <w:szCs w:val="24"/>
        </w:rPr>
      </w:pPr>
      <w:r>
        <w:rPr>
          <w:b/>
          <w:i/>
        </w:rPr>
        <w:t xml:space="preserve">Nozīmīgākās zinātniskās publikācijas </w:t>
      </w:r>
      <w:r>
        <w:rPr>
          <w:i/>
          <w:sz w:val="20"/>
          <w:szCs w:val="20"/>
        </w:rPr>
        <w:t>(pēdējie 6 gadi)</w:t>
      </w:r>
      <w:r>
        <w:rPr>
          <w:b/>
          <w:i/>
        </w:rPr>
        <w:t>:</w:t>
      </w:r>
    </w:p>
    <w:p w:rsidR="000842FD" w:rsidRDefault="000842FD" w:rsidP="000842FD">
      <w:pPr>
        <w:outlineLvl w:val="0"/>
        <w:rPr>
          <w:b/>
          <w:i/>
        </w:rPr>
      </w:pPr>
    </w:p>
    <w:p w:rsidR="000842FD" w:rsidRDefault="000842FD" w:rsidP="000842FD">
      <w:pPr>
        <w:ind w:left="567"/>
        <w:jc w:val="both"/>
      </w:pPr>
      <w:r>
        <w:rPr>
          <w:iCs/>
        </w:rPr>
        <w:t>Liepāja kā attīstības ceļvedis</w:t>
      </w:r>
      <w:r>
        <w:t>. Stratēģiskās analīzes komisija, Zinātne, 2008 Rīga.</w:t>
      </w:r>
      <w:r>
        <w:rPr>
          <w:iCs/>
        </w:rPr>
        <w:t xml:space="preserve"> </w:t>
      </w:r>
      <w:r>
        <w:rPr>
          <w:b/>
          <w:iCs/>
        </w:rPr>
        <w:t>Jaunatne</w:t>
      </w:r>
      <w:r>
        <w:rPr>
          <w:b/>
        </w:rPr>
        <w:t xml:space="preserve">, </w:t>
      </w:r>
      <w:r>
        <w:rPr>
          <w:b/>
          <w:iCs/>
        </w:rPr>
        <w:t>tās izaugsmes iespējas</w:t>
      </w:r>
      <w:r>
        <w:t xml:space="preserve"> (108-116)</w:t>
      </w:r>
    </w:p>
    <w:p w:rsidR="000842FD" w:rsidRDefault="000842FD" w:rsidP="000842FD">
      <w:pPr>
        <w:ind w:left="567"/>
        <w:jc w:val="both"/>
      </w:pPr>
    </w:p>
    <w:p w:rsidR="000842FD" w:rsidRDefault="000842FD" w:rsidP="000842FD">
      <w:pPr>
        <w:ind w:left="567"/>
        <w:jc w:val="both"/>
        <w:rPr>
          <w:sz w:val="24"/>
          <w:szCs w:val="24"/>
        </w:rPr>
      </w:pPr>
      <w:r>
        <w:rPr>
          <w:bCs/>
        </w:rPr>
        <w:lastRenderedPageBreak/>
        <w:t>Sabiedrība</w:t>
      </w:r>
      <w:r>
        <w:t xml:space="preserve"> un kultūra.11 : rakstu krājums / Liepājas Universitāte. Sociālo zinātņu katedra.Vadībzinātņu katedra Liepāja, LiePA 2009. </w:t>
      </w:r>
      <w:r>
        <w:rPr>
          <w:b/>
        </w:rPr>
        <w:t>Projektu izmantošana Liepājas pilsētas Kultūras pārvaldes darbībā</w:t>
      </w:r>
      <w:r>
        <w:t xml:space="preserve"> (206- 212)</w:t>
      </w:r>
    </w:p>
    <w:p w:rsidR="000842FD" w:rsidRDefault="000842FD" w:rsidP="000842FD">
      <w:pPr>
        <w:ind w:left="567"/>
        <w:jc w:val="both"/>
        <w:rPr>
          <w:i/>
          <w:iCs/>
        </w:rPr>
      </w:pPr>
    </w:p>
    <w:p w:rsidR="000842FD" w:rsidRDefault="000842FD" w:rsidP="000842FD">
      <w:pPr>
        <w:ind w:left="567"/>
        <w:jc w:val="both"/>
      </w:pPr>
      <w:r>
        <w:rPr>
          <w:bCs/>
        </w:rPr>
        <w:t>Sabiedrība</w:t>
      </w:r>
      <w:r>
        <w:t xml:space="preserve"> un kultūra.12 : rakstu krājums / Liepājas Universitāte. Sociālo zinātņu katedra. Vadībzinātņu katedra Liepāja, LiePA </w:t>
      </w:r>
      <w:r>
        <w:rPr>
          <w:b/>
        </w:rPr>
        <w:t>Jaunāko vadības metožu pielietošana Liepājas pašvaldību darbā.</w:t>
      </w:r>
      <w:r>
        <w:t xml:space="preserve"> </w:t>
      </w:r>
      <w:r>
        <w:rPr>
          <w:iCs/>
        </w:rPr>
        <w:t>2010</w:t>
      </w:r>
    </w:p>
    <w:p w:rsidR="000842FD" w:rsidRDefault="000842FD" w:rsidP="000842FD">
      <w:pPr>
        <w:ind w:left="567"/>
        <w:jc w:val="both"/>
        <w:rPr>
          <w:bCs/>
        </w:rPr>
      </w:pPr>
    </w:p>
    <w:p w:rsidR="000842FD" w:rsidRDefault="000842FD" w:rsidP="000842FD">
      <w:pPr>
        <w:ind w:left="567"/>
        <w:jc w:val="both"/>
      </w:pPr>
      <w:r>
        <w:rPr>
          <w:bCs/>
        </w:rPr>
        <w:t>Sabiedrība</w:t>
      </w:r>
      <w:r>
        <w:t xml:space="preserve"> un kultūra.13 : rakstu krājums / Liepājas Universitāte. Sociālo zinātņu katedra. Vadībzinātņu katedra Liepāja, LiePA </w:t>
      </w:r>
      <w:r>
        <w:rPr>
          <w:b/>
        </w:rPr>
        <w:t>Moderno vadības principu pielietošana Kuldīgas pašvaldību darbā.</w:t>
      </w:r>
      <w:r>
        <w:t xml:space="preserve"> 2011</w:t>
      </w:r>
    </w:p>
    <w:p w:rsidR="000842FD" w:rsidRDefault="000842FD" w:rsidP="000842FD">
      <w:pPr>
        <w:ind w:left="567"/>
        <w:jc w:val="both"/>
      </w:pPr>
    </w:p>
    <w:p w:rsidR="000842FD" w:rsidRDefault="000842FD" w:rsidP="000842FD">
      <w:pPr>
        <w:keepLines/>
        <w:widowControl w:val="0"/>
        <w:ind w:left="567"/>
        <w:jc w:val="both"/>
        <w:outlineLvl w:val="0"/>
      </w:pPr>
      <w:r>
        <w:t xml:space="preserve">Latvijas Universitātes zinātniskajam rakstu krājumam LU akadēmiskais apgāds. Rīga, 2010. </w:t>
      </w:r>
      <w:r>
        <w:rPr>
          <w:b/>
        </w:rPr>
        <w:t>Moderno vadības metožu pielietošana Talsu pašvaldību darbā Application of Modern Management Methods in the Municipality of Talsi</w:t>
      </w:r>
    </w:p>
    <w:p w:rsidR="000842FD" w:rsidRDefault="000842FD" w:rsidP="000842FD">
      <w:pPr>
        <w:ind w:left="567"/>
        <w:jc w:val="both"/>
      </w:pPr>
    </w:p>
    <w:p w:rsidR="000842FD" w:rsidRDefault="000842FD" w:rsidP="000842FD">
      <w:pPr>
        <w:keepLines/>
        <w:widowControl w:val="0"/>
        <w:ind w:left="567"/>
        <w:jc w:val="both"/>
        <w:rPr>
          <w:iCs/>
        </w:rPr>
      </w:pPr>
      <w:r>
        <w:rPr>
          <w:iCs/>
        </w:rPr>
        <w:t xml:space="preserve">Daugavpils Universitātes 52. starptautiskās zinātniskās konferences rakstu krājumam. Daugavpils, 2010. </w:t>
      </w:r>
      <w:r>
        <w:rPr>
          <w:b/>
          <w:iCs/>
        </w:rPr>
        <w:t>Privātā sektora vadības principu pielietošana pašvaldību sektorā.</w:t>
      </w:r>
      <w:r>
        <w:rPr>
          <w:iCs/>
        </w:rPr>
        <w:t xml:space="preserve"> </w:t>
      </w:r>
    </w:p>
    <w:p w:rsidR="000842FD" w:rsidRDefault="000842FD" w:rsidP="000842FD">
      <w:pPr>
        <w:keepLines/>
        <w:widowControl w:val="0"/>
        <w:ind w:left="567"/>
        <w:jc w:val="both"/>
        <w:rPr>
          <w:iCs/>
        </w:rPr>
      </w:pPr>
    </w:p>
    <w:p w:rsidR="000842FD" w:rsidRDefault="000842FD" w:rsidP="000842FD">
      <w:pPr>
        <w:keepLines/>
        <w:widowControl w:val="0"/>
        <w:ind w:left="567"/>
        <w:jc w:val="both"/>
      </w:pPr>
      <w:r>
        <w:rPr>
          <w:iCs/>
        </w:rPr>
        <w:t xml:space="preserve">Latgales tautsaimniecības pētījumi sociālo zinātņu žurnāls Rēzeknes augstskola Ekonomikas fakultāte Latgales tautsaimniecības pētījumu institūts, Rēzekne 2010. </w:t>
      </w:r>
      <w:r>
        <w:rPr>
          <w:b/>
          <w:iCs/>
        </w:rPr>
        <w:t>Stratēģiskās vadības pielietošana pašvaldību darbā</w:t>
      </w:r>
      <w:r>
        <w:rPr>
          <w:iCs/>
        </w:rPr>
        <w:t xml:space="preserve"> (87-96)</w:t>
      </w:r>
    </w:p>
    <w:p w:rsidR="000842FD" w:rsidRDefault="000842FD" w:rsidP="000842FD">
      <w:pPr>
        <w:ind w:left="567"/>
        <w:jc w:val="both"/>
      </w:pPr>
    </w:p>
    <w:p w:rsidR="000842FD" w:rsidRDefault="000842FD" w:rsidP="000842FD">
      <w:pPr>
        <w:spacing w:after="60"/>
        <w:ind w:left="567"/>
        <w:jc w:val="both"/>
      </w:pPr>
      <w:r>
        <w:rPr>
          <w:iCs/>
        </w:rPr>
        <w:t xml:space="preserve">Lietišķais laikraksts „Dienas Bizness” </w:t>
      </w:r>
      <w:r>
        <w:rPr>
          <w:b/>
        </w:rPr>
        <w:t>Eksperta viedoklis par 2009. gada straujāk augošajiem uzņēmumiem Kurzemē</w:t>
      </w:r>
      <w:r>
        <w:t>. „Gazele 2009” Publicēts 2010. gada 16. decembris.</w:t>
      </w:r>
    </w:p>
    <w:p w:rsidR="000842FD" w:rsidRDefault="000842FD" w:rsidP="000842FD">
      <w:pPr>
        <w:spacing w:after="60"/>
        <w:ind w:left="567"/>
        <w:rPr>
          <w:bCs/>
        </w:rPr>
      </w:pPr>
    </w:p>
    <w:p w:rsidR="000842FD" w:rsidRDefault="000842FD" w:rsidP="000842FD">
      <w:pPr>
        <w:spacing w:after="60"/>
        <w:ind w:firstLine="539"/>
        <w:rPr>
          <w:b/>
        </w:rPr>
      </w:pPr>
    </w:p>
    <w:p w:rsidR="000842FD" w:rsidRDefault="000842FD" w:rsidP="000842FD">
      <w:pPr>
        <w:outlineLvl w:val="0"/>
      </w:pPr>
      <w:r>
        <w:rPr>
          <w:b/>
          <w:i/>
        </w:rPr>
        <w:t xml:space="preserve">Papildus ziņas par profesionālo darbību </w:t>
      </w:r>
      <w:r>
        <w:rPr>
          <w:i/>
          <w:sz w:val="20"/>
          <w:szCs w:val="20"/>
        </w:rPr>
        <w:t>(pēdējie 6 gadi)</w:t>
      </w:r>
      <w:r>
        <w:rPr>
          <w:b/>
          <w:i/>
        </w:rPr>
        <w:t>:</w:t>
      </w:r>
    </w:p>
    <w:p w:rsidR="000842FD" w:rsidRDefault="000842FD" w:rsidP="000842FD">
      <w:pPr>
        <w:ind w:firstLine="540"/>
        <w:outlineLvl w:val="0"/>
      </w:pPr>
    </w:p>
    <w:p w:rsidR="000842FD" w:rsidRDefault="000842FD" w:rsidP="000842FD">
      <w:pPr>
        <w:ind w:left="540"/>
        <w:outlineLvl w:val="0"/>
      </w:pPr>
      <w:r>
        <w:t xml:space="preserve">Valodu prasmes: </w:t>
      </w:r>
      <w:r>
        <w:tab/>
        <w:t>Latviešu - dzimtā valoda</w:t>
      </w:r>
    </w:p>
    <w:p w:rsidR="000842FD" w:rsidRDefault="000842FD" w:rsidP="000842FD">
      <w:pPr>
        <w:ind w:left="2160"/>
        <w:outlineLvl w:val="0"/>
      </w:pPr>
      <w:r>
        <w:t>Angļu - sarunvaloda</w:t>
      </w:r>
    </w:p>
    <w:p w:rsidR="000842FD" w:rsidRDefault="000842FD" w:rsidP="000842FD">
      <w:pPr>
        <w:ind w:left="2160"/>
        <w:outlineLvl w:val="0"/>
      </w:pPr>
      <w:r>
        <w:t>Vācu - ar vārdnīcas palīdzību</w:t>
      </w:r>
    </w:p>
    <w:p w:rsidR="000842FD" w:rsidRDefault="000842FD" w:rsidP="000842FD">
      <w:pPr>
        <w:ind w:firstLine="540"/>
        <w:outlineLvl w:val="0"/>
      </w:pPr>
      <w:r>
        <w:tab/>
      </w:r>
      <w:r>
        <w:tab/>
      </w:r>
      <w:r>
        <w:tab/>
        <w:t>Krievu - ar vārdnīcas palīdzību</w:t>
      </w:r>
    </w:p>
    <w:p w:rsidR="000842FD" w:rsidRDefault="000842FD" w:rsidP="000842FD">
      <w:pPr>
        <w:ind w:firstLine="540"/>
        <w:outlineLvl w:val="0"/>
      </w:pPr>
    </w:p>
    <w:p w:rsidR="000842FD" w:rsidRDefault="000842FD" w:rsidP="000842FD">
      <w:pPr>
        <w:ind w:firstLine="540"/>
        <w:outlineLvl w:val="0"/>
      </w:pPr>
    </w:p>
    <w:p w:rsidR="000842FD" w:rsidRDefault="000842FD" w:rsidP="000842FD">
      <w:pPr>
        <w:rPr>
          <w:sz w:val="24"/>
          <w:szCs w:val="24"/>
        </w:rPr>
      </w:pPr>
      <w:r>
        <w:t>2015. gada 15. februārī</w:t>
      </w:r>
      <w:r>
        <w:tab/>
      </w:r>
      <w:r>
        <w:tab/>
        <w:t>.....................................</w:t>
      </w:r>
      <w:r>
        <w:tab/>
      </w:r>
      <w:r>
        <w:tab/>
        <w:t>Uldis Drišļuks</w:t>
      </w:r>
    </w:p>
    <w:p w:rsidR="000842FD" w:rsidRDefault="000842FD" w:rsidP="000842FD">
      <w:pPr>
        <w:rPr>
          <w:b/>
        </w:rPr>
      </w:pPr>
      <w:r>
        <w:rPr>
          <w:b/>
        </w:rPr>
        <w:br w:type="page"/>
      </w:r>
    </w:p>
    <w:p w:rsidR="000842FD" w:rsidRDefault="000842FD" w:rsidP="000842FD">
      <w:pPr>
        <w:pStyle w:val="Title"/>
        <w:jc w:val="right"/>
      </w:pPr>
    </w:p>
    <w:p w:rsidR="000842FD" w:rsidRDefault="000842FD" w:rsidP="000842FD">
      <w:pPr>
        <w:pStyle w:val="Title"/>
        <w:rPr>
          <w:b/>
          <w:i/>
          <w:sz w:val="22"/>
          <w:szCs w:val="22"/>
        </w:rPr>
      </w:pPr>
      <w:r>
        <w:rPr>
          <w:b/>
          <w:i/>
          <w:sz w:val="22"/>
          <w:szCs w:val="22"/>
        </w:rPr>
        <w:t>JANA GRAVA</w:t>
      </w:r>
    </w:p>
    <w:p w:rsidR="000842FD" w:rsidRDefault="000842FD" w:rsidP="000842FD">
      <w:pPr>
        <w:pStyle w:val="Subtitle"/>
        <w:jc w:val="center"/>
        <w:rPr>
          <w:i/>
          <w:sz w:val="22"/>
          <w:szCs w:val="22"/>
          <w:u w:val="none"/>
        </w:rPr>
      </w:pPr>
      <w:r>
        <w:rPr>
          <w:i/>
          <w:sz w:val="22"/>
          <w:szCs w:val="22"/>
          <w:u w:val="none"/>
        </w:rPr>
        <w:t>Dzīves un darba gājums</w:t>
      </w:r>
    </w:p>
    <w:p w:rsidR="000842FD" w:rsidRDefault="000842FD" w:rsidP="000842FD">
      <w:pPr>
        <w:pStyle w:val="Subtitle"/>
        <w:jc w:val="center"/>
        <w:rPr>
          <w:i/>
          <w:sz w:val="22"/>
          <w:szCs w:val="22"/>
          <w:u w:val="none"/>
        </w:rPr>
      </w:pPr>
      <w:r>
        <w:rPr>
          <w:i/>
          <w:sz w:val="22"/>
          <w:szCs w:val="22"/>
          <w:u w:val="none"/>
        </w:rPr>
        <w:t>(curriculum vitae)</w:t>
      </w:r>
    </w:p>
    <w:p w:rsidR="000842FD" w:rsidRDefault="000842FD" w:rsidP="000842FD">
      <w:pPr>
        <w:jc w:val="both"/>
        <w:outlineLvl w:val="0"/>
        <w:rPr>
          <w:b/>
          <w:i/>
          <w:sz w:val="24"/>
          <w:szCs w:val="24"/>
        </w:rPr>
      </w:pPr>
      <w:r>
        <w:rPr>
          <w:b/>
          <w:i/>
        </w:rPr>
        <w:t>Personas dati:</w:t>
      </w:r>
    </w:p>
    <w:p w:rsidR="000842FD" w:rsidRDefault="000842FD" w:rsidP="000842FD">
      <w:pPr>
        <w:ind w:firstLine="540"/>
        <w:jc w:val="both"/>
        <w:outlineLvl w:val="0"/>
      </w:pPr>
      <w:r>
        <w:t>Dzimšanas gads: 11.06.1974.</w:t>
      </w:r>
    </w:p>
    <w:p w:rsidR="000842FD" w:rsidRDefault="000842FD" w:rsidP="000842FD">
      <w:pPr>
        <w:ind w:firstLine="540"/>
        <w:jc w:val="both"/>
        <w:outlineLvl w:val="0"/>
      </w:pPr>
    </w:p>
    <w:p w:rsidR="000842FD" w:rsidRDefault="000842FD" w:rsidP="000842FD">
      <w:pPr>
        <w:ind w:firstLine="540"/>
        <w:jc w:val="both"/>
        <w:outlineLvl w:val="0"/>
      </w:pPr>
      <w:r>
        <w:t>Kontaktadrese: Ed.Tisē iela 50-27, Liepāja, LV3416</w:t>
      </w:r>
    </w:p>
    <w:p w:rsidR="000842FD" w:rsidRDefault="000842FD" w:rsidP="000842FD">
      <w:pPr>
        <w:ind w:firstLine="540"/>
        <w:jc w:val="both"/>
        <w:outlineLvl w:val="0"/>
      </w:pPr>
    </w:p>
    <w:p w:rsidR="000842FD" w:rsidRDefault="000842FD" w:rsidP="000842FD">
      <w:pPr>
        <w:jc w:val="both"/>
        <w:outlineLvl w:val="0"/>
        <w:rPr>
          <w:b/>
          <w:i/>
          <w:sz w:val="24"/>
          <w:szCs w:val="24"/>
        </w:rPr>
      </w:pPr>
      <w:r>
        <w:rPr>
          <w:b/>
          <w:i/>
        </w:rPr>
        <w:t>Ziņas par darba vietu:</w:t>
      </w:r>
    </w:p>
    <w:p w:rsidR="000842FD" w:rsidRDefault="000842FD" w:rsidP="000842FD">
      <w:pPr>
        <w:ind w:firstLine="540"/>
        <w:jc w:val="both"/>
        <w:outlineLvl w:val="0"/>
      </w:pPr>
      <w:r>
        <w:t>Liepājas Universitāte, Lielā iela 14, Liepāja, LV3401</w:t>
      </w:r>
    </w:p>
    <w:p w:rsidR="000842FD" w:rsidRDefault="000842FD" w:rsidP="000842FD">
      <w:pPr>
        <w:ind w:firstLine="540"/>
        <w:jc w:val="both"/>
        <w:outlineLvl w:val="0"/>
      </w:pPr>
      <w:r>
        <w:t>E-pasts: jana.grava@liepu.lv</w:t>
      </w:r>
    </w:p>
    <w:p w:rsidR="000842FD" w:rsidRDefault="000842FD" w:rsidP="000842FD">
      <w:pPr>
        <w:ind w:firstLine="540"/>
        <w:jc w:val="both"/>
        <w:outlineLvl w:val="0"/>
      </w:pPr>
    </w:p>
    <w:p w:rsidR="000842FD" w:rsidRDefault="000842FD" w:rsidP="000842FD">
      <w:pPr>
        <w:outlineLvl w:val="0"/>
        <w:rPr>
          <w:b/>
          <w:i/>
          <w:sz w:val="24"/>
          <w:szCs w:val="24"/>
        </w:rPr>
      </w:pPr>
      <w:r>
        <w:rPr>
          <w:b/>
          <w:i/>
        </w:rPr>
        <w:t>Izglītība:</w:t>
      </w:r>
    </w:p>
    <w:p w:rsidR="000842FD" w:rsidRDefault="000842FD" w:rsidP="000842FD">
      <w:pPr>
        <w:ind w:firstLine="540"/>
        <w:outlineLvl w:val="0"/>
      </w:pPr>
      <w:r>
        <w:t>2010. – 2013. studijas Liepājas Universitātē, doktorantūrā.</w:t>
      </w:r>
    </w:p>
    <w:p w:rsidR="000842FD" w:rsidRDefault="000842FD" w:rsidP="000842FD">
      <w:pPr>
        <w:ind w:firstLine="540"/>
      </w:pPr>
      <w:r>
        <w:t xml:space="preserve">1999.-2001.studijas Liepājas pedagoģiskā augstskolā, Izglītības zinātņu maģistrs izglītības darba  </w:t>
      </w:r>
    </w:p>
    <w:p w:rsidR="000842FD" w:rsidRDefault="000842FD" w:rsidP="000842FD">
      <w:pPr>
        <w:ind w:firstLine="540"/>
      </w:pPr>
      <w:r>
        <w:t>vadībā.</w:t>
      </w:r>
    </w:p>
    <w:p w:rsidR="000842FD" w:rsidRDefault="000842FD" w:rsidP="000842FD">
      <w:pPr>
        <w:ind w:left="540"/>
      </w:pPr>
      <w:r>
        <w:t>1992.-1996. studijas Liepājas pedagoģiskā augstskolā, bakalaura studiju programma „Sākumskolas un pamatskolas vizuālās  mākslas skolotājs”.</w:t>
      </w:r>
    </w:p>
    <w:p w:rsidR="000842FD" w:rsidRDefault="000842FD" w:rsidP="000842FD">
      <w:pPr>
        <w:ind w:left="540"/>
        <w:jc w:val="both"/>
      </w:pPr>
    </w:p>
    <w:p w:rsidR="000842FD" w:rsidRDefault="000842FD" w:rsidP="000842FD">
      <w:pPr>
        <w:outlineLvl w:val="0"/>
        <w:rPr>
          <w:b/>
          <w:i/>
          <w:sz w:val="24"/>
          <w:szCs w:val="24"/>
        </w:rPr>
      </w:pPr>
      <w:r>
        <w:rPr>
          <w:b/>
          <w:i/>
        </w:rPr>
        <w:t>Akadēmiskie nosaukumi, zinātniskie grādi:</w:t>
      </w:r>
    </w:p>
    <w:p w:rsidR="000842FD" w:rsidRDefault="000842FD" w:rsidP="000842FD">
      <w:pPr>
        <w:ind w:left="540"/>
      </w:pPr>
      <w:r>
        <w:t>1999. Izglītības zinātņu maģistra grāds izglītības darba vadībā</w:t>
      </w:r>
    </w:p>
    <w:p w:rsidR="000842FD" w:rsidRDefault="000842FD" w:rsidP="000842FD">
      <w:pPr>
        <w:ind w:left="540"/>
      </w:pPr>
    </w:p>
    <w:p w:rsidR="000842FD" w:rsidRDefault="000842FD" w:rsidP="000842FD">
      <w:pPr>
        <w:outlineLvl w:val="0"/>
        <w:rPr>
          <w:b/>
          <w:i/>
          <w:sz w:val="24"/>
          <w:szCs w:val="24"/>
        </w:rPr>
      </w:pPr>
      <w:r>
        <w:rPr>
          <w:b/>
          <w:i/>
        </w:rPr>
        <w:t>Profesionālā darbība:</w:t>
      </w:r>
    </w:p>
    <w:p w:rsidR="000842FD" w:rsidRDefault="000842FD" w:rsidP="000842FD">
      <w:pPr>
        <w:ind w:left="540" w:right="-540"/>
      </w:pPr>
      <w:r>
        <w:t>2006. līdz šim brīdim Liepājas Universitāte, Pedagoģijas un sociālā darba fakultāte, lektore.</w:t>
      </w:r>
    </w:p>
    <w:p w:rsidR="000842FD" w:rsidRDefault="000842FD" w:rsidP="000842FD">
      <w:pPr>
        <w:ind w:left="540" w:right="-540"/>
      </w:pPr>
      <w:r>
        <w:t>Liepājas Universitātes Pedagoģijas un sociālā darba fakultātes bakalaura studiju programmas „Skolotājs” apakšvirziena „Pirmsskolas izglītības skolotājs” vadītāja.</w:t>
      </w:r>
    </w:p>
    <w:p w:rsidR="000842FD" w:rsidRDefault="000842FD" w:rsidP="000842FD">
      <w:pPr>
        <w:ind w:left="540" w:right="-8"/>
      </w:pPr>
      <w:r>
        <w:t>2012.gada līdz šim brīdim Liepājas Universitātes Sociālā darba fakultātes Profesionālā maģistra studiju programmas „Vispārējās izglītības skolotājs” Pedagoģijas jomas vadītāja</w:t>
      </w:r>
    </w:p>
    <w:p w:rsidR="000842FD" w:rsidRDefault="000842FD" w:rsidP="000842FD">
      <w:pPr>
        <w:ind w:left="540"/>
      </w:pPr>
    </w:p>
    <w:p w:rsidR="000842FD" w:rsidRDefault="000842FD" w:rsidP="000842FD">
      <w:pPr>
        <w:outlineLvl w:val="0"/>
        <w:rPr>
          <w:b/>
          <w:i/>
          <w:sz w:val="24"/>
          <w:szCs w:val="24"/>
        </w:rPr>
      </w:pPr>
      <w:r>
        <w:rPr>
          <w:b/>
          <w:i/>
        </w:rPr>
        <w:t xml:space="preserve">Akadēmiskie kursi </w:t>
      </w:r>
      <w:r>
        <w:rPr>
          <w:i/>
          <w:sz w:val="20"/>
          <w:szCs w:val="20"/>
        </w:rPr>
        <w:t>(pēdējie 6 gadi)</w:t>
      </w:r>
      <w:r>
        <w:rPr>
          <w:b/>
          <w:i/>
        </w:rPr>
        <w:t>:</w:t>
      </w:r>
    </w:p>
    <w:p w:rsidR="000842FD" w:rsidRDefault="000842FD" w:rsidP="000842FD">
      <w:pPr>
        <w:outlineLvl w:val="0"/>
      </w:pPr>
      <w:r>
        <w:lastRenderedPageBreak/>
        <w:t>Pilna un nepilna laika studiju programmā „Skolotājs/ Pirmsskolas izglītības skolotājs”:</w:t>
      </w:r>
    </w:p>
    <w:p w:rsidR="000842FD" w:rsidRDefault="000842FD" w:rsidP="000842FD">
      <w:pPr>
        <w:ind w:left="540"/>
      </w:pPr>
      <w:r>
        <w:t>Mākslas izglītība, tās apguves metodika.</w:t>
      </w:r>
    </w:p>
    <w:p w:rsidR="000842FD" w:rsidRDefault="000842FD" w:rsidP="000842FD">
      <w:pPr>
        <w:ind w:left="540"/>
      </w:pPr>
      <w:r>
        <w:t>Pirmsskolas pedagoģija</w:t>
      </w:r>
    </w:p>
    <w:p w:rsidR="000842FD" w:rsidRDefault="000842FD" w:rsidP="000842FD">
      <w:pPr>
        <w:ind w:left="540"/>
      </w:pPr>
      <w:r>
        <w:t>Praktikums mākslas izglītībā, tās apguves metodikā.</w:t>
      </w:r>
    </w:p>
    <w:p w:rsidR="000842FD" w:rsidRDefault="000842FD" w:rsidP="000842FD">
      <w:pPr>
        <w:ind w:left="540"/>
      </w:pPr>
      <w:r>
        <w:t>Praktikums pirmsskolas vecuma bērnu darbības organizēšanā.</w:t>
      </w:r>
    </w:p>
    <w:p w:rsidR="000842FD" w:rsidRDefault="000842FD" w:rsidP="000842FD">
      <w:pPr>
        <w:ind w:left="540"/>
      </w:pPr>
      <w:r>
        <w:t>Pētnieciskā darbība pirmsskolā.</w:t>
      </w:r>
    </w:p>
    <w:p w:rsidR="000842FD" w:rsidRDefault="000842FD" w:rsidP="000842FD">
      <w:pPr>
        <w:ind w:left="540"/>
      </w:pPr>
      <w:r>
        <w:t>Vērošanas prakse, Mazbērnu prakse, Pirmsskolas izglītības skolotāja prakse.</w:t>
      </w:r>
    </w:p>
    <w:p w:rsidR="000842FD" w:rsidRDefault="000842FD" w:rsidP="000842FD">
      <w:pPr>
        <w:outlineLvl w:val="0"/>
      </w:pPr>
      <w:r>
        <w:t>Maģistra studiju programma „Vispārējās izglītības skolotājs/ Pirmsskolas izglītības metodiķis”:</w:t>
      </w:r>
    </w:p>
    <w:p w:rsidR="000842FD" w:rsidRDefault="000842FD" w:rsidP="000842FD">
      <w:pPr>
        <w:outlineLvl w:val="0"/>
      </w:pPr>
      <w:r>
        <w:tab/>
        <w:t>Mācīšanās vide pirmsskolā</w:t>
      </w:r>
    </w:p>
    <w:p w:rsidR="000842FD" w:rsidRDefault="000842FD" w:rsidP="000842FD"/>
    <w:p w:rsidR="000842FD" w:rsidRDefault="000842FD" w:rsidP="000842FD">
      <w:pPr>
        <w:outlineLvl w:val="0"/>
        <w:rPr>
          <w:b/>
          <w:i/>
          <w:sz w:val="24"/>
          <w:szCs w:val="24"/>
        </w:rPr>
      </w:pPr>
      <w:r>
        <w:rPr>
          <w:b/>
          <w:i/>
        </w:rPr>
        <w:t xml:space="preserve">Zinātniski pētnieciskā darbība </w:t>
      </w:r>
      <w:r>
        <w:rPr>
          <w:i/>
          <w:sz w:val="20"/>
          <w:szCs w:val="20"/>
        </w:rPr>
        <w:t>(pēdējie 6 gadi)</w:t>
      </w:r>
      <w:r>
        <w:rPr>
          <w:b/>
          <w:i/>
        </w:rPr>
        <w:t>:</w:t>
      </w:r>
    </w:p>
    <w:p w:rsidR="000842FD" w:rsidRDefault="000842FD" w:rsidP="000842FD">
      <w:r>
        <w:t xml:space="preserve">Grava, J. (2012). </w:t>
      </w:r>
      <w:r>
        <w:rPr>
          <w:i/>
          <w:iCs/>
        </w:rPr>
        <w:t>Kinder-Vorbereitung auf die Schule: Perspektiven für erfolgreiches Lernen</w:t>
      </w:r>
      <w:r>
        <w:t>. Konzeptionen und Strategien lebenslangen Lernens im internationalen Kontext (IAHE).</w:t>
      </w:r>
      <w:r>
        <w:rPr>
          <w:rFonts w:asciiTheme="minorHAnsi" w:eastAsiaTheme="minorEastAsia" w:hAnsi="Arial" w:cstheme="minorBidi"/>
          <w:color w:val="000000" w:themeColor="text1"/>
          <w:kern w:val="24"/>
          <w:sz w:val="34"/>
          <w:szCs w:val="34"/>
          <w:lang w:val="en-US"/>
        </w:rPr>
        <w:t xml:space="preserve"> </w:t>
      </w:r>
      <w:r>
        <w:rPr>
          <w:lang w:val="ru-RU"/>
        </w:rPr>
        <w:t>Санкт</w:t>
      </w:r>
      <w:r>
        <w:t>-</w:t>
      </w:r>
      <w:r>
        <w:rPr>
          <w:lang w:val="ru-RU"/>
        </w:rPr>
        <w:t>Петербург</w:t>
      </w:r>
      <w:r>
        <w:t>.</w:t>
      </w:r>
    </w:p>
    <w:p w:rsidR="000842FD" w:rsidRDefault="000842FD" w:rsidP="000842FD">
      <w:r>
        <w:t xml:space="preserve">Grava, J. (2013). </w:t>
      </w:r>
      <w:r>
        <w:rPr>
          <w:i/>
          <w:iCs/>
        </w:rPr>
        <w:t xml:space="preserve">A pre-school aged child's free choice and self-implementation in study proces. </w:t>
      </w:r>
      <w:r>
        <w:t>The </w:t>
      </w:r>
      <w:r>
        <w:rPr>
          <w:i/>
          <w:iCs/>
        </w:rPr>
        <w:t>International Journal of Arts &amp; Sciences </w:t>
      </w:r>
      <w:r>
        <w:t>(IJAS). Malta.</w:t>
      </w:r>
    </w:p>
    <w:p w:rsidR="000842FD" w:rsidRDefault="000842FD" w:rsidP="000842FD">
      <w:pPr>
        <w:pStyle w:val="BodyTextIndent"/>
        <w:spacing w:after="60"/>
        <w:ind w:left="0"/>
        <w:rPr>
          <w:rStyle w:val="hps"/>
          <w:i/>
        </w:rPr>
      </w:pPr>
      <w:r>
        <w:t xml:space="preserve">Grava, J., Lanka, S. (2014). </w:t>
      </w:r>
      <w:r>
        <w:rPr>
          <w:rStyle w:val="hps"/>
          <w:rFonts w:cs="Arial"/>
          <w:i/>
          <w:lang w:val="en-GB"/>
        </w:rPr>
        <w:t>Creativity development</w:t>
      </w:r>
      <w:r>
        <w:rPr>
          <w:rFonts w:cs="Arial"/>
          <w:i/>
          <w:lang w:val="en-GB"/>
        </w:rPr>
        <w:t xml:space="preserve"> of </w:t>
      </w:r>
      <w:r>
        <w:rPr>
          <w:rStyle w:val="hps"/>
          <w:rFonts w:cs="Arial"/>
          <w:i/>
          <w:lang w:val="en-GB"/>
        </w:rPr>
        <w:t xml:space="preserve">children from families subjected to the risk of social exclusion. </w:t>
      </w:r>
      <w:r>
        <w:t>The </w:t>
      </w:r>
      <w:r>
        <w:rPr>
          <w:iCs/>
        </w:rPr>
        <w:t>International Journal of Arts &amp; Sciences</w:t>
      </w:r>
      <w:r>
        <w:rPr>
          <w:i/>
          <w:iCs/>
        </w:rPr>
        <w:t> </w:t>
      </w:r>
      <w:r>
        <w:t xml:space="preserve">(IJAS). Toronto. </w:t>
      </w:r>
    </w:p>
    <w:p w:rsidR="000842FD" w:rsidRDefault="000842FD" w:rsidP="000842FD">
      <w:r>
        <w:t xml:space="preserve">Grava, J. (2014). </w:t>
      </w:r>
      <w:r>
        <w:rPr>
          <w:i/>
          <w:iCs/>
        </w:rPr>
        <w:t>Projekta metodes principi bērna pašrealizācijai  pirmsskolā.</w:t>
      </w:r>
      <w:r>
        <w:t>. Pedagoģija: teorija un prakse. VII.  Liepājas Universitāte.</w:t>
      </w:r>
    </w:p>
    <w:p w:rsidR="000842FD" w:rsidRDefault="000842FD" w:rsidP="000842FD">
      <w:r>
        <w:t>Grava, J., Miķelsone, I.(2014).  A holistic understanding of creativity development in human life cycles. SUPPORT OF GIFTS – DEVELOPMENT OF CREATIVITY. (IAHE). Vitebsk.</w:t>
      </w:r>
    </w:p>
    <w:p w:rsidR="000842FD" w:rsidRDefault="000842FD" w:rsidP="000842FD"/>
    <w:p w:rsidR="000842FD" w:rsidRDefault="000842FD" w:rsidP="000842FD">
      <w:pPr>
        <w:outlineLvl w:val="0"/>
        <w:rPr>
          <w:b/>
          <w:i/>
          <w:sz w:val="24"/>
          <w:szCs w:val="24"/>
        </w:rPr>
      </w:pPr>
      <w:r>
        <w:rPr>
          <w:b/>
          <w:i/>
        </w:rPr>
        <w:t xml:space="preserve">Nozīmīgākās zinātniskās publikācijas un mācību literatūra </w:t>
      </w:r>
      <w:r>
        <w:rPr>
          <w:i/>
          <w:sz w:val="20"/>
          <w:szCs w:val="20"/>
        </w:rPr>
        <w:t>(pēdējie 6 gadi)</w:t>
      </w:r>
      <w:r>
        <w:rPr>
          <w:b/>
          <w:i/>
        </w:rPr>
        <w:t>:</w:t>
      </w:r>
    </w:p>
    <w:p w:rsidR="000842FD" w:rsidRDefault="000842FD" w:rsidP="000842FD">
      <w:pPr>
        <w:pStyle w:val="BodyTextIndent"/>
        <w:numPr>
          <w:ilvl w:val="0"/>
          <w:numId w:val="323"/>
        </w:numPr>
        <w:spacing w:after="60" w:line="240" w:lineRule="auto"/>
      </w:pPr>
      <w:r w:rsidRPr="000842FD">
        <w:rPr>
          <w:lang w:val="lv-LV"/>
        </w:rPr>
        <w:t>Grava, J</w:t>
      </w:r>
      <w:r w:rsidRPr="000842FD">
        <w:rPr>
          <w:i/>
          <w:iCs/>
          <w:lang w:val="lv-LV"/>
        </w:rPr>
        <w:t>.(</w:t>
      </w:r>
      <w:r w:rsidRPr="000842FD">
        <w:rPr>
          <w:lang w:val="lv-LV"/>
        </w:rPr>
        <w:t xml:space="preserve">2012).  </w:t>
      </w:r>
      <w:r w:rsidRPr="000842FD">
        <w:rPr>
          <w:i/>
          <w:iCs/>
          <w:lang w:val="lv-LV"/>
        </w:rPr>
        <w:t>Pirmsskolas vecuma bērna pētnieciskā darbība pieaugušo radītajā vidē</w:t>
      </w:r>
      <w:r w:rsidRPr="000842FD">
        <w:rPr>
          <w:lang w:val="lv-LV"/>
        </w:rPr>
        <w:t xml:space="preserve">. Sabiedrība, integrācija, izglītība. Starptautiskās zinātniskās konferences materiāli I daļa. Rēzeknes augstskola, Latvija.  </w:t>
      </w:r>
      <w:r>
        <w:t>57- 64.lpp.</w:t>
      </w:r>
    </w:p>
    <w:p w:rsidR="000842FD" w:rsidRDefault="000842FD" w:rsidP="000842FD">
      <w:pPr>
        <w:pStyle w:val="BodyTextIndent"/>
        <w:numPr>
          <w:ilvl w:val="0"/>
          <w:numId w:val="323"/>
        </w:numPr>
        <w:spacing w:after="60" w:line="240" w:lineRule="auto"/>
      </w:pPr>
      <w:r>
        <w:t xml:space="preserve">Grava, J. (2012). </w:t>
      </w:r>
      <w:r>
        <w:rPr>
          <w:i/>
          <w:iCs/>
        </w:rPr>
        <w:t>Kinder-Vorbereitung auf die Schule: Perspektiven für erfolgreiches Lernen</w:t>
      </w:r>
      <w:r>
        <w:t xml:space="preserve">. Konzeptionen und Strategien lebenslangen Lernens im internationalen Kontext  I. Die Materialen des internationalen Forums.  (IAHE). </w:t>
      </w:r>
      <w:r>
        <w:rPr>
          <w:lang w:val="ru-RU"/>
        </w:rPr>
        <w:t>Санкт</w:t>
      </w:r>
      <w:r>
        <w:t>-</w:t>
      </w:r>
      <w:r>
        <w:rPr>
          <w:lang w:val="ru-RU"/>
        </w:rPr>
        <w:t>Петербург</w:t>
      </w:r>
      <w:r>
        <w:t xml:space="preserve">. S.58.- 61. </w:t>
      </w:r>
    </w:p>
    <w:p w:rsidR="000842FD" w:rsidRDefault="000842FD" w:rsidP="000842FD">
      <w:pPr>
        <w:pStyle w:val="BodyTextIndent"/>
        <w:numPr>
          <w:ilvl w:val="0"/>
          <w:numId w:val="323"/>
        </w:numPr>
        <w:spacing w:after="60" w:line="240" w:lineRule="auto"/>
      </w:pPr>
      <w:r>
        <w:t xml:space="preserve">Grava, J. (2012). </w:t>
      </w:r>
      <w:r>
        <w:rPr>
          <w:i/>
          <w:iCs/>
        </w:rPr>
        <w:t>The role of creative activity of teachers as a means of reducing problems at the initial stage of education in Latvia</w:t>
      </w:r>
      <w:r>
        <w:t>. TEACHER EDUCATION 19 (2) Research Works. Šiauliai University. 76. – 92.p.</w:t>
      </w:r>
    </w:p>
    <w:p w:rsidR="000842FD" w:rsidRDefault="000842FD" w:rsidP="000842FD">
      <w:pPr>
        <w:pStyle w:val="BodyTextIndent"/>
        <w:numPr>
          <w:ilvl w:val="0"/>
          <w:numId w:val="323"/>
        </w:numPr>
        <w:spacing w:after="60" w:line="240" w:lineRule="auto"/>
      </w:pPr>
      <w:r>
        <w:t xml:space="preserve">Grava, J.(2013).  </w:t>
      </w:r>
      <w:r>
        <w:rPr>
          <w:i/>
          <w:iCs/>
        </w:rPr>
        <w:t>Skolotāju izpratnes analīze par bērncentrētas pedagoģijas pieejas realizāciju pirmsskolā</w:t>
      </w:r>
      <w:r>
        <w:t>. Sabiedrība, integrācija, izglītība. Starptautiskās zinātniskās konferences materiāli I daļa. Rēzeknes augstskola, Latvija.  358 – 368.lpp.</w:t>
      </w:r>
    </w:p>
    <w:p w:rsidR="000842FD" w:rsidRDefault="000842FD" w:rsidP="000842FD">
      <w:pPr>
        <w:pStyle w:val="BodyTextIndent"/>
        <w:numPr>
          <w:ilvl w:val="0"/>
          <w:numId w:val="323"/>
        </w:numPr>
        <w:spacing w:after="60" w:line="240" w:lineRule="auto"/>
      </w:pPr>
      <w:r>
        <w:lastRenderedPageBreak/>
        <w:t xml:space="preserve">Grava, J. (2013). </w:t>
      </w:r>
      <w:r>
        <w:rPr>
          <w:i/>
          <w:iCs/>
        </w:rPr>
        <w:t xml:space="preserve">A pre-school aged child's free choice and self-implementation in study proces. </w:t>
      </w:r>
      <w:r>
        <w:t>The </w:t>
      </w:r>
      <w:r>
        <w:rPr>
          <w:iCs/>
        </w:rPr>
        <w:t>International Journal of Arts &amp; Sciences</w:t>
      </w:r>
      <w:r>
        <w:rPr>
          <w:i/>
          <w:iCs/>
        </w:rPr>
        <w:t> </w:t>
      </w:r>
      <w:r>
        <w:t>(IJAS). Journal of Teaching and Education CD-ROM ISSN: 2156-6266. Volume 02, Number 04.</w:t>
      </w:r>
    </w:p>
    <w:p w:rsidR="000842FD" w:rsidRDefault="000842FD" w:rsidP="000842FD">
      <w:pPr>
        <w:pStyle w:val="BodyTextIndent"/>
        <w:numPr>
          <w:ilvl w:val="0"/>
          <w:numId w:val="323"/>
        </w:numPr>
        <w:spacing w:after="60" w:line="240" w:lineRule="auto"/>
        <w:rPr>
          <w:i/>
        </w:rPr>
      </w:pPr>
      <w:r>
        <w:t xml:space="preserve">Grava, J., Lanka, S. (2014). </w:t>
      </w:r>
      <w:r>
        <w:rPr>
          <w:rStyle w:val="hps"/>
          <w:rFonts w:cs="Arial"/>
          <w:i/>
          <w:lang w:val="en-GB"/>
        </w:rPr>
        <w:t>Creativity development</w:t>
      </w:r>
      <w:r>
        <w:rPr>
          <w:rFonts w:cs="Arial"/>
          <w:i/>
          <w:lang w:val="en-GB"/>
        </w:rPr>
        <w:t xml:space="preserve"> of </w:t>
      </w:r>
      <w:r>
        <w:rPr>
          <w:rStyle w:val="hps"/>
          <w:rFonts w:cs="Arial"/>
          <w:i/>
          <w:lang w:val="en-GB"/>
        </w:rPr>
        <w:t xml:space="preserve">children from families subjected to the risk of social exclusion. </w:t>
      </w:r>
      <w:r>
        <w:t>The </w:t>
      </w:r>
      <w:r>
        <w:rPr>
          <w:iCs/>
        </w:rPr>
        <w:t>International Journal of Arts &amp; Sciences</w:t>
      </w:r>
      <w:r>
        <w:rPr>
          <w:i/>
          <w:iCs/>
        </w:rPr>
        <w:t> </w:t>
      </w:r>
      <w:r>
        <w:t xml:space="preserve">(IJAS). </w:t>
      </w:r>
      <w:r>
        <w:rPr>
          <w:bCs/>
          <w:shd w:val="clear" w:color="auto" w:fill="FFFFFF"/>
        </w:rPr>
        <w:t>CD-ROM ISSN: 2156-6266 2014 Volume 03, Number 02</w:t>
      </w:r>
    </w:p>
    <w:p w:rsidR="000842FD" w:rsidRDefault="000842FD" w:rsidP="000842FD">
      <w:pPr>
        <w:pStyle w:val="BodyTextIndent"/>
        <w:numPr>
          <w:ilvl w:val="0"/>
          <w:numId w:val="323"/>
        </w:numPr>
        <w:spacing w:after="60" w:line="240" w:lineRule="auto"/>
      </w:pPr>
      <w:r>
        <w:t xml:space="preserve">Grava,  J. (2014). </w:t>
      </w:r>
      <w:r>
        <w:rPr>
          <w:i/>
          <w:iCs/>
        </w:rPr>
        <w:t>Projekta metodes principi bērna pašrealizācijai  pirmsskolā.</w:t>
      </w:r>
      <w:r>
        <w:t>. Pedagoģija: teorija un prakse. VII Zinātnisko rakstu krājums. LiepPA.  Liepājas Universitāte. 29.-39.lpp.</w:t>
      </w:r>
    </w:p>
    <w:p w:rsidR="000842FD" w:rsidRDefault="000842FD" w:rsidP="000842FD">
      <w:pPr>
        <w:pStyle w:val="BodyTextIndent"/>
        <w:numPr>
          <w:ilvl w:val="0"/>
          <w:numId w:val="323"/>
        </w:numPr>
        <w:spacing w:after="60" w:line="240" w:lineRule="auto"/>
      </w:pPr>
      <w:r>
        <w:t xml:space="preserve">Grava, J., Miķelsone, I.(2014).  A holistic understanding of creativity development in human life cycles. SUPPORT OF GIFTS – DEVELOPMENT OF CREATIVITY. Материалы международного конгресса. Tom I. (IAHE). ISBN. Vitebsk. 134-137.p. </w:t>
      </w:r>
    </w:p>
    <w:p w:rsidR="000842FD" w:rsidRDefault="000842FD" w:rsidP="000842FD">
      <w:pPr>
        <w:outlineLvl w:val="0"/>
        <w:rPr>
          <w:b/>
          <w:i/>
        </w:rPr>
      </w:pPr>
    </w:p>
    <w:p w:rsidR="000842FD" w:rsidRDefault="000842FD" w:rsidP="000842FD">
      <w:pPr>
        <w:outlineLvl w:val="0"/>
      </w:pPr>
      <w:r>
        <w:rPr>
          <w:b/>
          <w:i/>
        </w:rPr>
        <w:t xml:space="preserve">Papildus ziņas par profesionālo darbību </w:t>
      </w:r>
      <w:r>
        <w:rPr>
          <w:i/>
          <w:sz w:val="20"/>
          <w:szCs w:val="20"/>
        </w:rPr>
        <w:t>(pēdējie 6 gadi)</w:t>
      </w:r>
      <w:r>
        <w:rPr>
          <w:b/>
          <w:i/>
        </w:rPr>
        <w:t>:</w:t>
      </w:r>
    </w:p>
    <w:p w:rsidR="000842FD" w:rsidRDefault="000842FD" w:rsidP="000842FD">
      <w:r>
        <w:t xml:space="preserve">2010. - </w:t>
      </w:r>
      <w:r>
        <w:rPr>
          <w:bCs/>
        </w:rPr>
        <w:t>Eiropas sociālā fonda darbības programmas „Cilvēkresursi un nodarbinātība” papildinājuma 1.2.2.1.5.apakšaktivitātes „Pedagogu konkurētspējas veicināšana izglītības sistēmas optimizācijas apstākļos” projekta „Pedagogu konkurētspējas veicināšana izglītības sistēmas optimizācijas apstākļos” kursi „</w:t>
      </w:r>
      <w:r>
        <w:t>Aktualitātes pirmsskolas audzināšanas teorijā un praksē”. Mākslas pamatu apguve – lektore.</w:t>
      </w:r>
    </w:p>
    <w:p w:rsidR="000842FD" w:rsidRDefault="000842FD" w:rsidP="000842FD"/>
    <w:p w:rsidR="000842FD" w:rsidRDefault="000842FD" w:rsidP="000842FD">
      <w:r>
        <w:t>2010.</w:t>
      </w:r>
      <w:r>
        <w:rPr>
          <w:rFonts w:ascii="Arial" w:hAnsi="Arial" w:cs="Arial"/>
          <w:color w:val="000000"/>
          <w:sz w:val="18"/>
          <w:szCs w:val="18"/>
        </w:rPr>
        <w:t xml:space="preserve"> </w:t>
      </w:r>
      <w:r>
        <w:rPr>
          <w:rStyle w:val="apple-style-span"/>
          <w:color w:val="000000"/>
        </w:rPr>
        <w:t>Eiropas sociālā fonda darbības programmas „Cilvēkresursi un nodarbinātība” papildinājuma 1.2.2.1.5.apakšaktivitātes „Pedagogu konkurētspējas veicināšana izglītības sistēmas optimizācijas apstākļos” projekta „Pedagogu konkurētspējas veicināšana izglītības sistēmas optimizācijas apstākļos” (Vienošanās Nr.2009/0196/1DP/1.2.2.1.5/09/IPIA/VIAA/001)</w:t>
      </w:r>
      <w:r>
        <w:t xml:space="preserve"> kursu „Pēctecība pirmsskolas un pamatizglītības satura apguvē</w:t>
      </w:r>
      <w:r>
        <w:rPr>
          <w:rStyle w:val="apple-style-span"/>
          <w:color w:val="000000"/>
        </w:rPr>
        <w:t>” vadītāja un lektore.</w:t>
      </w:r>
    </w:p>
    <w:p w:rsidR="000842FD" w:rsidRDefault="000842FD" w:rsidP="000842FD">
      <w:pPr>
        <w:pStyle w:val="BodyText3"/>
        <w:spacing w:after="0"/>
        <w:outlineLvl w:val="0"/>
        <w:rPr>
          <w:sz w:val="22"/>
          <w:szCs w:val="22"/>
        </w:rPr>
      </w:pPr>
    </w:p>
    <w:p w:rsidR="000842FD" w:rsidRDefault="000842FD" w:rsidP="000842FD">
      <w:pPr>
        <w:pStyle w:val="BodyText3"/>
        <w:spacing w:after="0"/>
        <w:outlineLvl w:val="0"/>
        <w:rPr>
          <w:sz w:val="22"/>
          <w:szCs w:val="22"/>
        </w:rPr>
      </w:pPr>
      <w:r>
        <w:rPr>
          <w:sz w:val="22"/>
          <w:szCs w:val="22"/>
        </w:rPr>
        <w:t>Projekti:</w:t>
      </w:r>
    </w:p>
    <w:p w:rsidR="000842FD" w:rsidRDefault="000842FD" w:rsidP="000842FD">
      <w:pPr>
        <w:ind w:right="-8"/>
        <w:rPr>
          <w:bCs/>
          <w:lang w:val="en-US"/>
        </w:rPr>
      </w:pPr>
      <w:r>
        <w:t xml:space="preserve">2011 – 2013.dalība starptautiskā projektā CREANET/ </w:t>
      </w:r>
      <w:r>
        <w:rPr>
          <w:bCs/>
          <w:lang w:val="en-US"/>
        </w:rPr>
        <w:t>Network on Creativity in Pre-School Education.</w:t>
      </w:r>
    </w:p>
    <w:p w:rsidR="000842FD" w:rsidRDefault="000842FD" w:rsidP="000842FD">
      <w:pPr>
        <w:ind w:right="-8"/>
        <w:rPr>
          <w:bCs/>
          <w:sz w:val="24"/>
          <w:szCs w:val="24"/>
          <w:lang w:val="en-US"/>
        </w:rPr>
      </w:pPr>
      <w:r>
        <w:t xml:space="preserve">2012.- 2014. </w:t>
      </w:r>
      <w:r>
        <w:rPr>
          <w:bCs/>
          <w:lang w:val="en-US"/>
        </w:rPr>
        <w:t xml:space="preserve">dalība kā mācībspēkam starptautiskā projektā IP “PLAY, TOYS AND </w:t>
      </w:r>
    </w:p>
    <w:p w:rsidR="000842FD" w:rsidRDefault="000842FD" w:rsidP="000842FD">
      <w:pPr>
        <w:ind w:right="-8"/>
        <w:rPr>
          <w:bCs/>
          <w:lang w:val="en-US"/>
        </w:rPr>
      </w:pPr>
      <w:r>
        <w:rPr>
          <w:bCs/>
          <w:lang w:val="en-US"/>
        </w:rPr>
        <w:t xml:space="preserve">CULTURE” </w:t>
      </w:r>
    </w:p>
    <w:p w:rsidR="000842FD" w:rsidRDefault="000842FD" w:rsidP="000842FD">
      <w:pPr>
        <w:ind w:right="-8"/>
        <w:rPr>
          <w:lang w:val="en-US"/>
        </w:rPr>
      </w:pPr>
      <w:r>
        <w:rPr>
          <w:bCs/>
          <w:lang w:val="en-US"/>
        </w:rPr>
        <w:t xml:space="preserve">2015. – dalība starptautiskā projektā </w:t>
      </w:r>
      <w:r>
        <w:rPr>
          <w:color w:val="141823"/>
          <w:sz w:val="21"/>
          <w:szCs w:val="21"/>
          <w:shd w:val="clear" w:color="auto" w:fill="FFFFFF"/>
        </w:rPr>
        <w:t>Enhancing Quality in Early Childhood Education and Care through Participation.</w:t>
      </w:r>
    </w:p>
    <w:p w:rsidR="000842FD" w:rsidRDefault="000842FD" w:rsidP="000842FD">
      <w:pPr>
        <w:pStyle w:val="BodyText3"/>
        <w:spacing w:after="0"/>
        <w:outlineLvl w:val="0"/>
        <w:rPr>
          <w:sz w:val="22"/>
          <w:szCs w:val="22"/>
        </w:rPr>
      </w:pPr>
    </w:p>
    <w:p w:rsidR="000842FD" w:rsidRDefault="000842FD" w:rsidP="000842FD">
      <w:pPr>
        <w:pStyle w:val="BodyText3"/>
        <w:spacing w:after="0"/>
        <w:outlineLvl w:val="0"/>
        <w:rPr>
          <w:sz w:val="22"/>
          <w:szCs w:val="22"/>
        </w:rPr>
      </w:pPr>
      <w:r>
        <w:rPr>
          <w:sz w:val="22"/>
          <w:szCs w:val="22"/>
        </w:rPr>
        <w:t>Valodu prasmes:</w:t>
      </w:r>
    </w:p>
    <w:p w:rsidR="000842FD" w:rsidRDefault="000842FD" w:rsidP="000842FD">
      <w:pPr>
        <w:pStyle w:val="BodyText3"/>
        <w:spacing w:after="0"/>
        <w:ind w:firstLine="540"/>
        <w:outlineLvl w:val="0"/>
        <w:rPr>
          <w:sz w:val="22"/>
          <w:szCs w:val="22"/>
        </w:rPr>
      </w:pPr>
      <w:r>
        <w:rPr>
          <w:sz w:val="22"/>
          <w:szCs w:val="22"/>
        </w:rPr>
        <w:t>Latviešu – dzimtā valoda</w:t>
      </w:r>
    </w:p>
    <w:p w:rsidR="000842FD" w:rsidRDefault="000842FD" w:rsidP="000842FD">
      <w:pPr>
        <w:pStyle w:val="BodyText3"/>
        <w:spacing w:after="0"/>
        <w:ind w:firstLine="540"/>
        <w:outlineLvl w:val="0"/>
        <w:rPr>
          <w:sz w:val="22"/>
          <w:szCs w:val="22"/>
        </w:rPr>
      </w:pPr>
      <w:r>
        <w:rPr>
          <w:sz w:val="22"/>
          <w:szCs w:val="22"/>
        </w:rPr>
        <w:t>Krievu, vācu – sarunvalodas līmenī</w:t>
      </w:r>
    </w:p>
    <w:p w:rsidR="000842FD" w:rsidRDefault="000842FD" w:rsidP="000842FD">
      <w:pPr>
        <w:pStyle w:val="BodyText3"/>
        <w:spacing w:after="0"/>
        <w:ind w:firstLine="540"/>
        <w:outlineLvl w:val="0"/>
        <w:rPr>
          <w:sz w:val="22"/>
          <w:szCs w:val="22"/>
        </w:rPr>
      </w:pPr>
      <w:r>
        <w:rPr>
          <w:sz w:val="22"/>
          <w:szCs w:val="22"/>
        </w:rPr>
        <w:t>Angļu – ar vārdnīcas palīdzību</w:t>
      </w:r>
    </w:p>
    <w:p w:rsidR="000842FD" w:rsidRDefault="000842FD" w:rsidP="000842FD">
      <w:pPr>
        <w:pStyle w:val="BodyText3"/>
        <w:spacing w:after="0"/>
        <w:ind w:firstLine="540"/>
        <w:outlineLvl w:val="0"/>
        <w:rPr>
          <w:sz w:val="22"/>
          <w:szCs w:val="22"/>
        </w:rPr>
      </w:pPr>
    </w:p>
    <w:p w:rsidR="000842FD" w:rsidRDefault="000842FD" w:rsidP="000842FD">
      <w:pPr>
        <w:rPr>
          <w:sz w:val="24"/>
          <w:szCs w:val="24"/>
        </w:rPr>
      </w:pPr>
      <w:r>
        <w:t xml:space="preserve">2015. gada 15. martā              </w:t>
      </w:r>
      <w:r>
        <w:tab/>
      </w:r>
      <w:r>
        <w:tab/>
        <w:t>/paraksts/</w:t>
      </w:r>
      <w:r>
        <w:tab/>
      </w:r>
      <w:r>
        <w:tab/>
        <w:t>Jana Grava</w:t>
      </w:r>
    </w:p>
    <w:p w:rsidR="000842FD" w:rsidRDefault="000842FD" w:rsidP="000842FD"/>
    <w:p w:rsidR="000842FD" w:rsidRDefault="000842FD" w:rsidP="000842FD"/>
    <w:p w:rsidR="000842FD" w:rsidRDefault="000842FD" w:rsidP="000842FD">
      <w:pPr>
        <w:rPr>
          <w:sz w:val="20"/>
          <w:szCs w:val="20"/>
        </w:rPr>
      </w:pPr>
    </w:p>
    <w:p w:rsidR="000842FD" w:rsidRDefault="000842FD" w:rsidP="000842FD">
      <w:pPr>
        <w:rPr>
          <w:b/>
          <w:sz w:val="24"/>
          <w:szCs w:val="24"/>
        </w:rPr>
      </w:pPr>
      <w:r>
        <w:rPr>
          <w:b/>
        </w:rPr>
        <w:lastRenderedPageBreak/>
        <w:br w:type="page"/>
      </w:r>
    </w:p>
    <w:p w:rsidR="000842FD" w:rsidRDefault="000842FD" w:rsidP="000842FD">
      <w:pPr>
        <w:pStyle w:val="Subtitle"/>
        <w:jc w:val="center"/>
        <w:rPr>
          <w:b/>
          <w:szCs w:val="24"/>
          <w:u w:val="none"/>
        </w:rPr>
      </w:pPr>
    </w:p>
    <w:p w:rsidR="000842FD" w:rsidRDefault="000842FD" w:rsidP="000842FD">
      <w:pPr>
        <w:pStyle w:val="Subtitle"/>
        <w:jc w:val="center"/>
        <w:rPr>
          <w:b/>
          <w:szCs w:val="24"/>
          <w:u w:val="none"/>
        </w:rPr>
      </w:pPr>
    </w:p>
    <w:p w:rsidR="000842FD" w:rsidRDefault="000842FD" w:rsidP="000842FD">
      <w:pPr>
        <w:pStyle w:val="Subtitle"/>
        <w:jc w:val="center"/>
        <w:rPr>
          <w:b/>
          <w:i/>
          <w:szCs w:val="24"/>
          <w:u w:val="none"/>
        </w:rPr>
      </w:pPr>
      <w:r>
        <w:rPr>
          <w:b/>
          <w:i/>
          <w:szCs w:val="24"/>
          <w:u w:val="none"/>
        </w:rPr>
        <w:t>INDRA KALNIŅA</w:t>
      </w:r>
    </w:p>
    <w:p w:rsidR="000842FD" w:rsidRDefault="000842FD" w:rsidP="000842FD">
      <w:pPr>
        <w:pStyle w:val="Subtitle"/>
        <w:jc w:val="center"/>
        <w:rPr>
          <w:i/>
          <w:szCs w:val="24"/>
          <w:u w:val="none"/>
        </w:rPr>
      </w:pPr>
      <w:r>
        <w:rPr>
          <w:i/>
          <w:szCs w:val="24"/>
          <w:u w:val="none"/>
        </w:rPr>
        <w:t>Dzīves un darba gājums</w:t>
      </w:r>
    </w:p>
    <w:p w:rsidR="000842FD" w:rsidRDefault="000842FD" w:rsidP="000842FD">
      <w:pPr>
        <w:pStyle w:val="Subtitle"/>
        <w:jc w:val="center"/>
        <w:rPr>
          <w:i/>
          <w:szCs w:val="24"/>
          <w:u w:val="none"/>
        </w:rPr>
      </w:pPr>
      <w:r>
        <w:rPr>
          <w:i/>
          <w:szCs w:val="24"/>
          <w:u w:val="none"/>
        </w:rPr>
        <w:t>(curriculum vitae)</w:t>
      </w:r>
    </w:p>
    <w:p w:rsidR="000842FD" w:rsidRDefault="000842FD" w:rsidP="000842FD">
      <w:pPr>
        <w:ind w:right="26"/>
        <w:jc w:val="both"/>
        <w:rPr>
          <w:szCs w:val="24"/>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 xml:space="preserve">Dzimšanas gads: </w:t>
      </w:r>
      <w:r>
        <w:rPr>
          <w:color w:val="000000"/>
          <w:spacing w:val="-1"/>
        </w:rPr>
        <w:t>1953.gada 6.jūlijā</w:t>
      </w:r>
    </w:p>
    <w:p w:rsidR="000842FD" w:rsidRDefault="000842FD" w:rsidP="000842FD">
      <w:pPr>
        <w:ind w:firstLine="540"/>
        <w:jc w:val="both"/>
        <w:outlineLvl w:val="0"/>
      </w:pPr>
      <w:r>
        <w:t xml:space="preserve">Kontaktadrese: </w:t>
      </w:r>
      <w:r>
        <w:rPr>
          <w:color w:val="000000"/>
        </w:rPr>
        <w:t>:   Dārzu iela 3 -22, Liepāja, LV- 3401</w:t>
      </w:r>
    </w:p>
    <w:p w:rsidR="000842FD" w:rsidRDefault="000842FD" w:rsidP="000842FD">
      <w:pPr>
        <w:ind w:firstLine="540"/>
        <w:jc w:val="both"/>
        <w:outlineLvl w:val="0"/>
      </w:pPr>
      <w:r>
        <w:t xml:space="preserve">Tālrunis: </w:t>
      </w:r>
      <w:r>
        <w:rPr>
          <w:color w:val="000000"/>
          <w:spacing w:val="-1"/>
        </w:rPr>
        <w:t xml:space="preserve">63429403, mob.26399488 e-mail: </w:t>
      </w:r>
      <w:r>
        <w:rPr>
          <w:color w:val="000000"/>
          <w:spacing w:val="-1"/>
          <w:lang w:val="es-ES_tradnl"/>
        </w:rPr>
        <w:t>rudy@apollo.lv</w:t>
      </w:r>
    </w:p>
    <w:p w:rsidR="000842FD" w:rsidRDefault="000842FD" w:rsidP="000842FD">
      <w:pPr>
        <w:ind w:firstLine="540"/>
        <w:jc w:val="both"/>
        <w:outlineLvl w:val="0"/>
      </w:pPr>
    </w:p>
    <w:p w:rsidR="000842FD" w:rsidRDefault="000842FD" w:rsidP="000842FD">
      <w:pPr>
        <w:jc w:val="both"/>
        <w:outlineLvl w:val="0"/>
        <w:rPr>
          <w:b/>
          <w:i/>
        </w:rPr>
      </w:pPr>
      <w:r>
        <w:rPr>
          <w:b/>
          <w:i/>
        </w:rPr>
        <w:t xml:space="preserve">Ziņas par darba vietu:    </w:t>
      </w:r>
      <w:r>
        <w:rPr>
          <w:color w:val="000000"/>
          <w:spacing w:val="-1"/>
        </w:rPr>
        <w:t>Grobiņas ģimnāzija</w:t>
      </w:r>
    </w:p>
    <w:p w:rsidR="000842FD" w:rsidRDefault="000842FD" w:rsidP="000842FD">
      <w:pPr>
        <w:ind w:firstLine="540"/>
        <w:jc w:val="both"/>
        <w:outlineLvl w:val="0"/>
      </w:pPr>
      <w:r>
        <w:rPr>
          <w:color w:val="000000"/>
          <w:spacing w:val="-2"/>
        </w:rPr>
        <w:t xml:space="preserve">                                 Skolas iela 1, Grobiņa tālr.3491319</w:t>
      </w:r>
    </w:p>
    <w:p w:rsidR="000842FD" w:rsidRDefault="000842FD" w:rsidP="000842FD">
      <w:pPr>
        <w:outlineLvl w:val="0"/>
        <w:rPr>
          <w:b/>
          <w:i/>
        </w:rPr>
      </w:pPr>
    </w:p>
    <w:p w:rsidR="000842FD" w:rsidRDefault="000842FD" w:rsidP="000842FD">
      <w:pPr>
        <w:outlineLvl w:val="0"/>
        <w:rPr>
          <w:b/>
          <w:i/>
        </w:rPr>
      </w:pPr>
      <w:r>
        <w:rPr>
          <w:b/>
          <w:i/>
        </w:rPr>
        <w:t>Izglītība:</w:t>
      </w:r>
    </w:p>
    <w:p w:rsidR="000842FD" w:rsidRDefault="000842FD" w:rsidP="000842FD">
      <w:pPr>
        <w:shd w:val="clear" w:color="auto" w:fill="FFFFFF"/>
        <w:tabs>
          <w:tab w:val="left" w:pos="1128"/>
        </w:tabs>
        <w:spacing w:line="278" w:lineRule="exact"/>
        <w:ind w:left="518"/>
        <w:rPr>
          <w:color w:val="000000"/>
          <w:spacing w:val="-4"/>
        </w:rPr>
      </w:pPr>
      <w:r>
        <w:rPr>
          <w:color w:val="000000"/>
          <w:spacing w:val="-4"/>
        </w:rPr>
        <w:t>2012</w:t>
      </w:r>
      <w:r>
        <w:rPr>
          <w:color w:val="000000"/>
          <w:spacing w:val="-4"/>
        </w:rPr>
        <w:tab/>
      </w:r>
      <w:r>
        <w:rPr>
          <w:color w:val="000000"/>
          <w:spacing w:val="-4"/>
        </w:rPr>
        <w:tab/>
      </w:r>
      <w:r>
        <w:rPr>
          <w:color w:val="000000"/>
          <w:spacing w:val="-4"/>
        </w:rPr>
        <w:tab/>
        <w:t xml:space="preserve">       Pielīdzinātais profesionālā maģistra grāds filologs- angļu valodas </w:t>
      </w:r>
    </w:p>
    <w:p w:rsidR="000842FD" w:rsidRDefault="000842FD" w:rsidP="000842FD">
      <w:pPr>
        <w:shd w:val="clear" w:color="auto" w:fill="FFFFFF"/>
        <w:tabs>
          <w:tab w:val="left" w:pos="1128"/>
        </w:tabs>
        <w:spacing w:line="278" w:lineRule="exact"/>
        <w:ind w:left="518"/>
        <w:rPr>
          <w:color w:val="000000"/>
          <w:spacing w:val="-4"/>
        </w:rPr>
      </w:pPr>
      <w:r>
        <w:rPr>
          <w:color w:val="000000"/>
          <w:spacing w:val="-4"/>
        </w:rPr>
        <w:t xml:space="preserve">                                    pasniedzējs  </w:t>
      </w:r>
    </w:p>
    <w:p w:rsidR="000842FD" w:rsidRDefault="000842FD" w:rsidP="000842FD">
      <w:pPr>
        <w:shd w:val="clear" w:color="auto" w:fill="FFFFFF"/>
        <w:tabs>
          <w:tab w:val="left" w:pos="1128"/>
        </w:tabs>
        <w:spacing w:line="278" w:lineRule="exact"/>
        <w:ind w:left="518"/>
        <w:rPr>
          <w:color w:val="000000"/>
        </w:rPr>
      </w:pPr>
      <w:r>
        <w:rPr>
          <w:color w:val="000000"/>
          <w:spacing w:val="-4"/>
        </w:rPr>
        <w:t xml:space="preserve">No 2005. </w:t>
      </w:r>
      <w:r>
        <w:rPr>
          <w:color w:val="000000"/>
        </w:rPr>
        <w:t>līdz 2007.  Liepājas Pedagoģijas akadēmijas Pedagoģijas fakultātes</w:t>
      </w:r>
      <w:r>
        <w:rPr>
          <w:color w:val="000000"/>
        </w:rPr>
        <w:br/>
        <w:t xml:space="preserve">                                 maģistrantūrā, iegūts Izglītības zinātņu maģistra grāds </w:t>
      </w:r>
    </w:p>
    <w:p w:rsidR="000842FD" w:rsidRDefault="000842FD" w:rsidP="000842FD">
      <w:pPr>
        <w:shd w:val="clear" w:color="auto" w:fill="FFFFFF"/>
        <w:tabs>
          <w:tab w:val="left" w:pos="1128"/>
        </w:tabs>
        <w:spacing w:line="278" w:lineRule="exact"/>
        <w:ind w:left="518"/>
        <w:jc w:val="both"/>
        <w:rPr>
          <w:lang w:val="es-ES_tradnl"/>
        </w:rPr>
      </w:pPr>
      <w:r>
        <w:rPr>
          <w:color w:val="000000"/>
        </w:rPr>
        <w:t xml:space="preserve">                                 pedagoģijā;</w:t>
      </w:r>
    </w:p>
    <w:p w:rsidR="000842FD" w:rsidRDefault="000842FD" w:rsidP="000842FD">
      <w:pPr>
        <w:shd w:val="clear" w:color="auto" w:fill="FFFFFF"/>
        <w:spacing w:line="278" w:lineRule="exact"/>
        <w:ind w:left="38" w:right="1037"/>
        <w:jc w:val="both"/>
        <w:rPr>
          <w:color w:val="000000"/>
          <w:spacing w:val="1"/>
        </w:rPr>
      </w:pPr>
      <w:r>
        <w:rPr>
          <w:color w:val="000000"/>
          <w:spacing w:val="1"/>
        </w:rPr>
        <w:t xml:space="preserve">        No 1971.  līdz 1976. Latvijas Universitātes Svešvalodu fakultātē;  </w:t>
      </w:r>
    </w:p>
    <w:p w:rsidR="000842FD" w:rsidRDefault="000842FD" w:rsidP="000842FD">
      <w:pPr>
        <w:shd w:val="clear" w:color="auto" w:fill="FFFFFF"/>
        <w:spacing w:line="278" w:lineRule="exact"/>
        <w:ind w:left="38" w:right="1037"/>
        <w:jc w:val="both"/>
        <w:rPr>
          <w:color w:val="000000"/>
          <w:spacing w:val="1"/>
        </w:rPr>
      </w:pPr>
      <w:r>
        <w:rPr>
          <w:color w:val="000000"/>
          <w:spacing w:val="1"/>
        </w:rPr>
        <w:t xml:space="preserve">                                         iegūta kvalifikācija angļu valodas filologs – </w:t>
      </w:r>
    </w:p>
    <w:p w:rsidR="000842FD" w:rsidRDefault="000842FD" w:rsidP="000842FD">
      <w:pPr>
        <w:shd w:val="clear" w:color="auto" w:fill="FFFFFF"/>
        <w:spacing w:line="278" w:lineRule="exact"/>
        <w:ind w:left="38" w:right="1037"/>
        <w:jc w:val="both"/>
        <w:rPr>
          <w:color w:val="000000"/>
          <w:spacing w:val="1"/>
        </w:rPr>
      </w:pPr>
      <w:r>
        <w:rPr>
          <w:color w:val="000000"/>
          <w:spacing w:val="1"/>
        </w:rPr>
        <w:t xml:space="preserve">                                         pasniedzējs    </w:t>
      </w:r>
    </w:p>
    <w:p w:rsidR="000842FD" w:rsidRDefault="000842FD" w:rsidP="000842FD">
      <w:pPr>
        <w:ind w:left="2160" w:hanging="1620"/>
      </w:pPr>
      <w:r>
        <w:rPr>
          <w:color w:val="000000"/>
          <w:spacing w:val="1"/>
        </w:rPr>
        <w:t xml:space="preserve">       </w:t>
      </w:r>
    </w:p>
    <w:p w:rsidR="000842FD" w:rsidRDefault="000842FD" w:rsidP="000842FD">
      <w:pPr>
        <w:outlineLvl w:val="0"/>
        <w:rPr>
          <w:b/>
          <w:i/>
        </w:rPr>
      </w:pPr>
      <w:r>
        <w:rPr>
          <w:b/>
          <w:i/>
        </w:rPr>
        <w:t>Profesionālā darbība:</w:t>
      </w:r>
    </w:p>
    <w:p w:rsidR="000842FD" w:rsidRDefault="000842FD" w:rsidP="000842FD">
      <w:pPr>
        <w:shd w:val="clear" w:color="auto" w:fill="FFFFFF"/>
        <w:ind w:left="547" w:right="518"/>
        <w:jc w:val="both"/>
        <w:rPr>
          <w:color w:val="000000"/>
          <w:spacing w:val="-1"/>
        </w:rPr>
      </w:pPr>
      <w:r>
        <w:rPr>
          <w:color w:val="000000"/>
          <w:spacing w:val="-1"/>
        </w:rPr>
        <w:t xml:space="preserve">no 2006.gada 1.septembra un pašlaik angļu valodas skolotāja un projektu </w:t>
      </w:r>
    </w:p>
    <w:p w:rsidR="000842FD" w:rsidRDefault="000842FD" w:rsidP="000842FD">
      <w:pPr>
        <w:shd w:val="clear" w:color="auto" w:fill="FFFFFF"/>
        <w:ind w:left="547" w:right="518"/>
        <w:jc w:val="both"/>
      </w:pPr>
      <w:r>
        <w:rPr>
          <w:color w:val="000000"/>
          <w:spacing w:val="-1"/>
        </w:rPr>
        <w:t xml:space="preserve">koordinatore Grobiņas </w:t>
      </w:r>
      <w:r>
        <w:rPr>
          <w:color w:val="000000"/>
          <w:spacing w:val="-2"/>
        </w:rPr>
        <w:t>ģimnāzijā;</w:t>
      </w:r>
    </w:p>
    <w:p w:rsidR="000842FD" w:rsidRDefault="000842FD" w:rsidP="000842FD">
      <w:pPr>
        <w:shd w:val="clear" w:color="auto" w:fill="FFFFFF"/>
        <w:spacing w:line="274" w:lineRule="exact"/>
        <w:ind w:right="1555"/>
        <w:jc w:val="both"/>
        <w:rPr>
          <w:i/>
        </w:rPr>
      </w:pPr>
    </w:p>
    <w:p w:rsidR="000842FD" w:rsidRDefault="000842FD" w:rsidP="000842FD">
      <w:pPr>
        <w:shd w:val="clear" w:color="auto" w:fill="FFFFFF"/>
        <w:spacing w:before="5" w:line="274" w:lineRule="exact"/>
        <w:ind w:right="1555"/>
        <w:jc w:val="both"/>
        <w:rPr>
          <w:b/>
          <w:bCs/>
          <w:i/>
          <w:color w:val="000000"/>
          <w:spacing w:val="-1"/>
        </w:rPr>
      </w:pPr>
      <w:r>
        <w:rPr>
          <w:b/>
          <w:bCs/>
          <w:i/>
          <w:color w:val="000000"/>
          <w:spacing w:val="-1"/>
        </w:rPr>
        <w:t>Darbs amatu savienošanas kārtībā:</w:t>
      </w:r>
    </w:p>
    <w:p w:rsidR="000842FD" w:rsidRDefault="000842FD" w:rsidP="000842FD">
      <w:pPr>
        <w:shd w:val="clear" w:color="auto" w:fill="FFFFFF"/>
        <w:spacing w:before="5" w:line="274" w:lineRule="exact"/>
        <w:ind w:right="1555"/>
        <w:jc w:val="both"/>
        <w:rPr>
          <w:b/>
          <w:bCs/>
          <w:i/>
          <w:color w:val="000000"/>
          <w:spacing w:val="-1"/>
        </w:rPr>
      </w:pPr>
    </w:p>
    <w:p w:rsidR="000842FD" w:rsidRDefault="000842FD" w:rsidP="000842FD">
      <w:pPr>
        <w:shd w:val="clear" w:color="auto" w:fill="FFFFFF"/>
        <w:spacing w:before="5" w:line="274" w:lineRule="exact"/>
        <w:ind w:right="1555"/>
        <w:jc w:val="both"/>
      </w:pPr>
      <w:r>
        <w:rPr>
          <w:b/>
          <w:bCs/>
          <w:i/>
          <w:color w:val="000000"/>
          <w:spacing w:val="-1"/>
        </w:rPr>
        <w:t xml:space="preserve">   </w:t>
      </w:r>
      <w:r>
        <w:rPr>
          <w:bCs/>
          <w:color w:val="000000"/>
          <w:spacing w:val="-1"/>
        </w:rPr>
        <w:t xml:space="preserve"> 2012. -2014.   </w:t>
      </w:r>
      <w:r>
        <w:rPr>
          <w:bCs/>
          <w:color w:val="000000"/>
          <w:spacing w:val="-1"/>
        </w:rPr>
        <w:tab/>
      </w:r>
      <w:r>
        <w:rPr>
          <w:bCs/>
          <w:color w:val="000000"/>
          <w:spacing w:val="-1"/>
        </w:rPr>
        <w:tab/>
        <w:t xml:space="preserve"> </w:t>
      </w:r>
      <w:r>
        <w:t xml:space="preserve">Institut für europäische Lehrerfortbildung </w:t>
      </w:r>
    </w:p>
    <w:p w:rsidR="000842FD" w:rsidRDefault="000842FD" w:rsidP="000842FD">
      <w:pPr>
        <w:shd w:val="clear" w:color="auto" w:fill="FFFFFF"/>
        <w:spacing w:before="5" w:line="274" w:lineRule="exact"/>
        <w:ind w:right="1555"/>
        <w:jc w:val="both"/>
        <w:rPr>
          <w:b/>
          <w:bCs/>
          <w:i/>
          <w:color w:val="000000"/>
          <w:spacing w:val="-1"/>
        </w:rPr>
      </w:pPr>
      <w:r>
        <w:t xml:space="preserve">                                                pasniedzēja</w:t>
      </w:r>
    </w:p>
    <w:p w:rsidR="000842FD" w:rsidRDefault="000842FD" w:rsidP="000842FD">
      <w:pPr>
        <w:spacing w:line="274" w:lineRule="exact"/>
        <w:ind w:right="1037"/>
        <w:jc w:val="both"/>
        <w:rPr>
          <w:color w:val="000000"/>
          <w:shd w:val="clear" w:color="auto" w:fill="FEF4E2"/>
        </w:rPr>
      </w:pPr>
      <w:r>
        <w:rPr>
          <w:color w:val="000000"/>
          <w:spacing w:val="-1"/>
        </w:rPr>
        <w:lastRenderedPageBreak/>
        <w:t xml:space="preserve">   2011.- 2012.                         LU Pedagoģijas, psiholoģijas un mākslas fakultāte</w:t>
      </w:r>
      <w:r>
        <w:rPr>
          <w:color w:val="000000"/>
          <w:shd w:val="clear" w:color="auto" w:fill="FEF4E2"/>
        </w:rPr>
        <w:t xml:space="preserve">, </w:t>
      </w:r>
    </w:p>
    <w:p w:rsidR="000842FD" w:rsidRDefault="000842FD" w:rsidP="000842FD">
      <w:pPr>
        <w:spacing w:line="274" w:lineRule="exact"/>
        <w:ind w:left="538" w:right="1037"/>
        <w:jc w:val="both"/>
      </w:pPr>
      <w:r>
        <w:rPr>
          <w:color w:val="000000"/>
          <w:shd w:val="clear" w:color="auto" w:fill="FFFFFF"/>
        </w:rPr>
        <w:t xml:space="preserve">                                      projekta </w:t>
      </w:r>
      <w:r>
        <w:rPr>
          <w:shd w:val="clear" w:color="auto" w:fill="FFFFFF"/>
        </w:rPr>
        <w:t>"</w:t>
      </w:r>
      <w:r>
        <w:t xml:space="preserve">Profesionālajā izglītībā iesaistīto </w:t>
      </w:r>
    </w:p>
    <w:p w:rsidR="000842FD" w:rsidRDefault="000842FD" w:rsidP="000842FD">
      <w:pPr>
        <w:spacing w:line="274" w:lineRule="exact"/>
        <w:ind w:left="538" w:right="1037"/>
        <w:jc w:val="both"/>
      </w:pPr>
      <w:r>
        <w:t xml:space="preserve">                                      vispārizglītojošo mācību priekšmetu pedagogu </w:t>
      </w:r>
    </w:p>
    <w:p w:rsidR="000842FD" w:rsidRDefault="000842FD" w:rsidP="000842FD">
      <w:pPr>
        <w:spacing w:line="274" w:lineRule="exact"/>
        <w:ind w:left="538" w:right="1037"/>
        <w:jc w:val="both"/>
      </w:pPr>
      <w:r>
        <w:t xml:space="preserve">                                       kompetences paaugstināšana" pasniedzēja</w:t>
      </w:r>
    </w:p>
    <w:p w:rsidR="000842FD" w:rsidRDefault="000842FD" w:rsidP="000842FD">
      <w:pPr>
        <w:spacing w:line="274" w:lineRule="exact"/>
        <w:ind w:left="538" w:right="1037" w:hanging="396"/>
        <w:jc w:val="both"/>
        <w:rPr>
          <w:bCs/>
        </w:rPr>
      </w:pPr>
      <w:r>
        <w:t xml:space="preserve"> 2010. -2013.</w:t>
      </w:r>
      <w:r>
        <w:tab/>
      </w:r>
      <w:r>
        <w:tab/>
      </w:r>
      <w:r>
        <w:tab/>
        <w:t xml:space="preserve">VISC īstenotā  </w:t>
      </w:r>
      <w:r>
        <w:rPr>
          <w:bCs/>
        </w:rPr>
        <w:t>ESF projekta</w:t>
      </w:r>
      <w:r>
        <w:rPr>
          <w:b/>
          <w:bCs/>
        </w:rPr>
        <w:t xml:space="preserve"> </w:t>
      </w:r>
      <w:r>
        <w:rPr>
          <w:bCs/>
        </w:rPr>
        <w:t xml:space="preserve">„Profesionālo mācību </w:t>
      </w:r>
    </w:p>
    <w:p w:rsidR="000842FD" w:rsidRDefault="000842FD" w:rsidP="000842FD">
      <w:pPr>
        <w:spacing w:line="274" w:lineRule="exact"/>
        <w:ind w:left="538" w:right="1037" w:hanging="396"/>
        <w:jc w:val="both"/>
        <w:rPr>
          <w:color w:val="000000"/>
          <w:spacing w:val="-2"/>
        </w:rPr>
      </w:pPr>
      <w:r>
        <w:rPr>
          <w:bCs/>
        </w:rPr>
        <w:tab/>
      </w:r>
      <w:r>
        <w:rPr>
          <w:bCs/>
        </w:rPr>
        <w:tab/>
      </w:r>
      <w:r>
        <w:rPr>
          <w:bCs/>
        </w:rPr>
        <w:tab/>
      </w:r>
      <w:r>
        <w:rPr>
          <w:bCs/>
        </w:rPr>
        <w:tab/>
      </w:r>
      <w:r>
        <w:rPr>
          <w:bCs/>
        </w:rPr>
        <w:tab/>
        <w:t xml:space="preserve">priekšmetu pedagogu un prakses vadītāju teorētisko </w:t>
      </w:r>
      <w:r>
        <w:rPr>
          <w:bCs/>
        </w:rPr>
        <w:tab/>
      </w:r>
      <w:r>
        <w:rPr>
          <w:bCs/>
        </w:rPr>
        <w:tab/>
      </w:r>
      <w:r>
        <w:rPr>
          <w:bCs/>
        </w:rPr>
        <w:tab/>
      </w:r>
      <w:r>
        <w:rPr>
          <w:bCs/>
        </w:rPr>
        <w:tab/>
      </w:r>
      <w:r>
        <w:rPr>
          <w:bCs/>
        </w:rPr>
        <w:tab/>
        <w:t>zināšanu un praktisko kompetenču paaugstināšana”</w:t>
      </w:r>
      <w:r>
        <w:rPr>
          <w:b/>
          <w:bCs/>
        </w:rPr>
        <w:t xml:space="preserve">  </w:t>
      </w:r>
      <w:r>
        <w:rPr>
          <w:b/>
          <w:bCs/>
        </w:rPr>
        <w:tab/>
      </w:r>
      <w:r>
        <w:rPr>
          <w:b/>
          <w:bCs/>
        </w:rPr>
        <w:tab/>
      </w:r>
      <w:r>
        <w:rPr>
          <w:b/>
          <w:bCs/>
        </w:rPr>
        <w:tab/>
      </w:r>
      <w:r>
        <w:rPr>
          <w:b/>
          <w:bCs/>
        </w:rPr>
        <w:tab/>
      </w:r>
      <w:r>
        <w:rPr>
          <w:bCs/>
        </w:rPr>
        <w:t>svešvalodu moduļa veidotāja un vecākā eksperte</w:t>
      </w:r>
    </w:p>
    <w:p w:rsidR="000842FD" w:rsidRDefault="000842FD" w:rsidP="000842FD">
      <w:pPr>
        <w:rPr>
          <w:bCs/>
        </w:rPr>
      </w:pPr>
      <w:r>
        <w:rPr>
          <w:bCs/>
        </w:rPr>
        <w:t xml:space="preserve">   </w:t>
      </w:r>
      <w:r>
        <w:rPr>
          <w:color w:val="000000"/>
          <w:spacing w:val="-1"/>
        </w:rPr>
        <w:t xml:space="preserve">no 1998.gada un pašlaik </w:t>
      </w:r>
      <w:r>
        <w:rPr>
          <w:color w:val="000000"/>
          <w:spacing w:val="-1"/>
        </w:rPr>
        <w:tab/>
        <w:t>pasniedzēja un Mūžizglītības programmas vadītāja</w:t>
      </w:r>
    </w:p>
    <w:p w:rsidR="000842FD" w:rsidRDefault="000842FD" w:rsidP="000842FD">
      <w:pPr>
        <w:rPr>
          <w:bCs/>
        </w:rPr>
      </w:pPr>
      <w:r>
        <w:rPr>
          <w:bCs/>
        </w:rPr>
        <w:tab/>
      </w:r>
      <w:r>
        <w:rPr>
          <w:bCs/>
        </w:rPr>
        <w:tab/>
      </w:r>
      <w:r>
        <w:rPr>
          <w:bCs/>
        </w:rPr>
        <w:tab/>
      </w:r>
      <w:r>
        <w:rPr>
          <w:bCs/>
        </w:rPr>
        <w:tab/>
      </w:r>
      <w:r>
        <w:rPr>
          <w:color w:val="000000"/>
          <w:spacing w:val="-1"/>
        </w:rPr>
        <w:t xml:space="preserve">Liepājas Universitātē </w:t>
      </w: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shd w:val="clear" w:color="auto" w:fill="FFFFFF"/>
        <w:spacing w:line="274" w:lineRule="exact"/>
        <w:ind w:left="29" w:right="1037" w:firstLine="113"/>
        <w:jc w:val="both"/>
      </w:pPr>
      <w:r>
        <w:t xml:space="preserve">        2012</w:t>
      </w:r>
      <w:r>
        <w:tab/>
      </w:r>
      <w:r>
        <w:tab/>
        <w:t xml:space="preserve">   </w:t>
      </w:r>
      <w:r>
        <w:tab/>
        <w:t>ES projektu vadīšanas kursi Porto</w:t>
      </w:r>
    </w:p>
    <w:p w:rsidR="000842FD" w:rsidRDefault="000842FD" w:rsidP="000842FD">
      <w:pPr>
        <w:shd w:val="clear" w:color="auto" w:fill="FFFFFF"/>
        <w:spacing w:line="274" w:lineRule="exact"/>
        <w:ind w:left="29" w:right="1037" w:firstLine="113"/>
        <w:jc w:val="both"/>
      </w:pPr>
      <w:r>
        <w:t xml:space="preserve">        2010                     </w:t>
      </w:r>
      <w:r>
        <w:tab/>
        <w:t xml:space="preserve">EK Pestalozi modulis „Dažādi pasaules uzskati” </w:t>
      </w:r>
    </w:p>
    <w:p w:rsidR="000842FD" w:rsidRDefault="000842FD" w:rsidP="000842FD">
      <w:pPr>
        <w:shd w:val="clear" w:color="auto" w:fill="FFFFFF"/>
        <w:spacing w:line="274" w:lineRule="exact"/>
        <w:ind w:left="29" w:right="1037" w:firstLine="113"/>
        <w:jc w:val="both"/>
      </w:pPr>
      <w:r>
        <w:t xml:space="preserve">        2009                     </w:t>
      </w:r>
      <w:r>
        <w:tab/>
      </w:r>
      <w:r>
        <w:rPr>
          <w:color w:val="000000"/>
          <w:spacing w:val="-1"/>
        </w:rPr>
        <w:t>skolotāju tālākizglītotāju kursi Maltā</w:t>
      </w:r>
    </w:p>
    <w:p w:rsidR="000842FD" w:rsidRDefault="000842FD" w:rsidP="000842FD">
      <w:pPr>
        <w:shd w:val="clear" w:color="auto" w:fill="FFFFFF"/>
        <w:spacing w:line="274" w:lineRule="exact"/>
        <w:ind w:left="29" w:right="1037" w:firstLine="113"/>
        <w:jc w:val="both"/>
      </w:pPr>
      <w:r>
        <w:t xml:space="preserve">        2008 </w:t>
      </w:r>
      <w:r>
        <w:tab/>
      </w:r>
      <w:r>
        <w:tab/>
        <w:t xml:space="preserve">    </w:t>
      </w:r>
      <w:r>
        <w:tab/>
        <w:t xml:space="preserve">angļu valodas kursi „Skolēnu izziņas aktivitāti, </w:t>
      </w:r>
    </w:p>
    <w:p w:rsidR="000842FD" w:rsidRDefault="000842FD" w:rsidP="000842FD">
      <w:pPr>
        <w:shd w:val="clear" w:color="auto" w:fill="FFFFFF"/>
        <w:spacing w:line="274" w:lineRule="exact"/>
        <w:ind w:left="29" w:right="1037" w:firstLine="113"/>
        <w:jc w:val="both"/>
      </w:pPr>
      <w:r>
        <w:t xml:space="preserve">                                     </w:t>
      </w:r>
      <w:r>
        <w:tab/>
        <w:t xml:space="preserve"> patstāvību un radošumu veicinoša mācību procesa </w:t>
      </w:r>
    </w:p>
    <w:p w:rsidR="000842FD" w:rsidRDefault="000842FD" w:rsidP="000842FD">
      <w:pPr>
        <w:shd w:val="clear" w:color="auto" w:fill="FFFFFF"/>
        <w:spacing w:line="274" w:lineRule="exact"/>
        <w:ind w:left="29" w:right="1037" w:firstLine="113"/>
        <w:jc w:val="both"/>
      </w:pPr>
      <w:r>
        <w:t xml:space="preserve">                                     </w:t>
      </w:r>
      <w:r>
        <w:tab/>
        <w:t xml:space="preserve"> īstemošana angļu valodā vispārējā izglītībā”</w:t>
      </w:r>
      <w:r>
        <w:tab/>
      </w:r>
    </w:p>
    <w:p w:rsidR="000842FD" w:rsidRDefault="000842FD" w:rsidP="000842FD">
      <w:pPr>
        <w:ind w:left="540"/>
      </w:pPr>
      <w:r>
        <w:t xml:space="preserve">  2007       </w:t>
      </w:r>
      <w:r>
        <w:tab/>
        <w:t xml:space="preserve">     </w:t>
      </w:r>
      <w:r>
        <w:tab/>
      </w:r>
      <w:r>
        <w:rPr>
          <w:color w:val="000000"/>
          <w:spacing w:val="-2"/>
        </w:rPr>
        <w:t>starptautisks psiholoģijas kurss Polijā</w:t>
      </w:r>
      <w:r>
        <w:rPr>
          <w:color w:val="000000"/>
          <w:spacing w:val="-2"/>
        </w:rPr>
        <w:br/>
      </w:r>
    </w:p>
    <w:p w:rsidR="000842FD" w:rsidRPr="000842FD" w:rsidRDefault="000842FD" w:rsidP="000842FD">
      <w:pPr>
        <w:pStyle w:val="BodyTextIndent"/>
        <w:spacing w:after="60"/>
        <w:ind w:left="0"/>
        <w:rPr>
          <w:lang w:val="lv-LV"/>
        </w:rPr>
      </w:pPr>
      <w:r w:rsidRPr="000842FD">
        <w:rPr>
          <w:lang w:val="lv-LV"/>
        </w:rPr>
        <w:br w:type="page"/>
      </w:r>
    </w:p>
    <w:p w:rsidR="000842FD" w:rsidRDefault="000842FD" w:rsidP="000842FD">
      <w:pPr>
        <w:outlineLvl w:val="0"/>
      </w:pPr>
      <w:r>
        <w:rPr>
          <w:b/>
          <w:i/>
        </w:rPr>
        <w:lastRenderedPageBreak/>
        <w:t xml:space="preserve">Papildus ziņas par profesionālo darbību </w:t>
      </w:r>
      <w:r>
        <w:rPr>
          <w:i/>
        </w:rPr>
        <w:t>(pēdējie 6 gadi)</w:t>
      </w:r>
      <w:r>
        <w:rPr>
          <w:b/>
          <w:i/>
        </w:rPr>
        <w:t>:</w:t>
      </w:r>
    </w:p>
    <w:p w:rsidR="000842FD" w:rsidRDefault="000842FD" w:rsidP="000842FD">
      <w:pPr>
        <w:pStyle w:val="BodyText3"/>
        <w:spacing w:after="0"/>
        <w:ind w:left="540"/>
        <w:outlineLvl w:val="0"/>
        <w:rPr>
          <w:sz w:val="24"/>
          <w:szCs w:val="24"/>
        </w:rPr>
      </w:pPr>
      <w:r>
        <w:rPr>
          <w:sz w:val="24"/>
          <w:szCs w:val="24"/>
        </w:rPr>
        <w:t xml:space="preserve">Projekti: </w:t>
      </w:r>
      <w:r>
        <w:rPr>
          <w:sz w:val="24"/>
          <w:szCs w:val="24"/>
        </w:rPr>
        <w:tab/>
      </w:r>
      <w:r>
        <w:rPr>
          <w:sz w:val="24"/>
          <w:szCs w:val="24"/>
        </w:rPr>
        <w:tab/>
      </w:r>
    </w:p>
    <w:p w:rsidR="000842FD" w:rsidRDefault="000842FD" w:rsidP="000842FD">
      <w:pPr>
        <w:pStyle w:val="BodyText3"/>
        <w:spacing w:after="0"/>
        <w:ind w:left="540"/>
        <w:outlineLvl w:val="0"/>
        <w:rPr>
          <w:sz w:val="24"/>
          <w:szCs w:val="24"/>
        </w:rPr>
      </w:pPr>
    </w:p>
    <w:p w:rsidR="000842FD" w:rsidRDefault="000842FD" w:rsidP="000842FD">
      <w:pPr>
        <w:pStyle w:val="BodyText3"/>
        <w:spacing w:after="0"/>
        <w:ind w:left="540"/>
        <w:outlineLvl w:val="0"/>
        <w:rPr>
          <w:sz w:val="24"/>
          <w:szCs w:val="24"/>
        </w:rPr>
      </w:pPr>
      <w:r>
        <w:rPr>
          <w:sz w:val="24"/>
          <w:szCs w:val="24"/>
        </w:rPr>
        <w:t xml:space="preserve">2015 – 2017 </w:t>
      </w:r>
      <w:r>
        <w:rPr>
          <w:sz w:val="24"/>
          <w:szCs w:val="24"/>
        </w:rPr>
        <w:tab/>
      </w:r>
      <w:r>
        <w:rPr>
          <w:sz w:val="24"/>
          <w:szCs w:val="24"/>
        </w:rPr>
        <w:tab/>
      </w:r>
      <w:r>
        <w:rPr>
          <w:sz w:val="24"/>
          <w:szCs w:val="24"/>
        </w:rPr>
        <w:tab/>
        <w:t xml:space="preserve">Erasmus+ projekta „Kā padarīt mācību procesu pievilcīgu </w:t>
      </w:r>
    </w:p>
    <w:p w:rsidR="000842FD" w:rsidRDefault="000842FD" w:rsidP="000842FD">
      <w:pPr>
        <w:pStyle w:val="BodyText3"/>
        <w:spacing w:after="0"/>
        <w:ind w:left="540"/>
        <w:outlineLvl w:val="0"/>
        <w:rPr>
          <w:sz w:val="24"/>
          <w:szCs w:val="24"/>
        </w:rPr>
      </w:pPr>
      <w:r>
        <w:rPr>
          <w:sz w:val="24"/>
          <w:szCs w:val="24"/>
        </w:rPr>
        <w:tab/>
      </w:r>
      <w:r>
        <w:rPr>
          <w:sz w:val="24"/>
          <w:szCs w:val="24"/>
        </w:rPr>
        <w:tab/>
      </w:r>
      <w:r>
        <w:rPr>
          <w:sz w:val="24"/>
          <w:szCs w:val="24"/>
        </w:rPr>
        <w:tab/>
      </w:r>
      <w:r>
        <w:rPr>
          <w:sz w:val="24"/>
          <w:szCs w:val="24"/>
        </w:rPr>
        <w:tab/>
      </w:r>
      <w:r>
        <w:rPr>
          <w:sz w:val="24"/>
          <w:szCs w:val="24"/>
        </w:rPr>
        <w:tab/>
        <w:t>21.gadsimta tīņiem”  koordinatore</w:t>
      </w:r>
    </w:p>
    <w:p w:rsidR="000842FD" w:rsidRDefault="000842FD" w:rsidP="000842FD">
      <w:pPr>
        <w:pStyle w:val="BodyText3"/>
        <w:spacing w:after="0"/>
        <w:ind w:left="540"/>
        <w:outlineLvl w:val="0"/>
        <w:rPr>
          <w:sz w:val="24"/>
          <w:szCs w:val="24"/>
        </w:rPr>
      </w:pPr>
      <w:r>
        <w:rPr>
          <w:sz w:val="24"/>
          <w:szCs w:val="24"/>
        </w:rPr>
        <w:t xml:space="preserve">2015 – 2016 </w:t>
      </w:r>
      <w:r>
        <w:rPr>
          <w:sz w:val="24"/>
          <w:szCs w:val="24"/>
        </w:rPr>
        <w:tab/>
      </w:r>
      <w:r>
        <w:rPr>
          <w:sz w:val="24"/>
          <w:szCs w:val="24"/>
        </w:rPr>
        <w:tab/>
      </w:r>
      <w:r>
        <w:rPr>
          <w:sz w:val="24"/>
          <w:szCs w:val="24"/>
        </w:rPr>
        <w:tab/>
        <w:t xml:space="preserve">Nordplus skolu projekta „Tūrisms ap Baltijas jūru” </w:t>
      </w:r>
      <w:r>
        <w:rPr>
          <w:sz w:val="24"/>
          <w:szCs w:val="24"/>
        </w:rPr>
        <w:tab/>
      </w:r>
      <w:r>
        <w:rPr>
          <w:sz w:val="24"/>
          <w:szCs w:val="24"/>
        </w:rPr>
        <w:tab/>
      </w:r>
      <w:r>
        <w:rPr>
          <w:sz w:val="24"/>
          <w:szCs w:val="24"/>
        </w:rPr>
        <w:tab/>
      </w:r>
      <w:r>
        <w:rPr>
          <w:sz w:val="24"/>
          <w:szCs w:val="24"/>
        </w:rPr>
        <w:tab/>
      </w:r>
      <w:r>
        <w:rPr>
          <w:sz w:val="24"/>
          <w:szCs w:val="24"/>
        </w:rPr>
        <w:tab/>
      </w:r>
      <w:r>
        <w:rPr>
          <w:sz w:val="24"/>
          <w:szCs w:val="24"/>
        </w:rPr>
        <w:tab/>
        <w:t>projekta  koordinatore</w:t>
      </w:r>
    </w:p>
    <w:p w:rsidR="000842FD" w:rsidRDefault="000842FD" w:rsidP="000842FD">
      <w:pPr>
        <w:pStyle w:val="BodyText3"/>
        <w:spacing w:after="0"/>
        <w:ind w:left="540"/>
        <w:outlineLvl w:val="0"/>
        <w:rPr>
          <w:sz w:val="24"/>
          <w:szCs w:val="24"/>
        </w:rPr>
      </w:pPr>
      <w:r>
        <w:rPr>
          <w:sz w:val="24"/>
          <w:szCs w:val="24"/>
        </w:rPr>
        <w:t>2013 – 2015</w:t>
      </w:r>
      <w:r>
        <w:rPr>
          <w:sz w:val="24"/>
          <w:szCs w:val="24"/>
        </w:rPr>
        <w:tab/>
        <w:t xml:space="preserve"> </w:t>
      </w:r>
      <w:r>
        <w:rPr>
          <w:sz w:val="24"/>
          <w:szCs w:val="24"/>
        </w:rPr>
        <w:tab/>
      </w:r>
      <w:r>
        <w:rPr>
          <w:sz w:val="24"/>
          <w:szCs w:val="24"/>
        </w:rPr>
        <w:tab/>
        <w:t xml:space="preserve">Eiropas Pilsoņi  projekts „Kā veicināt  jauniešus uzsākt </w:t>
      </w:r>
      <w:r>
        <w:rPr>
          <w:sz w:val="24"/>
          <w:szCs w:val="24"/>
        </w:rPr>
        <w:tab/>
      </w:r>
      <w:r>
        <w:rPr>
          <w:sz w:val="24"/>
          <w:szCs w:val="24"/>
        </w:rPr>
        <w:tab/>
      </w:r>
      <w:r>
        <w:rPr>
          <w:sz w:val="24"/>
          <w:szCs w:val="24"/>
        </w:rPr>
        <w:tab/>
      </w:r>
      <w:r>
        <w:rPr>
          <w:sz w:val="24"/>
          <w:szCs w:val="24"/>
        </w:rPr>
        <w:tab/>
      </w:r>
      <w:r>
        <w:rPr>
          <w:sz w:val="24"/>
          <w:szCs w:val="24"/>
        </w:rPr>
        <w:tab/>
        <w:t>savu  biznesu”, projekta koordinatore</w:t>
      </w:r>
    </w:p>
    <w:p w:rsidR="000842FD" w:rsidRPr="000842FD" w:rsidRDefault="000842FD" w:rsidP="000842FD">
      <w:pPr>
        <w:pStyle w:val="Heading1"/>
        <w:shd w:val="clear" w:color="auto" w:fill="FFFFFF"/>
        <w:spacing w:after="240"/>
        <w:ind w:left="2977" w:hanging="2977"/>
        <w:rPr>
          <w:sz w:val="24"/>
          <w:szCs w:val="24"/>
          <w:lang w:val="lv-LV"/>
        </w:rPr>
      </w:pPr>
      <w:r w:rsidRPr="000842FD">
        <w:rPr>
          <w:sz w:val="24"/>
          <w:lang w:val="lv-LV"/>
        </w:rPr>
        <w:t xml:space="preserve">        2010 – 2013 </w:t>
      </w:r>
      <w:r w:rsidRPr="000842FD">
        <w:rPr>
          <w:sz w:val="24"/>
          <w:lang w:val="lv-LV"/>
        </w:rPr>
        <w:tab/>
      </w:r>
      <w:r w:rsidRPr="000842FD">
        <w:rPr>
          <w:sz w:val="24"/>
          <w:lang w:val="lv-LV"/>
        </w:rPr>
        <w:tab/>
        <w:t xml:space="preserve">Materiālu izstrādāšana Valsts izglītības satura centra ESF </w:t>
      </w:r>
      <w:r w:rsidRPr="000842FD">
        <w:rPr>
          <w:sz w:val="24"/>
          <w:lang w:val="lv-LV"/>
        </w:rPr>
        <w:tab/>
        <w:t xml:space="preserve">projektā „ Profesionālo mācību priekšmetu pedagogu un </w:t>
      </w:r>
      <w:r w:rsidRPr="000842FD">
        <w:rPr>
          <w:sz w:val="24"/>
          <w:lang w:val="lv-LV"/>
        </w:rPr>
        <w:tab/>
        <w:t xml:space="preserve">prakses vadītāju teorētisko zināšanu un praktisko </w:t>
      </w:r>
      <w:r w:rsidRPr="000842FD">
        <w:rPr>
          <w:sz w:val="24"/>
          <w:lang w:val="lv-LV"/>
        </w:rPr>
        <w:tab/>
      </w:r>
      <w:r w:rsidRPr="000842FD">
        <w:rPr>
          <w:sz w:val="24"/>
          <w:lang w:val="lv-LV"/>
        </w:rPr>
        <w:tab/>
        <w:t>kompetenču paaugstināšana”</w:t>
      </w:r>
    </w:p>
    <w:p w:rsidR="000842FD" w:rsidRPr="000842FD" w:rsidRDefault="000842FD" w:rsidP="000842FD">
      <w:pPr>
        <w:pStyle w:val="Heading1"/>
        <w:shd w:val="clear" w:color="auto" w:fill="FFFFFF"/>
        <w:spacing w:after="240"/>
        <w:ind w:left="2880" w:hanging="2355"/>
        <w:rPr>
          <w:sz w:val="24"/>
          <w:lang w:val="lv-LV"/>
        </w:rPr>
      </w:pPr>
      <w:r w:rsidRPr="000842FD">
        <w:rPr>
          <w:sz w:val="24"/>
          <w:lang w:val="lv-LV"/>
        </w:rPr>
        <w:t>2012 – 2014</w:t>
      </w:r>
      <w:r w:rsidRPr="000842FD">
        <w:rPr>
          <w:sz w:val="24"/>
          <w:lang w:val="lv-LV"/>
        </w:rPr>
        <w:tab/>
      </w:r>
      <w:r w:rsidRPr="000842FD">
        <w:rPr>
          <w:sz w:val="24"/>
          <w:lang w:val="lv-LV"/>
        </w:rPr>
        <w:tab/>
        <w:t xml:space="preserve">Gruntvig projekta „Kā sekmēt pieaugušo izglītību </w:t>
      </w:r>
      <w:r w:rsidRPr="000842FD">
        <w:rPr>
          <w:sz w:val="24"/>
          <w:lang w:val="lv-LV"/>
        </w:rPr>
        <w:tab/>
        <w:t>pašvaldībā” koordinatore</w:t>
      </w:r>
    </w:p>
    <w:p w:rsidR="000842FD" w:rsidRDefault="000842FD" w:rsidP="000842FD">
      <w:pPr>
        <w:pStyle w:val="BodyText3"/>
        <w:spacing w:after="0"/>
        <w:ind w:left="540"/>
        <w:outlineLvl w:val="0"/>
        <w:rPr>
          <w:sz w:val="24"/>
          <w:szCs w:val="24"/>
        </w:rPr>
      </w:pPr>
      <w:r>
        <w:rPr>
          <w:sz w:val="24"/>
          <w:szCs w:val="24"/>
        </w:rPr>
        <w:t xml:space="preserve">2011 – 2013        </w:t>
      </w:r>
      <w:r>
        <w:rPr>
          <w:sz w:val="24"/>
          <w:szCs w:val="24"/>
        </w:rPr>
        <w:tab/>
      </w:r>
      <w:r>
        <w:rPr>
          <w:sz w:val="24"/>
          <w:szCs w:val="24"/>
        </w:rPr>
        <w:tab/>
        <w:t xml:space="preserve">Comenius Regio projekta „Kā veicināt brīvprātīgo darbu </w:t>
      </w:r>
    </w:p>
    <w:p w:rsidR="000842FD" w:rsidRDefault="000842FD" w:rsidP="000842FD">
      <w:pPr>
        <w:pStyle w:val="BodyText3"/>
        <w:spacing w:after="0"/>
        <w:ind w:left="540"/>
        <w:outlineLvl w:val="0"/>
        <w:rPr>
          <w:sz w:val="24"/>
          <w:szCs w:val="24"/>
        </w:rPr>
      </w:pPr>
      <w:r>
        <w:rPr>
          <w:sz w:val="24"/>
          <w:szCs w:val="24"/>
        </w:rPr>
        <w:tab/>
      </w:r>
      <w:r>
        <w:rPr>
          <w:sz w:val="24"/>
          <w:szCs w:val="24"/>
        </w:rPr>
        <w:tab/>
      </w:r>
      <w:r>
        <w:rPr>
          <w:sz w:val="24"/>
          <w:szCs w:val="24"/>
        </w:rPr>
        <w:tab/>
      </w:r>
      <w:r>
        <w:rPr>
          <w:sz w:val="24"/>
          <w:szCs w:val="24"/>
        </w:rPr>
        <w:tab/>
      </w:r>
      <w:r>
        <w:rPr>
          <w:sz w:val="24"/>
          <w:szCs w:val="24"/>
        </w:rPr>
        <w:tab/>
        <w:t>pašvaldībā”,   koordinatore</w:t>
      </w:r>
    </w:p>
    <w:p w:rsidR="000842FD" w:rsidRDefault="000842FD" w:rsidP="000842FD">
      <w:pPr>
        <w:pStyle w:val="BodyText3"/>
        <w:spacing w:after="0"/>
        <w:ind w:left="540"/>
        <w:outlineLvl w:val="0"/>
        <w:rPr>
          <w:sz w:val="24"/>
          <w:szCs w:val="24"/>
        </w:rPr>
      </w:pPr>
      <w:r>
        <w:rPr>
          <w:sz w:val="24"/>
          <w:szCs w:val="24"/>
        </w:rPr>
        <w:t>2011</w:t>
      </w:r>
      <w:r>
        <w:rPr>
          <w:sz w:val="24"/>
          <w:szCs w:val="24"/>
        </w:rPr>
        <w:tab/>
      </w:r>
      <w:r>
        <w:rPr>
          <w:sz w:val="24"/>
          <w:szCs w:val="24"/>
        </w:rPr>
        <w:tab/>
      </w:r>
      <w:r>
        <w:rPr>
          <w:sz w:val="24"/>
          <w:szCs w:val="24"/>
        </w:rPr>
        <w:tab/>
      </w:r>
      <w:r>
        <w:rPr>
          <w:sz w:val="24"/>
          <w:szCs w:val="24"/>
        </w:rPr>
        <w:tab/>
        <w:t xml:space="preserve">Nordplus skolu projekts „Alternatīva enerģija”, projekta </w:t>
      </w:r>
    </w:p>
    <w:p w:rsidR="000842FD" w:rsidRDefault="000842FD" w:rsidP="000842FD">
      <w:pPr>
        <w:pStyle w:val="BodyText3"/>
        <w:spacing w:after="0"/>
        <w:ind w:left="540"/>
        <w:outlineLvl w:val="0"/>
        <w:rPr>
          <w:sz w:val="24"/>
          <w:szCs w:val="24"/>
        </w:rPr>
      </w:pPr>
      <w:r>
        <w:rPr>
          <w:sz w:val="24"/>
          <w:szCs w:val="24"/>
        </w:rPr>
        <w:t xml:space="preserve">                          </w:t>
      </w:r>
      <w:r>
        <w:rPr>
          <w:sz w:val="24"/>
          <w:szCs w:val="24"/>
        </w:rPr>
        <w:tab/>
      </w:r>
      <w:r>
        <w:rPr>
          <w:sz w:val="24"/>
          <w:szCs w:val="24"/>
        </w:rPr>
        <w:tab/>
        <w:t xml:space="preserve"> </w:t>
      </w:r>
      <w:r>
        <w:rPr>
          <w:sz w:val="24"/>
          <w:szCs w:val="24"/>
        </w:rPr>
        <w:tab/>
        <w:t>koordinatore</w:t>
      </w:r>
    </w:p>
    <w:p w:rsidR="000842FD" w:rsidRDefault="000842FD" w:rsidP="000842FD">
      <w:pPr>
        <w:pStyle w:val="BodyText3"/>
        <w:spacing w:after="0"/>
        <w:ind w:left="540"/>
        <w:outlineLvl w:val="0"/>
        <w:rPr>
          <w:sz w:val="24"/>
          <w:szCs w:val="24"/>
        </w:rPr>
      </w:pPr>
      <w:r>
        <w:rPr>
          <w:sz w:val="24"/>
          <w:szCs w:val="24"/>
        </w:rPr>
        <w:t xml:space="preserve">2010 – 2012       </w:t>
      </w:r>
      <w:r>
        <w:rPr>
          <w:sz w:val="24"/>
          <w:szCs w:val="24"/>
        </w:rPr>
        <w:tab/>
      </w:r>
      <w:r>
        <w:rPr>
          <w:sz w:val="24"/>
          <w:szCs w:val="24"/>
        </w:rPr>
        <w:tab/>
        <w:t xml:space="preserve">Eiropas Pilsoņi  projekts „Kā integrēt jauniešus </w:t>
      </w:r>
      <w:r>
        <w:rPr>
          <w:sz w:val="24"/>
          <w:szCs w:val="24"/>
        </w:rPr>
        <w:tab/>
      </w:r>
      <w:r>
        <w:rPr>
          <w:sz w:val="24"/>
          <w:szCs w:val="24"/>
        </w:rPr>
        <w:tab/>
      </w:r>
      <w:r>
        <w:rPr>
          <w:sz w:val="24"/>
          <w:szCs w:val="24"/>
        </w:rPr>
        <w:tab/>
      </w:r>
      <w:r>
        <w:rPr>
          <w:sz w:val="24"/>
          <w:szCs w:val="24"/>
        </w:rPr>
        <w:tab/>
      </w:r>
      <w:r>
        <w:rPr>
          <w:sz w:val="24"/>
          <w:szCs w:val="24"/>
        </w:rPr>
        <w:tab/>
      </w:r>
      <w:r>
        <w:rPr>
          <w:sz w:val="24"/>
          <w:szCs w:val="24"/>
        </w:rPr>
        <w:tab/>
        <w:t>sabiedrībā pēc skolas”, projekta koordinatore</w:t>
      </w:r>
    </w:p>
    <w:p w:rsidR="000842FD" w:rsidRDefault="000842FD" w:rsidP="000842FD">
      <w:pPr>
        <w:pStyle w:val="BodyText3"/>
        <w:spacing w:after="0"/>
        <w:ind w:left="540"/>
        <w:outlineLvl w:val="0"/>
        <w:rPr>
          <w:sz w:val="24"/>
          <w:szCs w:val="24"/>
        </w:rPr>
      </w:pPr>
      <w:r>
        <w:rPr>
          <w:sz w:val="24"/>
          <w:szCs w:val="24"/>
        </w:rPr>
        <w:t xml:space="preserve">2010 – 2012          </w:t>
      </w:r>
      <w:r>
        <w:rPr>
          <w:sz w:val="24"/>
          <w:szCs w:val="24"/>
        </w:rPr>
        <w:tab/>
      </w:r>
      <w:r>
        <w:rPr>
          <w:sz w:val="24"/>
          <w:szCs w:val="24"/>
        </w:rPr>
        <w:tab/>
        <w:t xml:space="preserve">Eiropas Pilsoņi  projekts „Lauku tūrisms”, projekta </w:t>
      </w:r>
      <w:r>
        <w:rPr>
          <w:sz w:val="24"/>
          <w:szCs w:val="24"/>
        </w:rPr>
        <w:tab/>
      </w:r>
      <w:r>
        <w:rPr>
          <w:sz w:val="24"/>
          <w:szCs w:val="24"/>
        </w:rPr>
        <w:tab/>
      </w:r>
      <w:r>
        <w:rPr>
          <w:sz w:val="24"/>
          <w:szCs w:val="24"/>
        </w:rPr>
        <w:tab/>
      </w:r>
      <w:r>
        <w:rPr>
          <w:sz w:val="24"/>
          <w:szCs w:val="24"/>
        </w:rPr>
        <w:tab/>
      </w:r>
      <w:r>
        <w:rPr>
          <w:sz w:val="24"/>
          <w:szCs w:val="24"/>
        </w:rPr>
        <w:tab/>
      </w:r>
      <w:r>
        <w:rPr>
          <w:sz w:val="24"/>
          <w:szCs w:val="24"/>
        </w:rPr>
        <w:tab/>
        <w:t>koordinatore</w:t>
      </w:r>
    </w:p>
    <w:p w:rsidR="000842FD" w:rsidRDefault="000842FD" w:rsidP="000842FD">
      <w:pPr>
        <w:pStyle w:val="BodyText3"/>
        <w:spacing w:after="0"/>
        <w:ind w:left="540"/>
        <w:outlineLvl w:val="0"/>
        <w:rPr>
          <w:sz w:val="24"/>
          <w:szCs w:val="24"/>
        </w:rPr>
      </w:pPr>
      <w:r>
        <w:rPr>
          <w:sz w:val="24"/>
          <w:szCs w:val="24"/>
        </w:rPr>
        <w:t xml:space="preserve">2010 – 2012                 </w:t>
      </w:r>
      <w:r>
        <w:rPr>
          <w:sz w:val="24"/>
          <w:szCs w:val="24"/>
        </w:rPr>
        <w:tab/>
      </w:r>
      <w:r>
        <w:rPr>
          <w:sz w:val="24"/>
          <w:szCs w:val="24"/>
        </w:rPr>
        <w:tab/>
        <w:t xml:space="preserve">Comenius skolu projekts”Jaunie zinātnieki pēta savu </w:t>
      </w:r>
      <w:r>
        <w:rPr>
          <w:sz w:val="24"/>
          <w:szCs w:val="24"/>
        </w:rPr>
        <w:tab/>
      </w:r>
      <w:r>
        <w:rPr>
          <w:sz w:val="24"/>
          <w:szCs w:val="24"/>
        </w:rPr>
        <w:tab/>
      </w:r>
      <w:r>
        <w:rPr>
          <w:sz w:val="24"/>
          <w:szCs w:val="24"/>
        </w:rPr>
        <w:tab/>
      </w:r>
      <w:r>
        <w:rPr>
          <w:sz w:val="24"/>
          <w:szCs w:val="24"/>
        </w:rPr>
        <w:tab/>
      </w:r>
      <w:r>
        <w:rPr>
          <w:sz w:val="24"/>
          <w:szCs w:val="24"/>
        </w:rPr>
        <w:tab/>
        <w:t>pilsētu”, projekta  koordinatore</w:t>
      </w:r>
    </w:p>
    <w:p w:rsidR="000842FD" w:rsidRDefault="000842FD" w:rsidP="000842FD">
      <w:pPr>
        <w:pStyle w:val="BodyText3"/>
        <w:spacing w:after="0"/>
        <w:ind w:left="540"/>
        <w:outlineLvl w:val="0"/>
        <w:rPr>
          <w:sz w:val="24"/>
          <w:szCs w:val="24"/>
        </w:rPr>
      </w:pPr>
      <w:r>
        <w:rPr>
          <w:sz w:val="24"/>
          <w:szCs w:val="24"/>
        </w:rPr>
        <w:t xml:space="preserve">2010 – 2011         </w:t>
      </w:r>
      <w:r>
        <w:rPr>
          <w:sz w:val="24"/>
          <w:szCs w:val="24"/>
        </w:rPr>
        <w:tab/>
      </w:r>
      <w:r>
        <w:rPr>
          <w:sz w:val="24"/>
          <w:szCs w:val="24"/>
        </w:rPr>
        <w:tab/>
        <w:t xml:space="preserve">Nordplus skolu projekts „Veselīgs dzīves veids”, projekta </w:t>
      </w:r>
    </w:p>
    <w:p w:rsidR="000842FD" w:rsidRDefault="000842FD" w:rsidP="000842FD">
      <w:pPr>
        <w:pStyle w:val="BodyText3"/>
        <w:spacing w:after="0"/>
        <w:ind w:left="540"/>
        <w:outlineLvl w:val="0"/>
        <w:rPr>
          <w:sz w:val="24"/>
          <w:szCs w:val="24"/>
        </w:rPr>
      </w:pPr>
      <w:r>
        <w:rPr>
          <w:sz w:val="24"/>
          <w:szCs w:val="24"/>
        </w:rPr>
        <w:tab/>
      </w:r>
      <w:r>
        <w:rPr>
          <w:sz w:val="24"/>
          <w:szCs w:val="24"/>
        </w:rPr>
        <w:tab/>
      </w:r>
      <w:r>
        <w:rPr>
          <w:sz w:val="24"/>
          <w:szCs w:val="24"/>
        </w:rPr>
        <w:tab/>
      </w:r>
      <w:r>
        <w:rPr>
          <w:sz w:val="24"/>
          <w:szCs w:val="24"/>
        </w:rPr>
        <w:tab/>
      </w:r>
      <w:r>
        <w:rPr>
          <w:sz w:val="24"/>
          <w:szCs w:val="24"/>
        </w:rPr>
        <w:tab/>
        <w:t>koordinatore</w:t>
      </w:r>
    </w:p>
    <w:p w:rsidR="000842FD" w:rsidRDefault="000842FD" w:rsidP="000842FD">
      <w:pPr>
        <w:pStyle w:val="BodyText3"/>
        <w:spacing w:after="0"/>
        <w:ind w:left="540"/>
        <w:outlineLvl w:val="0"/>
        <w:rPr>
          <w:sz w:val="24"/>
          <w:szCs w:val="24"/>
        </w:rPr>
      </w:pPr>
      <w:r>
        <w:rPr>
          <w:sz w:val="24"/>
          <w:szCs w:val="24"/>
        </w:rPr>
        <w:t xml:space="preserve"> 2008 – 2010        </w:t>
      </w:r>
      <w:r>
        <w:rPr>
          <w:sz w:val="24"/>
          <w:szCs w:val="24"/>
        </w:rPr>
        <w:tab/>
      </w:r>
      <w:r>
        <w:rPr>
          <w:sz w:val="24"/>
          <w:szCs w:val="24"/>
        </w:rPr>
        <w:tab/>
        <w:t xml:space="preserve">Comenius skolu projekts „Sapratnes veidošana </w:t>
      </w:r>
      <w:r>
        <w:rPr>
          <w:sz w:val="24"/>
          <w:szCs w:val="24"/>
        </w:rPr>
        <w:tab/>
      </w:r>
      <w:r>
        <w:rPr>
          <w:sz w:val="24"/>
          <w:szCs w:val="24"/>
        </w:rPr>
        <w:tab/>
      </w:r>
      <w:r>
        <w:rPr>
          <w:sz w:val="24"/>
          <w:szCs w:val="24"/>
        </w:rPr>
        <w:tab/>
      </w:r>
      <w:r>
        <w:rPr>
          <w:sz w:val="24"/>
          <w:szCs w:val="24"/>
        </w:rPr>
        <w:tab/>
      </w:r>
      <w:r>
        <w:rPr>
          <w:sz w:val="24"/>
          <w:szCs w:val="24"/>
        </w:rPr>
        <w:tab/>
      </w:r>
      <w:r>
        <w:rPr>
          <w:sz w:val="24"/>
          <w:szCs w:val="24"/>
        </w:rPr>
        <w:tab/>
        <w:t>multikulturālajā Eiropā”, projekta  koordinatore</w:t>
      </w:r>
    </w:p>
    <w:p w:rsidR="000842FD" w:rsidRDefault="000842FD" w:rsidP="000842FD">
      <w:pPr>
        <w:pStyle w:val="BodyText3"/>
        <w:spacing w:after="0"/>
        <w:ind w:left="540"/>
        <w:outlineLvl w:val="0"/>
        <w:rPr>
          <w:sz w:val="24"/>
          <w:szCs w:val="24"/>
        </w:rPr>
      </w:pPr>
      <w:r>
        <w:rPr>
          <w:sz w:val="24"/>
          <w:szCs w:val="24"/>
        </w:rPr>
        <w:t xml:space="preserve">2005 – 2008        </w:t>
      </w:r>
      <w:r>
        <w:rPr>
          <w:sz w:val="24"/>
          <w:szCs w:val="24"/>
        </w:rPr>
        <w:tab/>
      </w:r>
      <w:r>
        <w:rPr>
          <w:sz w:val="24"/>
          <w:szCs w:val="24"/>
        </w:rPr>
        <w:tab/>
        <w:t xml:space="preserve">Comenius skolu projekts „Eiropas Ideāli”, projekta </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koordinatore            </w:t>
      </w: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outlineLvl w:val="0"/>
        <w:rPr>
          <w:sz w:val="24"/>
          <w:szCs w:val="24"/>
        </w:rPr>
      </w:pPr>
      <w:r>
        <w:rPr>
          <w:b/>
          <w:i/>
          <w:sz w:val="24"/>
          <w:szCs w:val="24"/>
        </w:rPr>
        <w:t>Valodu prasmes:</w:t>
      </w:r>
      <w:r>
        <w:rPr>
          <w:b/>
          <w:i/>
          <w:sz w:val="24"/>
          <w:szCs w:val="24"/>
        </w:rPr>
        <w:tab/>
      </w:r>
      <w:r>
        <w:rPr>
          <w:sz w:val="24"/>
          <w:szCs w:val="24"/>
        </w:rPr>
        <w:tab/>
        <w:t xml:space="preserve"> Latviešu - dzimtā valoda</w:t>
      </w:r>
    </w:p>
    <w:p w:rsidR="000842FD" w:rsidRDefault="000842FD" w:rsidP="000842FD">
      <w:pPr>
        <w:pStyle w:val="BodyText3"/>
        <w:spacing w:after="0"/>
        <w:ind w:left="2160" w:firstLine="720"/>
        <w:outlineLvl w:val="0"/>
        <w:rPr>
          <w:sz w:val="24"/>
          <w:szCs w:val="24"/>
        </w:rPr>
      </w:pPr>
      <w:r>
        <w:rPr>
          <w:sz w:val="24"/>
          <w:szCs w:val="24"/>
        </w:rPr>
        <w:t xml:space="preserve"> Angļu - brīvi</w:t>
      </w:r>
    </w:p>
    <w:p w:rsidR="000842FD" w:rsidRDefault="000842FD" w:rsidP="000842FD">
      <w:pPr>
        <w:pStyle w:val="BodyText3"/>
        <w:spacing w:after="0"/>
        <w:ind w:left="2160"/>
        <w:outlineLvl w:val="0"/>
        <w:rPr>
          <w:sz w:val="24"/>
          <w:szCs w:val="24"/>
        </w:rPr>
      </w:pPr>
      <w:r>
        <w:rPr>
          <w:sz w:val="24"/>
          <w:szCs w:val="24"/>
        </w:rPr>
        <w:t xml:space="preserve"> </w:t>
      </w:r>
      <w:r>
        <w:rPr>
          <w:sz w:val="24"/>
          <w:szCs w:val="24"/>
        </w:rPr>
        <w:tab/>
        <w:t xml:space="preserve"> Vācu - ar vārdnīcas palīdzību</w:t>
      </w:r>
    </w:p>
    <w:p w:rsidR="000842FD" w:rsidRDefault="000842FD" w:rsidP="000842FD">
      <w:pPr>
        <w:pStyle w:val="BodyText3"/>
        <w:spacing w:after="0"/>
        <w:ind w:firstLine="540"/>
        <w:outlineLvl w:val="0"/>
        <w:rPr>
          <w:sz w:val="24"/>
          <w:szCs w:val="24"/>
        </w:rPr>
      </w:pPr>
      <w:r>
        <w:rPr>
          <w:sz w:val="24"/>
          <w:szCs w:val="24"/>
        </w:rPr>
        <w:tab/>
      </w:r>
      <w:r>
        <w:rPr>
          <w:sz w:val="24"/>
          <w:szCs w:val="24"/>
        </w:rPr>
        <w:tab/>
      </w:r>
      <w:r>
        <w:rPr>
          <w:sz w:val="24"/>
          <w:szCs w:val="24"/>
        </w:rPr>
        <w:tab/>
        <w:t xml:space="preserve"> </w:t>
      </w:r>
      <w:r>
        <w:rPr>
          <w:sz w:val="24"/>
          <w:szCs w:val="24"/>
        </w:rPr>
        <w:tab/>
        <w:t xml:space="preserve"> Krievu - brīvi</w:t>
      </w:r>
    </w:p>
    <w:p w:rsidR="000842FD" w:rsidRDefault="000842FD" w:rsidP="000842FD">
      <w:pPr>
        <w:pStyle w:val="BodyText3"/>
        <w:spacing w:after="0"/>
        <w:ind w:left="2160"/>
        <w:outlineLvl w:val="0"/>
        <w:rPr>
          <w:sz w:val="24"/>
          <w:szCs w:val="24"/>
        </w:rPr>
      </w:pPr>
    </w:p>
    <w:p w:rsidR="000842FD" w:rsidRDefault="000842FD" w:rsidP="000842FD">
      <w:pPr>
        <w:pStyle w:val="BodyText3"/>
        <w:spacing w:after="0"/>
        <w:ind w:firstLine="540"/>
        <w:outlineLvl w:val="0"/>
        <w:rPr>
          <w:sz w:val="24"/>
          <w:szCs w:val="24"/>
        </w:rPr>
      </w:pPr>
    </w:p>
    <w:p w:rsidR="000842FD" w:rsidRDefault="000842FD" w:rsidP="000842FD">
      <w:pPr>
        <w:rPr>
          <w:sz w:val="24"/>
          <w:szCs w:val="24"/>
        </w:rPr>
      </w:pPr>
      <w:r>
        <w:t>2015. gada 5.martā.</w:t>
      </w:r>
      <w:r>
        <w:tab/>
      </w:r>
      <w:r>
        <w:tab/>
        <w:t>____________________</w:t>
      </w:r>
      <w:r>
        <w:tab/>
      </w:r>
      <w:r>
        <w:tab/>
        <w:t>Indra Kalniņa</w:t>
      </w:r>
    </w:p>
    <w:p w:rsidR="000842FD" w:rsidRDefault="000842FD" w:rsidP="000842FD"/>
    <w:p w:rsidR="000842FD" w:rsidRDefault="000842FD" w:rsidP="000842FD">
      <w:pPr>
        <w:rPr>
          <w:b/>
        </w:rPr>
      </w:pPr>
      <w:r>
        <w:rPr>
          <w:b/>
        </w:rPr>
        <w:br w:type="page"/>
      </w:r>
    </w:p>
    <w:p w:rsidR="000842FD" w:rsidRDefault="000842FD" w:rsidP="000842FD">
      <w:pPr>
        <w:pStyle w:val="Title"/>
        <w:jc w:val="right"/>
      </w:pPr>
    </w:p>
    <w:p w:rsidR="000842FD" w:rsidRDefault="000842FD" w:rsidP="000842FD">
      <w:pPr>
        <w:pStyle w:val="Title"/>
        <w:jc w:val="right"/>
      </w:pPr>
    </w:p>
    <w:p w:rsidR="000842FD" w:rsidRDefault="000842FD" w:rsidP="000842FD">
      <w:pPr>
        <w:pStyle w:val="Title"/>
        <w:rPr>
          <w:b/>
          <w:i/>
          <w:szCs w:val="24"/>
        </w:rPr>
      </w:pPr>
      <w:r>
        <w:rPr>
          <w:b/>
          <w:i/>
          <w:szCs w:val="24"/>
        </w:rPr>
        <w:t>VAIRA KĀRKLIŅA</w:t>
      </w:r>
    </w:p>
    <w:p w:rsidR="000842FD" w:rsidRDefault="000842FD" w:rsidP="000842FD">
      <w:pPr>
        <w:pStyle w:val="Subtitle"/>
        <w:jc w:val="center"/>
        <w:rPr>
          <w:i/>
          <w:szCs w:val="24"/>
          <w:u w:val="none"/>
        </w:rPr>
      </w:pPr>
      <w:r>
        <w:rPr>
          <w:i/>
          <w:szCs w:val="24"/>
          <w:u w:val="none"/>
        </w:rPr>
        <w:t>Dzīves un darba gājums</w:t>
      </w:r>
    </w:p>
    <w:p w:rsidR="000842FD" w:rsidRDefault="000842FD" w:rsidP="000842FD">
      <w:pPr>
        <w:pStyle w:val="Subtitle"/>
        <w:jc w:val="center"/>
        <w:rPr>
          <w:i/>
          <w:szCs w:val="24"/>
          <w:u w:val="none"/>
        </w:rPr>
      </w:pPr>
      <w:r>
        <w:rPr>
          <w:i/>
          <w:szCs w:val="24"/>
          <w:u w:val="none"/>
        </w:rPr>
        <w:t>(curriculum vitae)</w:t>
      </w:r>
    </w:p>
    <w:p w:rsidR="000842FD" w:rsidRDefault="000842FD" w:rsidP="000842FD">
      <w:pPr>
        <w:ind w:right="26"/>
        <w:jc w:val="both"/>
        <w:rPr>
          <w:szCs w:val="24"/>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gads:26/04/1953</w:t>
      </w:r>
    </w:p>
    <w:p w:rsidR="000842FD" w:rsidRDefault="000842FD" w:rsidP="000842FD">
      <w:pPr>
        <w:ind w:firstLine="540"/>
        <w:jc w:val="both"/>
        <w:outlineLvl w:val="0"/>
      </w:pPr>
    </w:p>
    <w:p w:rsidR="000842FD" w:rsidRDefault="000842FD" w:rsidP="000842FD">
      <w:pPr>
        <w:ind w:firstLine="540"/>
        <w:jc w:val="both"/>
        <w:outlineLvl w:val="0"/>
      </w:pPr>
      <w:r>
        <w:t>Kontaktadrese: Pāvilosta, Krasta iela 19, LV3466</w:t>
      </w:r>
    </w:p>
    <w:p w:rsidR="000842FD" w:rsidRDefault="000842FD" w:rsidP="000842FD">
      <w:pPr>
        <w:ind w:firstLine="540"/>
        <w:jc w:val="both"/>
        <w:outlineLvl w:val="0"/>
      </w:pPr>
    </w:p>
    <w:p w:rsidR="000842FD" w:rsidRDefault="000842FD" w:rsidP="000842FD">
      <w:pPr>
        <w:jc w:val="both"/>
        <w:outlineLvl w:val="0"/>
        <w:rPr>
          <w:sz w:val="24"/>
          <w:szCs w:val="24"/>
        </w:rPr>
      </w:pPr>
      <w:r>
        <w:rPr>
          <w:b/>
          <w:i/>
        </w:rPr>
        <w:t xml:space="preserve">Ziņas par darba vietu: </w:t>
      </w:r>
      <w:r>
        <w:t>Liepājas Universitāte, Liepāja, Valdemāra iela 4, LV3401</w:t>
      </w:r>
    </w:p>
    <w:p w:rsidR="000842FD" w:rsidRDefault="000842FD" w:rsidP="000842FD">
      <w:pPr>
        <w:ind w:firstLine="540"/>
        <w:jc w:val="both"/>
        <w:outlineLvl w:val="0"/>
      </w:pPr>
      <w:r>
        <w:t>E-pasts: vaira.karklina@liepu.lv</w:t>
      </w:r>
    </w:p>
    <w:p w:rsidR="000842FD" w:rsidRDefault="000842FD" w:rsidP="000842FD">
      <w:pPr>
        <w:ind w:firstLine="540"/>
        <w:jc w:val="both"/>
        <w:outlineLvl w:val="0"/>
      </w:pPr>
    </w:p>
    <w:p w:rsidR="000842FD" w:rsidRDefault="000842FD" w:rsidP="000842FD">
      <w:pPr>
        <w:outlineLvl w:val="0"/>
        <w:rPr>
          <w:sz w:val="24"/>
          <w:szCs w:val="24"/>
        </w:rPr>
      </w:pPr>
      <w:r>
        <w:rPr>
          <w:b/>
          <w:i/>
        </w:rPr>
        <w:t>Izglītība:</w:t>
      </w:r>
      <w:r>
        <w:t xml:space="preserve"> </w:t>
      </w:r>
    </w:p>
    <w:p w:rsidR="000842FD" w:rsidRDefault="000842FD" w:rsidP="000842FD">
      <w:pPr>
        <w:ind w:left="567"/>
        <w:outlineLvl w:val="0"/>
      </w:pPr>
      <w:r>
        <w:t xml:space="preserve">PSRS PZA  Mācību satura un metožu ZPI aspirantūra 1982-1985 </w:t>
      </w:r>
    </w:p>
    <w:p w:rsidR="000842FD" w:rsidRDefault="000842FD" w:rsidP="000842FD">
      <w:pPr>
        <w:ind w:left="567"/>
        <w:outlineLvl w:val="0"/>
        <w:rPr>
          <w:b/>
          <w:i/>
        </w:rPr>
      </w:pPr>
      <w:r>
        <w:t>Pedagoģijas zinātņu kandidāta diploma nr.  PDNr.008211 (nostrifikācija  par  pedagoģijas zinātņu doktoru 1993.g.Latvijas Universitātē Nr.C-D000609</w:t>
      </w:r>
    </w:p>
    <w:p w:rsidR="000842FD" w:rsidRDefault="000842FD" w:rsidP="000842FD">
      <w:pPr>
        <w:ind w:left="567"/>
      </w:pPr>
      <w:r>
        <w:t>V. Lāča Liepājas valsts pedagoģiskais institūts 1971-1975, matemātikas skolotāja kvalifikācija</w:t>
      </w:r>
    </w:p>
    <w:p w:rsidR="000842FD" w:rsidRDefault="000842FD" w:rsidP="000842FD">
      <w:pPr>
        <w:jc w:val="both"/>
      </w:pPr>
    </w:p>
    <w:p w:rsidR="000842FD" w:rsidRDefault="000842FD" w:rsidP="000842FD">
      <w:pPr>
        <w:outlineLvl w:val="0"/>
        <w:rPr>
          <w:b/>
          <w:i/>
          <w:sz w:val="24"/>
          <w:szCs w:val="24"/>
        </w:rPr>
      </w:pPr>
      <w:r>
        <w:rPr>
          <w:b/>
          <w:i/>
        </w:rPr>
        <w:t>Akadēmiskie nosaukumi, zinātniskie grādi:</w:t>
      </w:r>
    </w:p>
    <w:p w:rsidR="000842FD" w:rsidRDefault="000842FD" w:rsidP="000842FD">
      <w:pPr>
        <w:ind w:left="540"/>
      </w:pPr>
      <w:r>
        <w:t>1993g. Pedagoģijas doktore</w:t>
      </w:r>
    </w:p>
    <w:p w:rsidR="000842FD" w:rsidRDefault="000842FD" w:rsidP="000842FD">
      <w:pPr>
        <w:ind w:left="1980" w:hanging="1440"/>
      </w:pPr>
    </w:p>
    <w:p w:rsidR="000842FD" w:rsidRDefault="000842FD" w:rsidP="000842FD">
      <w:pPr>
        <w:outlineLvl w:val="0"/>
        <w:rPr>
          <w:b/>
          <w:i/>
          <w:sz w:val="24"/>
          <w:szCs w:val="24"/>
        </w:rPr>
      </w:pPr>
      <w:r>
        <w:rPr>
          <w:b/>
          <w:i/>
        </w:rPr>
        <w:t>Profesionālā darbība:</w:t>
      </w:r>
    </w:p>
    <w:p w:rsidR="000842FD" w:rsidRDefault="000842FD" w:rsidP="000842FD">
      <w:pPr>
        <w:ind w:left="567"/>
        <w:outlineLvl w:val="0"/>
      </w:pPr>
      <w:r>
        <w:rPr>
          <w:b/>
          <w:i/>
        </w:rPr>
        <w:t xml:space="preserve"> </w:t>
      </w:r>
      <w:r>
        <w:t>no 1985gada asistente, lektore, docente Liepājas Universitātes Dabas un inženierzinātņu fakultātē</w:t>
      </w:r>
    </w:p>
    <w:p w:rsidR="000842FD" w:rsidRDefault="000842FD" w:rsidP="000842FD">
      <w:pPr>
        <w:ind w:left="540"/>
      </w:pPr>
    </w:p>
    <w:p w:rsidR="000842FD" w:rsidRDefault="000842FD" w:rsidP="000842FD">
      <w:pPr>
        <w:outlineLvl w:val="0"/>
        <w:rPr>
          <w:b/>
          <w:i/>
          <w:sz w:val="24"/>
          <w:szCs w:val="24"/>
        </w:rPr>
      </w:pPr>
      <w:r>
        <w:rPr>
          <w:b/>
          <w:i/>
        </w:rPr>
        <w:t xml:space="preserve">Akadēmiskie kursi </w:t>
      </w:r>
      <w:r>
        <w:rPr>
          <w:i/>
          <w:sz w:val="20"/>
          <w:szCs w:val="20"/>
        </w:rPr>
        <w:t>(pēdējie 6 gadi)</w:t>
      </w:r>
      <w:r>
        <w:rPr>
          <w:b/>
          <w:i/>
        </w:rPr>
        <w:t xml:space="preserve">: </w:t>
      </w:r>
    </w:p>
    <w:p w:rsidR="000842FD" w:rsidRDefault="000842FD" w:rsidP="000842FD">
      <w:pPr>
        <w:ind w:left="567"/>
        <w:outlineLvl w:val="0"/>
      </w:pPr>
      <w:r>
        <w:t>Polinomu algebra, skaitļu sistēmas, Skaitļu teorija, Matemātiskā loģika, Matemātikas mācīšanas metodika, Dabaszinātņu didaktika, Matemātikas vēsture</w:t>
      </w:r>
    </w:p>
    <w:p w:rsidR="000842FD" w:rsidRDefault="000842FD" w:rsidP="000842FD">
      <w:pPr>
        <w:ind w:left="540"/>
      </w:pPr>
    </w:p>
    <w:p w:rsidR="000842FD" w:rsidRDefault="000842FD" w:rsidP="000842FD">
      <w:pPr>
        <w:outlineLvl w:val="0"/>
        <w:rPr>
          <w:b/>
          <w:i/>
          <w:sz w:val="24"/>
          <w:szCs w:val="24"/>
        </w:rPr>
      </w:pPr>
      <w:r>
        <w:rPr>
          <w:b/>
          <w:i/>
        </w:rPr>
        <w:lastRenderedPageBreak/>
        <w:t xml:space="preserve">Zinātniski pētnieciskā darbība </w:t>
      </w:r>
      <w:r>
        <w:rPr>
          <w:i/>
          <w:sz w:val="20"/>
          <w:szCs w:val="20"/>
        </w:rPr>
        <w:t>(pēdējie 6 gadi)</w:t>
      </w:r>
      <w:r>
        <w:rPr>
          <w:b/>
          <w:i/>
        </w:rPr>
        <w:t xml:space="preserve">: </w:t>
      </w:r>
    </w:p>
    <w:p w:rsidR="000842FD" w:rsidRDefault="000842FD" w:rsidP="000842FD">
      <w:pPr>
        <w:ind w:left="567"/>
        <w:outlineLvl w:val="0"/>
      </w:pPr>
      <w:r>
        <w:t>Tēmas: Matemātikas metodikas kursa modernizācija, matemātikas vēstures kursa modernizācija</w:t>
      </w:r>
    </w:p>
    <w:p w:rsidR="000842FD" w:rsidRDefault="000842FD" w:rsidP="000842FD">
      <w:pPr>
        <w:ind w:firstLine="540"/>
      </w:pPr>
    </w:p>
    <w:p w:rsidR="000842FD" w:rsidRDefault="000842FD" w:rsidP="000842FD">
      <w:pPr>
        <w:outlineLvl w:val="0"/>
        <w:rPr>
          <w:b/>
          <w:i/>
          <w:sz w:val="24"/>
          <w:szCs w:val="24"/>
        </w:rPr>
      </w:pPr>
      <w:r>
        <w:rPr>
          <w:b/>
          <w:i/>
        </w:rPr>
        <w:t xml:space="preserve">Nozīmīgākās zinātniskās publikācijas un mācību literatūra </w:t>
      </w:r>
      <w:r>
        <w:rPr>
          <w:i/>
          <w:sz w:val="20"/>
          <w:szCs w:val="20"/>
        </w:rPr>
        <w:t>(pēdējie 6 gadi)</w:t>
      </w:r>
      <w:r>
        <w:rPr>
          <w:b/>
          <w:i/>
        </w:rPr>
        <w:t>:</w:t>
      </w:r>
    </w:p>
    <w:p w:rsidR="000842FD" w:rsidRDefault="000842FD" w:rsidP="000842FD">
      <w:pPr>
        <w:ind w:left="567"/>
        <w:outlineLvl w:val="0"/>
      </w:pPr>
      <w:r>
        <w:t>Kārkliņa,V. Galvas rēķinu metodes. Liepāja:  2014</w:t>
      </w:r>
    </w:p>
    <w:p w:rsidR="000842FD" w:rsidRDefault="000842FD" w:rsidP="000842FD">
      <w:pPr>
        <w:ind w:left="567"/>
        <w:outlineLvl w:val="0"/>
      </w:pPr>
      <w:r>
        <w:t>Kārkliņa,V. |Ģeometrija no senatnes līdz mūsdienām. Liepāja: 2013</w:t>
      </w:r>
    </w:p>
    <w:p w:rsidR="000842FD" w:rsidRDefault="000842FD" w:rsidP="000842FD">
      <w:pPr>
        <w:pStyle w:val="NormalWeb"/>
        <w:spacing w:before="0" w:beforeAutospacing="0" w:after="0" w:afterAutospacing="0"/>
        <w:ind w:left="567"/>
        <w:jc w:val="both"/>
      </w:pPr>
      <w:r>
        <w:rPr>
          <w:i/>
        </w:rPr>
        <w:t>Skolēnam atvērts mācību process matemātikā profesionālajā izglītībā.</w:t>
      </w:r>
      <w:r>
        <w:t xml:space="preserve"> J. Mencis, A. Kumerdanka,N. Guda,V. Beinaroviča,A. Gricāns, I. Jermoloviča, V. Kārkliņa, I. Leitāne. Rīga: 2013</w:t>
      </w:r>
    </w:p>
    <w:p w:rsidR="000842FD" w:rsidRDefault="000842FD" w:rsidP="000842FD">
      <w:pPr>
        <w:pStyle w:val="NormalWeb"/>
        <w:spacing w:before="0" w:beforeAutospacing="0" w:after="0" w:afterAutospacing="0"/>
        <w:ind w:left="567"/>
        <w:jc w:val="both"/>
      </w:pPr>
      <w:r>
        <w:t xml:space="preserve">Kārkliņa, V. Developing the Learners’Skills in the History of Mathematics. No  </w:t>
      </w:r>
      <w:r>
        <w:rPr>
          <w:i/>
        </w:rPr>
        <w:t>Sabiedrība un kultūra: dilemmas un to risināšanas iespējas.</w:t>
      </w:r>
      <w:r>
        <w:t xml:space="preserve"> Liepāja: Liepu, 2013.</w:t>
      </w:r>
    </w:p>
    <w:p w:rsidR="000842FD" w:rsidRDefault="000842FD" w:rsidP="000842FD">
      <w:pPr>
        <w:ind w:left="567"/>
        <w:outlineLvl w:val="0"/>
        <w:rPr>
          <w:rFonts w:ascii="Verdana" w:hAnsi="Verdana"/>
          <w:sz w:val="20"/>
          <w:szCs w:val="20"/>
          <w:shd w:val="clear" w:color="auto" w:fill="FEF4E2"/>
        </w:rPr>
      </w:pPr>
      <w:r>
        <w:t>Kārkliņa, V.Project Based Learning in Mathematics. No Tēzes starptautiskai konferencei Teaching Mathematics:Retrospective and Perspectives, Jelgava, 2013</w:t>
      </w:r>
    </w:p>
    <w:p w:rsidR="000842FD" w:rsidRDefault="000842FD" w:rsidP="000842FD">
      <w:pPr>
        <w:ind w:left="567"/>
        <w:outlineLvl w:val="0"/>
        <w:rPr>
          <w:rFonts w:ascii="Times New Roman" w:hAnsi="Times New Roman"/>
        </w:rPr>
      </w:pPr>
      <w:r>
        <w:t>Kārkliņa,V. Dabas matemātika. Liepāja: 2012.</w:t>
      </w:r>
    </w:p>
    <w:p w:rsidR="000842FD" w:rsidRDefault="000842FD" w:rsidP="000842FD">
      <w:pPr>
        <w:pStyle w:val="NormalWeb"/>
        <w:spacing w:before="0" w:beforeAutospacing="0" w:after="0" w:afterAutospacing="0"/>
        <w:ind w:left="567"/>
        <w:jc w:val="both"/>
      </w:pPr>
      <w:r>
        <w:t xml:space="preserve">Kārkliņa, V. Development trends of methodological system of teaching mathematics. No </w:t>
      </w:r>
      <w:r>
        <w:rPr>
          <w:i/>
        </w:rPr>
        <w:t>Sabiedrība un kultūra: mainīgais un nemainīgais cikliskumā</w:t>
      </w:r>
      <w:r>
        <w:t>. Liepāja: Liepu,2012</w:t>
      </w:r>
    </w:p>
    <w:p w:rsidR="000842FD" w:rsidRDefault="000842FD" w:rsidP="000842FD">
      <w:pPr>
        <w:outlineLvl w:val="0"/>
      </w:pPr>
      <w:r>
        <w:rPr>
          <w:b/>
          <w:i/>
        </w:rPr>
        <w:t xml:space="preserve">Papildus ziņas par profesionālo darbību </w:t>
      </w:r>
      <w:r>
        <w:rPr>
          <w:i/>
          <w:sz w:val="20"/>
          <w:szCs w:val="20"/>
        </w:rPr>
        <w:t>(pēdējie 6 gadi)</w:t>
      </w:r>
      <w:r>
        <w:rPr>
          <w:b/>
          <w:i/>
        </w:rPr>
        <w:t>:</w:t>
      </w:r>
    </w:p>
    <w:p w:rsidR="000842FD" w:rsidRDefault="000842FD" w:rsidP="000842FD">
      <w:pPr>
        <w:pStyle w:val="BodyText3"/>
        <w:spacing w:after="0"/>
        <w:outlineLvl w:val="0"/>
        <w:rPr>
          <w:sz w:val="22"/>
          <w:szCs w:val="22"/>
        </w:rPr>
      </w:pPr>
      <w:r>
        <w:rPr>
          <w:sz w:val="22"/>
          <w:szCs w:val="22"/>
        </w:rPr>
        <w:t xml:space="preserve">Projekti:  </w:t>
      </w:r>
      <w:r>
        <w:rPr>
          <w:sz w:val="24"/>
          <w:szCs w:val="24"/>
        </w:rPr>
        <w:t>VISC 2009/53, VISC 2009/57 ESF, LU 2010/10 B ESF</w:t>
      </w:r>
    </w:p>
    <w:p w:rsidR="000842FD" w:rsidRDefault="000842FD" w:rsidP="000842FD">
      <w:pPr>
        <w:pStyle w:val="BodyText3"/>
        <w:spacing w:after="0"/>
        <w:ind w:firstLine="540"/>
        <w:outlineLvl w:val="0"/>
        <w:rPr>
          <w:sz w:val="22"/>
          <w:szCs w:val="22"/>
        </w:rPr>
      </w:pPr>
    </w:p>
    <w:p w:rsidR="000842FD" w:rsidRDefault="000842FD" w:rsidP="000842FD">
      <w:pPr>
        <w:pStyle w:val="BodyText3"/>
        <w:spacing w:after="0"/>
        <w:ind w:firstLine="540"/>
        <w:outlineLvl w:val="0"/>
        <w:rPr>
          <w:sz w:val="22"/>
          <w:szCs w:val="22"/>
        </w:rPr>
      </w:pPr>
      <w:r>
        <w:rPr>
          <w:sz w:val="22"/>
          <w:szCs w:val="22"/>
        </w:rPr>
        <w:t>Valodu prasmes: latviešu –dzimtā valoda, vācu, krievu – lasīt un rakstīt un runātprasmes, angliski - lasītprasme</w:t>
      </w:r>
    </w:p>
    <w:p w:rsidR="000842FD" w:rsidRDefault="000842FD" w:rsidP="000842FD">
      <w:pPr>
        <w:pStyle w:val="BodyText3"/>
        <w:spacing w:after="0"/>
        <w:ind w:firstLine="540"/>
        <w:outlineLvl w:val="0"/>
        <w:rPr>
          <w:sz w:val="22"/>
          <w:szCs w:val="22"/>
        </w:rPr>
      </w:pPr>
    </w:p>
    <w:p w:rsidR="000842FD" w:rsidRDefault="000842FD" w:rsidP="000842FD">
      <w:pPr>
        <w:pStyle w:val="BodyText3"/>
        <w:spacing w:after="0"/>
        <w:ind w:firstLine="540"/>
        <w:outlineLvl w:val="0"/>
        <w:rPr>
          <w:sz w:val="22"/>
          <w:szCs w:val="22"/>
        </w:rPr>
      </w:pPr>
    </w:p>
    <w:p w:rsidR="000842FD" w:rsidRDefault="000842FD" w:rsidP="000842FD">
      <w:pPr>
        <w:pStyle w:val="BodyText3"/>
        <w:spacing w:after="0"/>
        <w:ind w:firstLine="540"/>
        <w:outlineLvl w:val="0"/>
        <w:rPr>
          <w:sz w:val="22"/>
          <w:szCs w:val="22"/>
        </w:rPr>
      </w:pPr>
    </w:p>
    <w:p w:rsidR="000842FD" w:rsidRDefault="000842FD" w:rsidP="000842FD">
      <w:pPr>
        <w:rPr>
          <w:sz w:val="24"/>
          <w:szCs w:val="24"/>
        </w:rPr>
      </w:pPr>
      <w:r>
        <w:t>2015. gada 28. aprīlis</w:t>
      </w:r>
      <w:r>
        <w:tab/>
        <w:t>___________________________  Vaira Kārkliņa</w:t>
      </w:r>
    </w:p>
    <w:p w:rsidR="000842FD" w:rsidRDefault="000842FD" w:rsidP="000842FD">
      <w:pPr>
        <w:rPr>
          <w:b/>
        </w:rPr>
      </w:pPr>
      <w:r>
        <w:rPr>
          <w:b/>
        </w:rPr>
        <w:br w:type="page"/>
      </w:r>
    </w:p>
    <w:p w:rsidR="000842FD" w:rsidRDefault="000842FD" w:rsidP="000842FD">
      <w:pPr>
        <w:jc w:val="both"/>
        <w:rPr>
          <w:rFonts w:eastAsia="Calibri"/>
          <w:b/>
        </w:rPr>
      </w:pPr>
    </w:p>
    <w:p w:rsidR="000842FD" w:rsidRDefault="000842FD" w:rsidP="000842FD">
      <w:pPr>
        <w:jc w:val="center"/>
        <w:rPr>
          <w:rFonts w:eastAsia="Calibri"/>
          <w:b/>
          <w:i/>
        </w:rPr>
      </w:pPr>
      <w:r>
        <w:rPr>
          <w:rFonts w:eastAsia="Calibri"/>
          <w:b/>
          <w:i/>
        </w:rPr>
        <w:t>INTA KLĀSONE</w:t>
      </w:r>
    </w:p>
    <w:p w:rsidR="000842FD" w:rsidRDefault="000842FD" w:rsidP="000842FD">
      <w:pPr>
        <w:jc w:val="center"/>
        <w:rPr>
          <w:i/>
        </w:rPr>
      </w:pPr>
      <w:r>
        <w:rPr>
          <w:i/>
        </w:rPr>
        <w:t>Dzīves un darba gājums</w:t>
      </w:r>
    </w:p>
    <w:p w:rsidR="000842FD" w:rsidRDefault="000842FD" w:rsidP="000842FD">
      <w:pPr>
        <w:jc w:val="center"/>
        <w:rPr>
          <w:i/>
        </w:rPr>
      </w:pPr>
      <w:r>
        <w:rPr>
          <w:i/>
        </w:rPr>
        <w:t>(curriculum vitae)</w:t>
      </w:r>
    </w:p>
    <w:p w:rsidR="000842FD" w:rsidRDefault="000842FD" w:rsidP="000842FD">
      <w:pPr>
        <w:jc w:val="center"/>
        <w:rPr>
          <w:rFonts w:eastAsia="Calibri"/>
          <w:b/>
          <w:i/>
        </w:rPr>
      </w:pPr>
    </w:p>
    <w:p w:rsidR="000842FD" w:rsidRDefault="000842FD" w:rsidP="000842FD">
      <w:pPr>
        <w:ind w:left="720"/>
        <w:contextualSpacing/>
        <w:jc w:val="both"/>
        <w:rPr>
          <w:rFonts w:eastAsia="Calibri"/>
          <w:b/>
        </w:rPr>
      </w:pPr>
    </w:p>
    <w:p w:rsidR="000842FD" w:rsidRDefault="000842FD" w:rsidP="000842FD">
      <w:pPr>
        <w:ind w:left="567"/>
        <w:jc w:val="both"/>
        <w:rPr>
          <w:rFonts w:eastAsia="Calibri"/>
        </w:rPr>
      </w:pPr>
      <w:r>
        <w:rPr>
          <w:rFonts w:eastAsia="Calibri"/>
        </w:rPr>
        <w:t>Dzimšanas datums - 26/01/1957</w:t>
      </w:r>
    </w:p>
    <w:p w:rsidR="000842FD" w:rsidRDefault="000842FD" w:rsidP="000842FD">
      <w:pPr>
        <w:ind w:left="567"/>
        <w:jc w:val="both"/>
        <w:rPr>
          <w:rFonts w:eastAsia="Calibri"/>
        </w:rPr>
      </w:pPr>
      <w:r>
        <w:rPr>
          <w:rFonts w:eastAsia="Calibri"/>
        </w:rPr>
        <w:t>Telefons - +37126535978</w:t>
      </w:r>
    </w:p>
    <w:p w:rsidR="000842FD" w:rsidRDefault="000842FD" w:rsidP="000842FD">
      <w:pPr>
        <w:ind w:left="567"/>
        <w:jc w:val="both"/>
        <w:rPr>
          <w:rFonts w:eastAsia="Calibri"/>
        </w:rPr>
      </w:pPr>
      <w:r>
        <w:rPr>
          <w:rFonts w:eastAsia="Calibri"/>
        </w:rPr>
        <w:t>E-pasta adrese – inta_klasone@inbox.lv</w:t>
      </w:r>
    </w:p>
    <w:p w:rsidR="000842FD" w:rsidRDefault="000842FD" w:rsidP="000842FD">
      <w:pPr>
        <w:jc w:val="both"/>
        <w:rPr>
          <w:rFonts w:eastAsia="Calibri"/>
        </w:rPr>
      </w:pPr>
    </w:p>
    <w:p w:rsidR="000842FD" w:rsidRDefault="000842FD" w:rsidP="000842FD">
      <w:pPr>
        <w:jc w:val="both"/>
        <w:rPr>
          <w:rFonts w:eastAsia="Calibri"/>
          <w:b/>
          <w:i/>
        </w:rPr>
      </w:pPr>
      <w:r>
        <w:rPr>
          <w:rFonts w:eastAsia="Calibri"/>
          <w:b/>
          <w:i/>
        </w:rPr>
        <w:t>Izglītība</w:t>
      </w:r>
    </w:p>
    <w:p w:rsidR="000842FD" w:rsidRDefault="000842FD" w:rsidP="000842FD">
      <w:pPr>
        <w:jc w:val="both"/>
        <w:rPr>
          <w:rFonts w:eastAsia="Calibri"/>
          <w:b/>
        </w:rPr>
      </w:pPr>
    </w:p>
    <w:p w:rsidR="000842FD" w:rsidRDefault="000842FD" w:rsidP="000842FD">
      <w:pPr>
        <w:ind w:left="567"/>
        <w:jc w:val="both"/>
      </w:pPr>
      <w:r>
        <w:rPr>
          <w:b/>
        </w:rPr>
        <w:t>2003.-2005.</w:t>
      </w:r>
      <w:r>
        <w:t xml:space="preserve"> Liepājas Pedagoģijas akadēmija,</w:t>
      </w:r>
      <w:r>
        <w:rPr>
          <w:rFonts w:eastAsia="Calibri"/>
        </w:rPr>
        <w:t xml:space="preserve"> Pedagoģijas fakultāte, kvalifikācija:</w:t>
      </w:r>
      <w:r>
        <w:t xml:space="preserve"> Pamatizglītības skolotāja angļu valodā, diploms: sērija PDA Nr.0915</w:t>
      </w:r>
    </w:p>
    <w:p w:rsidR="000842FD" w:rsidRDefault="000842FD" w:rsidP="000842FD">
      <w:pPr>
        <w:ind w:left="567"/>
        <w:jc w:val="both"/>
      </w:pPr>
      <w:r>
        <w:rPr>
          <w:b/>
        </w:rPr>
        <w:t xml:space="preserve">1978.- </w:t>
      </w:r>
      <w:smartTag w:uri="urn:schemas-microsoft-com:office:smarttags" w:element="metricconverter">
        <w:smartTagPr>
          <w:attr w:name="ProductID" w:val="1983. A"/>
        </w:smartTagPr>
        <w:r>
          <w:rPr>
            <w:b/>
          </w:rPr>
          <w:t>1983.</w:t>
        </w:r>
        <w:r>
          <w:t xml:space="preserve"> A</w:t>
        </w:r>
      </w:smartTag>
      <w:r>
        <w:t>. I. Hercena Ļeņingradas Valsts Pedagoģiskais institūts, Mākslinieciskās grafikas fakultāte, kvalifikācija: rasēšanas, darbmācības, tēlotājmākslas skolotāja, diploms: 3B Nr.634126;</w:t>
      </w:r>
    </w:p>
    <w:p w:rsidR="000842FD" w:rsidRDefault="000842FD" w:rsidP="000842FD">
      <w:pPr>
        <w:ind w:left="1077"/>
        <w:jc w:val="both"/>
        <w:rPr>
          <w:rFonts w:eastAsia="Calibri"/>
          <w:i/>
          <w:color w:val="FF0000"/>
        </w:rPr>
      </w:pPr>
    </w:p>
    <w:p w:rsidR="000842FD" w:rsidRDefault="000842FD" w:rsidP="000842FD">
      <w:pPr>
        <w:outlineLvl w:val="0"/>
        <w:rPr>
          <w:b/>
          <w:i/>
        </w:rPr>
      </w:pPr>
      <w:r>
        <w:rPr>
          <w:b/>
          <w:i/>
        </w:rPr>
        <w:t>Akadēmiskie nosaukumi, zinātniskie grādi:</w:t>
      </w:r>
    </w:p>
    <w:p w:rsidR="000842FD" w:rsidRDefault="000842FD" w:rsidP="000842FD">
      <w:pPr>
        <w:jc w:val="both"/>
        <w:rPr>
          <w:rFonts w:eastAsia="Calibri"/>
          <w:b/>
        </w:rPr>
      </w:pPr>
    </w:p>
    <w:p w:rsidR="000842FD" w:rsidRDefault="000842FD" w:rsidP="000842FD">
      <w:pPr>
        <w:ind w:left="567"/>
        <w:jc w:val="both"/>
        <w:rPr>
          <w:b/>
        </w:rPr>
      </w:pPr>
      <w:r>
        <w:rPr>
          <w:b/>
        </w:rPr>
        <w:t>No 2013.</w:t>
      </w:r>
      <w:r>
        <w:t xml:space="preserve"> - līdz šim brīdim Liepājas Universitātes profesore pedagoģijā (mākslas pedagoģijas apakšnozarē);</w:t>
      </w:r>
      <w:r>
        <w:rPr>
          <w:b/>
        </w:rPr>
        <w:t xml:space="preserve"> </w:t>
      </w:r>
    </w:p>
    <w:p w:rsidR="000842FD" w:rsidRDefault="000842FD" w:rsidP="000842FD">
      <w:pPr>
        <w:ind w:left="567"/>
        <w:jc w:val="both"/>
      </w:pPr>
      <w:r>
        <w:rPr>
          <w:b/>
        </w:rPr>
        <w:t>No</w:t>
      </w:r>
      <w:r>
        <w:t xml:space="preserve"> </w:t>
      </w:r>
      <w:r>
        <w:rPr>
          <w:b/>
        </w:rPr>
        <w:t>2007. –</w:t>
      </w:r>
      <w:r>
        <w:t xml:space="preserve"> </w:t>
      </w:r>
      <w:r>
        <w:rPr>
          <w:b/>
        </w:rPr>
        <w:t xml:space="preserve">2013.- </w:t>
      </w:r>
      <w:r>
        <w:t>Liepājas Universitātes</w:t>
      </w:r>
      <w:r>
        <w:rPr>
          <w:b/>
        </w:rPr>
        <w:t xml:space="preserve"> </w:t>
      </w:r>
      <w:r>
        <w:t>asociētā profesore pedagoģijā (mākslas pedagoģijas apakšnozarē).</w:t>
      </w:r>
    </w:p>
    <w:p w:rsidR="000842FD" w:rsidRDefault="000842FD" w:rsidP="000842FD">
      <w:pPr>
        <w:ind w:left="567"/>
        <w:jc w:val="both"/>
      </w:pPr>
    </w:p>
    <w:p w:rsidR="000842FD" w:rsidRDefault="000842FD" w:rsidP="000842FD">
      <w:pPr>
        <w:ind w:left="567" w:right="-8"/>
        <w:jc w:val="both"/>
      </w:pPr>
      <w:r>
        <w:rPr>
          <w:b/>
        </w:rPr>
        <w:t>No 2010. -līdz šim brīdim</w:t>
      </w:r>
      <w:r>
        <w:t xml:space="preserve"> - Liepājas Universitātes Humanitāro un mākslas zinātņu fakultātes prodekāne;</w:t>
      </w:r>
    </w:p>
    <w:p w:rsidR="000842FD" w:rsidRDefault="000842FD" w:rsidP="000842FD">
      <w:pPr>
        <w:ind w:left="567" w:right="-8"/>
        <w:jc w:val="both"/>
        <w:rPr>
          <w:b/>
        </w:rPr>
      </w:pPr>
    </w:p>
    <w:p w:rsidR="000842FD" w:rsidRDefault="000842FD" w:rsidP="000842FD">
      <w:pPr>
        <w:ind w:left="567" w:right="-540"/>
        <w:jc w:val="both"/>
        <w:rPr>
          <w:lang w:eastAsia="en-US"/>
        </w:rPr>
      </w:pPr>
      <w:r>
        <w:rPr>
          <w:b/>
        </w:rPr>
        <w:t>No 2007. – līdz šim brīdim</w:t>
      </w:r>
      <w:r>
        <w:t xml:space="preserve"> - Liepājas Universitātes Izglītības Zinātņu institūta pētnieks;</w:t>
      </w:r>
    </w:p>
    <w:p w:rsidR="000842FD" w:rsidRDefault="000842FD" w:rsidP="000842FD">
      <w:pPr>
        <w:ind w:left="567" w:right="-540"/>
        <w:jc w:val="both"/>
      </w:pPr>
    </w:p>
    <w:p w:rsidR="000842FD" w:rsidRDefault="000842FD" w:rsidP="000842FD">
      <w:pPr>
        <w:ind w:left="567"/>
        <w:jc w:val="both"/>
        <w:rPr>
          <w:rFonts w:eastAsia="Calibri"/>
        </w:rPr>
      </w:pPr>
      <w:r>
        <w:rPr>
          <w:rFonts w:eastAsia="Calibri"/>
          <w:b/>
        </w:rPr>
        <w:lastRenderedPageBreak/>
        <w:t xml:space="preserve">1995. </w:t>
      </w:r>
      <w:r>
        <w:rPr>
          <w:rFonts w:eastAsia="Calibri"/>
        </w:rPr>
        <w:t>gads, Krievijas Izglītības Akadēmijas Personības attīstības institūta Estētiskās audzināšanas pētījumu centrs Maskavā. Pedagoģijas zinātņu kandidāta diploms KT No 006661, Maskava, 1995.gada 14.aprīlis.</w:t>
      </w:r>
    </w:p>
    <w:p w:rsidR="000842FD" w:rsidRDefault="000842FD" w:rsidP="000842FD">
      <w:pPr>
        <w:ind w:left="567"/>
        <w:jc w:val="both"/>
        <w:rPr>
          <w:rFonts w:eastAsia="Calibri"/>
        </w:rPr>
      </w:pPr>
    </w:p>
    <w:p w:rsidR="000842FD" w:rsidRDefault="000842FD" w:rsidP="000842FD">
      <w:pPr>
        <w:ind w:left="567"/>
        <w:jc w:val="both"/>
        <w:rPr>
          <w:rFonts w:eastAsia="Calibri"/>
        </w:rPr>
      </w:pPr>
      <w:r>
        <w:rPr>
          <w:rFonts w:eastAsia="Calibri"/>
          <w:u w:val="single"/>
        </w:rPr>
        <w:t>Nostrifikācija:</w:t>
      </w:r>
      <w:r>
        <w:rPr>
          <w:rFonts w:eastAsia="Calibri"/>
        </w:rPr>
        <w:t xml:space="preserve"> </w:t>
      </w:r>
      <w:r>
        <w:rPr>
          <w:rFonts w:eastAsia="Calibri"/>
          <w:b/>
        </w:rPr>
        <w:t>1995.gads</w:t>
      </w:r>
      <w:r>
        <w:rPr>
          <w:rFonts w:eastAsia="Calibri"/>
        </w:rPr>
        <w:t xml:space="preserve">, Latvijas Universitātes habilitācijas un promocijas padomes 1995. gada 10. oktobra lēmums N 11, Pedagoģijas doktora zinātniskais grāds, </w:t>
      </w:r>
    </w:p>
    <w:p w:rsidR="000842FD" w:rsidRDefault="000842FD" w:rsidP="000842FD">
      <w:pPr>
        <w:ind w:left="567"/>
        <w:jc w:val="both"/>
        <w:rPr>
          <w:rFonts w:eastAsia="Calibri"/>
        </w:rPr>
      </w:pPr>
      <w:r>
        <w:rPr>
          <w:rFonts w:eastAsia="Calibri"/>
        </w:rPr>
        <w:t>Doktora diploms C-D Nr.001319</w:t>
      </w:r>
    </w:p>
    <w:p w:rsidR="000842FD" w:rsidRDefault="000842FD" w:rsidP="000842FD">
      <w:pPr>
        <w:ind w:left="567"/>
        <w:jc w:val="both"/>
        <w:rPr>
          <w:i/>
        </w:rPr>
      </w:pPr>
      <w:r>
        <w:t>Pamats: Krievijas Federācijas AK 1995. gadā piešķirtais pedagoģijas zinātņu kandidāta grāds par disertāciju „</w:t>
      </w:r>
      <w:r>
        <w:rPr>
          <w:i/>
        </w:rPr>
        <w:t>Mākslinieciskā izglītība Latvijā no 1918. – 1940. gadam”.</w:t>
      </w:r>
    </w:p>
    <w:p w:rsidR="000842FD" w:rsidRDefault="000842FD" w:rsidP="000842FD">
      <w:pPr>
        <w:ind w:left="567" w:right="-540"/>
        <w:jc w:val="both"/>
      </w:pPr>
    </w:p>
    <w:p w:rsidR="000842FD" w:rsidRDefault="000842FD" w:rsidP="000842FD">
      <w:pPr>
        <w:jc w:val="both"/>
        <w:rPr>
          <w:b/>
          <w:i/>
        </w:rPr>
      </w:pPr>
      <w:r>
        <w:rPr>
          <w:b/>
          <w:i/>
        </w:rPr>
        <w:t xml:space="preserve"> Darbs ārvalstīs</w:t>
      </w:r>
    </w:p>
    <w:p w:rsidR="000842FD" w:rsidRDefault="000842FD" w:rsidP="000842FD">
      <w:pPr>
        <w:ind w:left="567"/>
        <w:jc w:val="both"/>
      </w:pPr>
    </w:p>
    <w:p w:rsidR="000842FD" w:rsidRDefault="000842FD" w:rsidP="000842FD">
      <w:pPr>
        <w:ind w:left="567" w:right="119"/>
        <w:jc w:val="both"/>
      </w:pPr>
      <w:r>
        <w:rPr>
          <w:b/>
        </w:rPr>
        <w:t>No</w:t>
      </w:r>
      <w:r>
        <w:t xml:space="preserve"> </w:t>
      </w:r>
      <w:r>
        <w:rPr>
          <w:b/>
        </w:rPr>
        <w:t>2012.g.</w:t>
      </w:r>
      <w:r>
        <w:t xml:space="preserve"> 26. – 30.novembrim nodarbību vadīšana Karabukas Universitātē (Turcija) Mākslu fakultātē. Erasmus/Socrates stipendijas atbalsts;</w:t>
      </w:r>
    </w:p>
    <w:p w:rsidR="000842FD" w:rsidRDefault="000842FD" w:rsidP="000842FD">
      <w:pPr>
        <w:ind w:left="567" w:right="119"/>
        <w:jc w:val="both"/>
      </w:pPr>
      <w:r>
        <w:rPr>
          <w:b/>
        </w:rPr>
        <w:t>No 2010.g..</w:t>
      </w:r>
      <w:r>
        <w:t>26. -29.aprīlim</w:t>
      </w:r>
      <w:r>
        <w:rPr>
          <w:b/>
        </w:rPr>
        <w:t xml:space="preserve"> </w:t>
      </w:r>
      <w:r>
        <w:t xml:space="preserve">nodarbību vadīšana Šauļu Universitātē (Lietuva) Mākslu fakultātē. Erasmus/Socrates stipendijas atbalsts; </w:t>
      </w:r>
    </w:p>
    <w:p w:rsidR="000842FD" w:rsidRDefault="000842FD" w:rsidP="000842FD">
      <w:pPr>
        <w:ind w:left="567" w:right="119"/>
        <w:jc w:val="both"/>
        <w:rPr>
          <w:lang w:eastAsia="en-US"/>
        </w:rPr>
      </w:pPr>
      <w:r>
        <w:rPr>
          <w:b/>
        </w:rPr>
        <w:t>No</w:t>
      </w:r>
      <w:r>
        <w:t xml:space="preserve"> </w:t>
      </w:r>
      <w:r>
        <w:rPr>
          <w:b/>
        </w:rPr>
        <w:t>2010.g.</w:t>
      </w:r>
      <w:r>
        <w:t xml:space="preserve"> 21.novembra – 27.novembrim nodarbību vadīšana Leirijas Politehniskajā institūtā (Portugāle) Mākslu un Dizaina fakultātē. Erasmus/Socrates stipendijas atbalsts; </w:t>
      </w:r>
    </w:p>
    <w:p w:rsidR="000842FD" w:rsidRDefault="000842FD" w:rsidP="000842FD">
      <w:pPr>
        <w:ind w:left="567" w:right="119"/>
        <w:jc w:val="both"/>
      </w:pPr>
      <w:r>
        <w:rPr>
          <w:b/>
        </w:rPr>
        <w:t>No</w:t>
      </w:r>
      <w:r>
        <w:t xml:space="preserve"> </w:t>
      </w:r>
      <w:r>
        <w:rPr>
          <w:b/>
        </w:rPr>
        <w:t>2009.g.</w:t>
      </w:r>
      <w:r>
        <w:t xml:space="preserve"> 26.oktobra – 1.novembrim nodarbību vadīšana Sakarijas Universitātē (Turcija). Erasmus/Socrates stipendijas atbalsts. </w:t>
      </w:r>
    </w:p>
    <w:p w:rsidR="000842FD" w:rsidRDefault="000842FD" w:rsidP="000842FD">
      <w:pPr>
        <w:jc w:val="both"/>
      </w:pPr>
    </w:p>
    <w:p w:rsidR="000842FD" w:rsidRDefault="000842FD" w:rsidP="000842FD">
      <w:pPr>
        <w:ind w:left="360"/>
        <w:jc w:val="both"/>
        <w:rPr>
          <w:rFonts w:eastAsia="Calibri"/>
          <w:i/>
        </w:rPr>
      </w:pPr>
    </w:p>
    <w:p w:rsidR="000842FD" w:rsidRDefault="000842FD" w:rsidP="000842FD">
      <w:pPr>
        <w:rPr>
          <w:rFonts w:eastAsia="Calibri"/>
          <w:b/>
          <w:i/>
        </w:rPr>
      </w:pPr>
      <w:r>
        <w:rPr>
          <w:rFonts w:eastAsia="Calibri"/>
          <w:b/>
          <w:i/>
        </w:rPr>
        <w:t>Zinātniskās publikācijas</w:t>
      </w:r>
    </w:p>
    <w:p w:rsidR="000842FD" w:rsidRDefault="000842FD" w:rsidP="000842FD">
      <w:pPr>
        <w:rPr>
          <w:rFonts w:eastAsia="Calibri"/>
        </w:rPr>
      </w:pPr>
    </w:p>
    <w:p w:rsidR="000842FD" w:rsidRDefault="000842FD" w:rsidP="000842FD">
      <w:pPr>
        <w:ind w:left="567"/>
        <w:jc w:val="both"/>
        <w:rPr>
          <w:rFonts w:eastAsia="Calibri"/>
          <w:i/>
        </w:rPr>
      </w:pPr>
      <w:r>
        <w:rPr>
          <w:rFonts w:eastAsia="Calibri"/>
          <w:i/>
          <w:iCs/>
          <w:color w:val="000000"/>
        </w:rPr>
        <w:t xml:space="preserve"> </w:t>
      </w:r>
      <w:r>
        <w:rPr>
          <w:rFonts w:eastAsia="Calibri"/>
          <w:b/>
        </w:rPr>
        <w:t>Klāsone, Inta.</w:t>
      </w:r>
      <w:r>
        <w:rPr>
          <w:rFonts w:eastAsia="Calibri"/>
        </w:rPr>
        <w:t xml:space="preserve"> (2014). Mākslas un mākslas pedagoģijas mijiedarbība: Teorija un Prakse</w:t>
      </w:r>
      <w:r>
        <w:rPr>
          <w:rFonts w:eastAsia="Calibri"/>
          <w:i/>
        </w:rPr>
        <w:t xml:space="preserve">// Sabiedrība, Integrācija, Izglītība, Starptautiskās zinātniskās konferences materiāli 2014.gada 23. – 24.maijs. </w:t>
      </w:r>
      <w:r>
        <w:rPr>
          <w:rFonts w:eastAsia="Calibri"/>
        </w:rPr>
        <w:t>Rēzekne: Rēzeknes Augstskola, ISSN 1691 – 5887, no 456. līdz 466.lpp.</w:t>
      </w:r>
    </w:p>
    <w:p w:rsidR="000842FD" w:rsidRDefault="000842FD" w:rsidP="000842FD">
      <w:pPr>
        <w:ind w:left="567"/>
        <w:jc w:val="both"/>
        <w:rPr>
          <w:rFonts w:eastAsia="Calibri"/>
          <w:i/>
          <w:iCs/>
          <w:color w:val="000000"/>
        </w:rPr>
      </w:pPr>
    </w:p>
    <w:p w:rsidR="000842FD" w:rsidRDefault="000842FD" w:rsidP="000842FD">
      <w:pPr>
        <w:ind w:left="567"/>
        <w:jc w:val="both"/>
        <w:rPr>
          <w:rFonts w:eastAsia="Calibri"/>
        </w:rPr>
      </w:pPr>
      <w:r>
        <w:rPr>
          <w:rFonts w:eastAsia="Calibri"/>
          <w:b/>
        </w:rPr>
        <w:t>Klasone, Inta.</w:t>
      </w:r>
      <w:r>
        <w:rPr>
          <w:rFonts w:eastAsia="Calibri"/>
          <w:i/>
        </w:rPr>
        <w:t xml:space="preserve"> </w:t>
      </w:r>
      <w:r>
        <w:rPr>
          <w:rFonts w:eastAsia="Calibri"/>
        </w:rPr>
        <w:t>(2014). The Importance of Art Education</w:t>
      </w:r>
      <w:r>
        <w:rPr>
          <w:rFonts w:eastAsia="Calibri"/>
          <w:i/>
        </w:rPr>
        <w:t xml:space="preserve">// 7-osios tarptautnes mokslines praktines konferencijos medžiaga, Menas Dizainas ir meninis ugdymas Kurybiškumo lavinimo metodai ir patirtys, </w:t>
      </w:r>
      <w:r>
        <w:rPr>
          <w:rFonts w:eastAsia="Calibri"/>
        </w:rPr>
        <w:t>Kaunas: Kauno kolegija, ISBN 978-9955-27-433-9, pp.39 – 47</w:t>
      </w:r>
    </w:p>
    <w:p w:rsidR="000842FD" w:rsidRDefault="000842FD" w:rsidP="000842FD">
      <w:pPr>
        <w:ind w:left="567"/>
        <w:jc w:val="both"/>
        <w:rPr>
          <w:rFonts w:eastAsia="Calibri"/>
          <w:i/>
        </w:rPr>
      </w:pPr>
    </w:p>
    <w:p w:rsidR="000842FD" w:rsidRDefault="000842FD" w:rsidP="000842FD">
      <w:pPr>
        <w:ind w:left="567"/>
        <w:jc w:val="both"/>
        <w:rPr>
          <w:rFonts w:eastAsia="Calibri"/>
          <w:b/>
          <w:color w:val="FF0000"/>
        </w:rPr>
      </w:pPr>
      <w:r>
        <w:rPr>
          <w:rFonts w:eastAsia="Calibri"/>
          <w:b/>
        </w:rPr>
        <w:t xml:space="preserve">Klasone, Inta, Neimane, Ilma. </w:t>
      </w:r>
      <w:r>
        <w:rPr>
          <w:rFonts w:eastAsia="Calibri"/>
        </w:rPr>
        <w:t>(2014).</w:t>
      </w:r>
      <w:r>
        <w:rPr>
          <w:rFonts w:eastAsia="Calibri"/>
          <w:b/>
          <w:color w:val="FF0000"/>
        </w:rPr>
        <w:t xml:space="preserve"> </w:t>
      </w:r>
      <w:r>
        <w:rPr>
          <w:rFonts w:eastAsia="Calibri"/>
        </w:rPr>
        <w:t xml:space="preserve">ANALYSIS OF LEARNING OUTCOMES OF BACHELOR AND MASTER PROGRAMMES OF ART DIVISION, </w:t>
      </w:r>
      <w:r>
        <w:rPr>
          <w:rFonts w:eastAsia="Calibri"/>
          <w:i/>
          <w:iCs/>
        </w:rPr>
        <w:t>International Journal of Multidisciplinary Thought</w:t>
      </w:r>
      <w:r>
        <w:rPr>
          <w:rFonts w:eastAsia="Calibri"/>
        </w:rPr>
        <w:t xml:space="preserve"> </w:t>
      </w:r>
      <w:r>
        <w:rPr>
          <w:rFonts w:eastAsia="Calibri"/>
        </w:rPr>
        <w:lastRenderedPageBreak/>
        <w:t>(IJMT), 4 (4),</w:t>
      </w:r>
      <w:r>
        <w:rPr>
          <w:rFonts w:eastAsia="Calibri"/>
          <w:bCs/>
        </w:rPr>
        <w:t xml:space="preserve"> CD-ROM ISSN: 2156-6992, pp. 427-433. Pieejams: </w:t>
      </w:r>
      <w:hyperlink r:id="rId334" w:history="1">
        <w:r>
          <w:rPr>
            <w:rStyle w:val="Hyperlink"/>
            <w:rFonts w:eastAsia="Calibri"/>
            <w:bCs/>
            <w:color w:val="0000FF"/>
          </w:rPr>
          <w:t>http://www.universitypublications.net/ijmt/0404/html/T4N344.xml</w:t>
        </w:r>
      </w:hyperlink>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Klasone, Inta</w:t>
      </w:r>
      <w:r>
        <w:rPr>
          <w:rFonts w:eastAsia="Calibri"/>
          <w:i/>
        </w:rPr>
        <w:t xml:space="preserve">. </w:t>
      </w:r>
      <w:r>
        <w:rPr>
          <w:rFonts w:eastAsia="Calibri"/>
        </w:rPr>
        <w:t>(2014).</w:t>
      </w:r>
      <w:r>
        <w:rPr>
          <w:rFonts w:eastAsia="Calibri"/>
          <w:i/>
        </w:rPr>
        <w:t xml:space="preserve"> </w:t>
      </w:r>
      <w:r>
        <w:rPr>
          <w:rFonts w:eastAsia="Calibri"/>
        </w:rPr>
        <w:t>The Importance of Art in Human Life</w:t>
      </w:r>
      <w:r>
        <w:rPr>
          <w:rFonts w:eastAsia="Calibri"/>
          <w:i/>
        </w:rPr>
        <w:t xml:space="preserve">// SOCIALINIS UGDYMAS: POSTMODERNIOS VISUOMENES IŠŠŪKIAI VAIKU IR JAUNIMO SOCIALIZACIJAI, VII Recenzuojamas restinis mokslo straipsniu rinkinys. </w:t>
      </w:r>
      <w:r>
        <w:rPr>
          <w:rFonts w:eastAsia="Calibri"/>
        </w:rPr>
        <w:t xml:space="preserve">Vilnius: BMK LEYDYKLAISBN, ISSN 2351-6194 (online); ISSN 2351 – 6208 (CD), redkolēģijas priekšsēdētāja Prof. dr. Daiva Malinauskiene, pp. 73- 78. </w:t>
      </w:r>
    </w:p>
    <w:p w:rsidR="000842FD" w:rsidRDefault="000842FD" w:rsidP="000842FD">
      <w:pPr>
        <w:ind w:left="567"/>
        <w:jc w:val="both"/>
        <w:rPr>
          <w:rFonts w:eastAsia="Calibri"/>
        </w:rPr>
      </w:pPr>
      <w:r>
        <w:rPr>
          <w:rFonts w:eastAsia="Calibri"/>
        </w:rPr>
        <w:t xml:space="preserve">Pieejams: </w:t>
      </w:r>
      <w:hyperlink r:id="rId335" w:history="1">
        <w:r>
          <w:rPr>
            <w:rStyle w:val="Hyperlink"/>
            <w:rFonts w:eastAsia="Calibri"/>
            <w:color w:val="0000FF"/>
          </w:rPr>
          <w:t>http://content.yudu.com/Library/A32we7/Socialinisugdymas/resources/loader.swf</w:t>
        </w:r>
      </w:hyperlink>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Klasone, Inta.</w:t>
      </w:r>
      <w:r>
        <w:rPr>
          <w:rFonts w:eastAsia="Calibri"/>
          <w:i/>
        </w:rPr>
        <w:t xml:space="preserve"> </w:t>
      </w:r>
      <w:r>
        <w:rPr>
          <w:rFonts w:eastAsia="Calibri"/>
        </w:rPr>
        <w:t>(2014).</w:t>
      </w:r>
      <w:r>
        <w:rPr>
          <w:rFonts w:eastAsia="Calibri"/>
          <w:i/>
        </w:rPr>
        <w:t xml:space="preserve"> </w:t>
      </w:r>
      <w:r>
        <w:rPr>
          <w:rFonts w:eastAsia="Calibri"/>
        </w:rPr>
        <w:t>Design education opportunities for personal development in Liepaja University (Latvian)//</w:t>
      </w:r>
      <w:r>
        <w:rPr>
          <w:rFonts w:eastAsia="Calibri"/>
          <w:i/>
        </w:rPr>
        <w:t xml:space="preserve">2nd Annual International Interdisciplinary Conference, AIIC 2014, 8 – 12 July. </w:t>
      </w:r>
      <w:r>
        <w:rPr>
          <w:rFonts w:eastAsia="Calibri"/>
        </w:rPr>
        <w:t xml:space="preserve">Azores Islands, Portugal Institute Scientific Institute, ESI (publishing), ISBN 978-608-4642-24-4, pp. 63- 71 </w:t>
      </w:r>
    </w:p>
    <w:p w:rsidR="000842FD" w:rsidRDefault="000842FD" w:rsidP="000842FD">
      <w:pPr>
        <w:ind w:left="567"/>
        <w:jc w:val="both"/>
        <w:rPr>
          <w:rFonts w:eastAsia="Calibri"/>
        </w:rPr>
      </w:pPr>
      <w:r>
        <w:rPr>
          <w:rFonts w:eastAsia="Calibri"/>
        </w:rPr>
        <w:t xml:space="preserve">Pieejams: </w:t>
      </w:r>
      <w:hyperlink r:id="rId336" w:history="1">
        <w:r>
          <w:rPr>
            <w:rStyle w:val="Hyperlink"/>
            <w:rFonts w:eastAsia="Calibri"/>
            <w:color w:val="0000FF"/>
          </w:rPr>
          <w:t>http://eujournal.org/files/journals/1/books/AIIC2014.Vol.1.pdf</w:t>
        </w:r>
      </w:hyperlink>
    </w:p>
    <w:p w:rsidR="000842FD" w:rsidRDefault="000842FD" w:rsidP="000842FD">
      <w:pPr>
        <w:ind w:left="567"/>
        <w:jc w:val="both"/>
        <w:rPr>
          <w:rFonts w:eastAsia="Calibri"/>
          <w:i/>
        </w:rPr>
      </w:pPr>
    </w:p>
    <w:p w:rsidR="000842FD" w:rsidRDefault="000842FD" w:rsidP="000842FD">
      <w:pPr>
        <w:autoSpaceDE w:val="0"/>
        <w:autoSpaceDN w:val="0"/>
        <w:adjustRightInd w:val="0"/>
        <w:ind w:left="567"/>
        <w:jc w:val="both"/>
      </w:pPr>
      <w:r>
        <w:rPr>
          <w:rFonts w:eastAsia="Calibri"/>
          <w:b/>
          <w:bCs/>
          <w:lang w:val="en-GB"/>
        </w:rPr>
        <w:t>Klasone, Inta.</w:t>
      </w:r>
      <w:r>
        <w:rPr>
          <w:rFonts w:eastAsia="Calibri"/>
          <w:bCs/>
          <w:lang w:val="en-GB"/>
        </w:rPr>
        <w:t xml:space="preserve"> (2013). </w:t>
      </w:r>
      <w:r>
        <w:rPr>
          <w:rFonts w:eastAsia="Calibri"/>
          <w:i/>
          <w:lang w:val="en-GB"/>
        </w:rPr>
        <w:t xml:space="preserve">TOPICALITY OF LEARNING BUSINESS BASICS IN ARTS TEACHER EDUCATION// </w:t>
      </w:r>
      <w:r>
        <w:rPr>
          <w:i/>
        </w:rPr>
        <w:t>Conference materials on Enabling Teachers for Entrepreneurship Education</w:t>
      </w:r>
      <w:r>
        <w:t xml:space="preserve"> (ENTENP 2013). Guarda: Guarda Polytechnic Institute</w:t>
      </w:r>
      <w:r>
        <w:rPr>
          <w:i/>
        </w:rPr>
        <w:t xml:space="preserve">, </w:t>
      </w:r>
      <w:r>
        <w:t>ISBN: 978-972-8681-51-7, pp. 68- 75</w:t>
      </w:r>
    </w:p>
    <w:p w:rsidR="000842FD" w:rsidRDefault="000842FD" w:rsidP="000842FD">
      <w:pPr>
        <w:autoSpaceDE w:val="0"/>
        <w:autoSpaceDN w:val="0"/>
        <w:adjustRightInd w:val="0"/>
        <w:ind w:left="567"/>
        <w:jc w:val="both"/>
      </w:pPr>
    </w:p>
    <w:p w:rsidR="000842FD" w:rsidRDefault="000842FD" w:rsidP="000842FD">
      <w:pPr>
        <w:autoSpaceDE w:val="0"/>
        <w:autoSpaceDN w:val="0"/>
        <w:adjustRightInd w:val="0"/>
        <w:ind w:left="567"/>
        <w:jc w:val="both"/>
        <w:rPr>
          <w:rFonts w:eastAsia="Calibri"/>
          <w:bCs/>
          <w:lang w:val="en-GB" w:eastAsia="en-US"/>
        </w:rPr>
      </w:pPr>
      <w:r>
        <w:rPr>
          <w:rFonts w:eastAsia="Calibri"/>
          <w:b/>
          <w:lang w:val="en-US"/>
        </w:rPr>
        <w:t>Klasone, Inta.</w:t>
      </w:r>
      <w:r>
        <w:rPr>
          <w:rFonts w:eastAsia="Calibri"/>
          <w:lang w:val="en-US"/>
        </w:rPr>
        <w:t xml:space="preserve"> (2013). </w:t>
      </w:r>
      <w:r>
        <w:rPr>
          <w:rFonts w:eastAsia="Calibri"/>
          <w:bCs/>
          <w:lang w:val="en-GB"/>
        </w:rPr>
        <w:t xml:space="preserve">ARTISTIC CREATIVITY AND SCIENTIFIC RESEARCH FORMS OF WORK OF VISUAL ART EDUCATOR IN </w:t>
      </w:r>
      <w:smartTag w:uri="urn:schemas-microsoft-com:office:smarttags" w:element="PlaceName">
        <w:r>
          <w:rPr>
            <w:rFonts w:eastAsia="Calibri"/>
            <w:bCs/>
            <w:lang w:val="en-GB"/>
          </w:rPr>
          <w:t>LIEPAJA</w:t>
        </w:r>
      </w:smartTag>
      <w:r>
        <w:rPr>
          <w:rFonts w:eastAsia="Calibri"/>
          <w:bCs/>
          <w:lang w:val="en-GB"/>
        </w:rPr>
        <w:t xml:space="preserve"> </w:t>
      </w:r>
      <w:smartTag w:uri="urn:schemas-microsoft-com:office:smarttags" w:element="PlaceType">
        <w:r>
          <w:rPr>
            <w:rFonts w:eastAsia="Calibri"/>
            <w:bCs/>
            <w:lang w:val="en-GB"/>
          </w:rPr>
          <w:t>UNIVERSITY</w:t>
        </w:r>
      </w:smartTag>
      <w:r>
        <w:rPr>
          <w:rFonts w:eastAsia="Calibri"/>
          <w:bCs/>
          <w:lang w:val="en-GB"/>
        </w:rPr>
        <w:t xml:space="preserve"> (</w:t>
      </w:r>
      <w:smartTag w:uri="urn:schemas-microsoft-com:office:smarttags" w:element="place">
        <w:smartTag w:uri="urn:schemas-microsoft-com:office:smarttags" w:element="country-region">
          <w:r>
            <w:rPr>
              <w:rFonts w:eastAsia="Calibri"/>
              <w:bCs/>
              <w:lang w:val="en-GB"/>
            </w:rPr>
            <w:t>LATVIA</w:t>
          </w:r>
        </w:smartTag>
      </w:smartTag>
      <w:r>
        <w:rPr>
          <w:rFonts w:eastAsia="Calibri"/>
          <w:bCs/>
          <w:lang w:val="en-GB"/>
        </w:rPr>
        <w:t>)//</w:t>
      </w:r>
      <w:r>
        <w:rPr>
          <w:rFonts w:eastAsia="Calibri"/>
          <w:bCs/>
          <w:i/>
          <w:lang w:val="en-GB"/>
        </w:rPr>
        <w:t xml:space="preserve"> Journal of Teaching and Education. </w:t>
      </w:r>
      <w:r>
        <w:rPr>
          <w:rFonts w:eastAsia="Calibri"/>
          <w:bCs/>
          <w:lang w:val="en-GB"/>
        </w:rPr>
        <w:t xml:space="preserve">2013 Volume 02, Number 02 CD-ROM. ISSN: 2165-6266::2(2): Copyright 2013 by University Publications.net, pp.109-116 </w:t>
      </w:r>
    </w:p>
    <w:p w:rsidR="000842FD" w:rsidRDefault="000842FD" w:rsidP="000842FD">
      <w:pPr>
        <w:autoSpaceDE w:val="0"/>
        <w:autoSpaceDN w:val="0"/>
        <w:adjustRightInd w:val="0"/>
        <w:ind w:left="567"/>
        <w:jc w:val="both"/>
        <w:rPr>
          <w:rFonts w:eastAsia="Calibri"/>
          <w:bCs/>
          <w:lang w:val="en-GB"/>
        </w:rPr>
      </w:pPr>
      <w:r>
        <w:rPr>
          <w:rFonts w:eastAsia="Calibri"/>
          <w:bCs/>
          <w:lang w:val="en-GB"/>
        </w:rPr>
        <w:t xml:space="preserve">Pieejams: </w:t>
      </w:r>
      <w:hyperlink r:id="rId337" w:history="1">
        <w:r>
          <w:rPr>
            <w:rStyle w:val="Hyperlink"/>
            <w:rFonts w:eastAsia="Calibri"/>
            <w:bCs/>
            <w:color w:val="0000FF"/>
            <w:lang w:val="en-GB"/>
          </w:rPr>
          <w:t>http://www.universitypublications.net/jte/0202/html/E3X222.xml</w:t>
        </w:r>
      </w:hyperlink>
    </w:p>
    <w:p w:rsidR="000842FD" w:rsidRDefault="000842FD" w:rsidP="000842FD">
      <w:pPr>
        <w:autoSpaceDE w:val="0"/>
        <w:autoSpaceDN w:val="0"/>
        <w:adjustRightInd w:val="0"/>
        <w:ind w:left="567"/>
        <w:jc w:val="both"/>
        <w:rPr>
          <w:rFonts w:eastAsia="Calibri"/>
          <w:bCs/>
          <w:lang w:val="en-GB"/>
        </w:rPr>
      </w:pPr>
    </w:p>
    <w:p w:rsidR="000842FD" w:rsidRDefault="000842FD" w:rsidP="000842FD">
      <w:pPr>
        <w:ind w:left="567"/>
        <w:jc w:val="both"/>
        <w:rPr>
          <w:rFonts w:eastAsia="Calibri"/>
          <w:lang w:val="en-US"/>
        </w:rPr>
      </w:pPr>
      <w:r>
        <w:rPr>
          <w:b/>
        </w:rPr>
        <w:t>Klasone, Inta.</w:t>
      </w:r>
      <w:r>
        <w:t xml:space="preserve"> (2013). </w:t>
      </w:r>
      <w:r>
        <w:rPr>
          <w:rFonts w:eastAsia="Calibri"/>
          <w:lang w:val="en-US"/>
        </w:rPr>
        <w:t>Using pictures when teaching prepositions in English lesson in the forms 3 – 4</w:t>
      </w:r>
      <w:r>
        <w:rPr>
          <w:rFonts w:eastAsia="Calibri"/>
          <w:i/>
          <w:lang w:val="en-US"/>
        </w:rPr>
        <w:t>. International Journal of Language and Literature Education, 10./12973/dee,11.212</w:t>
      </w:r>
      <w:r>
        <w:rPr>
          <w:rFonts w:eastAsia="Calibri"/>
          <w:lang w:val="en-US"/>
        </w:rPr>
        <w:t xml:space="preserve">   ISSN: 2146 – 6971  pp. 23. – 38.</w:t>
      </w:r>
    </w:p>
    <w:p w:rsidR="000842FD" w:rsidRDefault="000842FD" w:rsidP="000842FD">
      <w:pPr>
        <w:ind w:left="567"/>
        <w:jc w:val="both"/>
        <w:rPr>
          <w:rFonts w:eastAsia="Calibri"/>
          <w:lang w:val="en-US"/>
        </w:rPr>
      </w:pPr>
      <w:r>
        <w:rPr>
          <w:rFonts w:eastAsia="Calibri"/>
          <w:lang w:val="en-US"/>
        </w:rPr>
        <w:t xml:space="preserve">Pieejams: </w:t>
      </w:r>
      <w:r>
        <w:rPr>
          <w:lang w:val="en-US"/>
        </w:rPr>
        <w:t xml:space="preserve"> </w:t>
      </w:r>
      <w:hyperlink r:id="rId338" w:history="1">
        <w:r>
          <w:rPr>
            <w:rStyle w:val="Hyperlink"/>
            <w:rFonts w:eastAsia="Calibri"/>
            <w:color w:val="0000FF"/>
          </w:rPr>
          <w:t>http://jllesite.org/dergi/index.php?yazi=18</w:t>
        </w:r>
      </w:hyperlink>
      <w:r>
        <w:rPr>
          <w:rFonts w:eastAsia="Calibri"/>
          <w:lang w:val="en-US"/>
        </w:rPr>
        <w:t xml:space="preserve">, </w:t>
      </w:r>
    </w:p>
    <w:p w:rsidR="000842FD" w:rsidRDefault="000842FD" w:rsidP="000842FD">
      <w:pPr>
        <w:ind w:left="567"/>
        <w:jc w:val="both"/>
        <w:rPr>
          <w:rFonts w:eastAsia="Calibri"/>
          <w:i/>
        </w:rPr>
      </w:pPr>
    </w:p>
    <w:p w:rsidR="000842FD" w:rsidRDefault="000842FD" w:rsidP="000842FD">
      <w:pPr>
        <w:ind w:left="567"/>
        <w:jc w:val="both"/>
      </w:pPr>
      <w:r>
        <w:rPr>
          <w:b/>
        </w:rPr>
        <w:t>Klasone, Inta.</w:t>
      </w:r>
      <w:r>
        <w:t xml:space="preserve"> (2012). Art education within creative framework. </w:t>
      </w:r>
      <w:r>
        <w:rPr>
          <w:i/>
        </w:rPr>
        <w:t xml:space="preserve">Konzeptionen und strategien lebenslangen lerners im internationalen kontext. I. </w:t>
      </w:r>
      <w:r>
        <w:t xml:space="preserve">CПб.: СПб АППО, 2012. </w:t>
      </w:r>
    </w:p>
    <w:p w:rsidR="000842FD" w:rsidRDefault="000842FD" w:rsidP="000842FD">
      <w:pPr>
        <w:ind w:left="567"/>
        <w:jc w:val="both"/>
      </w:pPr>
      <w:r>
        <w:t>ISBN 978-5-7434-0614-5, redaktors zinātņu kandidāts pedagoģijā S. V. Žalovans, pp. 155- 158</w:t>
      </w:r>
    </w:p>
    <w:p w:rsidR="000842FD" w:rsidRDefault="000842FD" w:rsidP="000842FD">
      <w:pPr>
        <w:ind w:left="567"/>
        <w:jc w:val="both"/>
      </w:pPr>
    </w:p>
    <w:p w:rsidR="000842FD" w:rsidRDefault="000842FD" w:rsidP="000842FD">
      <w:pPr>
        <w:ind w:left="567"/>
        <w:jc w:val="both"/>
      </w:pPr>
      <w:r>
        <w:rPr>
          <w:b/>
        </w:rPr>
        <w:lastRenderedPageBreak/>
        <w:t>Klasone, Inta.</w:t>
      </w:r>
      <w:r>
        <w:t xml:space="preserve"> (2012). Mākslinieka – pedagoga profesionālās pilnveides aspekti//</w:t>
      </w:r>
      <w:r>
        <w:rPr>
          <w:i/>
        </w:rPr>
        <w:t>Sabiedrība, integrācija, izglītība. Starptautiskās zinātniskās konferences materiāli I daļa: Skolas pedagoģija, Augstskolu pedagoģija, Mūžizglītība. 2012. gada 25. – 26. maijs.</w:t>
      </w:r>
      <w:r>
        <w:t xml:space="preserve"> Rēzekne: Rēzeknes Augstskola, ISSN 1691 – 5887, no 322. līdz 333. lpp.</w:t>
      </w:r>
    </w:p>
    <w:p w:rsidR="000842FD" w:rsidRDefault="000842FD" w:rsidP="000842FD">
      <w:pPr>
        <w:ind w:left="567"/>
        <w:jc w:val="both"/>
      </w:pPr>
    </w:p>
    <w:p w:rsidR="000842FD" w:rsidRDefault="000842FD" w:rsidP="000842FD">
      <w:pPr>
        <w:ind w:left="567"/>
        <w:jc w:val="both"/>
      </w:pPr>
      <w:r>
        <w:rPr>
          <w:b/>
        </w:rPr>
        <w:t>Klasone, Inta.</w:t>
      </w:r>
      <w:r>
        <w:t xml:space="preserve"> (2012). Some topical research issues in the implementation of arts education in the contemporary contecxt</w:t>
      </w:r>
      <w:r>
        <w:rPr>
          <w:i/>
        </w:rPr>
        <w:t xml:space="preserve">// ATEE Spring University Changing education a changing society 2012, </w:t>
      </w:r>
      <w:r>
        <w:t>Lithuania: Klaipeda University, ISSN 1822 – 2196, redaktors profesors Stasis Vaitekūns, pp. 168- 178</w:t>
      </w:r>
    </w:p>
    <w:p w:rsidR="000842FD" w:rsidRDefault="000842FD" w:rsidP="000842FD">
      <w:pPr>
        <w:ind w:left="567"/>
        <w:jc w:val="both"/>
      </w:pPr>
    </w:p>
    <w:p w:rsidR="000842FD" w:rsidRDefault="000842FD" w:rsidP="000842FD">
      <w:pPr>
        <w:ind w:left="567"/>
        <w:jc w:val="both"/>
      </w:pPr>
      <w:r>
        <w:rPr>
          <w:b/>
        </w:rPr>
        <w:t>Klasone, Inta.</w:t>
      </w:r>
      <w:r>
        <w:t xml:space="preserve"> (2012). Some aspects of the role of implementing art education// </w:t>
      </w:r>
      <w:r>
        <w:rPr>
          <w:i/>
        </w:rPr>
        <w:t>5-osios tarptautines mokslines praktines konferencijos medžiaga. Menas Dizainas ir Meninis Ugdumas kūrybiškumo lavinimo metodai ir patirtys.</w:t>
      </w:r>
      <w:r>
        <w:t xml:space="preserve"> Kauno: Kauno kolegija, </w:t>
      </w:r>
    </w:p>
    <w:p w:rsidR="000842FD" w:rsidRDefault="000842FD" w:rsidP="000842FD">
      <w:pPr>
        <w:ind w:left="567"/>
        <w:jc w:val="both"/>
      </w:pPr>
      <w:r>
        <w:t>ISBN 978–9955–27– 318 – 9, redaktore Sigita Sauleniene, pp. 7-12</w:t>
      </w:r>
    </w:p>
    <w:p w:rsidR="000842FD" w:rsidRDefault="000842FD" w:rsidP="000842FD">
      <w:pPr>
        <w:jc w:val="both"/>
      </w:pPr>
    </w:p>
    <w:p w:rsidR="000842FD" w:rsidRDefault="000842FD" w:rsidP="000842FD">
      <w:pPr>
        <w:ind w:left="567"/>
        <w:jc w:val="both"/>
      </w:pPr>
      <w:r>
        <w:rPr>
          <w:b/>
        </w:rPr>
        <w:t>Klasone, Inta.</w:t>
      </w:r>
      <w:r>
        <w:t xml:space="preserve"> (2012). Topicality of including work forms promoting self-understanding in the education process of visual art teachers</w:t>
      </w:r>
      <w:r>
        <w:rPr>
          <w:i/>
        </w:rPr>
        <w:t>//</w:t>
      </w:r>
      <w:r>
        <w:t xml:space="preserve"> </w:t>
      </w:r>
      <w:r>
        <w:rPr>
          <w:i/>
        </w:rPr>
        <w:t>ARSA 2012 Proceedings in Advanced Research in Scientific Areas. The 1st Virtual International Conference. December 3rd - 7th, 2012, 01026</w:t>
      </w:r>
      <w:r>
        <w:t xml:space="preserve"> Žilina: EDIS – Publishing</w:t>
      </w:r>
      <w:r>
        <w:rPr>
          <w:i/>
        </w:rPr>
        <w:t xml:space="preserve"> </w:t>
      </w:r>
      <w:r>
        <w:t xml:space="preserve">Institution of the University of Zilina, </w:t>
      </w:r>
    </w:p>
    <w:p w:rsidR="000842FD" w:rsidRDefault="000842FD" w:rsidP="000842FD">
      <w:pPr>
        <w:ind w:left="567"/>
        <w:jc w:val="both"/>
      </w:pPr>
      <w:r>
        <w:t>ISBN: 978-80-554-0606-0; ISSN: 1338-9831, redaktori Ing. Michal Mokryš, Ing. Anton Lieskovsky, Ph.D.,  pp. 887 - 892</w:t>
      </w:r>
    </w:p>
    <w:p w:rsidR="000842FD" w:rsidRDefault="000842FD" w:rsidP="000842FD">
      <w:pPr>
        <w:ind w:left="567"/>
        <w:jc w:val="both"/>
        <w:rPr>
          <w:i/>
        </w:rPr>
      </w:pPr>
    </w:p>
    <w:p w:rsidR="000842FD" w:rsidRDefault="000842FD" w:rsidP="000842FD">
      <w:pPr>
        <w:ind w:left="567"/>
        <w:jc w:val="both"/>
      </w:pPr>
      <w:r>
        <w:rPr>
          <w:b/>
        </w:rPr>
        <w:t>Klāsone, Inta.</w:t>
      </w:r>
      <w:r>
        <w:t xml:space="preserve"> (2012). Identitātes izpētes pieredze Liepājas Universitātē: zinātniskās un mākslinieciskās darbības mijattiecības projektā UBUS//</w:t>
      </w:r>
      <w:r>
        <w:rPr>
          <w:i/>
        </w:rPr>
        <w:t>Novadnieciskās identitātes meklējumi Kurzemē. Apvienotais pasaules latviešu zinātnieku 3. un Letonikas 4. kongress, Liepāja 2011.gada 19.-20. oktobris, Rakstu krājums</w:t>
      </w:r>
      <w:r>
        <w:t>. Liepājas Universitāte, Liepāja 2012, Liepāja: LiePA, ISBN 978-9984-864-79-2, no 35. līdz 45. lpp.</w:t>
      </w:r>
    </w:p>
    <w:p w:rsidR="000842FD" w:rsidRDefault="000842FD" w:rsidP="000842FD">
      <w:pPr>
        <w:ind w:left="567"/>
        <w:jc w:val="both"/>
      </w:pPr>
    </w:p>
    <w:p w:rsidR="000842FD" w:rsidRDefault="000842FD" w:rsidP="000842FD">
      <w:pPr>
        <w:ind w:left="567"/>
        <w:jc w:val="both"/>
      </w:pPr>
      <w:r>
        <w:rPr>
          <w:b/>
        </w:rPr>
        <w:t>Klāsone, Inta.</w:t>
      </w:r>
      <w:r>
        <w:t xml:space="preserve"> (2011). Mākslinieciskās komunikācijas process dzīves kvalitātes dimensijā// </w:t>
      </w:r>
      <w:r>
        <w:rPr>
          <w:i/>
        </w:rPr>
        <w:t>Pedagoģija: teorija un prakse, VI Zinātnisko rakstu krājums.</w:t>
      </w:r>
      <w:r>
        <w:t xml:space="preserve"> Liepāja, Liepājas Universitāte: LiePa, 2011, ISSN 1407-9143, redakcijas kolēģijas priekšsēdētāja Alīda Samuseviča, Dr.paed., no 337. līdz 347. lpp. </w:t>
      </w:r>
    </w:p>
    <w:p w:rsidR="000842FD" w:rsidRDefault="000842FD" w:rsidP="000842FD">
      <w:pPr>
        <w:ind w:left="567"/>
        <w:jc w:val="both"/>
      </w:pPr>
    </w:p>
    <w:p w:rsidR="000842FD" w:rsidRDefault="000842FD" w:rsidP="000842FD">
      <w:pPr>
        <w:ind w:left="567"/>
        <w:jc w:val="both"/>
      </w:pPr>
      <w:r>
        <w:rPr>
          <w:b/>
        </w:rPr>
        <w:t>Klasone, Inta.</w:t>
      </w:r>
      <w:r>
        <w:t xml:space="preserve"> (2010). New paradigm in Art education: Experience and Solutions// </w:t>
      </w:r>
      <w:r>
        <w:rPr>
          <w:i/>
        </w:rPr>
        <w:t>The International Academy for the Humanization of Education (IAHE), Kongressband 2009, Hohschule und Schule in der internationalen Diskussion.</w:t>
      </w:r>
      <w:r>
        <w:t xml:space="preserve"> Shneider Verlag Hohengehren GmbH, </w:t>
      </w:r>
      <w:r>
        <w:lastRenderedPageBreak/>
        <w:t xml:space="preserve">Germany: Druckerai Djurcic, Schorndorf, </w:t>
      </w:r>
      <w:hyperlink r:id="rId339" w:history="1">
        <w:r>
          <w:rPr>
            <w:rStyle w:val="Hyperlink"/>
            <w:color w:val="0000FF"/>
          </w:rPr>
          <w:t>www.paedagogik.de</w:t>
        </w:r>
      </w:hyperlink>
      <w:r>
        <w:t>, ISBN 978 – 3 – 8340 – 0745 – 2, redaktori Olga Graumann, Mikhail Pevzner, Margitta Rudolf, Irena Diel, no 291. līdz 232.lpp.</w:t>
      </w:r>
    </w:p>
    <w:p w:rsidR="000842FD" w:rsidRDefault="000842FD" w:rsidP="000842FD">
      <w:pPr>
        <w:ind w:left="567"/>
        <w:jc w:val="both"/>
        <w:rPr>
          <w:b/>
        </w:rPr>
      </w:pPr>
    </w:p>
    <w:p w:rsidR="000842FD" w:rsidRDefault="000842FD" w:rsidP="000842FD">
      <w:pPr>
        <w:ind w:left="567"/>
        <w:jc w:val="both"/>
      </w:pPr>
      <w:r>
        <w:rPr>
          <w:b/>
        </w:rPr>
        <w:t>Klasone, Inta.</w:t>
      </w:r>
      <w:r>
        <w:t xml:space="preserve"> (2009). Назначение искусства в формировании межкультурного диалога</w:t>
      </w:r>
      <w:r>
        <w:rPr>
          <w:bCs/>
        </w:rPr>
        <w:t>.</w:t>
      </w:r>
      <w:r>
        <w:t>//</w:t>
      </w:r>
      <w:r>
        <w:rPr>
          <w:i/>
        </w:rPr>
        <w:t xml:space="preserve">Kasvatus mitmekultuurilises keskkonnas. Education in Multicultural Environment. Kultuuride dialog – </w:t>
      </w:r>
      <w:r>
        <w:rPr>
          <w:i/>
          <w:iCs/>
        </w:rPr>
        <w:t xml:space="preserve">võimalus või </w:t>
      </w:r>
      <w:r>
        <w:rPr>
          <w:i/>
        </w:rPr>
        <w:t>paratamatus? Dialogue of Cultures – Possibility or Inevitability? II</w:t>
      </w:r>
      <w:r>
        <w:t xml:space="preserve"> </w:t>
      </w:r>
      <w:r>
        <w:rPr>
          <w:iCs/>
        </w:rPr>
        <w:t xml:space="preserve">Tallin: </w:t>
      </w:r>
      <w:r>
        <w:t>Tallin University, ISBN 978-9985-58-628-0 ISSN 1736 – 6534, redaktore Maia Muldma, pp. 166 - 183</w:t>
      </w:r>
    </w:p>
    <w:p w:rsidR="000842FD" w:rsidRDefault="000842FD" w:rsidP="000842FD">
      <w:pPr>
        <w:ind w:left="567"/>
        <w:jc w:val="both"/>
      </w:pPr>
    </w:p>
    <w:p w:rsidR="000842FD" w:rsidRDefault="000842FD" w:rsidP="000842FD">
      <w:pPr>
        <w:ind w:left="567"/>
        <w:jc w:val="both"/>
      </w:pPr>
      <w:r>
        <w:rPr>
          <w:b/>
        </w:rPr>
        <w:t>Klasone, Inta.</w:t>
      </w:r>
      <w:r>
        <w:t xml:space="preserve"> (2009). Challenges in the Implementation of Art Education in Liepaja University (Latvia)// </w:t>
      </w:r>
      <w:r>
        <w:rPr>
          <w:i/>
        </w:rPr>
        <w:t xml:space="preserve">РАЗВИТИЕ УНИВЕРСИТЕТОВ В КОНТЕКСТЕ ИНТЕРНАЦИОНАЛИЗАЦИИ ВЫСШЕГО ОБРАЗОВАНИЯ. DEVELOPMENT OF UNIVERSITIES IN THE CONTEXT OF INTERNATIONALIZATION OF HIGHER EDUCATION. </w:t>
      </w:r>
      <w:r>
        <w:t>Россия: Великий Новгород, 2009, ISBN 978-5-98769-069-7, redaktori M. N. Pevzners, N.N. Iljašenko, pp. 154 - 166</w:t>
      </w:r>
    </w:p>
    <w:p w:rsidR="000842FD" w:rsidRDefault="000842FD" w:rsidP="000842FD">
      <w:pPr>
        <w:ind w:left="567"/>
        <w:jc w:val="both"/>
      </w:pPr>
    </w:p>
    <w:p w:rsidR="000842FD" w:rsidRDefault="000842FD" w:rsidP="000842FD">
      <w:pPr>
        <w:ind w:left="567"/>
        <w:jc w:val="both"/>
        <w:rPr>
          <w:rFonts w:eastAsia="Calibri"/>
          <w:lang w:eastAsia="en-US"/>
        </w:rPr>
      </w:pPr>
      <w:r>
        <w:rPr>
          <w:rFonts w:eastAsia="Calibri"/>
          <w:b/>
        </w:rPr>
        <w:t>Klāsone, Inta.</w:t>
      </w:r>
      <w:r>
        <w:rPr>
          <w:rFonts w:eastAsia="Calibri"/>
        </w:rPr>
        <w:t xml:space="preserve"> (2009.) Mākslas izglītības attīstības tendences. </w:t>
      </w:r>
      <w:r>
        <w:rPr>
          <w:rFonts w:eastAsia="Calibri"/>
          <w:i/>
        </w:rPr>
        <w:t>Skolotājs 3</w:t>
      </w:r>
      <w:r>
        <w:rPr>
          <w:rFonts w:eastAsia="Calibri"/>
        </w:rPr>
        <w:t xml:space="preserve"> (75) 2009, Pasūtījuma indekss 2044, Rīga: SIA „Izdevniecība RaKa”, ISSN 1407-1045, no 36. – 42. lpp.</w:t>
      </w:r>
    </w:p>
    <w:p w:rsidR="000842FD" w:rsidRDefault="000842FD" w:rsidP="000842FD">
      <w:pPr>
        <w:ind w:left="567"/>
        <w:jc w:val="both"/>
        <w:rPr>
          <w:rFonts w:eastAsia="Calibri"/>
        </w:rPr>
      </w:pPr>
    </w:p>
    <w:p w:rsidR="000842FD" w:rsidRDefault="000842FD" w:rsidP="000842FD">
      <w:pPr>
        <w:jc w:val="both"/>
        <w:rPr>
          <w:b/>
          <w:u w:val="single"/>
        </w:rPr>
      </w:pPr>
      <w:r>
        <w:rPr>
          <w:b/>
          <w:u w:val="single"/>
        </w:rPr>
        <w:t>Konferenču tēzes</w:t>
      </w:r>
    </w:p>
    <w:p w:rsidR="000842FD" w:rsidRDefault="000842FD" w:rsidP="000842FD">
      <w:pPr>
        <w:jc w:val="both"/>
        <w:rPr>
          <w:b/>
        </w:rPr>
      </w:pPr>
    </w:p>
    <w:p w:rsidR="000842FD" w:rsidRDefault="000842FD" w:rsidP="000842FD">
      <w:pPr>
        <w:ind w:left="567"/>
        <w:jc w:val="both"/>
      </w:pPr>
      <w:r>
        <w:rPr>
          <w:b/>
        </w:rPr>
        <w:t xml:space="preserve">Klasone I. </w:t>
      </w:r>
      <w:r>
        <w:t>(2013)</w:t>
      </w:r>
      <w:r>
        <w:rPr>
          <w:b/>
        </w:rPr>
        <w:t xml:space="preserve"> </w:t>
      </w:r>
      <w:r>
        <w:rPr>
          <w:i/>
        </w:rPr>
        <w:t>Topicallity of learning business basics in arts teacher education.//Conference on Enabling Teachers for Entrepreneurship Education</w:t>
      </w:r>
      <w:r>
        <w:t xml:space="preserve"> (ENTENP 2013), Portugal:</w:t>
      </w:r>
      <w:r>
        <w:rPr>
          <w:i/>
        </w:rPr>
        <w:t xml:space="preserve"> </w:t>
      </w:r>
      <w:r>
        <w:t>Guarda Polytechnic Institute 7-8 June 2013</w:t>
      </w:r>
    </w:p>
    <w:p w:rsidR="000842FD" w:rsidRDefault="000842FD" w:rsidP="000842FD">
      <w:pPr>
        <w:ind w:left="567"/>
        <w:jc w:val="both"/>
      </w:pPr>
    </w:p>
    <w:p w:rsidR="000842FD" w:rsidRDefault="000842FD" w:rsidP="000842FD">
      <w:pPr>
        <w:ind w:left="567"/>
        <w:jc w:val="both"/>
      </w:pPr>
      <w:r>
        <w:rPr>
          <w:b/>
        </w:rPr>
        <w:t>Klasone I.</w:t>
      </w:r>
      <w:r>
        <w:t xml:space="preserve"> (2012) </w:t>
      </w:r>
      <w:r>
        <w:rPr>
          <w:i/>
        </w:rPr>
        <w:t>Art Educator in the changing process of the modern society//</w:t>
      </w:r>
      <w:r>
        <w:t xml:space="preserve">10th INTERNATIONAL JTEFS/BBCC CONFERENCE SUSTAINABLE DEVELOPMENT. CULTURE. EDUCATION. REORIETATION OF TEACHER EDUCATION TOWARDS SUSTAINABILITY THROUGH THEORY AND PRACTICE. ABSTRACT BOOK, FINLAND. MAY 22 – 25, 2012 SAVONLINNA SCHOOL, SCHOOL OF APPLIED EDUCATIONAL SCIENCE AND TEACHER EDUCATION, UNIVERSITY OF EASTERN FINLAND, Savonlinna: </w:t>
      </w:r>
      <w:r>
        <w:rPr>
          <w:lang w:val="fi-FI"/>
        </w:rPr>
        <w:t>Kopijyvä</w:t>
      </w:r>
      <w:r>
        <w:t xml:space="preserve"> Oy, Joensuu 2012, ISBN: 978-952-61-0784-4, p. 99</w:t>
      </w:r>
    </w:p>
    <w:p w:rsidR="000842FD" w:rsidRDefault="000842FD" w:rsidP="000842FD">
      <w:pPr>
        <w:ind w:left="567"/>
        <w:jc w:val="both"/>
        <w:rPr>
          <w:b/>
        </w:rPr>
      </w:pPr>
    </w:p>
    <w:p w:rsidR="000842FD" w:rsidRDefault="000842FD" w:rsidP="000842FD">
      <w:pPr>
        <w:ind w:left="567"/>
        <w:jc w:val="both"/>
      </w:pPr>
      <w:r>
        <w:rPr>
          <w:b/>
        </w:rPr>
        <w:t xml:space="preserve">Klasone I. </w:t>
      </w:r>
      <w:r>
        <w:t>(2009)</w:t>
      </w:r>
      <w:r>
        <w:rPr>
          <w:b/>
        </w:rPr>
        <w:t xml:space="preserve"> </w:t>
      </w:r>
      <w:r>
        <w:rPr>
          <w:i/>
        </w:rPr>
        <w:t>The Role of Art Education for the Sustainable Development</w:t>
      </w:r>
      <w:r>
        <w:rPr>
          <w:b/>
        </w:rPr>
        <w:t xml:space="preserve">// </w:t>
      </w:r>
      <w:r>
        <w:t xml:space="preserve">7th INTERNATIONAL JTEFS/BBCC CONFERENCE SUSTAINABLE DEVELOPMENT. CULTURE. EDUCATION. RESEARCH AND IMPLEMENTATION OF EDUCATION FOR SUSTAINABLE DEVELOPMENT. May 5 – 8, 2009, Institute of Sustainable Education Daugavpils University, LATVIA, ABSTRACT BOOK, Daugavpils: Daugavpils Universitātes akadēmiskais apgāds „Saule”, 2009. </w:t>
      </w:r>
    </w:p>
    <w:p w:rsidR="000842FD" w:rsidRDefault="000842FD" w:rsidP="000842FD">
      <w:pPr>
        <w:ind w:left="567"/>
        <w:jc w:val="both"/>
      </w:pPr>
    </w:p>
    <w:p w:rsidR="000842FD" w:rsidRDefault="000842FD" w:rsidP="000842FD">
      <w:pPr>
        <w:ind w:left="567"/>
        <w:jc w:val="both"/>
        <w:rPr>
          <w:lang w:val="de-DE" w:eastAsia="en-US"/>
        </w:rPr>
      </w:pPr>
      <w:r>
        <w:rPr>
          <w:b/>
        </w:rPr>
        <w:t>Klasone I.</w:t>
      </w:r>
      <w:r>
        <w:t xml:space="preserve"> (2009)</w:t>
      </w:r>
      <w:r>
        <w:rPr>
          <w:b/>
        </w:rPr>
        <w:t xml:space="preserve"> </w:t>
      </w:r>
      <w:r>
        <w:t xml:space="preserve">Das neu Paradigma in der Kunstbildung: Erfahrung und Losungen// Kongress: Hohschule und Schule in der internationalen Diskussion: Chansen und risken neuer Entwicklungen (kongresa izdales materiāls), Hildesheim: </w:t>
      </w:r>
      <w:r>
        <w:rPr>
          <w:lang w:val="de-DE"/>
        </w:rPr>
        <w:t>Universität Hildesheim</w:t>
      </w:r>
    </w:p>
    <w:p w:rsidR="000842FD" w:rsidRDefault="000842FD" w:rsidP="000842FD">
      <w:pPr>
        <w:jc w:val="both"/>
        <w:rPr>
          <w:lang w:val="de-DE"/>
        </w:rPr>
      </w:pPr>
    </w:p>
    <w:p w:rsidR="000842FD" w:rsidRDefault="000842FD" w:rsidP="000842FD">
      <w:pPr>
        <w:jc w:val="both"/>
        <w:rPr>
          <w:lang w:val="de-DE"/>
        </w:rPr>
      </w:pPr>
    </w:p>
    <w:p w:rsidR="000842FD" w:rsidRDefault="000842FD" w:rsidP="000842FD">
      <w:pPr>
        <w:jc w:val="both"/>
        <w:rPr>
          <w:i/>
          <w:lang w:val="de-DE"/>
        </w:rPr>
      </w:pPr>
      <w:r>
        <w:rPr>
          <w:rFonts w:eastAsia="Calibri"/>
          <w:b/>
          <w:i/>
          <w:u w:val="single"/>
        </w:rPr>
        <w:t>Piedalīšanās starptautiskajās zinātniskajās konferencēs ar referātu ārvalstīs</w:t>
      </w:r>
    </w:p>
    <w:p w:rsidR="000842FD" w:rsidRDefault="000842FD" w:rsidP="000842FD">
      <w:pPr>
        <w:jc w:val="both"/>
        <w:rPr>
          <w:rFonts w:eastAsia="Calibri"/>
          <w:i/>
        </w:rPr>
      </w:pPr>
    </w:p>
    <w:p w:rsidR="000842FD" w:rsidRDefault="000842FD" w:rsidP="000842FD">
      <w:pPr>
        <w:ind w:left="567"/>
        <w:jc w:val="both"/>
        <w:rPr>
          <w:rFonts w:eastAsia="Calibri"/>
          <w:i/>
        </w:rPr>
      </w:pPr>
      <w:r>
        <w:rPr>
          <w:rFonts w:eastAsia="Calibri"/>
          <w:b/>
        </w:rPr>
        <w:t xml:space="preserve">Inta Klāsone. </w:t>
      </w:r>
      <w:r>
        <w:rPr>
          <w:rFonts w:eastAsia="Calibri"/>
        </w:rPr>
        <w:t>(2014).</w:t>
      </w:r>
      <w:r>
        <w:rPr>
          <w:rFonts w:eastAsia="Calibri"/>
          <w:i/>
        </w:rPr>
        <w:t xml:space="preserve"> </w:t>
      </w:r>
      <w:r>
        <w:rPr>
          <w:rFonts w:eastAsia="Calibri"/>
        </w:rPr>
        <w:t>Konferences ziņojuma nosaukums:</w:t>
      </w:r>
      <w:r>
        <w:rPr>
          <w:rFonts w:eastAsia="Calibri"/>
          <w:b/>
        </w:rPr>
        <w:t xml:space="preserve"> </w:t>
      </w:r>
      <w:r>
        <w:rPr>
          <w:rFonts w:eastAsia="Calibri"/>
          <w:i/>
        </w:rPr>
        <w:t xml:space="preserve">The Importance of Implementation Innovative Ideas in Design Education. </w:t>
      </w:r>
      <w:r>
        <w:rPr>
          <w:rFonts w:eastAsia="Calibri"/>
        </w:rPr>
        <w:t xml:space="preserve">Konferences nosaukums: </w:t>
      </w:r>
      <w:r>
        <w:rPr>
          <w:rFonts w:eastAsia="Calibri"/>
          <w:i/>
        </w:rPr>
        <w:t xml:space="preserve">„Art, design and art education: methods and experiences of creativity development”, </w:t>
      </w:r>
      <w:r>
        <w:rPr>
          <w:rFonts w:eastAsia="Calibri"/>
        </w:rPr>
        <w:t>Kauņa, Lietuva, 2014.gada 20. novembris.</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Inta Klasone, Raimonds Gabaliņš.</w:t>
      </w:r>
      <w:r>
        <w:rPr>
          <w:rFonts w:eastAsia="Calibri"/>
        </w:rPr>
        <w:t xml:space="preserve"> (2014).</w:t>
      </w:r>
      <w:r>
        <w:rPr>
          <w:rFonts w:eastAsia="Calibri"/>
          <w:b/>
        </w:rPr>
        <w:t xml:space="preserve"> </w:t>
      </w:r>
      <w:r>
        <w:rPr>
          <w:rFonts w:eastAsia="Calibri"/>
        </w:rPr>
        <w:t>Konferences ziņojuma nosaukums:</w:t>
      </w:r>
      <w:r>
        <w:rPr>
          <w:rFonts w:eastAsia="Calibri"/>
          <w:b/>
        </w:rPr>
        <w:t xml:space="preserve"> </w:t>
      </w:r>
      <w:r>
        <w:rPr>
          <w:rFonts w:eastAsia="Calibri"/>
          <w:i/>
        </w:rPr>
        <w:t xml:space="preserve">Attīstības stratēģijas izstrādes aktualitāte. Dizaina izglītība. </w:t>
      </w:r>
      <w:r>
        <w:rPr>
          <w:rFonts w:eastAsia="Calibri"/>
        </w:rPr>
        <w:t>Konferences nosaukums</w:t>
      </w:r>
      <w:r>
        <w:rPr>
          <w:rFonts w:eastAsia="Calibri"/>
          <w:i/>
        </w:rPr>
        <w:t>:</w:t>
      </w:r>
      <w:r>
        <w:rPr>
          <w:rFonts w:eastAsia="Calibri"/>
        </w:rPr>
        <w:t xml:space="preserve"> </w:t>
      </w:r>
      <w:r>
        <w:rPr>
          <w:rFonts w:eastAsia="Calibri"/>
          <w:i/>
        </w:rPr>
        <w:t>Viļņas Mākslas akadēmijas Starptautiskā konference „Dizaino mokyklos regione ir ju itaka reģionu raidai”,</w:t>
      </w:r>
      <w:r>
        <w:rPr>
          <w:rFonts w:eastAsia="Calibri"/>
        </w:rPr>
        <w:t xml:space="preserve"> Klaipēda, Lietuva, 2014.gada 24.oktobris.</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Inta Klasone, Ilma Neimane.</w:t>
      </w:r>
      <w:r>
        <w:rPr>
          <w:rFonts w:eastAsia="Calibri"/>
        </w:rPr>
        <w:t xml:space="preserve"> (2014). Konferences ziņojuma nosaukums:</w:t>
      </w:r>
      <w:r>
        <w:rPr>
          <w:rFonts w:eastAsia="Calibri"/>
          <w:b/>
        </w:rPr>
        <w:t xml:space="preserve"> </w:t>
      </w:r>
      <w:r>
        <w:rPr>
          <w:rFonts w:eastAsia="Calibri"/>
          <w:i/>
        </w:rPr>
        <w:t>ANALYSIS OF LEARNING OUTCOMES OF BACHELOR AND MASTER PROGRAMMES OF ART DIVISION</w:t>
      </w:r>
      <w:r>
        <w:rPr>
          <w:rFonts w:eastAsia="Calibri"/>
        </w:rPr>
        <w:t xml:space="preserve">. Konferences nosaukums: </w:t>
      </w:r>
      <w:r>
        <w:rPr>
          <w:rFonts w:eastAsia="Calibri"/>
          <w:i/>
        </w:rPr>
        <w:t>Canadian – American conference for academic disciplines,</w:t>
      </w:r>
      <w:r>
        <w:rPr>
          <w:rFonts w:eastAsia="Calibri"/>
        </w:rPr>
        <w:t xml:space="preserve"> Ryerson University, Toronto, Canada, 2014.gada 19.-22.maijs.</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Inta Klasone.(</w:t>
      </w:r>
      <w:r>
        <w:rPr>
          <w:rFonts w:eastAsia="Calibri"/>
        </w:rPr>
        <w:t>2014). Konferences ziņojuma nosaukums:</w:t>
      </w:r>
      <w:r>
        <w:rPr>
          <w:rFonts w:eastAsia="Calibri"/>
          <w:b/>
        </w:rPr>
        <w:t xml:space="preserve"> </w:t>
      </w:r>
      <w:r>
        <w:rPr>
          <w:rFonts w:eastAsia="Calibri"/>
          <w:i/>
        </w:rPr>
        <w:t xml:space="preserve">Design education opportunities for personal development in Liepaja University (Latvian). </w:t>
      </w:r>
      <w:r>
        <w:rPr>
          <w:rFonts w:eastAsia="Calibri"/>
        </w:rPr>
        <w:t xml:space="preserve">Konferences nosaukums: </w:t>
      </w:r>
      <w:r>
        <w:rPr>
          <w:rFonts w:eastAsia="Calibri"/>
          <w:i/>
        </w:rPr>
        <w:t xml:space="preserve">2nd Annual International Interdisciplinary Conference, </w:t>
      </w:r>
      <w:r>
        <w:rPr>
          <w:rFonts w:eastAsia="Calibri"/>
        </w:rPr>
        <w:t xml:space="preserve">Ponta Delgada – Azores, Potugal, 2014.gada 08. - 12. jūlijs. </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Inta Klasone</w:t>
      </w:r>
      <w:r>
        <w:rPr>
          <w:rFonts w:eastAsia="Calibri"/>
        </w:rPr>
        <w:t>.(2013). Konferences ziņojuma nosaukums:</w:t>
      </w:r>
      <w:r>
        <w:rPr>
          <w:rFonts w:eastAsia="Calibri"/>
          <w:b/>
        </w:rPr>
        <w:t xml:space="preserve"> </w:t>
      </w:r>
      <w:r>
        <w:rPr>
          <w:rFonts w:eastAsia="Calibri"/>
          <w:i/>
        </w:rPr>
        <w:t>Artistic creativity and scientific research forms of work of visual art educator in Liepaja University (Latvia).</w:t>
      </w:r>
      <w:r>
        <w:rPr>
          <w:rFonts w:eastAsia="Calibri"/>
        </w:rPr>
        <w:t xml:space="preserve"> Konferences nosaukums: </w:t>
      </w:r>
      <w:r>
        <w:rPr>
          <w:rFonts w:eastAsia="Calibri"/>
          <w:i/>
        </w:rPr>
        <w:t xml:space="preserve">Mediterranean conference for academic disciplines, </w:t>
      </w:r>
      <w:r>
        <w:rPr>
          <w:rFonts w:eastAsia="Calibri"/>
        </w:rPr>
        <w:t xml:space="preserve">Malta, 2013.gada 3. – 7. marts. </w:t>
      </w:r>
    </w:p>
    <w:p w:rsidR="000842FD" w:rsidRDefault="000842FD" w:rsidP="000842FD">
      <w:pPr>
        <w:ind w:left="567"/>
        <w:jc w:val="both"/>
        <w:rPr>
          <w:rFonts w:eastAsia="Calibri"/>
        </w:rPr>
      </w:pPr>
    </w:p>
    <w:p w:rsidR="000842FD" w:rsidRDefault="000842FD" w:rsidP="000842FD">
      <w:pPr>
        <w:ind w:left="567"/>
        <w:jc w:val="both"/>
        <w:rPr>
          <w:rFonts w:eastAsia="Calibri"/>
        </w:rPr>
      </w:pPr>
      <w:r>
        <w:rPr>
          <w:rFonts w:eastAsia="Calibri"/>
          <w:b/>
        </w:rPr>
        <w:t>Inta Klāsone.</w:t>
      </w:r>
      <w:r>
        <w:rPr>
          <w:rFonts w:eastAsia="Calibri"/>
        </w:rPr>
        <w:t xml:space="preserve"> (2013). Konferences ziņojuma nosaukums:</w:t>
      </w:r>
      <w:r>
        <w:rPr>
          <w:rFonts w:eastAsia="Calibri"/>
          <w:b/>
        </w:rPr>
        <w:t xml:space="preserve"> </w:t>
      </w:r>
      <w:r>
        <w:rPr>
          <w:rFonts w:eastAsia="Calibri"/>
          <w:i/>
        </w:rPr>
        <w:t xml:space="preserve">Topicallity of learning business basics in arts teacher education. </w:t>
      </w:r>
      <w:r>
        <w:rPr>
          <w:rFonts w:eastAsia="Calibri"/>
        </w:rPr>
        <w:t>Konferences nosaukums:</w:t>
      </w:r>
      <w:r>
        <w:rPr>
          <w:rFonts w:eastAsia="Calibri"/>
          <w:i/>
        </w:rPr>
        <w:t xml:space="preserve"> Conference on Enabling Teachers for Entrepreneurship Education, </w:t>
      </w:r>
      <w:r>
        <w:rPr>
          <w:rFonts w:eastAsia="Calibri"/>
        </w:rPr>
        <w:t>Guarda, Portugal, 2013.g. 7. – 8.jūnijs.</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lastRenderedPageBreak/>
        <w:t>Inta Klāsone.</w:t>
      </w:r>
      <w:r>
        <w:rPr>
          <w:rFonts w:eastAsia="Calibri"/>
        </w:rPr>
        <w:t xml:space="preserve"> (2013). Konferences ziņojuma nosaukums:</w:t>
      </w:r>
      <w:r>
        <w:rPr>
          <w:rFonts w:eastAsia="Calibri"/>
          <w:b/>
        </w:rPr>
        <w:t xml:space="preserve"> </w:t>
      </w:r>
      <w:r>
        <w:rPr>
          <w:rFonts w:eastAsia="Calibri"/>
          <w:i/>
        </w:rPr>
        <w:t xml:space="preserve">The Importance of Art in Human Life. </w:t>
      </w:r>
      <w:r>
        <w:rPr>
          <w:rFonts w:eastAsia="Calibri"/>
        </w:rPr>
        <w:t>Konferences nosaukums:</w:t>
      </w:r>
      <w:r>
        <w:rPr>
          <w:rFonts w:eastAsia="Calibri"/>
          <w:i/>
        </w:rPr>
        <w:t xml:space="preserve"> </w:t>
      </w:r>
      <w:r>
        <w:rPr>
          <w:rFonts w:eastAsia="Calibri"/>
        </w:rPr>
        <w:t xml:space="preserve">Starptautiskā ikgadējā zinātniski praktiskā konference </w:t>
      </w:r>
      <w:r>
        <w:rPr>
          <w:rFonts w:eastAsia="Calibri"/>
          <w:i/>
        </w:rPr>
        <w:t>„CHALLENGES OF SOCIALIZATION FOR CHILDREN AND YOUTH IN THE CONTEXT OF POSTMODERN SOCIETY</w:t>
      </w:r>
      <w:r>
        <w:rPr>
          <w:rFonts w:eastAsia="Calibri"/>
        </w:rPr>
        <w:t>”, Šauļi, Lietuva, 2013.gada 14.,15.novembris.</w:t>
      </w:r>
    </w:p>
    <w:p w:rsidR="000842FD" w:rsidRDefault="000842FD" w:rsidP="000842FD">
      <w:pPr>
        <w:jc w:val="both"/>
        <w:rPr>
          <w:rFonts w:eastAsia="Calibri"/>
          <w:i/>
        </w:rPr>
      </w:pPr>
    </w:p>
    <w:p w:rsidR="000842FD" w:rsidRDefault="000842FD" w:rsidP="000842FD">
      <w:pPr>
        <w:ind w:left="567"/>
        <w:jc w:val="both"/>
        <w:rPr>
          <w:rFonts w:eastAsia="Calibri"/>
        </w:rPr>
      </w:pPr>
      <w:r>
        <w:rPr>
          <w:rFonts w:eastAsia="Calibri"/>
          <w:b/>
        </w:rPr>
        <w:t xml:space="preserve">Inta Klāsone. </w:t>
      </w:r>
      <w:r>
        <w:rPr>
          <w:rFonts w:eastAsia="Calibri"/>
        </w:rPr>
        <w:t>(2012). Konferences ziņojuma nosaukums:</w:t>
      </w:r>
      <w:r>
        <w:rPr>
          <w:rFonts w:eastAsia="Calibri"/>
          <w:b/>
        </w:rPr>
        <w:t xml:space="preserve"> </w:t>
      </w:r>
      <w:r>
        <w:rPr>
          <w:rFonts w:eastAsia="Calibri"/>
          <w:i/>
        </w:rPr>
        <w:t>Some topical research issues in the implementation of arts education in the contemporary contecxt.</w:t>
      </w:r>
      <w:r>
        <w:rPr>
          <w:rFonts w:eastAsia="Calibri"/>
        </w:rPr>
        <w:t xml:space="preserve"> Konferences nosaukums:</w:t>
      </w:r>
      <w:r>
        <w:rPr>
          <w:rFonts w:eastAsia="Calibri"/>
          <w:i/>
        </w:rPr>
        <w:t xml:space="preserve"> ATEE Spring University „20 years of Sustainabble Development: Leaarning from each other,</w:t>
      </w:r>
      <w:r>
        <w:rPr>
          <w:rFonts w:eastAsia="Calibri"/>
        </w:rPr>
        <w:t xml:space="preserve"> Viļņa, Lietuva; 2012.g. 3. – 5. maijs. </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Inta Klāsone</w:t>
      </w:r>
      <w:r>
        <w:rPr>
          <w:rFonts w:eastAsia="Calibri"/>
        </w:rPr>
        <w:t>.(2012). Konferences ziņojuma nosaukums:</w:t>
      </w:r>
      <w:r>
        <w:rPr>
          <w:rFonts w:eastAsia="Calibri"/>
          <w:b/>
        </w:rPr>
        <w:t xml:space="preserve"> </w:t>
      </w:r>
      <w:r>
        <w:rPr>
          <w:rFonts w:eastAsia="Calibri"/>
          <w:i/>
        </w:rPr>
        <w:t xml:space="preserve">Art Educator in the changing process of the modern society. </w:t>
      </w:r>
      <w:r>
        <w:rPr>
          <w:rFonts w:eastAsia="Calibri"/>
        </w:rPr>
        <w:t xml:space="preserve">Konferences nosaukums: </w:t>
      </w:r>
      <w:r>
        <w:rPr>
          <w:rFonts w:eastAsia="Calibri"/>
          <w:i/>
        </w:rPr>
        <w:t>10th International JTEFS/BBCC Conference Sustainable Development. Culture. Education. Reorietation of Teacher Education Towards Sustainability Through Theory and Practice,</w:t>
      </w:r>
      <w:r>
        <w:rPr>
          <w:rFonts w:eastAsia="Calibri"/>
        </w:rPr>
        <w:t xml:space="preserve"> Savonlinna, Somija, 2012.g. 22. – 25. maijs. </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Inta Klāsone. (</w:t>
      </w:r>
      <w:r>
        <w:rPr>
          <w:rFonts w:eastAsia="Calibri"/>
        </w:rPr>
        <w:t>2012).</w:t>
      </w:r>
      <w:r>
        <w:rPr>
          <w:rFonts w:eastAsia="Calibri"/>
          <w:i/>
        </w:rPr>
        <w:t xml:space="preserve"> </w:t>
      </w:r>
      <w:r>
        <w:rPr>
          <w:rFonts w:eastAsia="Calibri"/>
        </w:rPr>
        <w:t>Konferences ziņojuma nosaukums:</w:t>
      </w:r>
      <w:r>
        <w:rPr>
          <w:rFonts w:eastAsia="Calibri"/>
          <w:i/>
        </w:rPr>
        <w:t xml:space="preserve"> Art education within creative framework. </w:t>
      </w:r>
      <w:r>
        <w:rPr>
          <w:rFonts w:eastAsia="Calibri"/>
        </w:rPr>
        <w:t xml:space="preserve">Konferences nosaukums: IAHE Starptautiskajā konferencē </w:t>
      </w:r>
      <w:r>
        <w:rPr>
          <w:rFonts w:eastAsia="Calibri"/>
          <w:i/>
        </w:rPr>
        <w:t xml:space="preserve">„Current Trends in the Concepts and Strategies of Lifelong Learning”, </w:t>
      </w:r>
      <w:r>
        <w:rPr>
          <w:rFonts w:eastAsia="Calibri"/>
        </w:rPr>
        <w:t xml:space="preserve">SanktPēterburga, Krievija, </w:t>
      </w:r>
      <w:smartTag w:uri="urn:schemas-microsoft-com:office:smarttags" w:element="metricconverter">
        <w:smartTagPr>
          <w:attr w:name="ProductID" w:val="2012. g"/>
        </w:smartTagPr>
        <w:r>
          <w:rPr>
            <w:rFonts w:eastAsia="Calibri"/>
          </w:rPr>
          <w:t>2012. g</w:t>
        </w:r>
      </w:smartTag>
      <w:r>
        <w:rPr>
          <w:rFonts w:eastAsia="Calibri"/>
        </w:rPr>
        <w:t>. 12. – 15. septembris.</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Inta Klāsone.</w:t>
      </w:r>
      <w:r>
        <w:rPr>
          <w:rFonts w:eastAsia="Calibri"/>
        </w:rPr>
        <w:t xml:space="preserve"> (2012). </w:t>
      </w:r>
      <w:r>
        <w:rPr>
          <w:rFonts w:eastAsia="Calibri"/>
          <w:i/>
        </w:rPr>
        <w:t xml:space="preserve">Konferences ziņojuma nosaukums: </w:t>
      </w:r>
      <w:r>
        <w:rPr>
          <w:rFonts w:eastAsia="Calibri"/>
        </w:rPr>
        <w:t xml:space="preserve">Art and design study development in Liepaja University (Latvia). </w:t>
      </w:r>
      <w:r>
        <w:rPr>
          <w:rFonts w:eastAsia="Calibri"/>
          <w:i/>
        </w:rPr>
        <w:t>Konferences nosaukums:</w:t>
      </w:r>
      <w:r>
        <w:rPr>
          <w:rFonts w:eastAsia="Calibri"/>
        </w:rPr>
        <w:t xml:space="preserve"> Starptautiskā zinātniskā konference „Art and research: the manifestations of constancy and changes” Šauļi, Lietuva; </w:t>
      </w:r>
      <w:smartTag w:uri="urn:schemas-microsoft-com:office:smarttags" w:element="metricconverter">
        <w:smartTagPr>
          <w:attr w:name="ProductID" w:val="2012. g"/>
        </w:smartTagPr>
        <w:r>
          <w:rPr>
            <w:rFonts w:eastAsia="Calibri"/>
          </w:rPr>
          <w:t>2012. g</w:t>
        </w:r>
      </w:smartTag>
      <w:r>
        <w:rPr>
          <w:rFonts w:eastAsia="Calibri"/>
        </w:rPr>
        <w:t>. 25.,26.oktobris.</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Inta Klāsone</w:t>
      </w:r>
      <w:r>
        <w:rPr>
          <w:rFonts w:eastAsia="Calibri"/>
        </w:rPr>
        <w:t xml:space="preserve">.(2012). Konferences ziņojuma nosaukums: </w:t>
      </w:r>
      <w:r>
        <w:rPr>
          <w:rFonts w:eastAsia="Calibri"/>
          <w:i/>
        </w:rPr>
        <w:t>Topicallity of Including Work Forms Promoting Self – Uderstanding in the Education Process of Visual Art Teachers</w:t>
      </w:r>
      <w:r>
        <w:rPr>
          <w:rFonts w:eastAsia="Calibri"/>
        </w:rPr>
        <w:t xml:space="preserve">. Konferences nosaukums: Starptautiskā konference </w:t>
      </w:r>
      <w:r>
        <w:rPr>
          <w:rFonts w:eastAsia="Calibri"/>
          <w:i/>
        </w:rPr>
        <w:t xml:space="preserve">„Teachers’ Training in the XXI Century: Changes and Perspectives”, </w:t>
      </w:r>
      <w:r>
        <w:rPr>
          <w:rFonts w:eastAsia="Calibri"/>
        </w:rPr>
        <w:t>Šauļi, Lietuva, 2012.g. 23. novembris.</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Inta Klāsone.</w:t>
      </w:r>
      <w:r>
        <w:rPr>
          <w:rFonts w:eastAsia="Calibri"/>
        </w:rPr>
        <w:t>(2012). Konferences ziņojuma nosaukums:</w:t>
      </w:r>
      <w:r>
        <w:rPr>
          <w:rFonts w:eastAsia="Calibri"/>
          <w:i/>
        </w:rPr>
        <w:t xml:space="preserve">Topicality of including work forms promoting self-understanding in the education process of visual art teachers. </w:t>
      </w:r>
      <w:r>
        <w:rPr>
          <w:rFonts w:eastAsia="Calibri"/>
        </w:rPr>
        <w:t xml:space="preserve">Konferences nosaukums: </w:t>
      </w:r>
      <w:r>
        <w:rPr>
          <w:rFonts w:eastAsia="Calibri"/>
          <w:i/>
        </w:rPr>
        <w:t>1st Virtual International Conference on Advanced Research in Scientific Areas</w:t>
      </w:r>
      <w:r>
        <w:rPr>
          <w:rFonts w:eastAsia="Calibri"/>
        </w:rPr>
        <w:t xml:space="preserve"> (ARSA – 2012), kas tika organizēta www.arsa-conf.com, 2012.g. 3. – 7. decembris. </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 xml:space="preserve">Inta Klāsone. </w:t>
      </w:r>
      <w:r>
        <w:rPr>
          <w:rFonts w:eastAsia="Calibri"/>
        </w:rPr>
        <w:t>(2012). Konferences ziņojuma nosaukums:</w:t>
      </w:r>
      <w:r>
        <w:rPr>
          <w:rFonts w:eastAsia="Calibri"/>
          <w:i/>
        </w:rPr>
        <w:t xml:space="preserve"> Importance of the using visual techniques in the education of the Changing Society. </w:t>
      </w:r>
      <w:r>
        <w:rPr>
          <w:rFonts w:eastAsia="Calibri"/>
        </w:rPr>
        <w:t>Konferences nosaukums:</w:t>
      </w:r>
      <w:r>
        <w:rPr>
          <w:rFonts w:eastAsia="Calibri"/>
          <w:i/>
        </w:rPr>
        <w:t xml:space="preserve"> </w:t>
      </w:r>
      <w:r>
        <w:rPr>
          <w:rFonts w:eastAsia="Calibri"/>
        </w:rPr>
        <w:t xml:space="preserve">Starptautiskā </w:t>
      </w:r>
      <w:r>
        <w:rPr>
          <w:rFonts w:eastAsia="Calibri"/>
        </w:rPr>
        <w:lastRenderedPageBreak/>
        <w:t xml:space="preserve">konference </w:t>
      </w:r>
      <w:r>
        <w:rPr>
          <w:rFonts w:eastAsia="Calibri"/>
          <w:i/>
        </w:rPr>
        <w:t>„Socialinis ygdumas VI: Socialines ir švietimo politikos dermes nepakankamumo veiksniu itaka kaimo vaiku socialiniam mobilimui”,</w:t>
      </w:r>
      <w:r>
        <w:rPr>
          <w:rFonts w:eastAsia="Calibri"/>
        </w:rPr>
        <w:t xml:space="preserve"> Šauļi, Lietuva, </w:t>
      </w:r>
      <w:smartTag w:uri="urn:schemas-microsoft-com:office:smarttags" w:element="metricconverter">
        <w:smartTagPr>
          <w:attr w:name="ProductID" w:val="2012. g"/>
        </w:smartTagPr>
        <w:r>
          <w:rPr>
            <w:rFonts w:eastAsia="Calibri"/>
          </w:rPr>
          <w:t>2012. g</w:t>
        </w:r>
      </w:smartTag>
      <w:r>
        <w:rPr>
          <w:rFonts w:eastAsia="Calibri"/>
        </w:rPr>
        <w:t>. 21. oktobris.</w:t>
      </w:r>
    </w:p>
    <w:p w:rsidR="000842FD" w:rsidRDefault="000842FD" w:rsidP="000842FD">
      <w:pPr>
        <w:ind w:left="567"/>
        <w:jc w:val="both"/>
        <w:rPr>
          <w:rFonts w:eastAsia="Calibri"/>
        </w:rPr>
      </w:pPr>
    </w:p>
    <w:p w:rsidR="000842FD" w:rsidRDefault="000842FD" w:rsidP="000842FD">
      <w:pPr>
        <w:ind w:left="567"/>
        <w:jc w:val="both"/>
        <w:rPr>
          <w:rFonts w:eastAsia="Calibri"/>
        </w:rPr>
      </w:pPr>
      <w:r>
        <w:rPr>
          <w:rFonts w:eastAsia="Calibri"/>
          <w:b/>
        </w:rPr>
        <w:t>Inta Klāsone.</w:t>
      </w:r>
      <w:r>
        <w:rPr>
          <w:rFonts w:eastAsia="Calibri"/>
        </w:rPr>
        <w:t xml:space="preserve"> (2011).</w:t>
      </w:r>
      <w:r>
        <w:rPr>
          <w:rFonts w:eastAsia="Calibri"/>
          <w:i/>
        </w:rPr>
        <w:t xml:space="preserve"> </w:t>
      </w:r>
      <w:r>
        <w:rPr>
          <w:rFonts w:eastAsia="Calibri"/>
        </w:rPr>
        <w:t>Konferences ziņojuma nosaukums:</w:t>
      </w:r>
      <w:r>
        <w:rPr>
          <w:rFonts w:eastAsia="Calibri"/>
          <w:i/>
        </w:rPr>
        <w:t xml:space="preserve"> Some aspects of the role of implementing art education. </w:t>
      </w:r>
      <w:r>
        <w:rPr>
          <w:rFonts w:eastAsia="Calibri"/>
        </w:rPr>
        <w:t>Konferences nosaukums:</w:t>
      </w:r>
      <w:r>
        <w:rPr>
          <w:rFonts w:eastAsia="Calibri"/>
          <w:i/>
        </w:rPr>
        <w:t xml:space="preserve"> </w:t>
      </w:r>
      <w:r>
        <w:rPr>
          <w:rFonts w:eastAsia="Calibri"/>
        </w:rPr>
        <w:t xml:space="preserve">Starptautiskā konference </w:t>
      </w:r>
      <w:r>
        <w:rPr>
          <w:rFonts w:eastAsia="Calibri"/>
          <w:i/>
        </w:rPr>
        <w:t xml:space="preserve">„Menas, dizainas ir meninis ugdymas”, </w:t>
      </w:r>
      <w:r>
        <w:rPr>
          <w:rFonts w:eastAsia="Calibri"/>
        </w:rPr>
        <w:t xml:space="preserve">Kauņa, Lietuva. 2011.g. 25. novembris. </w:t>
      </w:r>
    </w:p>
    <w:p w:rsidR="000842FD" w:rsidRDefault="000842FD" w:rsidP="000842FD">
      <w:pPr>
        <w:ind w:left="567"/>
        <w:jc w:val="both"/>
        <w:rPr>
          <w:rFonts w:eastAsia="Calibri"/>
        </w:rPr>
      </w:pPr>
    </w:p>
    <w:p w:rsidR="000842FD" w:rsidRDefault="000842FD" w:rsidP="000842FD">
      <w:pPr>
        <w:ind w:left="567"/>
        <w:jc w:val="both"/>
        <w:rPr>
          <w:rFonts w:eastAsia="Calibri"/>
        </w:rPr>
      </w:pPr>
      <w:r>
        <w:rPr>
          <w:rFonts w:eastAsia="Calibri"/>
          <w:b/>
        </w:rPr>
        <w:t>Inta Klāsone</w:t>
      </w:r>
      <w:r>
        <w:rPr>
          <w:rFonts w:eastAsia="Calibri"/>
        </w:rPr>
        <w:t xml:space="preserve">.(2011). Konferences ziņojuma nosaukums: </w:t>
      </w:r>
      <w:r>
        <w:rPr>
          <w:rFonts w:eastAsia="Calibri"/>
          <w:i/>
        </w:rPr>
        <w:t xml:space="preserve">Importance of the Using Visual Techniques in the Education of the Changing Society. </w:t>
      </w:r>
      <w:r>
        <w:rPr>
          <w:rFonts w:eastAsia="Calibri"/>
        </w:rPr>
        <w:t>Konferences nosaukums:</w:t>
      </w:r>
      <w:r>
        <w:rPr>
          <w:rFonts w:eastAsia="Calibri"/>
          <w:i/>
        </w:rPr>
        <w:t xml:space="preserve"> </w:t>
      </w:r>
      <w:r>
        <w:rPr>
          <w:rFonts w:eastAsia="Calibri"/>
        </w:rPr>
        <w:t xml:space="preserve">Starptautiskā zinātniski – praktiskā konference </w:t>
      </w:r>
      <w:r>
        <w:rPr>
          <w:rFonts w:eastAsia="Calibri"/>
          <w:i/>
        </w:rPr>
        <w:t>„Socialinis iršvietimo politikosdermes nepakankamumo veiksniu it aka kaimo vaiku socialiniam mobilimui”,</w:t>
      </w:r>
      <w:r>
        <w:rPr>
          <w:rFonts w:eastAsia="Calibri"/>
        </w:rPr>
        <w:t xml:space="preserve"> Šauļi, Lietuva. 2011.g. 21. oktobris. </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b/>
        </w:rPr>
        <w:t>Inta Klasone.</w:t>
      </w:r>
      <w:r>
        <w:rPr>
          <w:rFonts w:eastAsia="Calibri"/>
        </w:rPr>
        <w:t xml:space="preserve">(2009). Kongresa ziņojuma nosaukums: </w:t>
      </w:r>
      <w:r>
        <w:rPr>
          <w:rFonts w:eastAsia="Calibri"/>
          <w:i/>
        </w:rPr>
        <w:t xml:space="preserve">New paradigm in art education: experience and solutions. </w:t>
      </w:r>
      <w:r>
        <w:rPr>
          <w:rFonts w:eastAsia="Calibri"/>
        </w:rPr>
        <w:t xml:space="preserve">Kongresa nosaukums: Starptautiskās Humanizācijas Izglītības akadēmijas kongress </w:t>
      </w:r>
      <w:r>
        <w:rPr>
          <w:rFonts w:eastAsia="Calibri"/>
          <w:i/>
        </w:rPr>
        <w:t>„Hochschule und Schule in der internationalen. Diskussion: Chancen und Risken neuer Entwicklungen”,</w:t>
      </w:r>
      <w:r>
        <w:rPr>
          <w:rFonts w:eastAsia="Calibri"/>
        </w:rPr>
        <w:t xml:space="preserve"> </w:t>
      </w:r>
      <w:r>
        <w:rPr>
          <w:rFonts w:eastAsia="Calibri"/>
          <w:color w:val="333333"/>
          <w:shd w:val="clear" w:color="auto" w:fill="FFFFFF"/>
        </w:rPr>
        <w:t xml:space="preserve">Hildesheima, Vācija, </w:t>
      </w:r>
      <w:r>
        <w:rPr>
          <w:rFonts w:eastAsia="Calibri"/>
        </w:rPr>
        <w:t>2009.g. 30.marts - 2.aprīlis.</w:t>
      </w:r>
    </w:p>
    <w:p w:rsidR="000842FD" w:rsidRDefault="000842FD" w:rsidP="000842FD">
      <w:pPr>
        <w:ind w:left="567"/>
        <w:jc w:val="both"/>
        <w:rPr>
          <w:rFonts w:eastAsia="Calibri"/>
          <w:i/>
        </w:rPr>
      </w:pPr>
    </w:p>
    <w:p w:rsidR="000842FD" w:rsidRDefault="000842FD" w:rsidP="000842FD">
      <w:pPr>
        <w:ind w:left="567"/>
        <w:jc w:val="both"/>
        <w:rPr>
          <w:rFonts w:eastAsia="Calibri"/>
        </w:rPr>
      </w:pPr>
      <w:r>
        <w:rPr>
          <w:rFonts w:eastAsia="Calibri"/>
        </w:rPr>
        <w:t xml:space="preserve"> </w:t>
      </w:r>
      <w:r>
        <w:rPr>
          <w:rFonts w:eastAsia="Calibri"/>
          <w:b/>
        </w:rPr>
        <w:t>Inta Klāsone.</w:t>
      </w:r>
      <w:r>
        <w:rPr>
          <w:rFonts w:eastAsia="Calibri"/>
        </w:rPr>
        <w:t xml:space="preserve">(2009). Konferences ziņojuma nosaukums: </w:t>
      </w:r>
      <w:r>
        <w:rPr>
          <w:rFonts w:eastAsia="Calibri"/>
          <w:i/>
        </w:rPr>
        <w:t xml:space="preserve">Meaning of Art in Cross-cultural Dialogue Formation in Latvia. </w:t>
      </w:r>
      <w:r>
        <w:rPr>
          <w:rFonts w:eastAsia="Calibri"/>
        </w:rPr>
        <w:t>Konferences nosaukums:</w:t>
      </w:r>
      <w:r>
        <w:rPr>
          <w:rFonts w:eastAsia="Calibri"/>
          <w:i/>
        </w:rPr>
        <w:t xml:space="preserve"> </w:t>
      </w:r>
      <w:r>
        <w:rPr>
          <w:rFonts w:eastAsia="Calibri"/>
        </w:rPr>
        <w:t xml:space="preserve">Starptautiskā konference </w:t>
      </w:r>
      <w:r>
        <w:rPr>
          <w:rFonts w:eastAsia="Calibri"/>
          <w:i/>
        </w:rPr>
        <w:t xml:space="preserve">„Dialogue of Cultures – Possibility or Inevitability”, </w:t>
      </w:r>
      <w:r>
        <w:rPr>
          <w:rFonts w:eastAsia="Calibri"/>
        </w:rPr>
        <w:t xml:space="preserve">Tallina, Igaunija, </w:t>
      </w:r>
      <w:smartTag w:uri="urn:schemas-microsoft-com:office:smarttags" w:element="metricconverter">
        <w:smartTagPr>
          <w:attr w:name="ProductID" w:val="2009. g"/>
        </w:smartTagPr>
        <w:r>
          <w:rPr>
            <w:rFonts w:eastAsia="Calibri"/>
          </w:rPr>
          <w:t>2009. g</w:t>
        </w:r>
      </w:smartTag>
      <w:r>
        <w:rPr>
          <w:rFonts w:eastAsia="Calibri"/>
        </w:rPr>
        <w:t>. 22. aprīlis.</w:t>
      </w:r>
    </w:p>
    <w:p w:rsidR="000842FD" w:rsidRDefault="000842FD" w:rsidP="000842FD">
      <w:pPr>
        <w:ind w:left="567"/>
        <w:jc w:val="both"/>
        <w:rPr>
          <w:rFonts w:eastAsia="Calibri"/>
        </w:rPr>
      </w:pPr>
    </w:p>
    <w:p w:rsidR="000842FD" w:rsidRDefault="000842FD" w:rsidP="000842FD">
      <w:pPr>
        <w:ind w:left="567" w:right="-540"/>
        <w:jc w:val="both"/>
      </w:pPr>
      <w:r>
        <w:rPr>
          <w:b/>
        </w:rPr>
        <w:t>Inta Klāsone</w:t>
      </w:r>
      <w:r>
        <w:t>.(2009).</w:t>
      </w:r>
      <w:r>
        <w:rPr>
          <w:rFonts w:eastAsia="Calibri"/>
          <w:i/>
        </w:rPr>
        <w:t xml:space="preserve"> </w:t>
      </w:r>
      <w:r>
        <w:rPr>
          <w:rFonts w:eastAsia="Calibri"/>
        </w:rPr>
        <w:t xml:space="preserve">Semināra ziņojuma nosaukums: </w:t>
      </w:r>
      <w:r>
        <w:rPr>
          <w:i/>
        </w:rPr>
        <w:t>Challenges in the Implementation of Art Education in the Liepaja University (Latvia): Realization and Development.</w:t>
      </w:r>
      <w:r>
        <w:t xml:space="preserve"> </w:t>
      </w:r>
      <w:r>
        <w:rPr>
          <w:rFonts w:eastAsia="Calibri"/>
        </w:rPr>
        <w:t xml:space="preserve">Semināra nosaukums: </w:t>
      </w:r>
      <w:r>
        <w:t xml:space="preserve">Baltijas jūras reģiona universitāšu seminārā </w:t>
      </w:r>
      <w:r>
        <w:rPr>
          <w:i/>
        </w:rPr>
        <w:t xml:space="preserve">„Topicall Issues in the Internationalation of Higher Education”, </w:t>
      </w:r>
      <w:r>
        <w:t xml:space="preserve">Novgoroda, Krievija, </w:t>
      </w:r>
      <w:smartTag w:uri="urn:schemas-microsoft-com:office:smarttags" w:element="metricconverter">
        <w:smartTagPr>
          <w:attr w:name="ProductID" w:val="2009. g"/>
        </w:smartTagPr>
        <w:r>
          <w:t>2009. g</w:t>
        </w:r>
      </w:smartTag>
      <w:r>
        <w:t>. 18. maijs.</w:t>
      </w:r>
    </w:p>
    <w:p w:rsidR="000842FD" w:rsidRDefault="000842FD" w:rsidP="000842FD">
      <w:pPr>
        <w:ind w:left="567" w:right="-540"/>
        <w:jc w:val="both"/>
      </w:pPr>
    </w:p>
    <w:p w:rsidR="000842FD" w:rsidRDefault="000842FD" w:rsidP="000842FD">
      <w:pPr>
        <w:ind w:left="567" w:right="-540"/>
        <w:jc w:val="both"/>
      </w:pPr>
      <w:r>
        <w:rPr>
          <w:b/>
        </w:rPr>
        <w:t>Inta Klāsone</w:t>
      </w:r>
      <w:r>
        <w:t xml:space="preserve">.(2009). </w:t>
      </w:r>
      <w:r>
        <w:rPr>
          <w:rFonts w:eastAsia="Calibri"/>
        </w:rPr>
        <w:t xml:space="preserve">Semināra ziņojuma nosaukums: </w:t>
      </w:r>
      <w:r>
        <w:rPr>
          <w:i/>
        </w:rPr>
        <w:t xml:space="preserve">Technology Education views and research ideas. </w:t>
      </w:r>
      <w:r>
        <w:rPr>
          <w:rFonts w:eastAsia="Calibri"/>
        </w:rPr>
        <w:t xml:space="preserve">Semināra nosaukums: </w:t>
      </w:r>
      <w:r>
        <w:rPr>
          <w:i/>
        </w:rPr>
        <w:t>Research Collaboration of Technology Education Network in the Baltic Sea Region University Network (BSRRUN),</w:t>
      </w:r>
      <w:r>
        <w:t xml:space="preserve"> Turku, Somija, </w:t>
      </w:r>
      <w:smartTag w:uri="urn:schemas-microsoft-com:office:smarttags" w:element="metricconverter">
        <w:smartTagPr>
          <w:attr w:name="ProductID" w:val="2009. g"/>
        </w:smartTagPr>
        <w:r>
          <w:t>2009. g</w:t>
        </w:r>
      </w:smartTag>
      <w:r>
        <w:t>. 14., 15. decembris.</w:t>
      </w:r>
    </w:p>
    <w:p w:rsidR="000842FD" w:rsidRDefault="000842FD" w:rsidP="000842FD">
      <w:pPr>
        <w:jc w:val="both"/>
        <w:rPr>
          <w:rFonts w:eastAsia="Calibri"/>
          <w:i/>
        </w:rPr>
      </w:pPr>
    </w:p>
    <w:p w:rsidR="000842FD" w:rsidRDefault="000842FD" w:rsidP="000842FD">
      <w:pPr>
        <w:jc w:val="both"/>
        <w:rPr>
          <w:rFonts w:eastAsia="Calibri"/>
          <w:i/>
        </w:rPr>
      </w:pPr>
    </w:p>
    <w:p w:rsidR="000842FD" w:rsidRDefault="000842FD" w:rsidP="000842FD">
      <w:pPr>
        <w:ind w:right="-540"/>
        <w:jc w:val="both"/>
        <w:rPr>
          <w:rFonts w:eastAsia="Calibri"/>
          <w:b/>
          <w:i/>
          <w:u w:val="single"/>
        </w:rPr>
      </w:pPr>
      <w:r>
        <w:rPr>
          <w:rFonts w:eastAsia="Calibri"/>
          <w:b/>
          <w:i/>
          <w:u w:val="single"/>
        </w:rPr>
        <w:t>Piedalīšanās starptautiskajās zinātniskajās konferencēs ar referātu Latvijā</w:t>
      </w:r>
    </w:p>
    <w:p w:rsidR="000842FD" w:rsidRDefault="000842FD" w:rsidP="000842FD">
      <w:pPr>
        <w:ind w:right="-540"/>
        <w:jc w:val="both"/>
        <w:rPr>
          <w:rFonts w:eastAsia="Calibri"/>
          <w:b/>
          <w:i/>
        </w:rPr>
      </w:pPr>
    </w:p>
    <w:p w:rsidR="000842FD" w:rsidRDefault="000842FD" w:rsidP="000842FD">
      <w:pPr>
        <w:ind w:left="567" w:right="-8"/>
        <w:jc w:val="both"/>
      </w:pPr>
      <w:r>
        <w:rPr>
          <w:rFonts w:eastAsia="Calibri"/>
          <w:b/>
        </w:rPr>
        <w:lastRenderedPageBreak/>
        <w:t>Inta Klāsone</w:t>
      </w:r>
      <w:r>
        <w:rPr>
          <w:rFonts w:eastAsia="Calibri"/>
        </w:rPr>
        <w:t>.(2013).</w:t>
      </w:r>
      <w:r>
        <w:rPr>
          <w:rFonts w:eastAsia="Calibri"/>
          <w:i/>
        </w:rPr>
        <w:t xml:space="preserve"> </w:t>
      </w:r>
      <w:r>
        <w:rPr>
          <w:rFonts w:eastAsia="Calibri"/>
        </w:rPr>
        <w:t xml:space="preserve">Konferences ziņojuma nosaukums: </w:t>
      </w:r>
      <w:r>
        <w:rPr>
          <w:rFonts w:eastAsia="Calibri"/>
          <w:i/>
        </w:rPr>
        <w:t>Mākslas valodas apguves nozīme personības pašnoteikšanās procesā</w:t>
      </w:r>
      <w:r>
        <w:rPr>
          <w:rFonts w:eastAsia="Calibri"/>
          <w:b/>
          <w:i/>
        </w:rPr>
        <w:t>”</w:t>
      </w:r>
      <w:r>
        <w:rPr>
          <w:b/>
          <w:i/>
        </w:rPr>
        <w:t xml:space="preserve"> </w:t>
      </w:r>
      <w:r>
        <w:rPr>
          <w:rFonts w:eastAsia="Calibri"/>
        </w:rPr>
        <w:t>Konferences nosaukums:</w:t>
      </w:r>
      <w:r>
        <w:rPr>
          <w:rFonts w:eastAsia="Calibri"/>
          <w:i/>
        </w:rPr>
        <w:t xml:space="preserve"> </w:t>
      </w:r>
      <w:r>
        <w:rPr>
          <w:i/>
        </w:rPr>
        <w:t xml:space="preserve">7. starptautiskā zinātniskā konference „Pedagoģija: Teorija un Prakse”, </w:t>
      </w:r>
      <w:r>
        <w:t>Liepāja, Latvija, 2013.gada 10.- 12. oktobris.</w:t>
      </w:r>
    </w:p>
    <w:p w:rsidR="000842FD" w:rsidRDefault="000842FD" w:rsidP="000842FD">
      <w:pPr>
        <w:ind w:left="567" w:right="-8"/>
        <w:jc w:val="both"/>
        <w:rPr>
          <w:b/>
          <w:i/>
          <w:u w:val="single"/>
        </w:rPr>
      </w:pPr>
    </w:p>
    <w:p w:rsidR="000842FD" w:rsidRDefault="000842FD" w:rsidP="000842FD">
      <w:pPr>
        <w:ind w:left="567" w:right="-8"/>
        <w:jc w:val="both"/>
      </w:pPr>
      <w:r>
        <w:rPr>
          <w:b/>
        </w:rPr>
        <w:t>Inta Klāsone</w:t>
      </w:r>
      <w:r>
        <w:t>.(2013).</w:t>
      </w:r>
      <w:r>
        <w:rPr>
          <w:b/>
        </w:rPr>
        <w:t xml:space="preserve"> </w:t>
      </w:r>
      <w:r>
        <w:rPr>
          <w:rFonts w:eastAsia="Calibri"/>
        </w:rPr>
        <w:t xml:space="preserve">Konferences ziņojuma nosaukums: </w:t>
      </w:r>
      <w:r>
        <w:t xml:space="preserve">Jānis Kudums: </w:t>
      </w:r>
      <w:r>
        <w:rPr>
          <w:i/>
        </w:rPr>
        <w:t xml:space="preserve">Dzīve ar skaitļiem un trompetes skaņām. </w:t>
      </w:r>
      <w:r>
        <w:rPr>
          <w:rFonts w:eastAsia="Calibri"/>
        </w:rPr>
        <w:t>Konferences nosaukums:</w:t>
      </w:r>
      <w:r>
        <w:rPr>
          <w:rFonts w:eastAsia="Calibri"/>
          <w:i/>
        </w:rPr>
        <w:t xml:space="preserve"> </w:t>
      </w:r>
      <w:r>
        <w:t xml:space="preserve">Letonikas 5.kongresa Liepājas konference </w:t>
      </w:r>
      <w:r>
        <w:rPr>
          <w:i/>
        </w:rPr>
        <w:t>„Piemares ļaudis un likteņi ”</w:t>
      </w:r>
      <w:r>
        <w:t xml:space="preserve"> apvienotajā pasaules latviešu zinātnieku 4.kongresa ietvaros. Liepāja, Latvija, 2013.gada 24.-25.oktobris.</w:t>
      </w:r>
    </w:p>
    <w:p w:rsidR="000842FD" w:rsidRDefault="000842FD" w:rsidP="000842FD">
      <w:pPr>
        <w:ind w:left="567" w:right="-540"/>
        <w:jc w:val="both"/>
        <w:rPr>
          <w:rFonts w:eastAsia="Calibri"/>
          <w:b/>
          <w:lang w:eastAsia="en-US"/>
        </w:rPr>
      </w:pPr>
    </w:p>
    <w:p w:rsidR="000842FD" w:rsidRDefault="000842FD" w:rsidP="000842FD">
      <w:pPr>
        <w:ind w:left="567"/>
        <w:jc w:val="both"/>
        <w:outlineLvl w:val="0"/>
      </w:pPr>
      <w:r>
        <w:rPr>
          <w:b/>
        </w:rPr>
        <w:t>Inta Klāsone</w:t>
      </w:r>
      <w:r>
        <w:t xml:space="preserve">.(2011). </w:t>
      </w:r>
      <w:r>
        <w:rPr>
          <w:rFonts w:eastAsia="Calibri"/>
        </w:rPr>
        <w:t xml:space="preserve">Kongresa ziņojuma nosaukums: </w:t>
      </w:r>
      <w:r>
        <w:rPr>
          <w:i/>
        </w:rPr>
        <w:t xml:space="preserve">Identitātes izpētes pieredze Liepājas Universitātē. Zinātniskās un mākslinieciskās darbības mijattiecības projekta „UBUS”LLII – 078 ietvaros. </w:t>
      </w:r>
      <w:r>
        <w:rPr>
          <w:rFonts w:eastAsia="Calibri"/>
        </w:rPr>
        <w:t xml:space="preserve">Kongresa nosaukums: </w:t>
      </w:r>
      <w:r>
        <w:t xml:space="preserve">Latvijas Zinātņu akadēmijas, Latvijas Universitātes, Rīgas Tehniskās Universitātes un Rīgas Latviešu biedrības rīkotajā </w:t>
      </w:r>
      <w:r>
        <w:rPr>
          <w:i/>
        </w:rPr>
        <w:t xml:space="preserve">Apvienotajā pasaules latviešu zinātnieku 3. kongresā un Letonikas 4. kongresā „Zinātne, sabiedrība un nacionālā identitāte”, </w:t>
      </w:r>
      <w:r>
        <w:t xml:space="preserve">Liepāja, Latvija, 2011.g. 24. – 27. oktobris. </w:t>
      </w:r>
    </w:p>
    <w:p w:rsidR="000842FD" w:rsidRDefault="000842FD" w:rsidP="000842FD">
      <w:pPr>
        <w:jc w:val="both"/>
        <w:outlineLvl w:val="0"/>
        <w:rPr>
          <w:b/>
        </w:rPr>
      </w:pPr>
    </w:p>
    <w:p w:rsidR="000842FD" w:rsidRDefault="000842FD" w:rsidP="000842FD">
      <w:pPr>
        <w:ind w:left="567" w:right="-540"/>
        <w:jc w:val="both"/>
      </w:pPr>
      <w:r>
        <w:rPr>
          <w:b/>
        </w:rPr>
        <w:t>Inta Klāsone.</w:t>
      </w:r>
      <w:r>
        <w:t xml:space="preserve"> (2010). </w:t>
      </w:r>
      <w:r>
        <w:rPr>
          <w:rFonts w:eastAsia="Calibri"/>
        </w:rPr>
        <w:t xml:space="preserve">Konferences ziņojuma nosaukums: </w:t>
      </w:r>
      <w:r>
        <w:rPr>
          <w:i/>
        </w:rPr>
        <w:t xml:space="preserve">Mākslinieciski radošas darbības nozīme pilsoniskā izglītībā. </w:t>
      </w:r>
      <w:r>
        <w:rPr>
          <w:rFonts w:eastAsia="Calibri"/>
        </w:rPr>
        <w:t>Konferences nosaukums:</w:t>
      </w:r>
      <w:r>
        <w:rPr>
          <w:rFonts w:eastAsia="Calibri"/>
          <w:i/>
        </w:rPr>
        <w:t xml:space="preserve"> </w:t>
      </w:r>
      <w:r>
        <w:rPr>
          <w:i/>
        </w:rPr>
        <w:t>Starptautiskā zinātniskā konference „Izglītība un pilsoniskā izglītība”</w:t>
      </w:r>
      <w:r>
        <w:t>, Liepāja, Latvija, 2010.g. 6. – 9. septembris.</w:t>
      </w:r>
    </w:p>
    <w:p w:rsidR="000842FD" w:rsidRDefault="000842FD" w:rsidP="000842FD">
      <w:pPr>
        <w:ind w:left="567" w:right="-540"/>
        <w:jc w:val="both"/>
        <w:rPr>
          <w:b/>
        </w:rPr>
      </w:pPr>
    </w:p>
    <w:p w:rsidR="000842FD" w:rsidRDefault="000842FD" w:rsidP="000842FD">
      <w:pPr>
        <w:ind w:left="567" w:right="-540"/>
        <w:jc w:val="both"/>
      </w:pPr>
      <w:r>
        <w:rPr>
          <w:b/>
        </w:rPr>
        <w:t>Inta Klāsone</w:t>
      </w:r>
      <w:r>
        <w:t xml:space="preserve">. (2009). </w:t>
      </w:r>
      <w:r>
        <w:rPr>
          <w:rFonts w:eastAsia="Calibri"/>
        </w:rPr>
        <w:t xml:space="preserve">Konferences ziņojuma nosaukums: </w:t>
      </w:r>
      <w:r>
        <w:rPr>
          <w:i/>
        </w:rPr>
        <w:t xml:space="preserve">The Role of Art Education for the Sustainable Development. </w:t>
      </w:r>
      <w:r>
        <w:rPr>
          <w:rFonts w:eastAsia="Calibri"/>
        </w:rPr>
        <w:t xml:space="preserve">Konferences nosaukums: </w:t>
      </w:r>
      <w:r>
        <w:t xml:space="preserve">7. starptautiskā zinātniskā JTEFS/BBCC konference </w:t>
      </w:r>
      <w:r>
        <w:rPr>
          <w:i/>
        </w:rPr>
        <w:t>„Sustainable Development. Development. Culture.”</w:t>
      </w:r>
      <w:r>
        <w:t>, Daugavpils, Latvija, 2009.g. 5.-8.maijs.</w:t>
      </w:r>
    </w:p>
    <w:p w:rsidR="000842FD" w:rsidRDefault="000842FD" w:rsidP="000842FD">
      <w:pPr>
        <w:ind w:right="-540"/>
        <w:jc w:val="both"/>
      </w:pPr>
    </w:p>
    <w:p w:rsidR="000842FD" w:rsidRDefault="000842FD" w:rsidP="000842FD">
      <w:pPr>
        <w:ind w:right="-540"/>
        <w:jc w:val="both"/>
        <w:rPr>
          <w:b/>
          <w:i/>
          <w:u w:val="single"/>
        </w:rPr>
      </w:pPr>
      <w:r>
        <w:rPr>
          <w:b/>
          <w:i/>
          <w:u w:val="single"/>
        </w:rPr>
        <w:t>Piedalīšanās ar referātu vietējās konferencēs</w:t>
      </w:r>
    </w:p>
    <w:p w:rsidR="000842FD" w:rsidRDefault="000842FD" w:rsidP="000842FD">
      <w:pPr>
        <w:ind w:right="-540"/>
        <w:jc w:val="both"/>
        <w:rPr>
          <w:b/>
          <w:u w:val="single"/>
        </w:rPr>
      </w:pPr>
    </w:p>
    <w:p w:rsidR="000842FD" w:rsidRDefault="000842FD" w:rsidP="000842FD">
      <w:pPr>
        <w:ind w:left="567" w:right="-540"/>
        <w:jc w:val="both"/>
      </w:pPr>
      <w:r>
        <w:rPr>
          <w:b/>
        </w:rPr>
        <w:t>Inta Klāsone</w:t>
      </w:r>
      <w:r>
        <w:t>.(2014).</w:t>
      </w:r>
      <w:r>
        <w:rPr>
          <w:b/>
        </w:rPr>
        <w:t xml:space="preserve"> </w:t>
      </w:r>
      <w:r>
        <w:rPr>
          <w:rFonts w:eastAsia="Calibri"/>
        </w:rPr>
        <w:t xml:space="preserve">Konferences ziņojuma nosaukums: </w:t>
      </w:r>
      <w:r>
        <w:rPr>
          <w:i/>
        </w:rPr>
        <w:t xml:space="preserve">Mākslas un mākslas izglītības robežu paplašināšanās laikmeta kontekstā. </w:t>
      </w:r>
      <w:r>
        <w:rPr>
          <w:rFonts w:eastAsia="Calibri"/>
        </w:rPr>
        <w:t xml:space="preserve">Konferences nosaukums: </w:t>
      </w:r>
      <w:r>
        <w:rPr>
          <w:i/>
        </w:rPr>
        <w:t>6. Zinātniskā konference „Izglītības kvalitātes dimensijas zināšanu sabiedrībā”</w:t>
      </w:r>
      <w:r>
        <w:t xml:space="preserve">, Liepāja, Latvija, </w:t>
      </w:r>
      <w:smartTag w:uri="urn:schemas-microsoft-com:office:smarttags" w:element="metricconverter">
        <w:smartTagPr>
          <w:attr w:name="ProductID" w:val="2014. g"/>
        </w:smartTagPr>
        <w:r>
          <w:t>2014. g</w:t>
        </w:r>
      </w:smartTag>
      <w:r>
        <w:t>. 4. aprīlis.</w:t>
      </w:r>
    </w:p>
    <w:p w:rsidR="000842FD" w:rsidRDefault="000842FD" w:rsidP="000842FD">
      <w:pPr>
        <w:ind w:left="567" w:right="-540"/>
        <w:jc w:val="both"/>
        <w:rPr>
          <w:b/>
        </w:rPr>
      </w:pPr>
    </w:p>
    <w:p w:rsidR="000842FD" w:rsidRDefault="000842FD" w:rsidP="000842FD">
      <w:pPr>
        <w:ind w:left="567" w:right="-540"/>
        <w:jc w:val="both"/>
      </w:pPr>
      <w:r>
        <w:rPr>
          <w:b/>
        </w:rPr>
        <w:t>Inta Klāsone</w:t>
      </w:r>
      <w:r>
        <w:t>.(2013).</w:t>
      </w:r>
      <w:r>
        <w:rPr>
          <w:rFonts w:eastAsia="Calibri"/>
          <w:i/>
        </w:rPr>
        <w:t xml:space="preserve"> </w:t>
      </w:r>
      <w:r>
        <w:rPr>
          <w:rFonts w:eastAsia="Calibri"/>
        </w:rPr>
        <w:t xml:space="preserve">Konferences ziņojuma nosaukums: </w:t>
      </w:r>
      <w:r>
        <w:rPr>
          <w:i/>
        </w:rPr>
        <w:t xml:space="preserve">Mākslinieku – pedagogu profesionālās darbības modelēšana. </w:t>
      </w:r>
      <w:r>
        <w:rPr>
          <w:rFonts w:eastAsia="Calibri"/>
        </w:rPr>
        <w:t xml:space="preserve">Konferences nosaukums: </w:t>
      </w:r>
      <w:r>
        <w:rPr>
          <w:i/>
        </w:rPr>
        <w:t xml:space="preserve">5. Zinātniskā konference „Izglītības kvalitātes dimensijas zināšanu sabiedrībā”, </w:t>
      </w:r>
      <w:r>
        <w:t xml:space="preserve">Liepāja, Latvija, </w:t>
      </w:r>
      <w:smartTag w:uri="urn:schemas-microsoft-com:office:smarttags" w:element="metricconverter">
        <w:smartTagPr>
          <w:attr w:name="ProductID" w:val="2013. g"/>
        </w:smartTagPr>
        <w:r>
          <w:t>2013. g</w:t>
        </w:r>
      </w:smartTag>
      <w:r>
        <w:t>. 19. aprīlis.</w:t>
      </w:r>
    </w:p>
    <w:p w:rsidR="000842FD" w:rsidRDefault="000842FD" w:rsidP="000842FD">
      <w:pPr>
        <w:ind w:left="567" w:right="-540"/>
        <w:jc w:val="both"/>
        <w:rPr>
          <w:b/>
        </w:rPr>
      </w:pPr>
    </w:p>
    <w:p w:rsidR="000842FD" w:rsidRDefault="000842FD" w:rsidP="000842FD">
      <w:pPr>
        <w:ind w:left="567" w:right="-540"/>
        <w:jc w:val="both"/>
      </w:pPr>
      <w:r>
        <w:rPr>
          <w:b/>
        </w:rPr>
        <w:lastRenderedPageBreak/>
        <w:t>Inta Klāsone</w:t>
      </w:r>
      <w:r>
        <w:t>.(2010).</w:t>
      </w:r>
      <w:r>
        <w:rPr>
          <w:b/>
        </w:rPr>
        <w:t xml:space="preserve"> </w:t>
      </w:r>
      <w:r>
        <w:rPr>
          <w:rFonts w:eastAsia="Calibri"/>
        </w:rPr>
        <w:t xml:space="preserve">Konferences ziņojuma nosaukums: </w:t>
      </w:r>
      <w:r>
        <w:rPr>
          <w:i/>
        </w:rPr>
        <w:t>Mākslinieciskās komunikācijas procesa nozīme cilvēka dzīves kvalitātes dimensijā.</w:t>
      </w:r>
      <w:r>
        <w:rPr>
          <w:rFonts w:eastAsia="Calibri"/>
          <w:i/>
        </w:rPr>
        <w:t xml:space="preserve"> </w:t>
      </w:r>
      <w:r>
        <w:t xml:space="preserve">Konferences nosaukums: </w:t>
      </w:r>
      <w:r>
        <w:rPr>
          <w:i/>
        </w:rPr>
        <w:t>2. Zinātniskā konference „Izglītības kvalitātes dimensijas zināšanu sabiedrībā</w:t>
      </w:r>
      <w:r>
        <w:t xml:space="preserve">”, Liepāja, Latvija, </w:t>
      </w:r>
      <w:smartTag w:uri="urn:schemas-microsoft-com:office:smarttags" w:element="metricconverter">
        <w:smartTagPr>
          <w:attr w:name="ProductID" w:val="2010. g"/>
        </w:smartTagPr>
        <w:r>
          <w:t>2010. g</w:t>
        </w:r>
      </w:smartTag>
      <w:r>
        <w:t>. 16. aprīlis.</w:t>
      </w:r>
    </w:p>
    <w:p w:rsidR="000842FD" w:rsidRDefault="000842FD" w:rsidP="000842FD">
      <w:pPr>
        <w:ind w:left="567" w:right="-540"/>
        <w:jc w:val="both"/>
      </w:pPr>
    </w:p>
    <w:p w:rsidR="000842FD" w:rsidRDefault="000842FD" w:rsidP="000842FD">
      <w:pPr>
        <w:ind w:left="567" w:right="-540"/>
        <w:jc w:val="both"/>
      </w:pPr>
      <w:r>
        <w:rPr>
          <w:b/>
        </w:rPr>
        <w:t>Inta Klāsone</w:t>
      </w:r>
      <w:r>
        <w:t xml:space="preserve">. (2010). </w:t>
      </w:r>
      <w:r>
        <w:rPr>
          <w:rFonts w:eastAsia="Calibri"/>
          <w:i/>
        </w:rPr>
        <w:t>Konferences ziņojuma nosaukums:</w:t>
      </w:r>
      <w:r>
        <w:rPr>
          <w:rFonts w:eastAsia="Calibri"/>
        </w:rPr>
        <w:t xml:space="preserve"> </w:t>
      </w:r>
      <w:r>
        <w:t xml:space="preserve">Dizains un izglītība: Pieredze un risinājumi. </w:t>
      </w:r>
      <w:r>
        <w:rPr>
          <w:i/>
        </w:rPr>
        <w:t>Konferences nosaukums:</w:t>
      </w:r>
      <w:r>
        <w:t xml:space="preserve"> Dizaina profesiju pieprasījums un piedāvājums biznesa vidē, Liepājas Universitātē, Liepāja, Latvija, 2010.g. 22.aprīlis</w:t>
      </w:r>
    </w:p>
    <w:p w:rsidR="000842FD" w:rsidRDefault="000842FD" w:rsidP="000842FD">
      <w:pPr>
        <w:ind w:left="567" w:right="-540"/>
        <w:jc w:val="both"/>
      </w:pPr>
    </w:p>
    <w:p w:rsidR="000842FD" w:rsidRDefault="000842FD" w:rsidP="000842FD">
      <w:pPr>
        <w:ind w:left="567" w:right="-540"/>
        <w:jc w:val="both"/>
      </w:pPr>
      <w:r>
        <w:rPr>
          <w:b/>
        </w:rPr>
        <w:t xml:space="preserve">Inta Klāsone. </w:t>
      </w:r>
      <w:r>
        <w:t>(2009).</w:t>
      </w:r>
      <w:r>
        <w:rPr>
          <w:b/>
        </w:rPr>
        <w:t xml:space="preserve"> </w:t>
      </w:r>
      <w:r>
        <w:rPr>
          <w:rFonts w:eastAsia="Calibri"/>
        </w:rPr>
        <w:t xml:space="preserve">Konferences ziņojuma nosaukums: </w:t>
      </w:r>
      <w:r>
        <w:rPr>
          <w:i/>
        </w:rPr>
        <w:t xml:space="preserve">Nozīmīgi aspekti mākslas izglītības pilnveidei. </w:t>
      </w:r>
      <w:r>
        <w:t xml:space="preserve">Konferences nosaukums: 1. Zinātniskajā konference </w:t>
      </w:r>
      <w:r>
        <w:rPr>
          <w:i/>
        </w:rPr>
        <w:t>„Izglītības kvalitātes dimensijas zināšanu sabiedrībā”</w:t>
      </w:r>
      <w:r>
        <w:t xml:space="preserve"> Liepāja, Latvija, </w:t>
      </w:r>
      <w:smartTag w:uri="urn:schemas-microsoft-com:office:smarttags" w:element="metricconverter">
        <w:smartTagPr>
          <w:attr w:name="ProductID" w:val="2009. g"/>
        </w:smartTagPr>
        <w:r>
          <w:t>2009. g</w:t>
        </w:r>
      </w:smartTag>
      <w:r>
        <w:t>. 17. aprīlis.</w:t>
      </w:r>
    </w:p>
    <w:p w:rsidR="000842FD" w:rsidRDefault="000842FD" w:rsidP="000842FD">
      <w:pPr>
        <w:ind w:right="-540"/>
        <w:jc w:val="both"/>
      </w:pPr>
    </w:p>
    <w:p w:rsidR="000842FD" w:rsidRDefault="000842FD" w:rsidP="000842FD">
      <w:pPr>
        <w:ind w:right="-8"/>
        <w:jc w:val="both"/>
        <w:rPr>
          <w:rFonts w:eastAsia="Calibri"/>
          <w:b/>
          <w:i/>
        </w:rPr>
      </w:pPr>
      <w:r>
        <w:rPr>
          <w:rFonts w:eastAsia="Calibri"/>
          <w:b/>
          <w:i/>
        </w:rPr>
        <w:t>Administratīvie pienākumi, darbs padomēs, komisijās</w:t>
      </w:r>
    </w:p>
    <w:p w:rsidR="000842FD" w:rsidRDefault="000842FD" w:rsidP="000842FD">
      <w:pPr>
        <w:ind w:right="-8"/>
        <w:jc w:val="both"/>
        <w:rPr>
          <w:rFonts w:eastAsia="Calibri"/>
          <w:b/>
        </w:rPr>
      </w:pPr>
    </w:p>
    <w:p w:rsidR="000842FD" w:rsidRDefault="000842FD" w:rsidP="000842FD">
      <w:pPr>
        <w:ind w:left="567"/>
        <w:jc w:val="both"/>
        <w:rPr>
          <w:b/>
        </w:rPr>
      </w:pPr>
      <w:r>
        <w:rPr>
          <w:b/>
        </w:rPr>
        <w:t xml:space="preserve">2014.- </w:t>
      </w:r>
      <w:r>
        <w:t>Zinātniskās recenzentes pienākumi:</w:t>
      </w:r>
      <w:r>
        <w:rPr>
          <w:b/>
        </w:rPr>
        <w:t xml:space="preserve"> </w:t>
      </w:r>
      <w:r>
        <w:t>EGITANIA SCIENCIA Journal ISSN 1646-8848, Guarda, Portugāle;</w:t>
      </w:r>
      <w:r>
        <w:rPr>
          <w:b/>
        </w:rPr>
        <w:t xml:space="preserve"> </w:t>
      </w:r>
    </w:p>
    <w:p w:rsidR="000842FD" w:rsidRDefault="000842FD" w:rsidP="000842FD">
      <w:pPr>
        <w:ind w:left="567"/>
        <w:jc w:val="both"/>
      </w:pPr>
      <w:r>
        <w:rPr>
          <w:b/>
        </w:rPr>
        <w:t>2014. -</w:t>
      </w:r>
      <w:r>
        <w:t xml:space="preserve"> Pienākumi Kurzemes skolu jauniešu konkursa „Jaunais Kultūras kanons (1991 – 2013)” darbu izvērtēšanas komisijā; </w:t>
      </w:r>
    </w:p>
    <w:p w:rsidR="000842FD" w:rsidRDefault="000842FD" w:rsidP="000842FD">
      <w:pPr>
        <w:ind w:left="567"/>
        <w:outlineLvl w:val="0"/>
        <w:rPr>
          <w:b/>
          <w:color w:val="000000"/>
        </w:rPr>
      </w:pPr>
      <w:r>
        <w:rPr>
          <w:b/>
        </w:rPr>
        <w:t>2014.</w:t>
      </w:r>
      <w:r>
        <w:t xml:space="preserve"> - Pienākumi vizuālās </w:t>
      </w:r>
      <w:hyperlink r:id="rId340" w:history="1">
        <w:r>
          <w:rPr>
            <w:rStyle w:val="Hyperlink"/>
          </w:rPr>
          <w:t>mākslas konkursa "Mana Latvija!"</w:t>
        </w:r>
      </w:hyperlink>
      <w:r>
        <w:t xml:space="preserve"> darbu novērtēšanas komisijā (Liepāja, Bērnu un Jauniešu centrs);</w:t>
      </w:r>
      <w:r>
        <w:rPr>
          <w:b/>
          <w:color w:val="000000"/>
        </w:rPr>
        <w:t xml:space="preserve"> </w:t>
      </w:r>
    </w:p>
    <w:p w:rsidR="000842FD" w:rsidRDefault="000842FD" w:rsidP="000842FD">
      <w:pPr>
        <w:ind w:left="567"/>
        <w:outlineLvl w:val="0"/>
      </w:pPr>
      <w:r>
        <w:rPr>
          <w:b/>
          <w:color w:val="000000"/>
        </w:rPr>
        <w:t>2014., 2013., 2012.</w:t>
      </w:r>
      <w:r>
        <w:rPr>
          <w:color w:val="000000"/>
        </w:rPr>
        <w:t xml:space="preserve"> - Pienākumi </w:t>
      </w:r>
      <w:hyperlink r:id="rId341" w:history="1">
        <w:r>
          <w:rPr>
            <w:rStyle w:val="Hyperlink"/>
            <w:color w:val="000000"/>
            <w:kern w:val="36"/>
          </w:rPr>
          <w:t>mākslas konkursa "Lidice"</w:t>
        </w:r>
      </w:hyperlink>
      <w:r>
        <w:rPr>
          <w:color w:val="000000"/>
          <w:kern w:val="36"/>
        </w:rPr>
        <w:t xml:space="preserve"> darbu novērtēšanas komisijā (Liepāja);</w:t>
      </w:r>
    </w:p>
    <w:p w:rsidR="000842FD" w:rsidRDefault="000842FD" w:rsidP="000842FD">
      <w:pPr>
        <w:ind w:left="567"/>
        <w:jc w:val="both"/>
        <w:rPr>
          <w:b/>
          <w:i/>
        </w:rPr>
      </w:pPr>
      <w:r>
        <w:rPr>
          <w:b/>
        </w:rPr>
        <w:t xml:space="preserve">2013. - </w:t>
      </w:r>
      <w:r>
        <w:t xml:space="preserve">Pienākumi </w:t>
      </w:r>
      <w:r>
        <w:rPr>
          <w:color w:val="000000"/>
        </w:rPr>
        <w:t xml:space="preserve">vizuālās </w:t>
      </w:r>
      <w:hyperlink r:id="rId342" w:history="1">
        <w:r>
          <w:rPr>
            <w:rStyle w:val="Hyperlink"/>
            <w:color w:val="000000"/>
            <w:kern w:val="36"/>
          </w:rPr>
          <w:t>mākslas konkursa "Mīli Latviju!"</w:t>
        </w:r>
      </w:hyperlink>
      <w:r>
        <w:rPr>
          <w:color w:val="000000"/>
          <w:kern w:val="36"/>
        </w:rPr>
        <w:t xml:space="preserve"> darbu novērtēšanas komisijā (Liepāja, Bērnu un Jauniešu centrs);</w:t>
      </w:r>
    </w:p>
    <w:p w:rsidR="000842FD" w:rsidRDefault="000842FD" w:rsidP="000842FD">
      <w:pPr>
        <w:ind w:left="567"/>
        <w:outlineLvl w:val="0"/>
      </w:pPr>
      <w:r>
        <w:rPr>
          <w:b/>
        </w:rPr>
        <w:t>2013</w:t>
      </w:r>
      <w:r>
        <w:t>. - Eksperte Vizuālās un vizuāli plastiskās mākslas darbu konkursa – izstādes darbu novērtēšanas komisijā "Kur saulīte rotājās" Liepājas pilsētā;</w:t>
      </w:r>
    </w:p>
    <w:p w:rsidR="000842FD" w:rsidRDefault="000842FD" w:rsidP="000842FD">
      <w:pPr>
        <w:ind w:left="567"/>
      </w:pPr>
      <w:r>
        <w:rPr>
          <w:b/>
        </w:rPr>
        <w:t>2011.- līdz šim</w:t>
      </w:r>
      <w:r>
        <w:t xml:space="preserve"> brīdim - augstākās profesionālās bakalaura studiju programmas „Dizains”</w:t>
      </w:r>
      <w:r>
        <w:rPr>
          <w:sz w:val="20"/>
          <w:szCs w:val="20"/>
        </w:rPr>
        <w:t xml:space="preserve"> </w:t>
      </w:r>
      <w:r>
        <w:t>(kods 42214) direktore;</w:t>
      </w:r>
    </w:p>
    <w:p w:rsidR="000842FD" w:rsidRDefault="000842FD" w:rsidP="000842FD">
      <w:pPr>
        <w:ind w:left="567" w:right="-8"/>
        <w:jc w:val="both"/>
        <w:rPr>
          <w:i/>
        </w:rPr>
      </w:pPr>
      <w:r>
        <w:rPr>
          <w:b/>
        </w:rPr>
        <w:t xml:space="preserve">2011. - 2012. </w:t>
      </w:r>
      <w:r>
        <w:t>Starptautiskās redkolēģijas locekļa pienākumi</w:t>
      </w:r>
      <w:r>
        <w:rPr>
          <w:b/>
        </w:rPr>
        <w:t xml:space="preserve"> </w:t>
      </w:r>
      <w:r>
        <w:t xml:space="preserve">rakstu krājuma izdošanā: </w:t>
      </w:r>
      <w:r>
        <w:rPr>
          <w:i/>
        </w:rPr>
        <w:t xml:space="preserve">Apvienotais pasaules latviešu zinātnieku 3. un Letonikas 4.kongress. Novadnieciskās identitātes meklējumi Kurzemē. Liepāja 2011.gada 19.-20. Oktobris. </w:t>
      </w:r>
      <w:r>
        <w:t>Liepāja: Liepājas Universitāte, 2012. 193 lpp. ISBN 978-9984-864-79-2</w:t>
      </w:r>
      <w:r>
        <w:rPr>
          <w:i/>
        </w:rPr>
        <w:t xml:space="preserve"> </w:t>
      </w:r>
    </w:p>
    <w:p w:rsidR="000842FD" w:rsidRDefault="000842FD" w:rsidP="000842FD">
      <w:pPr>
        <w:ind w:left="567" w:right="-8"/>
        <w:jc w:val="both"/>
      </w:pPr>
      <w:r>
        <w:rPr>
          <w:b/>
        </w:rPr>
        <w:t xml:space="preserve">2010., 2011.g. </w:t>
      </w:r>
      <w:r>
        <w:t>(jūnijs)</w:t>
      </w:r>
      <w:r>
        <w:rPr>
          <w:b/>
        </w:rPr>
        <w:t xml:space="preserve"> -</w:t>
      </w:r>
      <w:r>
        <w:t>Valsts pārbaudījumu komisijas locekles pienākumi bakalaura darbu aizstāvēšanā Mākslu fakultātē Šauļu Universitātē (Lietuva);</w:t>
      </w:r>
    </w:p>
    <w:p w:rsidR="000842FD" w:rsidRDefault="000842FD" w:rsidP="000842FD">
      <w:pPr>
        <w:ind w:left="567" w:right="-8"/>
        <w:jc w:val="both"/>
      </w:pPr>
      <w:r>
        <w:rPr>
          <w:b/>
        </w:rPr>
        <w:t>2010. - līdz šim brīdim</w:t>
      </w:r>
      <w:r>
        <w:t>-Liepājas Universitātes Studiju padomes locekle;</w:t>
      </w:r>
    </w:p>
    <w:p w:rsidR="000842FD" w:rsidRDefault="000842FD" w:rsidP="000842FD">
      <w:pPr>
        <w:ind w:left="567" w:right="-8"/>
        <w:jc w:val="both"/>
        <w:rPr>
          <w:b/>
        </w:rPr>
      </w:pPr>
      <w:r>
        <w:rPr>
          <w:b/>
        </w:rPr>
        <w:lastRenderedPageBreak/>
        <w:t>2010. - līdz šim brīdim</w:t>
      </w:r>
      <w:r>
        <w:t>-Liepājas Universitātes Uzņemšanas komisijas locekle;</w:t>
      </w:r>
      <w:r>
        <w:rPr>
          <w:b/>
        </w:rPr>
        <w:t xml:space="preserve"> </w:t>
      </w:r>
    </w:p>
    <w:p w:rsidR="000842FD" w:rsidRDefault="000842FD" w:rsidP="000842FD">
      <w:pPr>
        <w:ind w:left="567" w:right="-8"/>
        <w:jc w:val="both"/>
      </w:pPr>
      <w:r>
        <w:rPr>
          <w:b/>
        </w:rPr>
        <w:t>2010.- līdz šim brīdim</w:t>
      </w:r>
      <w:r>
        <w:t xml:space="preserve"> - Liepājas Universitātes Humanitāro un mākslas zinātņu fakultātes Domes locekle;</w:t>
      </w:r>
    </w:p>
    <w:p w:rsidR="000842FD" w:rsidRDefault="000842FD" w:rsidP="000842FD">
      <w:pPr>
        <w:ind w:left="567" w:right="-8"/>
        <w:jc w:val="both"/>
      </w:pPr>
      <w:r>
        <w:rPr>
          <w:b/>
        </w:rPr>
        <w:t>2010.- līdz šim brīdim</w:t>
      </w:r>
      <w:r>
        <w:t xml:space="preserve"> - Liepājas Universitātes Humanitāro un mākslas zinātņu fakultātes Mākslas virziena vadītāja;</w:t>
      </w:r>
    </w:p>
    <w:p w:rsidR="000842FD" w:rsidRDefault="000842FD" w:rsidP="000842FD">
      <w:pPr>
        <w:ind w:left="567" w:right="-540"/>
        <w:jc w:val="both"/>
        <w:rPr>
          <w:lang w:eastAsia="en-US"/>
        </w:rPr>
      </w:pPr>
      <w:r>
        <w:rPr>
          <w:b/>
        </w:rPr>
        <w:t>2009.- 2011.</w:t>
      </w:r>
      <w:r>
        <w:t>–Liepājas pilsētas Bērnu un Jauniešu centra pulciņa „Cita Māksla” vadītāja, skolotāja.</w:t>
      </w:r>
    </w:p>
    <w:p w:rsidR="000842FD" w:rsidRDefault="000842FD" w:rsidP="000842FD">
      <w:pPr>
        <w:ind w:left="567" w:right="-540"/>
        <w:jc w:val="both"/>
        <w:rPr>
          <w:b/>
        </w:rPr>
      </w:pPr>
      <w:r>
        <w:rPr>
          <w:b/>
        </w:rPr>
        <w:t>2009.- līdz šim brīdim</w:t>
      </w:r>
      <w:r>
        <w:t xml:space="preserve"> – Pienākumi Kurzemes reģiona skolēnu zinātniski pētniecisko darbu izvērtēšanas komisijā mākslā;</w:t>
      </w:r>
      <w:r>
        <w:rPr>
          <w:b/>
        </w:rPr>
        <w:t xml:space="preserve"> </w:t>
      </w:r>
    </w:p>
    <w:p w:rsidR="000842FD" w:rsidRDefault="000842FD" w:rsidP="000842FD">
      <w:pPr>
        <w:ind w:left="567" w:right="-8"/>
        <w:jc w:val="both"/>
        <w:rPr>
          <w:b/>
        </w:rPr>
      </w:pPr>
      <w:r>
        <w:rPr>
          <w:b/>
        </w:rPr>
        <w:t>2008. - līdz šim brīdim</w:t>
      </w:r>
      <w:r>
        <w:t xml:space="preserve"> - Liepājas Universitātes Zinātnes padomes locekle;</w:t>
      </w:r>
      <w:r>
        <w:rPr>
          <w:b/>
        </w:rPr>
        <w:t xml:space="preserve"> </w:t>
      </w:r>
    </w:p>
    <w:p w:rsidR="000842FD" w:rsidRDefault="000842FD" w:rsidP="000842FD">
      <w:pPr>
        <w:ind w:left="567" w:right="-8"/>
        <w:jc w:val="both"/>
      </w:pPr>
      <w:r>
        <w:rPr>
          <w:b/>
        </w:rPr>
        <w:t>2008. - līdz šim brīdim</w:t>
      </w:r>
      <w:r>
        <w:t xml:space="preserve"> - Liepājas Universitātes Senāta locekle, darbība Senāta akadēmiskajā komisijā; </w:t>
      </w:r>
    </w:p>
    <w:p w:rsidR="000842FD" w:rsidRDefault="000842FD" w:rsidP="000842FD">
      <w:pPr>
        <w:ind w:left="567"/>
        <w:rPr>
          <w:sz w:val="20"/>
          <w:szCs w:val="20"/>
        </w:rPr>
      </w:pPr>
      <w:r>
        <w:rPr>
          <w:b/>
        </w:rPr>
        <w:t>2008.- līdz šim brīdim -</w:t>
      </w:r>
      <w:r>
        <w:t xml:space="preserve"> Valsts pārbaudījumu komisijas locekles pienākumi doktora studiju programmā „Pedagoģija”</w:t>
      </w:r>
      <w:r>
        <w:rPr>
          <w:szCs w:val="28"/>
          <w:lang w:val="pt-PT"/>
        </w:rPr>
        <w:t xml:space="preserve"> (kods 51 142)</w:t>
      </w:r>
      <w:r>
        <w:t>, profesionālā maģistra studiju programmā „Māksla”</w:t>
      </w:r>
      <w:r>
        <w:rPr>
          <w:sz w:val="20"/>
          <w:szCs w:val="20"/>
        </w:rPr>
        <w:t xml:space="preserve"> (kods </w:t>
      </w:r>
      <w:r>
        <w:rPr>
          <w:bCs/>
          <w:sz w:val="20"/>
          <w:szCs w:val="20"/>
        </w:rPr>
        <w:t>47211</w:t>
      </w:r>
      <w:r>
        <w:rPr>
          <w:sz w:val="20"/>
          <w:szCs w:val="20"/>
        </w:rPr>
        <w:t>)</w:t>
      </w:r>
      <w:r>
        <w:t>, augstākā profesionālā bakalaura studiju programmā „Dizains”</w:t>
      </w:r>
      <w:r>
        <w:rPr>
          <w:sz w:val="20"/>
          <w:szCs w:val="20"/>
        </w:rPr>
        <w:t xml:space="preserve"> (kods 42214)</w:t>
      </w:r>
      <w:r>
        <w:t>;</w:t>
      </w:r>
    </w:p>
    <w:p w:rsidR="000842FD" w:rsidRDefault="000842FD" w:rsidP="000842FD">
      <w:pPr>
        <w:ind w:left="567"/>
        <w:rPr>
          <w:sz w:val="24"/>
          <w:szCs w:val="24"/>
        </w:rPr>
      </w:pPr>
      <w:r>
        <w:rPr>
          <w:b/>
        </w:rPr>
        <w:t>2008.- līdz šim brīdim</w:t>
      </w:r>
      <w:r>
        <w:t xml:space="preserve"> - Iestājpārbaudījumu komisijas locekles pienākumi doktora studiju programmā „Pedagoģija”</w:t>
      </w:r>
      <w:r>
        <w:rPr>
          <w:b/>
          <w:szCs w:val="28"/>
          <w:lang w:val="pt-PT"/>
        </w:rPr>
        <w:t xml:space="preserve"> </w:t>
      </w:r>
      <w:r>
        <w:rPr>
          <w:szCs w:val="28"/>
          <w:lang w:val="pt-PT"/>
        </w:rPr>
        <w:t>(kods 51 142)</w:t>
      </w:r>
      <w:r>
        <w:t>, profesionālā maģistra studiju programmā „Māksla”</w:t>
      </w:r>
      <w:r>
        <w:rPr>
          <w:sz w:val="20"/>
          <w:szCs w:val="20"/>
        </w:rPr>
        <w:t xml:space="preserve"> (kods </w:t>
      </w:r>
      <w:r>
        <w:rPr>
          <w:bCs/>
          <w:sz w:val="20"/>
          <w:szCs w:val="20"/>
        </w:rPr>
        <w:t>47211</w:t>
      </w:r>
      <w:r>
        <w:rPr>
          <w:sz w:val="20"/>
          <w:szCs w:val="20"/>
        </w:rPr>
        <w:t>)</w:t>
      </w:r>
      <w:r>
        <w:t>, augstākā profesionālā bakalaura studiju programmā „Dizains”</w:t>
      </w:r>
      <w:r>
        <w:rPr>
          <w:sz w:val="20"/>
          <w:szCs w:val="20"/>
        </w:rPr>
        <w:t xml:space="preserve"> (kods 42214)</w:t>
      </w:r>
      <w:r>
        <w:t>;</w:t>
      </w:r>
    </w:p>
    <w:p w:rsidR="000842FD" w:rsidRDefault="000842FD" w:rsidP="000842FD">
      <w:pPr>
        <w:ind w:left="567"/>
      </w:pPr>
      <w:r>
        <w:rPr>
          <w:b/>
        </w:rPr>
        <w:t>2008.- līdz šim brīdim</w:t>
      </w:r>
      <w:r>
        <w:t xml:space="preserve"> – Doktora studiju programmas „Pedagoģija”</w:t>
      </w:r>
      <w:r>
        <w:rPr>
          <w:b/>
          <w:szCs w:val="28"/>
          <w:lang w:val="pt-PT"/>
        </w:rPr>
        <w:t xml:space="preserve"> </w:t>
      </w:r>
      <w:r>
        <w:rPr>
          <w:szCs w:val="28"/>
          <w:lang w:val="pt-PT"/>
        </w:rPr>
        <w:t>(kods 51 142)</w:t>
      </w:r>
      <w:r>
        <w:t xml:space="preserve"> direktore;</w:t>
      </w:r>
    </w:p>
    <w:p w:rsidR="000842FD" w:rsidRDefault="000842FD" w:rsidP="000842FD">
      <w:pPr>
        <w:ind w:left="567"/>
      </w:pPr>
      <w:r>
        <w:rPr>
          <w:b/>
        </w:rPr>
        <w:t>2007.-2013.</w:t>
      </w:r>
      <w:r>
        <w:t xml:space="preserve"> – bakalaura studiju programmas „Māksla” (kods: </w:t>
      </w:r>
      <w:r>
        <w:rPr>
          <w:bCs/>
        </w:rPr>
        <w:t>42141) direktore;</w:t>
      </w:r>
    </w:p>
    <w:p w:rsidR="000842FD" w:rsidRDefault="000842FD" w:rsidP="000842FD">
      <w:pPr>
        <w:jc w:val="both"/>
        <w:rPr>
          <w:rFonts w:eastAsia="Calibri"/>
          <w:lang w:eastAsia="en-US"/>
        </w:rPr>
      </w:pPr>
    </w:p>
    <w:p w:rsidR="000842FD" w:rsidRDefault="000842FD" w:rsidP="000842FD">
      <w:pPr>
        <w:jc w:val="both"/>
        <w:rPr>
          <w:rFonts w:eastAsia="Calibri"/>
        </w:rPr>
      </w:pPr>
    </w:p>
    <w:p w:rsidR="000842FD" w:rsidRDefault="000842FD" w:rsidP="000842FD">
      <w:pPr>
        <w:ind w:right="-8"/>
        <w:jc w:val="both"/>
        <w:rPr>
          <w:b/>
          <w:i/>
          <w:u w:val="single"/>
        </w:rPr>
      </w:pPr>
      <w:r>
        <w:rPr>
          <w:b/>
          <w:i/>
          <w:u w:val="single"/>
        </w:rPr>
        <w:t>Līdzdalība un vadība starptautisku pētījumu projektu īstenošanā</w:t>
      </w:r>
    </w:p>
    <w:p w:rsidR="000842FD" w:rsidRDefault="000842FD" w:rsidP="000842FD">
      <w:pPr>
        <w:ind w:right="-8"/>
        <w:jc w:val="both"/>
        <w:rPr>
          <w:b/>
          <w:u w:val="single"/>
        </w:rPr>
      </w:pPr>
    </w:p>
    <w:p w:rsidR="000842FD" w:rsidRDefault="000842FD" w:rsidP="000842FD">
      <w:pPr>
        <w:ind w:left="567" w:right="-8"/>
        <w:rPr>
          <w:b/>
        </w:rPr>
      </w:pPr>
      <w:r>
        <w:rPr>
          <w:b/>
        </w:rPr>
        <w:t xml:space="preserve">2009. – 2014. </w:t>
      </w:r>
      <w:r>
        <w:t>Līdzdalība ESF projektā „Doktora studiju attīstība Liepājas Universitātē”. Vienošanās Nr. 2009/0127/1DP/1.1.2.1.2./09/IPIA/VIAA/018;</w:t>
      </w:r>
    </w:p>
    <w:p w:rsidR="000842FD" w:rsidRDefault="000842FD" w:rsidP="000842FD">
      <w:pPr>
        <w:ind w:left="567"/>
        <w:outlineLvl w:val="0"/>
        <w:rPr>
          <w:lang w:eastAsia="en-US"/>
        </w:rPr>
      </w:pPr>
      <w:r>
        <w:rPr>
          <w:b/>
        </w:rPr>
        <w:t>2009. – 2012.</w:t>
      </w:r>
      <w:r>
        <w:t xml:space="preserve"> Līdzdalība Leonardo da Vinči projektā RELAIS PLUS (Nr.2009-1-GR1-LEO 05-01855) „Sociālo darbinieku, kas strādā ar novārtā atstātiem bērniem, pusaudžiem un veciem cilvēkiem, profesionālo vajadzību diagnosticēšana un novērtēšana” (Transfert d’innovation pour developper la re lation d’aide aux publics en situation d’abando En Europe).</w:t>
      </w:r>
    </w:p>
    <w:p w:rsidR="000842FD" w:rsidRDefault="000842FD" w:rsidP="000842FD">
      <w:pPr>
        <w:ind w:left="567" w:right="-8"/>
        <w:rPr>
          <w:b/>
        </w:rPr>
      </w:pPr>
      <w:r>
        <w:rPr>
          <w:b/>
        </w:rPr>
        <w:t xml:space="preserve">2011. </w:t>
      </w:r>
      <w:r>
        <w:t>Līdzdalība ESF projektā „Pedagogu konkurētspējas veicināšana izglītības sistēmas optimizācijas apstākļos” (vienošanās Nr. 2009/0196/1DP/1.2.2.1.5/09/IPIA/VIAA/001) Pētījumu rezultātā izstrādāts lekciju cikls un prezentācijas profesionālās pilnveides programmā „Dizaina metodika”;</w:t>
      </w:r>
    </w:p>
    <w:p w:rsidR="000842FD" w:rsidRDefault="000842FD" w:rsidP="000842FD">
      <w:pPr>
        <w:ind w:left="567" w:right="-8"/>
      </w:pPr>
      <w:r>
        <w:rPr>
          <w:b/>
        </w:rPr>
        <w:t>2011.</w:t>
      </w:r>
      <w:r>
        <w:t xml:space="preserve"> Līdzdalība ESF projektā „Pedagogu konkurētspējas veicināšana izglītības sistēmas optimizācijas apstākļos” (vienošanās Nr. 2009/0196/1DP/1.2.2.1.5/09/IPIA/VIAA/001) </w:t>
      </w:r>
      <w:r>
        <w:lastRenderedPageBreak/>
        <w:t>Pētījumu rezultātā izstrādāts lekciju cikls un prezentācijas profesionālās pilnveides programmā „Kulturoloģija”;</w:t>
      </w:r>
    </w:p>
    <w:p w:rsidR="000842FD" w:rsidRDefault="000842FD" w:rsidP="000842FD">
      <w:pPr>
        <w:ind w:left="567"/>
        <w:rPr>
          <w:rFonts w:eastAsia="Calibri"/>
          <w:b/>
        </w:rPr>
      </w:pPr>
      <w:r>
        <w:rPr>
          <w:rFonts w:eastAsia="Calibri"/>
          <w:b/>
        </w:rPr>
        <w:t xml:space="preserve">2010. </w:t>
      </w:r>
      <w:r>
        <w:rPr>
          <w:rFonts w:eastAsia="Calibri"/>
        </w:rPr>
        <w:t>Līdzdalība ESF projektā: „Pedagogu konkurētspējas veicināšana izglītības sistēmas optimizācijas apstākļos” vienošanās Nr. 2009/0196/11DP/1.2.2.1.5/09/IPIA/VIAA/001.</w:t>
      </w:r>
    </w:p>
    <w:p w:rsidR="000842FD" w:rsidRDefault="000842FD" w:rsidP="000842FD">
      <w:pPr>
        <w:ind w:left="567"/>
        <w:rPr>
          <w:rFonts w:eastAsia="Calibri"/>
        </w:rPr>
      </w:pPr>
      <w:r>
        <w:rPr>
          <w:rFonts w:eastAsia="Calibri"/>
        </w:rPr>
        <w:t>Pētījumu rezultātā „ Vizuālā māksla 5.6. klasē” izstrādāti mācību metodiskie materiāli</w:t>
      </w:r>
    </w:p>
    <w:p w:rsidR="000842FD" w:rsidRDefault="000842FD" w:rsidP="000842FD">
      <w:pPr>
        <w:ind w:left="567"/>
        <w:rPr>
          <w:lang w:eastAsia="en-US"/>
        </w:rPr>
      </w:pPr>
      <w:r>
        <w:rPr>
          <w:b/>
        </w:rPr>
        <w:t xml:space="preserve">2010. </w:t>
      </w:r>
      <w:r>
        <w:t xml:space="preserve">Izglītības un zinātnes ministrijas (IZM) izstrādātajā Ministru kabineta (MK) noteikumu projektā „Noteikumi par darbības programmas „Cilvēkresursi un nodarbinātība" papildinājuma 1.2.2.1.5.apakšaktivitātē </w:t>
      </w:r>
      <w:r>
        <w:rPr>
          <w:b/>
          <w:i/>
        </w:rPr>
        <w:t>„Pedagogu konkurētspējas veicināšana izglītības sistēmas optimizācijas apstākļos""</w:t>
      </w:r>
      <w:r>
        <w:t xml:space="preserve"> īstenošanā – Vizuālā māksla</w:t>
      </w:r>
    </w:p>
    <w:p w:rsidR="000842FD" w:rsidRDefault="000842FD" w:rsidP="000842FD">
      <w:pPr>
        <w:jc w:val="both"/>
        <w:rPr>
          <w:rFonts w:eastAsia="Calibri"/>
          <w:i/>
        </w:rPr>
      </w:pPr>
    </w:p>
    <w:p w:rsidR="000842FD" w:rsidRDefault="000842FD" w:rsidP="000842FD">
      <w:pPr>
        <w:ind w:right="-8"/>
        <w:jc w:val="both"/>
        <w:rPr>
          <w:b/>
          <w:i/>
          <w:u w:val="single"/>
        </w:rPr>
      </w:pPr>
      <w:r>
        <w:rPr>
          <w:b/>
          <w:i/>
          <w:u w:val="single"/>
        </w:rPr>
        <w:t>Līdzdalība zinātniski metodisko līgumdarbu īstenošanā</w:t>
      </w:r>
    </w:p>
    <w:p w:rsidR="000842FD" w:rsidRDefault="000842FD" w:rsidP="000842FD">
      <w:pPr>
        <w:ind w:right="-8"/>
        <w:jc w:val="both"/>
        <w:rPr>
          <w:b/>
          <w:i/>
          <w:u w:val="single"/>
        </w:rPr>
      </w:pPr>
    </w:p>
    <w:p w:rsidR="000842FD" w:rsidRDefault="000842FD" w:rsidP="000842FD">
      <w:pPr>
        <w:ind w:left="567" w:right="-8"/>
        <w:jc w:val="both"/>
        <w:rPr>
          <w:b/>
        </w:rPr>
      </w:pPr>
      <w:r>
        <w:rPr>
          <w:b/>
        </w:rPr>
        <w:t xml:space="preserve">2014. </w:t>
      </w:r>
      <w:r>
        <w:t>Uzņēmuma līgums Nr.02.1-09/17 , 2014.gada 10.februārī sagatavot un iesniegt eksperta individuālo atzinumu saskaņā ar 2013.gada 25.aprīlī pieņemtajiem Ministru kabineta noteikumiem Nr.230 „Studiju programmu licencēšanas noteikumi” par Rīgas Stradiņa universitātes akadēmisko bakalaura studiju programmu „Fotogrāfija”(kods 43321)</w:t>
      </w:r>
    </w:p>
    <w:p w:rsidR="000842FD" w:rsidRDefault="000842FD" w:rsidP="000842FD">
      <w:pPr>
        <w:ind w:left="567" w:right="-8"/>
        <w:jc w:val="both"/>
        <w:rPr>
          <w:b/>
          <w:i/>
          <w:u w:val="single"/>
        </w:rPr>
      </w:pPr>
    </w:p>
    <w:p w:rsidR="000842FD" w:rsidRDefault="000842FD" w:rsidP="000842FD">
      <w:pPr>
        <w:ind w:left="567" w:right="-8"/>
        <w:jc w:val="both"/>
      </w:pPr>
      <w:r>
        <w:rPr>
          <w:b/>
        </w:rPr>
        <w:t xml:space="preserve">2014. </w:t>
      </w:r>
      <w:r>
        <w:t xml:space="preserve">Uzņēmuma līgums Nr.31, 2014.gada 5.martā. Pasūtītājs: Liepājas pilsētas Izglītības pārvalde. Līguma priekšmets: recenzēt Liepājas pilsētas skolēnu zinātniski pētnieciskos darbus kulturoloģijā un dalība sekcijas komisijas darbā. </w:t>
      </w:r>
    </w:p>
    <w:p w:rsidR="000842FD" w:rsidRDefault="000842FD" w:rsidP="000842FD">
      <w:pPr>
        <w:ind w:left="567" w:right="-8"/>
        <w:jc w:val="both"/>
        <w:rPr>
          <w:b/>
          <w:i/>
          <w:u w:val="single"/>
        </w:rPr>
      </w:pPr>
    </w:p>
    <w:p w:rsidR="000842FD" w:rsidRDefault="000842FD" w:rsidP="000842FD">
      <w:pPr>
        <w:ind w:left="567" w:right="-8"/>
        <w:jc w:val="both"/>
        <w:rPr>
          <w:b/>
        </w:rPr>
      </w:pPr>
      <w:r>
        <w:rPr>
          <w:b/>
        </w:rPr>
        <w:t xml:space="preserve">2010. – 2011. </w:t>
      </w:r>
      <w:r>
        <w:t xml:space="preserve">Autora līgums Nr. AL010/0035. Pasūtītājs LU zinātņu prorektora I. Muižnieka personā. ESF projekts 2009/0274/1DP/1.2.1.1.2/09/IPIA/VIAA/003 „Profesionālajā izglītībā iesaistīto vispārizglītojošo mācību priekšmetu pedagogu kompetences paaugstināšana” programmas, mācību materiālu moodle vidē </w:t>
      </w:r>
      <w:r>
        <w:rPr>
          <w:i/>
        </w:rPr>
        <w:t xml:space="preserve">„ e-kulturoloģija” </w:t>
      </w:r>
      <w:r>
        <w:t xml:space="preserve">izstrāde. Tēma: </w:t>
      </w:r>
      <w:r>
        <w:rPr>
          <w:i/>
        </w:rPr>
        <w:t>Indivīds un sabiedrība.</w:t>
      </w:r>
    </w:p>
    <w:p w:rsidR="000842FD" w:rsidRDefault="000842FD" w:rsidP="000842FD">
      <w:pPr>
        <w:ind w:right="-540"/>
        <w:jc w:val="both"/>
        <w:rPr>
          <w:lang w:eastAsia="en-US"/>
        </w:rPr>
      </w:pPr>
    </w:p>
    <w:p w:rsidR="000842FD" w:rsidRDefault="000842FD" w:rsidP="000842FD">
      <w:pPr>
        <w:ind w:right="-8"/>
        <w:jc w:val="both"/>
        <w:rPr>
          <w:b/>
          <w:i/>
        </w:rPr>
      </w:pPr>
      <w:r>
        <w:rPr>
          <w:rFonts w:eastAsia="Calibri"/>
          <w:b/>
          <w:i/>
        </w:rPr>
        <w:t xml:space="preserve">Apbalvojumi </w:t>
      </w:r>
    </w:p>
    <w:p w:rsidR="000842FD" w:rsidRDefault="000842FD" w:rsidP="000842FD">
      <w:pPr>
        <w:ind w:left="709" w:right="-6"/>
        <w:jc w:val="both"/>
        <w:rPr>
          <w:b/>
        </w:rPr>
      </w:pPr>
      <w:r>
        <w:rPr>
          <w:b/>
        </w:rPr>
        <w:t xml:space="preserve">2014. </w:t>
      </w:r>
      <w:r>
        <w:t>Latvijas Republikas Kultūras Ministrijas Atzinības raksts par radošu ieguldījumu Liepājas Universitātes mākslas un dizaina bakalaura un maģistra studiju programmu modernizēšanā un starptautiskās sadarbības nostiprināšanā;</w:t>
      </w:r>
      <w:r>
        <w:rPr>
          <w:b/>
        </w:rPr>
        <w:t xml:space="preserve"> </w:t>
      </w:r>
    </w:p>
    <w:p w:rsidR="000842FD" w:rsidRDefault="000842FD" w:rsidP="000842FD">
      <w:pPr>
        <w:ind w:left="709" w:right="-6"/>
        <w:jc w:val="both"/>
        <w:rPr>
          <w:b/>
        </w:rPr>
      </w:pPr>
      <w:r>
        <w:rPr>
          <w:b/>
        </w:rPr>
        <w:t>2014.</w:t>
      </w:r>
      <w:r>
        <w:t xml:space="preserve"> Liepājas pilsētas izglītības pārvaldes Atzinības raksts par ieguldījumu komisijas darba organizēšanā un vadīšanā Kurzemes reģiona skolēnu zinātniskajās konferencēs; </w:t>
      </w:r>
    </w:p>
    <w:p w:rsidR="000842FD" w:rsidRDefault="000842FD" w:rsidP="000842FD">
      <w:pPr>
        <w:ind w:left="709" w:right="-6"/>
        <w:jc w:val="both"/>
      </w:pPr>
      <w:r>
        <w:rPr>
          <w:b/>
        </w:rPr>
        <w:t xml:space="preserve">2014. </w:t>
      </w:r>
      <w:r>
        <w:t>Pateicība par godprātīgu darbu un radošo ieguldījumu Liepājas Universitātes izaugsmē;</w:t>
      </w:r>
    </w:p>
    <w:p w:rsidR="000842FD" w:rsidRDefault="000842FD" w:rsidP="000842FD">
      <w:pPr>
        <w:ind w:left="709" w:right="-6"/>
        <w:jc w:val="both"/>
      </w:pPr>
      <w:r>
        <w:rPr>
          <w:b/>
        </w:rPr>
        <w:lastRenderedPageBreak/>
        <w:t xml:space="preserve">2013. </w:t>
      </w:r>
      <w:r>
        <w:t>Pateicība</w:t>
      </w:r>
      <w:r>
        <w:rPr>
          <w:b/>
        </w:rPr>
        <w:t xml:space="preserve"> </w:t>
      </w:r>
      <w:r>
        <w:t>par iekļaušanos populārzinātnisku lekciju cikla „Mazā akadēmija” Liepājas Universitātē īstenošanā;</w:t>
      </w:r>
    </w:p>
    <w:p w:rsidR="000842FD" w:rsidRDefault="000842FD" w:rsidP="000842FD">
      <w:pPr>
        <w:ind w:left="709" w:right="-6"/>
        <w:jc w:val="both"/>
      </w:pPr>
      <w:r>
        <w:rPr>
          <w:b/>
        </w:rPr>
        <w:t>2013.</w:t>
      </w:r>
      <w:r>
        <w:t xml:space="preserve"> Atzinība par iniciatīvām Liepājas Universitātes mākslas jomas mācībspēku un studentu radošās darbības popularizēšanā;</w:t>
      </w:r>
    </w:p>
    <w:p w:rsidR="000842FD" w:rsidRDefault="000842FD" w:rsidP="000842FD">
      <w:pPr>
        <w:ind w:left="709" w:right="-6"/>
        <w:jc w:val="both"/>
      </w:pPr>
      <w:r>
        <w:rPr>
          <w:b/>
        </w:rPr>
        <w:t>2011.</w:t>
      </w:r>
      <w:r>
        <w:t xml:space="preserve"> Šauļu Universitātes (Lietuva) atzinība par dalību festivālā „Balts’ Day” („Baltu dienas”) projekta „United Balts Under the Sun” („Baltu vienība zem saules”) ietvaros Šauļos;</w:t>
      </w:r>
    </w:p>
    <w:p w:rsidR="000842FD" w:rsidRDefault="000842FD" w:rsidP="000842FD">
      <w:pPr>
        <w:ind w:left="709" w:right="-6"/>
        <w:jc w:val="both"/>
      </w:pPr>
      <w:r>
        <w:rPr>
          <w:b/>
        </w:rPr>
        <w:t xml:space="preserve">2010. </w:t>
      </w:r>
      <w:r>
        <w:t>Šauļu Universitātes (Lietuva) atzinība</w:t>
      </w:r>
      <w:r>
        <w:rPr>
          <w:b/>
        </w:rPr>
        <w:t xml:space="preserve"> </w:t>
      </w:r>
      <w:r>
        <w:t>par starptautiskās studentu vasaras nometnes īstenošanu 2010.g. no 21.-27.augustam projekta „United Balts Under the Sun” („Baltu vienība zem saules”) ietvaros Liepājā;</w:t>
      </w:r>
    </w:p>
    <w:p w:rsidR="000842FD" w:rsidRDefault="000842FD" w:rsidP="000842FD">
      <w:pPr>
        <w:ind w:left="709" w:right="-6"/>
        <w:jc w:val="both"/>
      </w:pPr>
      <w:r>
        <w:rPr>
          <w:b/>
        </w:rPr>
        <w:t>2009.</w:t>
      </w:r>
      <w:r>
        <w:t xml:space="preserve"> Latvijas Izglītības un Zinātnes ministrijas atzinības raksts par ieguldījumu mākslas pedagoģijas studiju attīstībā.</w:t>
      </w:r>
    </w:p>
    <w:p w:rsidR="000842FD" w:rsidRDefault="000842FD" w:rsidP="000842FD">
      <w:pPr>
        <w:contextualSpacing/>
        <w:jc w:val="both"/>
        <w:rPr>
          <w:rFonts w:eastAsia="Calibri"/>
          <w:lang w:eastAsia="en-US"/>
        </w:rPr>
      </w:pPr>
    </w:p>
    <w:p w:rsidR="000842FD" w:rsidRDefault="000842FD" w:rsidP="000842FD">
      <w:pPr>
        <w:contextualSpacing/>
        <w:jc w:val="both"/>
        <w:rPr>
          <w:rFonts w:eastAsia="Calibri"/>
        </w:rPr>
      </w:pPr>
    </w:p>
    <w:p w:rsidR="000842FD" w:rsidRDefault="000842FD" w:rsidP="000842FD">
      <w:pPr>
        <w:ind w:right="282"/>
        <w:jc w:val="both"/>
      </w:pPr>
    </w:p>
    <w:p w:rsidR="000842FD" w:rsidRDefault="000842FD" w:rsidP="000842FD">
      <w:pPr>
        <w:rPr>
          <w:rFonts w:eastAsia="Calibri"/>
          <w:lang w:eastAsia="en-US"/>
        </w:rPr>
      </w:pPr>
      <w:r>
        <w:rPr>
          <w:rFonts w:eastAsia="Calibri"/>
        </w:rPr>
        <w:t>2015.gada 17. marts</w:t>
      </w:r>
      <w:r>
        <w:rPr>
          <w:rFonts w:eastAsia="Calibri"/>
        </w:rPr>
        <w:tab/>
        <w:t>______________________________Inta Klāsone</w:t>
      </w:r>
    </w:p>
    <w:p w:rsidR="000842FD" w:rsidRDefault="000842FD" w:rsidP="000842FD">
      <w:pPr>
        <w:rPr>
          <w:rFonts w:ascii="Times New Roman" w:hAnsi="Times New Roman"/>
          <w:b/>
          <w:sz w:val="24"/>
          <w:szCs w:val="24"/>
        </w:rPr>
      </w:pPr>
      <w:r>
        <w:rPr>
          <w:b/>
        </w:rPr>
        <w:br w:type="page"/>
      </w:r>
    </w:p>
    <w:p w:rsidR="000842FD" w:rsidRDefault="000842FD" w:rsidP="000842FD">
      <w:pPr>
        <w:pStyle w:val="Title"/>
        <w:jc w:val="right"/>
      </w:pPr>
    </w:p>
    <w:p w:rsidR="000842FD" w:rsidRDefault="000842FD" w:rsidP="000842FD">
      <w:pPr>
        <w:pStyle w:val="Title"/>
        <w:rPr>
          <w:b/>
          <w:i/>
          <w:sz w:val="22"/>
          <w:szCs w:val="22"/>
        </w:rPr>
      </w:pPr>
      <w:r>
        <w:rPr>
          <w:b/>
          <w:i/>
          <w:sz w:val="22"/>
          <w:szCs w:val="22"/>
        </w:rPr>
        <w:t>ANDA KUDUMA</w:t>
      </w:r>
    </w:p>
    <w:p w:rsidR="000842FD" w:rsidRDefault="000842FD" w:rsidP="000842FD">
      <w:pPr>
        <w:pStyle w:val="Subtitle"/>
        <w:jc w:val="center"/>
        <w:rPr>
          <w:i/>
          <w:sz w:val="22"/>
          <w:szCs w:val="22"/>
          <w:u w:val="none"/>
        </w:rPr>
      </w:pPr>
      <w:r>
        <w:rPr>
          <w:i/>
          <w:sz w:val="22"/>
          <w:szCs w:val="22"/>
          <w:u w:val="none"/>
        </w:rPr>
        <w:t>Dzīves un darba gājums</w:t>
      </w:r>
    </w:p>
    <w:p w:rsidR="000842FD" w:rsidRDefault="000842FD" w:rsidP="000842FD">
      <w:pPr>
        <w:pStyle w:val="Subtitle"/>
        <w:jc w:val="center"/>
        <w:rPr>
          <w:i/>
          <w:sz w:val="22"/>
          <w:szCs w:val="22"/>
          <w:u w:val="none"/>
        </w:rPr>
      </w:pPr>
      <w:r>
        <w:rPr>
          <w:i/>
          <w:sz w:val="22"/>
          <w:szCs w:val="22"/>
          <w:u w:val="none"/>
        </w:rPr>
        <w:t>(curriculum vitae)</w:t>
      </w:r>
    </w:p>
    <w:p w:rsidR="000842FD" w:rsidRDefault="000842FD" w:rsidP="000842FD">
      <w:pPr>
        <w:ind w:right="26"/>
        <w:jc w:val="both"/>
        <w:rPr>
          <w:sz w:val="24"/>
          <w:szCs w:val="24"/>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 21.03.1966.</w:t>
      </w:r>
    </w:p>
    <w:p w:rsidR="000842FD" w:rsidRDefault="000842FD" w:rsidP="000842FD">
      <w:pPr>
        <w:ind w:firstLine="540"/>
        <w:jc w:val="both"/>
        <w:outlineLvl w:val="0"/>
      </w:pPr>
    </w:p>
    <w:p w:rsidR="000842FD" w:rsidRDefault="000842FD" w:rsidP="000842FD">
      <w:pPr>
        <w:ind w:firstLine="540"/>
        <w:jc w:val="both"/>
        <w:outlineLvl w:val="0"/>
      </w:pPr>
      <w:r>
        <w:t>Kontaktadrese: E.Tise 81-8, Liepāja, LV-3407</w:t>
      </w:r>
    </w:p>
    <w:p w:rsidR="000842FD" w:rsidRDefault="000842FD" w:rsidP="000842FD">
      <w:pPr>
        <w:ind w:firstLine="540"/>
        <w:jc w:val="both"/>
        <w:outlineLvl w:val="0"/>
      </w:pPr>
    </w:p>
    <w:p w:rsidR="000842FD" w:rsidRDefault="000842FD" w:rsidP="000842FD">
      <w:pPr>
        <w:jc w:val="both"/>
        <w:outlineLvl w:val="0"/>
        <w:rPr>
          <w:b/>
          <w:i/>
          <w:sz w:val="24"/>
          <w:szCs w:val="24"/>
        </w:rPr>
      </w:pPr>
      <w:r>
        <w:rPr>
          <w:b/>
          <w:i/>
        </w:rPr>
        <w:t>Ziņas par darba vietu:</w:t>
      </w:r>
    </w:p>
    <w:p w:rsidR="000842FD" w:rsidRDefault="000842FD" w:rsidP="000842FD">
      <w:pPr>
        <w:ind w:firstLine="540"/>
        <w:jc w:val="both"/>
        <w:outlineLvl w:val="0"/>
      </w:pPr>
      <w:r>
        <w:t>Liepājas Universitāte, Kūrmājas prospekts 13, Liepāja, LV3401</w:t>
      </w:r>
    </w:p>
    <w:p w:rsidR="000842FD" w:rsidRDefault="000842FD" w:rsidP="000842FD">
      <w:pPr>
        <w:ind w:firstLine="540"/>
        <w:jc w:val="both"/>
        <w:outlineLvl w:val="0"/>
      </w:pPr>
      <w:r>
        <w:t>E-pasts: anda.kuduma@liepu.lv</w:t>
      </w:r>
    </w:p>
    <w:p w:rsidR="000842FD" w:rsidRDefault="000842FD" w:rsidP="000842FD">
      <w:pPr>
        <w:ind w:firstLine="540"/>
        <w:jc w:val="both"/>
        <w:outlineLvl w:val="0"/>
      </w:pPr>
    </w:p>
    <w:p w:rsidR="000842FD" w:rsidRDefault="000842FD" w:rsidP="000842FD">
      <w:pPr>
        <w:outlineLvl w:val="0"/>
        <w:rPr>
          <w:b/>
          <w:i/>
          <w:sz w:val="24"/>
          <w:szCs w:val="24"/>
        </w:rPr>
      </w:pPr>
      <w:r>
        <w:rPr>
          <w:b/>
          <w:i/>
        </w:rPr>
        <w:t>Izglītība:</w:t>
      </w:r>
    </w:p>
    <w:p w:rsidR="000842FD" w:rsidRDefault="000842FD" w:rsidP="000842FD">
      <w:r>
        <w:t xml:space="preserve">          2000 – 2004   Latvijas Universitāte filoloģijas doktorantūra</w:t>
      </w:r>
    </w:p>
    <w:p w:rsidR="000842FD" w:rsidRDefault="000842FD" w:rsidP="000842FD">
      <w:pPr>
        <w:ind w:left="540"/>
      </w:pPr>
      <w:r>
        <w:t>1993–1995  Liepājas Pedagoģiskā Augstskola filoloģijas maģistrantūra</w:t>
      </w:r>
    </w:p>
    <w:p w:rsidR="000842FD" w:rsidRDefault="000842FD" w:rsidP="000842FD">
      <w:pPr>
        <w:ind w:left="540"/>
        <w:jc w:val="both"/>
      </w:pPr>
    </w:p>
    <w:p w:rsidR="000842FD" w:rsidRDefault="000842FD" w:rsidP="000842FD">
      <w:pPr>
        <w:outlineLvl w:val="0"/>
        <w:rPr>
          <w:b/>
          <w:i/>
          <w:sz w:val="24"/>
          <w:szCs w:val="24"/>
        </w:rPr>
      </w:pPr>
      <w:r>
        <w:rPr>
          <w:b/>
          <w:i/>
        </w:rPr>
        <w:t>Akadēmiskie nosaukumi, zinātniskie grādi:</w:t>
      </w:r>
    </w:p>
    <w:p w:rsidR="000842FD" w:rsidRDefault="000842FD" w:rsidP="000842FD">
      <w:pPr>
        <w:ind w:left="540"/>
      </w:pPr>
      <w:r>
        <w:t>2006. Liepājas Universitātes Humanitāro zinātņu un Mākslas  fakultātes latviešu valodas un literatūras jomas docente</w:t>
      </w:r>
    </w:p>
    <w:p w:rsidR="000842FD" w:rsidRDefault="000842FD" w:rsidP="000842FD">
      <w:pPr>
        <w:ind w:left="540"/>
      </w:pPr>
      <w:r>
        <w:t>2005. filoloģijas zinātņu doktore</w:t>
      </w:r>
    </w:p>
    <w:p w:rsidR="000842FD" w:rsidRDefault="000842FD" w:rsidP="000842FD">
      <w:pPr>
        <w:ind w:left="540"/>
      </w:pPr>
      <w:r>
        <w:t>1997.  Liepājas Pedagoģijas akadēmijas Literatūras katedras lektore</w:t>
      </w:r>
    </w:p>
    <w:p w:rsidR="000842FD" w:rsidRDefault="000842FD" w:rsidP="000842FD">
      <w:pPr>
        <w:ind w:left="540"/>
      </w:pPr>
      <w:r>
        <w:t>1995. filoloģijas zinātņu maģistre</w:t>
      </w:r>
    </w:p>
    <w:p w:rsidR="000842FD" w:rsidRDefault="000842FD" w:rsidP="000842FD">
      <w:pPr>
        <w:ind w:left="1980" w:hanging="1440"/>
      </w:pPr>
    </w:p>
    <w:p w:rsidR="000842FD" w:rsidRDefault="000842FD" w:rsidP="000842FD">
      <w:pPr>
        <w:outlineLvl w:val="0"/>
        <w:rPr>
          <w:b/>
          <w:i/>
          <w:sz w:val="24"/>
          <w:szCs w:val="24"/>
        </w:rPr>
      </w:pPr>
      <w:r>
        <w:rPr>
          <w:b/>
          <w:i/>
        </w:rPr>
        <w:t>Profesionālā darbība:</w:t>
      </w:r>
    </w:p>
    <w:p w:rsidR="000842FD" w:rsidRDefault="000842FD" w:rsidP="000842FD">
      <w:pPr>
        <w:ind w:left="540" w:right="-540"/>
      </w:pPr>
      <w:r>
        <w:t>2007. līdz šim brīdim Kurzemes Humanitārā institūta pētniece.</w:t>
      </w:r>
    </w:p>
    <w:p w:rsidR="000842FD" w:rsidRDefault="000842FD" w:rsidP="000842FD">
      <w:pPr>
        <w:ind w:left="540"/>
      </w:pPr>
      <w:r>
        <w:t>2006. līdz šim brīdim LiepU Humanitāro zinātņu un Mākslas  fakultātes latviešu valodas un literatūras jomas docente</w:t>
      </w:r>
    </w:p>
    <w:p w:rsidR="000842FD" w:rsidRDefault="000842FD" w:rsidP="000842FD">
      <w:pPr>
        <w:ind w:left="540"/>
      </w:pPr>
    </w:p>
    <w:p w:rsidR="000842FD" w:rsidRDefault="000842FD" w:rsidP="000842FD">
      <w:pPr>
        <w:outlineLvl w:val="0"/>
        <w:rPr>
          <w:b/>
          <w:i/>
          <w:sz w:val="24"/>
          <w:szCs w:val="24"/>
        </w:rPr>
      </w:pPr>
      <w:r>
        <w:rPr>
          <w:b/>
          <w:i/>
        </w:rPr>
        <w:t xml:space="preserve">Akadēmiskie kursi </w:t>
      </w:r>
      <w:r>
        <w:rPr>
          <w:i/>
          <w:sz w:val="20"/>
          <w:szCs w:val="20"/>
        </w:rPr>
        <w:t>(pēdējie 6 gadi)</w:t>
      </w:r>
      <w:r>
        <w:rPr>
          <w:b/>
          <w:i/>
        </w:rPr>
        <w:t>:</w:t>
      </w:r>
    </w:p>
    <w:p w:rsidR="000842FD" w:rsidRDefault="000842FD" w:rsidP="000842FD">
      <w:pPr>
        <w:outlineLvl w:val="0"/>
      </w:pPr>
      <w:r>
        <w:lastRenderedPageBreak/>
        <w:t xml:space="preserve">          Latviešu literatūras un kultūras vēsture (1950 – 1980) (3 KRP), </w:t>
      </w:r>
    </w:p>
    <w:p w:rsidR="000842FD" w:rsidRDefault="000842FD" w:rsidP="000842FD">
      <w:pPr>
        <w:outlineLvl w:val="0"/>
      </w:pPr>
      <w:r>
        <w:t xml:space="preserve">          Jaunākā latviešu literatūra (5 KRP)                                                                                      </w:t>
      </w:r>
    </w:p>
    <w:p w:rsidR="000842FD" w:rsidRDefault="000842FD" w:rsidP="000842FD">
      <w:pPr>
        <w:outlineLvl w:val="0"/>
      </w:pPr>
      <w:r>
        <w:t xml:space="preserve">          Literatūras didaktika (2 KRP), </w:t>
      </w:r>
    </w:p>
    <w:p w:rsidR="000842FD" w:rsidRDefault="000842FD" w:rsidP="000842FD">
      <w:pPr>
        <w:outlineLvl w:val="0"/>
      </w:pPr>
      <w:r>
        <w:t xml:space="preserve">          Latviešu jaunākā literatūra skolā (3 KRP), </w:t>
      </w:r>
    </w:p>
    <w:p w:rsidR="000842FD" w:rsidRDefault="000842FD" w:rsidP="000842FD">
      <w:pPr>
        <w:outlineLvl w:val="0"/>
      </w:pPr>
      <w:r>
        <w:t xml:space="preserve">          Jaunākās latviešu literatūras procesi (2 KRP), </w:t>
      </w:r>
    </w:p>
    <w:p w:rsidR="000842FD" w:rsidRDefault="000842FD" w:rsidP="000842FD">
      <w:pPr>
        <w:outlineLvl w:val="0"/>
      </w:pPr>
      <w:r>
        <w:t xml:space="preserve">          Aktuālie procesi literatūrā (2 KRP),                                                                                                                                                                                       </w:t>
      </w:r>
    </w:p>
    <w:p w:rsidR="000842FD" w:rsidRDefault="000842FD" w:rsidP="000842FD">
      <w:pPr>
        <w:outlineLvl w:val="0"/>
      </w:pPr>
      <w:r>
        <w:t xml:space="preserve">          Postmodernisma literatūras paradigma (3 KRP),</w:t>
      </w:r>
    </w:p>
    <w:p w:rsidR="000842FD" w:rsidRDefault="000842FD" w:rsidP="000842FD">
      <w:pPr>
        <w:outlineLvl w:val="0"/>
      </w:pPr>
      <w:r>
        <w:t xml:space="preserve">          20. gs. literatūras kritikas skolas: feministiskā kritika (1 KRP)                                                                         </w:t>
      </w:r>
    </w:p>
    <w:p w:rsidR="000842FD" w:rsidRDefault="000842FD" w:rsidP="000842FD"/>
    <w:p w:rsidR="000842FD" w:rsidRDefault="000842FD" w:rsidP="000842FD">
      <w:pPr>
        <w:outlineLvl w:val="0"/>
        <w:rPr>
          <w:b/>
          <w:i/>
          <w:sz w:val="24"/>
          <w:szCs w:val="24"/>
        </w:rPr>
      </w:pPr>
      <w:r>
        <w:rPr>
          <w:b/>
          <w:i/>
        </w:rPr>
        <w:t xml:space="preserve">Zinātniski pētnieciskā darbība </w:t>
      </w:r>
      <w:r>
        <w:rPr>
          <w:i/>
          <w:sz w:val="20"/>
          <w:szCs w:val="20"/>
        </w:rPr>
        <w:t>(pēdējie 6 gadi)</w:t>
      </w:r>
      <w:r>
        <w:rPr>
          <w:b/>
          <w:i/>
        </w:rPr>
        <w:t>:</w:t>
      </w:r>
    </w:p>
    <w:p w:rsidR="000842FD" w:rsidRDefault="000842FD" w:rsidP="000842FD">
      <w:pPr>
        <w:ind w:left="567"/>
      </w:pPr>
      <w:r>
        <w:t>Zinātnes nozare/apakšnozare – literatūrzinātne / latviešu literatūras vēstures apakšnozare.     Jaunākais latviešu  literatūras process, jaunākās latviešu prozas, dramaturģijas un dzejas attīstības jautājumi. Reģionālā (Kurzemes) literārā procesa izpēte.</w:t>
      </w:r>
    </w:p>
    <w:p w:rsidR="000842FD" w:rsidRDefault="000842FD" w:rsidP="000842FD">
      <w:pPr>
        <w:ind w:left="567"/>
      </w:pPr>
      <w:r>
        <w:t xml:space="preserve">                                                           </w:t>
      </w:r>
    </w:p>
    <w:p w:rsidR="000842FD" w:rsidRDefault="000842FD" w:rsidP="000842FD">
      <w:pPr>
        <w:ind w:left="567"/>
      </w:pPr>
      <w:r>
        <w:t xml:space="preserve">2005 – 2011 darbība Valsts zinātniski pētnieciskās programmas “Letonika” projektā “Kurzemes rakstnieku silueti”. </w:t>
      </w:r>
    </w:p>
    <w:p w:rsidR="000842FD" w:rsidRDefault="000842FD" w:rsidP="000842FD">
      <w:pPr>
        <w:ind w:left="567"/>
      </w:pPr>
      <w:r>
        <w:t>No 2011 gada darbība Valsts zinātniski pētnieciskās  programmas „Nacionālā identitāte” Kurzemes reģionālās pētniecības projektos „Literārā Kurzeme” un „Kurzemes kultūras enciklopēdija”</w:t>
      </w:r>
    </w:p>
    <w:p w:rsidR="000842FD" w:rsidRDefault="000842FD" w:rsidP="000842FD">
      <w:pPr>
        <w:ind w:firstLine="540"/>
      </w:pPr>
    </w:p>
    <w:p w:rsidR="000842FD" w:rsidRDefault="000842FD" w:rsidP="000842FD">
      <w:pPr>
        <w:outlineLvl w:val="0"/>
        <w:rPr>
          <w:b/>
          <w:i/>
          <w:sz w:val="24"/>
          <w:szCs w:val="24"/>
        </w:rPr>
      </w:pPr>
      <w:r>
        <w:rPr>
          <w:b/>
          <w:i/>
        </w:rPr>
        <w:t xml:space="preserve">Nozīmīgākās zinātniskās publikācijas un mācību literatūra </w:t>
      </w:r>
      <w:r>
        <w:rPr>
          <w:i/>
          <w:sz w:val="20"/>
          <w:szCs w:val="20"/>
        </w:rPr>
        <w:t>(pēdējie 6 gadi)</w:t>
      </w:r>
      <w:r>
        <w:rPr>
          <w:b/>
          <w:i/>
        </w:rPr>
        <w:t>:</w:t>
      </w:r>
    </w:p>
    <w:p w:rsidR="000842FD" w:rsidRDefault="000842FD" w:rsidP="000842FD">
      <w:pPr>
        <w:outlineLvl w:val="0"/>
        <w:rPr>
          <w:b/>
          <w:i/>
        </w:rPr>
      </w:pPr>
    </w:p>
    <w:p w:rsidR="000842FD" w:rsidRDefault="000842FD" w:rsidP="000842FD">
      <w:pPr>
        <w:outlineLvl w:val="0"/>
        <w:rPr>
          <w:b/>
        </w:rPr>
      </w:pPr>
      <w:r>
        <w:rPr>
          <w:i/>
        </w:rPr>
        <w:t xml:space="preserve">      </w:t>
      </w:r>
      <w:r>
        <w:rPr>
          <w:b/>
        </w:rPr>
        <w:t>Monogrāfiskie pētījumi:</w:t>
      </w:r>
    </w:p>
    <w:p w:rsidR="000842FD" w:rsidRDefault="000842FD" w:rsidP="000842FD">
      <w:pPr>
        <w:ind w:left="567"/>
        <w:outlineLvl w:val="0"/>
        <w:rPr>
          <w:i/>
        </w:rPr>
      </w:pPr>
      <w:r>
        <w:t>Mirdza Ķempe: dubultportrets</w:t>
      </w:r>
      <w:r>
        <w:rPr>
          <w:i/>
        </w:rPr>
        <w:t xml:space="preserve">. Kurzemes rakstnieku silueti 3. Rakstu krājums. Liepāja: LiePA, 2010. 8. – 87. lpp. </w:t>
      </w:r>
    </w:p>
    <w:p w:rsidR="000842FD" w:rsidRDefault="000842FD" w:rsidP="000842FD">
      <w:pPr>
        <w:outlineLvl w:val="0"/>
        <w:rPr>
          <w:b/>
        </w:rPr>
      </w:pPr>
      <w:r>
        <w:rPr>
          <w:b/>
        </w:rPr>
        <w:t xml:space="preserve">         Zinātniskie raksti:</w:t>
      </w:r>
    </w:p>
    <w:p w:rsidR="000842FD" w:rsidRDefault="000842FD" w:rsidP="000842FD">
      <w:pPr>
        <w:ind w:left="567"/>
        <w:outlineLvl w:val="0"/>
      </w:pPr>
      <w:r>
        <w:t xml:space="preserve">Dabas ainava Augusta Štrausa dzejā. </w:t>
      </w:r>
      <w:r>
        <w:rPr>
          <w:i/>
        </w:rPr>
        <w:t>Aktuālas problēmas literatūras zinātnē. Rakstu krājums 14,</w:t>
      </w:r>
      <w:r>
        <w:t xml:space="preserve"> Liepāja: LiePA, 2009. 88 – 95. lpp.</w:t>
      </w:r>
    </w:p>
    <w:p w:rsidR="000842FD" w:rsidRDefault="000842FD" w:rsidP="000842FD">
      <w:pPr>
        <w:ind w:left="567"/>
        <w:outlineLvl w:val="0"/>
      </w:pPr>
      <w:r>
        <w:t xml:space="preserve">Pasaules radīšanas koncepts Jāņa Hvoinska dzejā. [Jānis Hvoinskis „Lietus pār kanālu e”]. </w:t>
      </w:r>
      <w:r>
        <w:rPr>
          <w:i/>
        </w:rPr>
        <w:t>Karogs</w:t>
      </w:r>
      <w:r>
        <w:t>. Nr. 12, 2009, 145.–150. lpp.</w:t>
      </w:r>
    </w:p>
    <w:p w:rsidR="000842FD" w:rsidRDefault="000842FD" w:rsidP="000842FD">
      <w:pPr>
        <w:ind w:left="567"/>
        <w:outlineLvl w:val="0"/>
      </w:pPr>
      <w:r>
        <w:t xml:space="preserve">Pārejas laikmeta identitāte Ingas Ābeles romānos. </w:t>
      </w:r>
      <w:r>
        <w:rPr>
          <w:i/>
        </w:rPr>
        <w:t>Aktuālas problēmas literatūras zinātnē. Rakstu krājums 15</w:t>
      </w:r>
      <w:r>
        <w:t xml:space="preserve">. Liepāja: LiePA, 2010. 144. – 151. lpp. </w:t>
      </w:r>
    </w:p>
    <w:p w:rsidR="000842FD" w:rsidRDefault="000842FD" w:rsidP="000842FD">
      <w:pPr>
        <w:ind w:left="567"/>
        <w:outlineLvl w:val="0"/>
      </w:pPr>
      <w:r>
        <w:lastRenderedPageBreak/>
        <w:t xml:space="preserve">Mirdzas Ķempes daiļrade marksistiskās literatūrkritikas skatījumā. </w:t>
      </w:r>
      <w:r>
        <w:rPr>
          <w:i/>
        </w:rPr>
        <w:t>Aktuālas problēmas literatūras zinātnē.</w:t>
      </w:r>
      <w:r>
        <w:t xml:space="preserve"> </w:t>
      </w:r>
      <w:r>
        <w:rPr>
          <w:i/>
        </w:rPr>
        <w:t>Rakstu krājums 16</w:t>
      </w:r>
      <w:r>
        <w:t>, Liepāja: LiePA, 2011. 65. – 73. lpp.</w:t>
      </w:r>
    </w:p>
    <w:p w:rsidR="000842FD" w:rsidRDefault="000842FD" w:rsidP="000842FD">
      <w:pPr>
        <w:ind w:left="567"/>
        <w:outlineLvl w:val="0"/>
      </w:pPr>
      <w:r>
        <w:t xml:space="preserve">Radošā rakstīšana: problēmas un risinājumi. </w:t>
      </w:r>
      <w:r>
        <w:rPr>
          <w:i/>
        </w:rPr>
        <w:t>Ar mūsdienu acīm uz klasiskām lietām: saturs un metodika. Latviešu valodas metodikas rakstu krājums</w:t>
      </w:r>
      <w:r>
        <w:t>. Rīga : Jelgavas tipogrāfija, 2011. 56.-80. lpp.</w:t>
      </w:r>
    </w:p>
    <w:p w:rsidR="000842FD" w:rsidRDefault="000842FD" w:rsidP="000842FD">
      <w:pPr>
        <w:ind w:left="567"/>
        <w:outlineLvl w:val="0"/>
      </w:pPr>
      <w:r>
        <w:t xml:space="preserve">Sievišķās subjektivitātes izpausmes latviešu jaunākajā prozā. </w:t>
      </w:r>
      <w:r>
        <w:rPr>
          <w:i/>
        </w:rPr>
        <w:t>Aktuālas problēmas literatūras zinātnē. Rakstu krājums 17</w:t>
      </w:r>
      <w:r>
        <w:t>. Liepāja : LiePA, 2012. 174.-181. lpp.</w:t>
      </w:r>
    </w:p>
    <w:p w:rsidR="000842FD" w:rsidRDefault="000842FD" w:rsidP="000842FD">
      <w:pPr>
        <w:ind w:left="567"/>
        <w:outlineLvl w:val="0"/>
      </w:pPr>
      <w:r>
        <w:t xml:space="preserve">Liepājas dzejnieču poētiskās etīdes. </w:t>
      </w:r>
      <w:r>
        <w:rPr>
          <w:i/>
        </w:rPr>
        <w:t>Literārā Kurzeme</w:t>
      </w:r>
      <w:r>
        <w:t>. Liepāja : LiePA, 2013. 226. – 243.lpp.</w:t>
      </w:r>
    </w:p>
    <w:p w:rsidR="000842FD" w:rsidRDefault="000842FD" w:rsidP="000842FD">
      <w:pPr>
        <w:ind w:left="567"/>
        <w:outlineLvl w:val="0"/>
      </w:pPr>
      <w:r>
        <w:t>Liepājas dzejnieku urbānās mozaīkas. Aktuālas problēmas literatūras zinātnē. Rakstu krājums 18. Liepāja : LiePA, 2013. 178.-185. lpp.</w:t>
      </w:r>
    </w:p>
    <w:p w:rsidR="000842FD" w:rsidRDefault="000842FD" w:rsidP="000842FD">
      <w:pPr>
        <w:ind w:left="567"/>
        <w:outlineLvl w:val="0"/>
      </w:pPr>
      <w:r>
        <w:t xml:space="preserve">Dzimušas brīvībai: emocionālais reālisms sieviešu prozā. </w:t>
      </w:r>
      <w:r>
        <w:rPr>
          <w:i/>
        </w:rPr>
        <w:t>Aktuālas problēmas literatūras zinātnē. Rakstu krājums 19</w:t>
      </w:r>
      <w:r>
        <w:t>. Liepāja: LiePA, 2014. 111.-118. lpp.</w:t>
      </w:r>
    </w:p>
    <w:p w:rsidR="000842FD" w:rsidRDefault="000842FD" w:rsidP="000842FD">
      <w:pPr>
        <w:ind w:left="567"/>
        <w:outlineLvl w:val="0"/>
      </w:pPr>
      <w:r>
        <w:t xml:space="preserve">Andras Manfeldes dzeja: jaunais garīgums. </w:t>
      </w:r>
      <w:r>
        <w:rPr>
          <w:i/>
        </w:rPr>
        <w:t>Aktuālas problēmas literatūras zinātnē. Rakstu krājums 20</w:t>
      </w:r>
      <w:r>
        <w:t>. Liepāja: LiePA, 2015. 136.-142. lpp.</w:t>
      </w:r>
    </w:p>
    <w:p w:rsidR="000842FD" w:rsidRDefault="000842FD" w:rsidP="000842FD">
      <w:pPr>
        <w:outlineLvl w:val="0"/>
      </w:pPr>
    </w:p>
    <w:p w:rsidR="000842FD" w:rsidRDefault="000842FD" w:rsidP="000842FD">
      <w:pPr>
        <w:outlineLvl w:val="0"/>
        <w:rPr>
          <w:sz w:val="24"/>
          <w:szCs w:val="24"/>
        </w:rPr>
      </w:pPr>
      <w:r>
        <w:rPr>
          <w:b/>
          <w:i/>
        </w:rPr>
        <w:t xml:space="preserve">Papildus ziņas par profesionālo darbību </w:t>
      </w:r>
      <w:r>
        <w:rPr>
          <w:i/>
          <w:sz w:val="20"/>
          <w:szCs w:val="20"/>
        </w:rPr>
        <w:t>(pēdējie 6 gadi)</w:t>
      </w:r>
      <w:r>
        <w:rPr>
          <w:b/>
          <w:i/>
        </w:rPr>
        <w:t>:</w:t>
      </w:r>
    </w:p>
    <w:p w:rsidR="000842FD" w:rsidRDefault="000842FD" w:rsidP="000842FD">
      <w:pPr>
        <w:pStyle w:val="BodyText3"/>
        <w:spacing w:after="0"/>
        <w:ind w:left="567"/>
        <w:outlineLvl w:val="0"/>
        <w:rPr>
          <w:sz w:val="22"/>
          <w:szCs w:val="22"/>
        </w:rPr>
      </w:pPr>
      <w:r>
        <w:rPr>
          <w:sz w:val="22"/>
          <w:szCs w:val="22"/>
        </w:rPr>
        <w:t>LiepU Satversmes loceklis.</w:t>
      </w:r>
    </w:p>
    <w:p w:rsidR="000842FD" w:rsidRDefault="000842FD" w:rsidP="000842FD">
      <w:pPr>
        <w:pStyle w:val="BodyText3"/>
        <w:spacing w:after="0"/>
        <w:ind w:left="567"/>
        <w:outlineLvl w:val="0"/>
        <w:rPr>
          <w:sz w:val="22"/>
          <w:szCs w:val="22"/>
        </w:rPr>
      </w:pPr>
    </w:p>
    <w:p w:rsidR="000842FD" w:rsidRDefault="000842FD" w:rsidP="000842FD">
      <w:pPr>
        <w:pStyle w:val="BodyText3"/>
        <w:spacing w:after="0"/>
        <w:ind w:left="567"/>
        <w:outlineLvl w:val="0"/>
        <w:rPr>
          <w:sz w:val="22"/>
          <w:szCs w:val="22"/>
        </w:rPr>
      </w:pPr>
      <w:r>
        <w:rPr>
          <w:sz w:val="22"/>
          <w:szCs w:val="22"/>
        </w:rPr>
        <w:t>Projekti:</w:t>
      </w:r>
    </w:p>
    <w:p w:rsidR="000842FD" w:rsidRDefault="000842FD" w:rsidP="000842FD">
      <w:pPr>
        <w:pStyle w:val="BodyText3"/>
        <w:spacing w:after="0"/>
        <w:ind w:left="567"/>
        <w:outlineLvl w:val="0"/>
        <w:rPr>
          <w:sz w:val="24"/>
          <w:szCs w:val="24"/>
        </w:rPr>
      </w:pPr>
      <w:r>
        <w:rPr>
          <w:sz w:val="24"/>
          <w:szCs w:val="24"/>
        </w:rPr>
        <w:t>Valsts Nacionālās identitātes programma</w:t>
      </w:r>
    </w:p>
    <w:p w:rsidR="000842FD" w:rsidRDefault="000842FD" w:rsidP="000842FD">
      <w:pPr>
        <w:pStyle w:val="BodyText3"/>
        <w:spacing w:after="0"/>
        <w:ind w:left="567"/>
        <w:outlineLvl w:val="0"/>
        <w:rPr>
          <w:sz w:val="22"/>
          <w:szCs w:val="22"/>
        </w:rPr>
      </w:pPr>
      <w:r>
        <w:rPr>
          <w:sz w:val="24"/>
          <w:szCs w:val="24"/>
        </w:rPr>
        <w:t>ESF projekts „Profesionālajā izglītībā iesaistīto vispārizglītojošo mācību priekšmetu pedagogu kompetences</w:t>
      </w:r>
      <w:r>
        <w:rPr>
          <w:sz w:val="22"/>
          <w:szCs w:val="22"/>
        </w:rPr>
        <w:t xml:space="preserve"> paaugstināšana”</w:t>
      </w:r>
    </w:p>
    <w:p w:rsidR="000842FD" w:rsidRDefault="000842FD" w:rsidP="000842FD">
      <w:pPr>
        <w:pStyle w:val="BodyText3"/>
        <w:spacing w:after="0"/>
        <w:ind w:left="567"/>
        <w:outlineLvl w:val="0"/>
        <w:rPr>
          <w:sz w:val="22"/>
          <w:szCs w:val="22"/>
        </w:rPr>
      </w:pPr>
      <w:r>
        <w:rPr>
          <w:sz w:val="22"/>
          <w:szCs w:val="22"/>
        </w:rPr>
        <w:t>ESF projekts "Atbalsts valsts valodas apguvei un bilingvālajai izglītībai" . Aktivitāte "Mācību un metodisko līdzekļu izveide latviešu valodā un literatūrā</w:t>
      </w:r>
    </w:p>
    <w:p w:rsidR="000842FD" w:rsidRDefault="000842FD" w:rsidP="000842FD">
      <w:pPr>
        <w:pStyle w:val="BodyText3"/>
        <w:spacing w:after="0"/>
        <w:ind w:left="567"/>
        <w:outlineLvl w:val="0"/>
        <w:rPr>
          <w:sz w:val="22"/>
          <w:szCs w:val="22"/>
        </w:rPr>
      </w:pPr>
      <w:r>
        <w:rPr>
          <w:sz w:val="22"/>
          <w:szCs w:val="22"/>
        </w:rPr>
        <w:t>ESF projekts „Atbalsts valsts valodas apguvei un bilingvālajai izglītībai”; programma „Mācību līdzekļu autoru profesionālā pilnveide”</w:t>
      </w:r>
    </w:p>
    <w:p w:rsidR="000842FD" w:rsidRDefault="000842FD" w:rsidP="000842FD">
      <w:pPr>
        <w:pStyle w:val="BodyText3"/>
        <w:spacing w:after="0"/>
        <w:ind w:firstLine="540"/>
        <w:outlineLvl w:val="0"/>
        <w:rPr>
          <w:sz w:val="22"/>
          <w:szCs w:val="22"/>
        </w:rPr>
      </w:pPr>
    </w:p>
    <w:p w:rsidR="000842FD" w:rsidRDefault="000842FD" w:rsidP="000842FD">
      <w:pPr>
        <w:pStyle w:val="BodyText3"/>
        <w:spacing w:after="0"/>
        <w:outlineLvl w:val="0"/>
        <w:rPr>
          <w:sz w:val="22"/>
          <w:szCs w:val="22"/>
        </w:rPr>
      </w:pPr>
      <w:r>
        <w:rPr>
          <w:sz w:val="22"/>
          <w:szCs w:val="22"/>
        </w:rPr>
        <w:t>Valodu prasmes:</w:t>
      </w:r>
    </w:p>
    <w:p w:rsidR="000842FD" w:rsidRDefault="000842FD" w:rsidP="000842FD">
      <w:pPr>
        <w:pStyle w:val="BodyText3"/>
        <w:spacing w:after="0"/>
        <w:ind w:firstLine="540"/>
        <w:outlineLvl w:val="0"/>
        <w:rPr>
          <w:sz w:val="22"/>
          <w:szCs w:val="22"/>
        </w:rPr>
      </w:pPr>
      <w:r>
        <w:rPr>
          <w:sz w:val="22"/>
          <w:szCs w:val="22"/>
        </w:rPr>
        <w:t>Latviešu – dzimtā valoda</w:t>
      </w:r>
    </w:p>
    <w:p w:rsidR="000842FD" w:rsidRDefault="000842FD" w:rsidP="000842FD">
      <w:pPr>
        <w:pStyle w:val="BodyText3"/>
        <w:spacing w:after="0"/>
        <w:ind w:firstLine="540"/>
        <w:outlineLvl w:val="0"/>
        <w:rPr>
          <w:sz w:val="22"/>
          <w:szCs w:val="22"/>
        </w:rPr>
      </w:pPr>
      <w:r>
        <w:rPr>
          <w:sz w:val="22"/>
          <w:szCs w:val="22"/>
        </w:rPr>
        <w:t>Krievu, vācu – brīvi</w:t>
      </w:r>
    </w:p>
    <w:p w:rsidR="000842FD" w:rsidRDefault="000842FD" w:rsidP="000842FD">
      <w:pPr>
        <w:pStyle w:val="BodyText3"/>
        <w:spacing w:after="0"/>
        <w:ind w:firstLine="540"/>
        <w:outlineLvl w:val="0"/>
        <w:rPr>
          <w:sz w:val="22"/>
          <w:szCs w:val="22"/>
        </w:rPr>
      </w:pPr>
      <w:r>
        <w:rPr>
          <w:sz w:val="22"/>
          <w:szCs w:val="22"/>
        </w:rPr>
        <w:t>Angļu – ar vārdnīcas palīdzību</w:t>
      </w:r>
    </w:p>
    <w:p w:rsidR="000842FD" w:rsidRDefault="000842FD" w:rsidP="000842FD">
      <w:pPr>
        <w:pStyle w:val="BodyText3"/>
        <w:spacing w:after="0"/>
        <w:ind w:firstLine="540"/>
        <w:outlineLvl w:val="0"/>
        <w:rPr>
          <w:sz w:val="22"/>
          <w:szCs w:val="22"/>
        </w:rPr>
      </w:pPr>
    </w:p>
    <w:p w:rsidR="000842FD" w:rsidRDefault="000842FD" w:rsidP="000842FD">
      <w:pPr>
        <w:rPr>
          <w:sz w:val="24"/>
          <w:szCs w:val="24"/>
        </w:rPr>
      </w:pPr>
      <w:r>
        <w:t>2015. gada 25. martā</w:t>
      </w:r>
      <w:r>
        <w:tab/>
      </w:r>
      <w:r>
        <w:tab/>
      </w:r>
      <w:r>
        <w:tab/>
        <w:t>__________________</w:t>
      </w:r>
      <w:r>
        <w:tab/>
      </w:r>
      <w:r>
        <w:tab/>
        <w:t>Anda Kuduma</w:t>
      </w:r>
    </w:p>
    <w:p w:rsidR="000842FD" w:rsidRDefault="000842FD" w:rsidP="000842FD"/>
    <w:p w:rsidR="000842FD" w:rsidRDefault="000842FD" w:rsidP="000842FD"/>
    <w:p w:rsidR="000842FD" w:rsidRDefault="000842FD" w:rsidP="000842FD">
      <w:pPr>
        <w:rPr>
          <w:sz w:val="20"/>
          <w:szCs w:val="20"/>
        </w:rPr>
      </w:pPr>
    </w:p>
    <w:p w:rsidR="000842FD" w:rsidRDefault="000842FD" w:rsidP="000842FD">
      <w:pPr>
        <w:rPr>
          <w:b/>
          <w:sz w:val="24"/>
          <w:szCs w:val="24"/>
        </w:rPr>
      </w:pPr>
      <w:r>
        <w:rPr>
          <w:b/>
        </w:rPr>
        <w:br w:type="page"/>
      </w:r>
    </w:p>
    <w:p w:rsidR="000842FD" w:rsidRDefault="000842FD" w:rsidP="000842FD">
      <w:pPr>
        <w:pStyle w:val="Title"/>
        <w:rPr>
          <w:b/>
          <w:i/>
          <w:szCs w:val="24"/>
        </w:rPr>
      </w:pPr>
      <w:r>
        <w:rPr>
          <w:b/>
          <w:i/>
          <w:szCs w:val="24"/>
        </w:rPr>
        <w:lastRenderedPageBreak/>
        <w:t>DACE KŪMA</w:t>
      </w:r>
    </w:p>
    <w:p w:rsidR="000842FD" w:rsidRDefault="000842FD" w:rsidP="000842FD">
      <w:pPr>
        <w:pStyle w:val="Subtitle"/>
        <w:jc w:val="center"/>
        <w:rPr>
          <w:i/>
          <w:szCs w:val="24"/>
          <w:u w:val="none"/>
        </w:rPr>
      </w:pPr>
      <w:r>
        <w:rPr>
          <w:i/>
          <w:szCs w:val="24"/>
          <w:u w:val="none"/>
        </w:rPr>
        <w:t>Dzīves un darba gājums</w:t>
      </w:r>
    </w:p>
    <w:p w:rsidR="000842FD" w:rsidRDefault="000842FD" w:rsidP="000842FD">
      <w:pPr>
        <w:pStyle w:val="Subtitle"/>
        <w:jc w:val="center"/>
        <w:rPr>
          <w:i/>
          <w:szCs w:val="24"/>
          <w:u w:val="none"/>
        </w:rPr>
      </w:pPr>
      <w:r>
        <w:rPr>
          <w:i/>
          <w:szCs w:val="24"/>
          <w:u w:val="none"/>
        </w:rPr>
        <w:t>(curriculum vitae)</w:t>
      </w:r>
    </w:p>
    <w:p w:rsidR="000842FD" w:rsidRDefault="000842FD" w:rsidP="000842FD">
      <w:pPr>
        <w:ind w:right="26"/>
        <w:jc w:val="both"/>
        <w:rPr>
          <w:szCs w:val="24"/>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 02.11.1976.</w:t>
      </w:r>
    </w:p>
    <w:p w:rsidR="000842FD" w:rsidRDefault="000842FD" w:rsidP="000842FD">
      <w:pPr>
        <w:ind w:firstLine="540"/>
        <w:jc w:val="both"/>
        <w:outlineLvl w:val="0"/>
      </w:pPr>
    </w:p>
    <w:p w:rsidR="000842FD" w:rsidRDefault="000842FD" w:rsidP="000842FD">
      <w:pPr>
        <w:ind w:firstLine="540"/>
        <w:jc w:val="both"/>
        <w:outlineLvl w:val="0"/>
      </w:pPr>
      <w:r>
        <w:t>Deklarētā adrese: Prūšu iela 40A-13, Rīga, LV-1057</w:t>
      </w:r>
    </w:p>
    <w:p w:rsidR="000842FD" w:rsidRDefault="000842FD" w:rsidP="000842FD">
      <w:pPr>
        <w:ind w:firstLine="540"/>
        <w:jc w:val="both"/>
        <w:outlineLvl w:val="0"/>
      </w:pPr>
      <w:r>
        <w:t>Faktiskā adrese: Aisteres iela 3-34, Liepāja, LV3414</w:t>
      </w:r>
    </w:p>
    <w:p w:rsidR="000842FD" w:rsidRDefault="000842FD" w:rsidP="000842FD">
      <w:pPr>
        <w:ind w:firstLine="540"/>
        <w:jc w:val="both"/>
        <w:outlineLvl w:val="0"/>
      </w:pPr>
    </w:p>
    <w:p w:rsidR="000842FD" w:rsidRDefault="000842FD" w:rsidP="000842FD">
      <w:pPr>
        <w:jc w:val="both"/>
        <w:outlineLvl w:val="0"/>
        <w:rPr>
          <w:b/>
          <w:i/>
        </w:rPr>
      </w:pPr>
      <w:r>
        <w:rPr>
          <w:b/>
          <w:i/>
        </w:rPr>
        <w:t>Ziņas par darba vietu:</w:t>
      </w:r>
    </w:p>
    <w:p w:rsidR="000842FD" w:rsidRDefault="000842FD" w:rsidP="000842FD">
      <w:pPr>
        <w:ind w:firstLine="540"/>
        <w:jc w:val="both"/>
        <w:outlineLvl w:val="0"/>
      </w:pPr>
      <w:r>
        <w:t>Liepājas Universitāte, Lielā iela 14, Liepāja, LV3401</w:t>
      </w:r>
    </w:p>
    <w:p w:rsidR="000842FD" w:rsidRDefault="000842FD" w:rsidP="000842FD">
      <w:pPr>
        <w:ind w:firstLine="540"/>
        <w:jc w:val="both"/>
        <w:outlineLvl w:val="0"/>
      </w:pPr>
      <w:r>
        <w:t>E-pasts: dace.kuma@liepu.lv</w:t>
      </w:r>
    </w:p>
    <w:p w:rsidR="000842FD" w:rsidRDefault="000842FD" w:rsidP="000842FD">
      <w:pPr>
        <w:ind w:firstLine="540"/>
        <w:jc w:val="both"/>
        <w:outlineLvl w:val="0"/>
      </w:pPr>
    </w:p>
    <w:p w:rsidR="000842FD" w:rsidRDefault="000842FD" w:rsidP="000842FD">
      <w:pPr>
        <w:outlineLvl w:val="0"/>
        <w:rPr>
          <w:b/>
          <w:i/>
        </w:rPr>
      </w:pPr>
      <w:r>
        <w:rPr>
          <w:b/>
          <w:i/>
        </w:rPr>
        <w:t>Izglītība:</w:t>
      </w:r>
    </w:p>
    <w:p w:rsidR="000842FD" w:rsidRDefault="000842FD" w:rsidP="000842FD">
      <w:pPr>
        <w:ind w:left="540"/>
      </w:pPr>
    </w:p>
    <w:p w:rsidR="000842FD" w:rsidRDefault="000842FD" w:rsidP="000842FD">
      <w:pPr>
        <w:ind w:left="540"/>
      </w:pPr>
      <w:r>
        <w:t xml:space="preserve">2000.-2008. Latvijas Universitāte (LU), Fizikas un matemātikas fakultātes Matemātikas nodaļas doktorantūra; </w:t>
      </w:r>
    </w:p>
    <w:p w:rsidR="000842FD" w:rsidRDefault="000842FD" w:rsidP="000842FD">
      <w:pPr>
        <w:ind w:left="540"/>
      </w:pPr>
      <w:r>
        <w:t>1994.-2000. LU Fizikas un matemātikas fakultātes Matemātikas nodaļa:</w:t>
      </w:r>
    </w:p>
    <w:p w:rsidR="000842FD" w:rsidRDefault="000842FD" w:rsidP="000842FD">
      <w:pPr>
        <w:ind w:left="540"/>
      </w:pPr>
      <w:r>
        <w:tab/>
        <w:t>2000.</w:t>
      </w:r>
      <w:r>
        <w:tab/>
        <w:t>iegūts dabaszinātņu maģistra grāds matemātikā;</w:t>
      </w:r>
    </w:p>
    <w:p w:rsidR="000842FD" w:rsidRDefault="000842FD" w:rsidP="000842FD">
      <w:pPr>
        <w:ind w:left="540"/>
      </w:pPr>
      <w:r>
        <w:tab/>
        <w:t>1998.</w:t>
      </w:r>
      <w:r>
        <w:tab/>
        <w:t>iegūta vidusskolas matemātikas skolotāja kvalifikācija un bakalaura grāds matemātikā.</w:t>
      </w:r>
    </w:p>
    <w:p w:rsidR="000842FD" w:rsidRDefault="000842FD" w:rsidP="000842FD">
      <w:pPr>
        <w:ind w:left="540"/>
        <w:jc w:val="both"/>
      </w:pPr>
    </w:p>
    <w:p w:rsidR="000842FD" w:rsidRDefault="000842FD" w:rsidP="000842FD">
      <w:pPr>
        <w:outlineLvl w:val="0"/>
        <w:rPr>
          <w:b/>
          <w:i/>
        </w:rPr>
      </w:pPr>
      <w:r>
        <w:rPr>
          <w:b/>
          <w:i/>
        </w:rPr>
        <w:t>Akadēmiskie nosaukumi, zinātniskie grādi:</w:t>
      </w:r>
    </w:p>
    <w:p w:rsidR="000842FD" w:rsidRDefault="000842FD" w:rsidP="000842FD">
      <w:pPr>
        <w:ind w:left="540"/>
      </w:pPr>
      <w:r>
        <w:t>2011. LU Fizikas un matemātikas fakultātes docente;</w:t>
      </w:r>
    </w:p>
    <w:p w:rsidR="000842FD" w:rsidRDefault="000842FD" w:rsidP="000842FD">
      <w:pPr>
        <w:ind w:left="540"/>
      </w:pPr>
      <w:r>
        <w:t>2009. Matemātikas doktora grāds.</w:t>
      </w:r>
    </w:p>
    <w:p w:rsidR="000842FD" w:rsidRDefault="000842FD" w:rsidP="000842FD">
      <w:pPr>
        <w:ind w:left="540"/>
      </w:pPr>
    </w:p>
    <w:p w:rsidR="000842FD" w:rsidRDefault="000842FD" w:rsidP="000842FD">
      <w:pPr>
        <w:outlineLvl w:val="0"/>
        <w:rPr>
          <w:b/>
          <w:i/>
        </w:rPr>
      </w:pPr>
      <w:r>
        <w:rPr>
          <w:b/>
          <w:i/>
        </w:rPr>
        <w:t>Profesionālā darbība:</w:t>
      </w:r>
    </w:p>
    <w:p w:rsidR="000842FD" w:rsidRDefault="000842FD" w:rsidP="000842FD">
      <w:pPr>
        <w:ind w:left="540" w:right="-540"/>
      </w:pPr>
      <w:r>
        <w:t>2014. līdz šim</w:t>
      </w:r>
      <w:r>
        <w:tab/>
        <w:t>Liepājas Universitātes Dabas un inženierzinātņu fakultātē docente;</w:t>
      </w:r>
    </w:p>
    <w:p w:rsidR="000842FD" w:rsidRDefault="000842FD" w:rsidP="000842FD">
      <w:pPr>
        <w:ind w:left="540" w:right="-540"/>
      </w:pPr>
      <w:r>
        <w:t>2011.-2013.</w:t>
      </w:r>
      <w:r>
        <w:tab/>
        <w:t xml:space="preserve">LU Fizikas un matemātikas fakultātē docente; </w:t>
      </w:r>
    </w:p>
    <w:p w:rsidR="000842FD" w:rsidRDefault="000842FD" w:rsidP="000842FD">
      <w:pPr>
        <w:ind w:left="540" w:right="-540"/>
      </w:pPr>
      <w:r>
        <w:t>2007.-2013.</w:t>
      </w:r>
      <w:r>
        <w:tab/>
        <w:t>LU Fizikas un matemātikas fakultātē zinātniskā asistente;</w:t>
      </w:r>
    </w:p>
    <w:p w:rsidR="000842FD" w:rsidRDefault="000842FD" w:rsidP="000842FD">
      <w:pPr>
        <w:ind w:left="540" w:right="-540"/>
      </w:pPr>
      <w:r>
        <w:lastRenderedPageBreak/>
        <w:t>2005.-2011.</w:t>
      </w:r>
      <w:r>
        <w:tab/>
        <w:t>LU Fizikas un matemātikas fakultātē lektore;</w:t>
      </w:r>
    </w:p>
    <w:p w:rsidR="000842FD" w:rsidRDefault="000842FD" w:rsidP="000842FD">
      <w:pPr>
        <w:ind w:left="540" w:right="-540"/>
      </w:pPr>
      <w:r>
        <w:t>2000.-2001.</w:t>
      </w:r>
      <w:r>
        <w:tab/>
        <w:t>N.Draudziņas ģimnāzijā matemātikas skolotāja;</w:t>
      </w:r>
    </w:p>
    <w:p w:rsidR="000842FD" w:rsidRDefault="000842FD" w:rsidP="000842FD">
      <w:pPr>
        <w:ind w:left="540" w:right="-540"/>
      </w:pPr>
      <w:r>
        <w:t>1998.-2000.</w:t>
      </w:r>
      <w:r>
        <w:tab/>
        <w:t>Rīgas Amatniecības vidusskolā matemātikas skolotāja;</w:t>
      </w:r>
    </w:p>
    <w:p w:rsidR="000842FD" w:rsidRDefault="000842FD" w:rsidP="000842FD">
      <w:pPr>
        <w:ind w:left="540" w:right="-540"/>
      </w:pPr>
      <w:r>
        <w:t>1996.-2007.</w:t>
      </w:r>
      <w:r>
        <w:tab/>
        <w:t>LU FMF A. Liepas NMS programmēšanas inženiere.</w:t>
      </w:r>
    </w:p>
    <w:p w:rsidR="000842FD" w:rsidRDefault="000842FD" w:rsidP="000842FD">
      <w:pPr>
        <w:ind w:left="540"/>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ind w:left="540"/>
      </w:pPr>
      <w:r>
        <w:t>Algebra I, 2 KRP;</w:t>
      </w:r>
    </w:p>
    <w:p w:rsidR="000842FD" w:rsidRDefault="000842FD" w:rsidP="000842FD">
      <w:pPr>
        <w:ind w:left="540"/>
      </w:pPr>
      <w:r>
        <w:t xml:space="preserve">Algebra II, 4 KRP; </w:t>
      </w:r>
    </w:p>
    <w:p w:rsidR="000842FD" w:rsidRDefault="000842FD" w:rsidP="000842FD">
      <w:pPr>
        <w:ind w:left="540"/>
      </w:pPr>
      <w:r>
        <w:t>Afīnā, projektīvā un kombinatoriskā ģeometrija, 4 KRP;</w:t>
      </w:r>
    </w:p>
    <w:p w:rsidR="000842FD" w:rsidRDefault="000842FD" w:rsidP="000842FD">
      <w:pPr>
        <w:ind w:left="540"/>
      </w:pPr>
      <w:r>
        <w:t>Modernā elementārā algebra, 4 KRP;</w:t>
      </w:r>
    </w:p>
    <w:p w:rsidR="000842FD" w:rsidRDefault="000842FD" w:rsidP="000842FD">
      <w:pPr>
        <w:ind w:left="540"/>
      </w:pPr>
      <w:r>
        <w:t>Modernā elementārā ģeometrija, 4KRP;</w:t>
      </w:r>
    </w:p>
    <w:p w:rsidR="000842FD" w:rsidRDefault="000842FD" w:rsidP="000842FD">
      <w:pPr>
        <w:ind w:left="540"/>
      </w:pPr>
      <w:r>
        <w:t>Klasiskās elementārās matemātikas problēmas un to evolūcija, 4 KRP;</w:t>
      </w:r>
    </w:p>
    <w:p w:rsidR="000842FD" w:rsidRDefault="000842FD" w:rsidP="000842FD">
      <w:pPr>
        <w:ind w:left="540"/>
      </w:pPr>
      <w:r>
        <w:t>Olimpiāžu matemātikas praktikums, 4 KRP;</w:t>
      </w:r>
    </w:p>
    <w:p w:rsidR="000842FD" w:rsidRDefault="000842FD" w:rsidP="000842FD">
      <w:pPr>
        <w:ind w:left="540"/>
      </w:pPr>
      <w:r>
        <w:t>Elementārās matemātikas speciālās metodes, 2 KRP;</w:t>
      </w:r>
    </w:p>
    <w:p w:rsidR="000842FD" w:rsidRDefault="000842FD" w:rsidP="000842FD">
      <w:pPr>
        <w:ind w:left="540"/>
      </w:pPr>
      <w:r>
        <w:t>Kombinatorikas elementi, 3 KRP;</w:t>
      </w:r>
    </w:p>
    <w:p w:rsidR="000842FD" w:rsidRDefault="000842FD" w:rsidP="000842FD">
      <w:pPr>
        <w:ind w:left="540"/>
      </w:pPr>
      <w:r>
        <w:t>Diskrētā matemātika I, 4 KRP;</w:t>
      </w:r>
    </w:p>
    <w:p w:rsidR="000842FD" w:rsidRDefault="000842FD" w:rsidP="000842FD">
      <w:pPr>
        <w:ind w:left="540"/>
      </w:pPr>
      <w:r>
        <w:t>Ārpusklases darbs matemātikā, 2 KRP;</w:t>
      </w:r>
    </w:p>
    <w:p w:rsidR="000842FD" w:rsidRDefault="000842FD" w:rsidP="000842FD">
      <w:pPr>
        <w:ind w:left="540"/>
      </w:pPr>
      <w:r>
        <w:t>Elementārā matemātika I, 4 KRP;</w:t>
      </w:r>
    </w:p>
    <w:p w:rsidR="000842FD" w:rsidRDefault="000842FD" w:rsidP="000842FD">
      <w:pPr>
        <w:ind w:left="540"/>
      </w:pPr>
      <w:r>
        <w:t>Matemātiskā analīze I, II, III, IV, 4+2+4+2 KRP;</w:t>
      </w:r>
    </w:p>
    <w:p w:rsidR="000842FD" w:rsidRDefault="000842FD" w:rsidP="000842FD">
      <w:pPr>
        <w:ind w:left="540"/>
      </w:pPr>
      <w:r>
        <w:t>Augstākā matemātika I, II, 3+3 KRP;</w:t>
      </w:r>
    </w:p>
    <w:p w:rsidR="000842FD" w:rsidRDefault="000842FD" w:rsidP="000842FD">
      <w:pPr>
        <w:ind w:left="540"/>
      </w:pPr>
      <w:r>
        <w:t>Izglītības pētījumu datu apstrāde, 2 KRP;</w:t>
      </w:r>
    </w:p>
    <w:p w:rsidR="000842FD" w:rsidRDefault="000842FD" w:rsidP="000842FD">
      <w:pPr>
        <w:ind w:left="540"/>
      </w:pPr>
      <w:r>
        <w:t>Varbūtību teorija un matemātiskā statistika II, 2 KRP;</w:t>
      </w:r>
    </w:p>
    <w:p w:rsidR="000842FD" w:rsidRDefault="000842FD" w:rsidP="000842FD">
      <w:pPr>
        <w:ind w:left="540"/>
      </w:pPr>
      <w:r>
        <w:t>Skaitliskās metodes, 4 KRP.</w:t>
      </w:r>
    </w:p>
    <w:p w:rsidR="000842FD" w:rsidRDefault="000842FD" w:rsidP="000842FD">
      <w:pPr>
        <w:ind w:left="540"/>
      </w:pP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ind w:left="540"/>
      </w:pPr>
      <w:r>
        <w:t>Dalība ar referātiem 10 starptautiskās konferencēs, t.sk.</w:t>
      </w:r>
    </w:p>
    <w:p w:rsidR="000842FD" w:rsidRDefault="000842FD" w:rsidP="000842FD">
      <w:pPr>
        <w:ind w:left="540"/>
      </w:pPr>
      <w:r>
        <w:tab/>
        <w:t>“Creativity in Mathematics Education and Education of Gifted Students”, 2010.g.;</w:t>
      </w:r>
    </w:p>
    <w:p w:rsidR="000842FD" w:rsidRDefault="000842FD" w:rsidP="000842FD">
      <w:pPr>
        <w:ind w:left="540"/>
      </w:pPr>
      <w:r>
        <w:tab/>
        <w:t>“Gifted Children: Challenges and Possibilities”, 2009.g.;</w:t>
      </w:r>
    </w:p>
    <w:p w:rsidR="000842FD" w:rsidRDefault="000842FD" w:rsidP="000842FD">
      <w:pPr>
        <w:ind w:left="540"/>
      </w:pPr>
      <w:r>
        <w:lastRenderedPageBreak/>
        <w:tab/>
        <w:t>45. ikgadējā Vācijas matemātikas didaktikas biedrības (GDM) konference, 2011.g.;</w:t>
      </w:r>
    </w:p>
    <w:p w:rsidR="000842FD" w:rsidRDefault="000842FD" w:rsidP="000842FD">
      <w:pPr>
        <w:ind w:left="540"/>
      </w:pPr>
      <w:r>
        <w:tab/>
        <w:t>“Teaching mathematics: retrospectives and perspectives”, 2009., 2010., 2011., 2012., 2014.g.</w:t>
      </w:r>
    </w:p>
    <w:p w:rsidR="000842FD" w:rsidRDefault="000842FD" w:rsidP="000842FD">
      <w:pPr>
        <w:ind w:firstLine="540"/>
      </w:pPr>
      <w:r>
        <w:t>Publicēti 4 zinātniski raksti starptautisku konferenču rakstu krājumos.</w:t>
      </w:r>
    </w:p>
    <w:p w:rsidR="000842FD" w:rsidRDefault="000842FD" w:rsidP="000842FD">
      <w:pPr>
        <w:ind w:firstLine="540"/>
      </w:pPr>
    </w:p>
    <w:p w:rsidR="000842FD" w:rsidRDefault="000842FD" w:rsidP="000842FD">
      <w:pPr>
        <w:outlineLvl w:val="0"/>
        <w:rPr>
          <w:b/>
          <w:i/>
        </w:rPr>
      </w:pPr>
      <w:r>
        <w:rPr>
          <w:b/>
          <w:i/>
        </w:rPr>
        <w:t xml:space="preserve">Nozīmīgākās zinātniskās publikācijas un mācību literatūra </w:t>
      </w:r>
      <w:r>
        <w:rPr>
          <w:i/>
        </w:rPr>
        <w:t>(pēdējie 6 gadi)</w:t>
      </w:r>
      <w:r>
        <w:rPr>
          <w:b/>
          <w:i/>
        </w:rPr>
        <w:t>:</w:t>
      </w:r>
    </w:p>
    <w:p w:rsidR="000842FD" w:rsidRDefault="000842FD" w:rsidP="000842FD">
      <w:pPr>
        <w:ind w:firstLine="540"/>
        <w:outlineLvl w:val="0"/>
      </w:pPr>
      <w:r>
        <w:t xml:space="preserve">D.Bonka, A.Šuste. Exciting Numbers in Promotion of mathematical Giftedness. </w:t>
      </w:r>
      <w:r>
        <w:rPr>
          <w:i/>
        </w:rPr>
        <w:t>In: Selected papers of the 2</w:t>
      </w:r>
      <w:r>
        <w:rPr>
          <w:i/>
          <w:vertAlign w:val="superscript"/>
        </w:rPr>
        <w:t>nd</w:t>
      </w:r>
      <w:r>
        <w:rPr>
          <w:i/>
        </w:rPr>
        <w:t xml:space="preserve"> International conference „Gifted Children: Challenges and Possibilities”</w:t>
      </w:r>
      <w:r>
        <w:t>. Kaunas, KTU/ Riga, University of Latvia/ Lithuania, National Student Academy. 2010, pp. 9 – 11.</w:t>
      </w:r>
    </w:p>
    <w:p w:rsidR="000842FD" w:rsidRDefault="000842FD" w:rsidP="000842FD">
      <w:pPr>
        <w:ind w:firstLine="567"/>
        <w:outlineLvl w:val="0"/>
        <w:rPr>
          <w:bCs/>
          <w:iCs/>
          <w:lang w:val="ru-RU"/>
        </w:rPr>
      </w:pPr>
      <w:r>
        <w:rPr>
          <w:bCs/>
          <w:iCs/>
        </w:rPr>
        <w:t xml:space="preserve">А.Анджанс, Д.Бонка. </w:t>
      </w:r>
      <w:r>
        <w:rPr>
          <w:bCs/>
          <w:i/>
          <w:iCs/>
        </w:rPr>
        <w:t>Метод интерпретаций</w:t>
      </w:r>
      <w:r>
        <w:rPr>
          <w:bCs/>
          <w:iCs/>
        </w:rPr>
        <w:t xml:space="preserve">. – </w:t>
      </w:r>
      <w:r>
        <w:rPr>
          <w:bCs/>
          <w:iCs/>
          <w:lang w:val="ru-RU"/>
        </w:rPr>
        <w:t>Квант: Физико-математический журнал для школьников и студентов Академии наук России, № 1 (янв-февр), 2009. – с. 15-18.</w:t>
      </w:r>
    </w:p>
    <w:p w:rsidR="000842FD" w:rsidRDefault="000842FD" w:rsidP="000842FD">
      <w:pPr>
        <w:outlineLvl w:val="0"/>
        <w:rPr>
          <w:b/>
          <w:i/>
        </w:rPr>
      </w:pPr>
      <w:r>
        <w:rPr>
          <w:b/>
          <w:i/>
        </w:rPr>
        <w:t>Mācību palīgliteratūra:</w:t>
      </w:r>
    </w:p>
    <w:p w:rsidR="000842FD" w:rsidRDefault="000842FD" w:rsidP="000842FD">
      <w:pPr>
        <w:ind w:firstLine="540"/>
        <w:outlineLvl w:val="0"/>
      </w:pPr>
      <w:r>
        <w:t xml:space="preserve">D. Bonka, S. Krauze, A. Šuste. </w:t>
      </w:r>
      <w:r>
        <w:rPr>
          <w:i/>
        </w:rPr>
        <w:t>Jauno matemātiķu konkurss 2000.-2005. gadā.</w:t>
      </w:r>
      <w:r>
        <w:t xml:space="preserve"> Rīga, LU, 2011. – 104 lpp.</w:t>
      </w:r>
    </w:p>
    <w:p w:rsidR="000842FD" w:rsidRDefault="000842FD" w:rsidP="000842FD">
      <w:pPr>
        <w:ind w:firstLine="540"/>
        <w:outlineLvl w:val="0"/>
        <w:rPr>
          <w:lang w:val="en-US"/>
        </w:rPr>
      </w:pPr>
      <w:r>
        <w:rPr>
          <w:lang w:val="en-US"/>
        </w:rPr>
        <w:t xml:space="preserve">A. Andžāns, D. Bonka, Z. Kaibe, L. Zinberga. </w:t>
      </w:r>
      <w:r>
        <w:rPr>
          <w:i/>
          <w:lang w:val="en-US"/>
        </w:rPr>
        <w:t>Matemātikas sacensības 4. –9. klasēm 2009./2010. mācību gadā</w:t>
      </w:r>
      <w:r>
        <w:rPr>
          <w:lang w:val="en-US"/>
        </w:rPr>
        <w:t>. Rīga, LU, 2011. – 117 lpp.</w:t>
      </w:r>
    </w:p>
    <w:p w:rsidR="000842FD" w:rsidRDefault="000842FD" w:rsidP="000842FD">
      <w:pPr>
        <w:ind w:firstLine="540"/>
        <w:outlineLvl w:val="0"/>
        <w:rPr>
          <w:lang w:val="en-US"/>
        </w:rPr>
      </w:pPr>
      <w:r>
        <w:rPr>
          <w:lang w:val="en-US"/>
        </w:rPr>
        <w:t xml:space="preserve">D. Bonka, Z. Kaibe, L. Zinberga. </w:t>
      </w:r>
      <w:r>
        <w:rPr>
          <w:i/>
          <w:lang w:val="en-US"/>
        </w:rPr>
        <w:t>Matemātikas sacensības 4. –9. klasēm 2010./2011. mācību gadā.</w:t>
      </w:r>
      <w:r>
        <w:rPr>
          <w:lang w:val="en-US"/>
        </w:rPr>
        <w:t xml:space="preserve"> Rīga, LU, 2012. – 127 lpp.</w:t>
      </w:r>
    </w:p>
    <w:p w:rsidR="000842FD" w:rsidRDefault="000842FD" w:rsidP="000842FD">
      <w:pPr>
        <w:ind w:firstLine="540"/>
        <w:outlineLvl w:val="0"/>
        <w:rPr>
          <w:lang w:val="en-US"/>
        </w:rPr>
      </w:pPr>
      <w:r>
        <w:rPr>
          <w:lang w:val="en-US"/>
        </w:rPr>
        <w:t xml:space="preserve">Z. Kaibe, D. Kūma, L. Ramāna. </w:t>
      </w:r>
      <w:r>
        <w:rPr>
          <w:i/>
          <w:lang w:val="en-US"/>
        </w:rPr>
        <w:t>Matemātikas sacensības 4. – 9. klasēm 2011./2012. mācību gadā</w:t>
      </w:r>
      <w:r>
        <w:rPr>
          <w:lang w:val="en-US"/>
        </w:rPr>
        <w:t>. Rīga, LU, 2013. – 128 lpp.</w:t>
      </w:r>
    </w:p>
    <w:p w:rsidR="000842FD" w:rsidRDefault="000842FD" w:rsidP="000842FD">
      <w:pPr>
        <w:ind w:firstLine="540"/>
        <w:outlineLvl w:val="0"/>
      </w:pPr>
    </w:p>
    <w:p w:rsidR="000842FD" w:rsidRDefault="000842FD" w:rsidP="000842FD">
      <w:pPr>
        <w:outlineLvl w:val="0"/>
      </w:pPr>
      <w:r>
        <w:rPr>
          <w:b/>
          <w:i/>
        </w:rPr>
        <w:t xml:space="preserve">Papildus ziņas par profesionālo darbību </w:t>
      </w:r>
      <w:r>
        <w:rPr>
          <w:i/>
        </w:rPr>
        <w:t>(pēdējie 6 gadi)</w:t>
      </w:r>
      <w:r>
        <w:rPr>
          <w:b/>
          <w:i/>
        </w:rPr>
        <w:t>:</w:t>
      </w:r>
    </w:p>
    <w:p w:rsidR="000842FD" w:rsidRDefault="000842FD" w:rsidP="000842FD">
      <w:pPr>
        <w:ind w:left="540"/>
      </w:pPr>
      <w:r>
        <w:t>Latvijas Matemātikas biedrības locekle;</w:t>
      </w:r>
    </w:p>
    <w:p w:rsidR="000842FD" w:rsidRDefault="000842FD" w:rsidP="000842FD">
      <w:pPr>
        <w:ind w:left="540"/>
      </w:pPr>
      <w:r>
        <w:t>Starptautiskā zinātniskā biedrības „</w:t>
      </w:r>
      <w:r>
        <w:rPr>
          <w:lang w:val="en-US"/>
        </w:rPr>
        <w:t>International Group for Mathematical Creativity and Giftedness” valdes locekle;</w:t>
      </w:r>
    </w:p>
    <w:p w:rsidR="000842FD" w:rsidRDefault="000842FD" w:rsidP="000842FD">
      <w:pPr>
        <w:pStyle w:val="BodyText3"/>
        <w:spacing w:after="0"/>
        <w:ind w:firstLine="540"/>
        <w:outlineLvl w:val="0"/>
        <w:rPr>
          <w:sz w:val="24"/>
          <w:szCs w:val="24"/>
        </w:rPr>
      </w:pPr>
      <w:r>
        <w:rPr>
          <w:sz w:val="24"/>
          <w:szCs w:val="24"/>
        </w:rPr>
        <w:t>LiepU DIF Domes locekle.</w:t>
      </w: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outlineLvl w:val="0"/>
        <w:rPr>
          <w:sz w:val="24"/>
          <w:szCs w:val="24"/>
        </w:rPr>
      </w:pPr>
      <w:r>
        <w:rPr>
          <w:sz w:val="24"/>
          <w:szCs w:val="24"/>
        </w:rPr>
        <w:t>Projekti:</w:t>
      </w:r>
    </w:p>
    <w:p w:rsidR="000842FD" w:rsidRDefault="000842FD" w:rsidP="000842FD">
      <w:pPr>
        <w:pStyle w:val="BodyText3"/>
        <w:spacing w:after="0"/>
        <w:ind w:left="539"/>
        <w:outlineLvl w:val="0"/>
        <w:rPr>
          <w:sz w:val="24"/>
          <w:szCs w:val="24"/>
        </w:rPr>
      </w:pPr>
      <w:r>
        <w:rPr>
          <w:sz w:val="24"/>
          <w:szCs w:val="24"/>
        </w:rPr>
        <w:t>LZP pētījumu projekts "Modernās elementārās kombinatorikas un tās didaktikas sistematizācija" (2009.-2011.);</w:t>
      </w:r>
    </w:p>
    <w:p w:rsidR="000842FD" w:rsidRDefault="000842FD" w:rsidP="000842FD">
      <w:pPr>
        <w:pStyle w:val="BodyText3"/>
        <w:spacing w:after="0"/>
        <w:ind w:left="539"/>
        <w:outlineLvl w:val="0"/>
        <w:rPr>
          <w:bCs/>
          <w:sz w:val="24"/>
          <w:szCs w:val="24"/>
        </w:rPr>
      </w:pPr>
      <w:r>
        <w:rPr>
          <w:sz w:val="24"/>
          <w:szCs w:val="24"/>
        </w:rPr>
        <w:t>LU pētniecības projektā „</w:t>
      </w:r>
      <w:r>
        <w:rPr>
          <w:bCs/>
          <w:sz w:val="24"/>
          <w:szCs w:val="24"/>
        </w:rPr>
        <w:t>Matemātikas padziļinātas mācīšanas saturs, metodiskie līdzekļi un aktivitātes tā ieviešanai” (2009.-2013.);</w:t>
      </w:r>
    </w:p>
    <w:p w:rsidR="000842FD" w:rsidRDefault="000842FD" w:rsidP="000842FD">
      <w:pPr>
        <w:pStyle w:val="BodyText3"/>
        <w:spacing w:after="0"/>
        <w:ind w:left="539"/>
        <w:outlineLvl w:val="0"/>
        <w:rPr>
          <w:sz w:val="24"/>
          <w:szCs w:val="24"/>
        </w:rPr>
      </w:pPr>
      <w:r>
        <w:rPr>
          <w:sz w:val="24"/>
          <w:szCs w:val="24"/>
        </w:rPr>
        <w:t>ESF projekts „Dabaszinātnes un matemātika” (2009.-2011.);</w:t>
      </w:r>
    </w:p>
    <w:p w:rsidR="000842FD" w:rsidRDefault="000842FD" w:rsidP="000842FD">
      <w:pPr>
        <w:pStyle w:val="BodyText3"/>
        <w:spacing w:after="0"/>
        <w:ind w:left="539"/>
        <w:outlineLvl w:val="0"/>
        <w:rPr>
          <w:sz w:val="24"/>
          <w:szCs w:val="24"/>
        </w:rPr>
      </w:pPr>
      <w:r>
        <w:rPr>
          <w:sz w:val="24"/>
          <w:szCs w:val="24"/>
        </w:rPr>
        <w:t>ESF projekts „Atomāro un nepārtrauktās vides tehnoloģisko fizikālo procesu modelēšana, matemātisko metožu pilnveide un kvalitatīvā izpēte” (2010.-2012.).</w:t>
      </w: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outlineLvl w:val="0"/>
        <w:rPr>
          <w:sz w:val="24"/>
          <w:szCs w:val="24"/>
        </w:rPr>
      </w:pPr>
      <w:r>
        <w:rPr>
          <w:sz w:val="24"/>
          <w:szCs w:val="24"/>
        </w:rPr>
        <w:t>Valodu prasmes:</w:t>
      </w:r>
    </w:p>
    <w:p w:rsidR="000842FD" w:rsidRDefault="000842FD" w:rsidP="000842FD">
      <w:pPr>
        <w:pStyle w:val="BodyText3"/>
        <w:spacing w:after="0"/>
        <w:ind w:firstLine="540"/>
        <w:outlineLvl w:val="0"/>
        <w:rPr>
          <w:sz w:val="24"/>
          <w:szCs w:val="24"/>
        </w:rPr>
      </w:pPr>
      <w:r>
        <w:rPr>
          <w:sz w:val="24"/>
          <w:szCs w:val="24"/>
        </w:rPr>
        <w:t>Latviešu – dzimtā valoda</w:t>
      </w:r>
    </w:p>
    <w:p w:rsidR="000842FD" w:rsidRDefault="000842FD" w:rsidP="000842FD">
      <w:pPr>
        <w:pStyle w:val="BodyText3"/>
        <w:spacing w:after="0"/>
        <w:ind w:firstLine="540"/>
        <w:outlineLvl w:val="0"/>
        <w:rPr>
          <w:sz w:val="24"/>
          <w:szCs w:val="24"/>
        </w:rPr>
      </w:pPr>
      <w:r>
        <w:rPr>
          <w:sz w:val="24"/>
          <w:szCs w:val="24"/>
        </w:rPr>
        <w:lastRenderedPageBreak/>
        <w:t>Angļu – brīvi</w:t>
      </w:r>
    </w:p>
    <w:p w:rsidR="000842FD" w:rsidRDefault="000842FD" w:rsidP="000842FD">
      <w:pPr>
        <w:pStyle w:val="BodyText3"/>
        <w:spacing w:after="0"/>
        <w:ind w:firstLine="540"/>
        <w:outlineLvl w:val="0"/>
        <w:rPr>
          <w:sz w:val="24"/>
          <w:szCs w:val="24"/>
        </w:rPr>
      </w:pPr>
      <w:r>
        <w:rPr>
          <w:sz w:val="24"/>
          <w:szCs w:val="24"/>
        </w:rPr>
        <w:t>Krievu – brīvi</w:t>
      </w:r>
    </w:p>
    <w:p w:rsidR="000842FD" w:rsidRDefault="000842FD" w:rsidP="000842FD">
      <w:pPr>
        <w:pStyle w:val="BodyText3"/>
        <w:spacing w:after="0"/>
        <w:ind w:firstLine="540"/>
        <w:outlineLvl w:val="0"/>
        <w:rPr>
          <w:sz w:val="24"/>
          <w:szCs w:val="24"/>
        </w:rPr>
      </w:pPr>
      <w:r>
        <w:rPr>
          <w:sz w:val="24"/>
          <w:szCs w:val="24"/>
        </w:rPr>
        <w:t>Vācu – ar vārdnīcas palīdzību</w:t>
      </w: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ind w:firstLine="540"/>
        <w:outlineLvl w:val="0"/>
        <w:rPr>
          <w:sz w:val="24"/>
          <w:szCs w:val="24"/>
        </w:rPr>
      </w:pPr>
    </w:p>
    <w:p w:rsidR="000842FD" w:rsidRDefault="000842FD" w:rsidP="000842FD">
      <w:pPr>
        <w:rPr>
          <w:sz w:val="24"/>
          <w:szCs w:val="24"/>
        </w:rPr>
      </w:pPr>
      <w:r>
        <w:t>2015. gada 27. aprīlī</w:t>
      </w:r>
      <w:r>
        <w:tab/>
      </w:r>
      <w:r>
        <w:tab/>
      </w:r>
      <w:r>
        <w:tab/>
      </w:r>
      <w:r>
        <w:tab/>
      </w:r>
      <w:r>
        <w:tab/>
      </w:r>
      <w:r>
        <w:tab/>
        <w:t>/paraksts/</w:t>
      </w:r>
      <w:r>
        <w:tab/>
      </w:r>
      <w:r>
        <w:tab/>
        <w:t>Dace Kūma</w:t>
      </w:r>
    </w:p>
    <w:p w:rsidR="000842FD" w:rsidRDefault="000842FD" w:rsidP="000842FD"/>
    <w:p w:rsidR="000842FD" w:rsidRDefault="000842FD" w:rsidP="000842FD">
      <w:pPr>
        <w:rPr>
          <w:b/>
        </w:rPr>
      </w:pPr>
      <w:r>
        <w:rPr>
          <w:b/>
        </w:rPr>
        <w:br w:type="page"/>
      </w:r>
    </w:p>
    <w:p w:rsidR="000842FD" w:rsidRDefault="000842FD" w:rsidP="000842FD">
      <w:pPr>
        <w:pStyle w:val="Title"/>
        <w:rPr>
          <w:b/>
          <w:i/>
          <w:szCs w:val="24"/>
        </w:rPr>
      </w:pPr>
      <w:r>
        <w:rPr>
          <w:b/>
          <w:i/>
          <w:szCs w:val="24"/>
        </w:rPr>
        <w:lastRenderedPageBreak/>
        <w:t>DIĀNA LAIVENIECE</w:t>
      </w:r>
    </w:p>
    <w:p w:rsidR="000842FD" w:rsidRDefault="000842FD" w:rsidP="000842FD">
      <w:pPr>
        <w:pStyle w:val="Subtitle"/>
        <w:jc w:val="center"/>
        <w:rPr>
          <w:i/>
          <w:szCs w:val="24"/>
          <w:u w:val="none"/>
        </w:rPr>
      </w:pPr>
      <w:r>
        <w:rPr>
          <w:i/>
          <w:szCs w:val="24"/>
          <w:u w:val="none"/>
        </w:rPr>
        <w:t>Dzīves un darba gājums</w:t>
      </w:r>
    </w:p>
    <w:p w:rsidR="000842FD" w:rsidRDefault="000842FD" w:rsidP="000842FD">
      <w:pPr>
        <w:pStyle w:val="Subtitle"/>
        <w:jc w:val="center"/>
        <w:rPr>
          <w:i/>
          <w:szCs w:val="24"/>
          <w:u w:val="none"/>
        </w:rPr>
      </w:pPr>
      <w:r>
        <w:rPr>
          <w:i/>
          <w:szCs w:val="24"/>
          <w:u w:val="none"/>
        </w:rPr>
        <w:t>(curriculum vitae)</w:t>
      </w:r>
    </w:p>
    <w:p w:rsidR="000842FD" w:rsidRDefault="000842FD" w:rsidP="000842FD">
      <w:pPr>
        <w:ind w:right="26"/>
        <w:jc w:val="both"/>
        <w:rPr>
          <w:szCs w:val="24"/>
        </w:rPr>
      </w:pPr>
    </w:p>
    <w:p w:rsidR="000842FD" w:rsidRDefault="000842FD" w:rsidP="000842FD">
      <w:pPr>
        <w:jc w:val="both"/>
        <w:outlineLvl w:val="0"/>
        <w:rPr>
          <w:b/>
          <w:i/>
        </w:rPr>
      </w:pPr>
      <w:r>
        <w:rPr>
          <w:b/>
          <w:i/>
        </w:rPr>
        <w:t>Personas dati</w:t>
      </w:r>
    </w:p>
    <w:p w:rsidR="000842FD" w:rsidRDefault="000842FD" w:rsidP="000842FD">
      <w:pPr>
        <w:ind w:firstLine="741"/>
        <w:jc w:val="both"/>
        <w:outlineLvl w:val="0"/>
      </w:pPr>
      <w:r>
        <w:t>Dzimšanas gads: 1964</w:t>
      </w:r>
    </w:p>
    <w:p w:rsidR="000842FD" w:rsidRDefault="000842FD" w:rsidP="000842FD">
      <w:pPr>
        <w:ind w:firstLine="741"/>
        <w:jc w:val="both"/>
        <w:outlineLvl w:val="0"/>
      </w:pPr>
      <w:r>
        <w:t>Kontaktadrese: Graudu ielā 43–65, Liepāja, LV 3401</w:t>
      </w:r>
    </w:p>
    <w:p w:rsidR="000842FD" w:rsidRDefault="000842FD" w:rsidP="000842FD">
      <w:pPr>
        <w:ind w:firstLine="540"/>
        <w:jc w:val="both"/>
        <w:outlineLvl w:val="0"/>
      </w:pPr>
    </w:p>
    <w:p w:rsidR="000842FD" w:rsidRDefault="000842FD" w:rsidP="000842FD">
      <w:pPr>
        <w:jc w:val="both"/>
        <w:outlineLvl w:val="0"/>
        <w:rPr>
          <w:b/>
          <w:i/>
        </w:rPr>
      </w:pPr>
      <w:r>
        <w:rPr>
          <w:b/>
          <w:i/>
        </w:rPr>
        <w:t>Ziņas par darba vietu</w:t>
      </w:r>
    </w:p>
    <w:p w:rsidR="000842FD" w:rsidRDefault="000842FD" w:rsidP="000842FD">
      <w:pPr>
        <w:ind w:firstLine="741"/>
        <w:jc w:val="both"/>
        <w:outlineLvl w:val="0"/>
      </w:pPr>
      <w:r>
        <w:t>Liepājas Universitāte (LiepU), Lielajā ielā 14, Liepāja, LV 3401</w:t>
      </w:r>
    </w:p>
    <w:p w:rsidR="000842FD" w:rsidRDefault="000842FD" w:rsidP="000842FD">
      <w:pPr>
        <w:ind w:firstLine="741"/>
        <w:jc w:val="both"/>
        <w:outlineLvl w:val="0"/>
      </w:pPr>
      <w:r>
        <w:t>E-pasts: diana.laiveniece@liepu.lv</w:t>
      </w:r>
    </w:p>
    <w:p w:rsidR="000842FD" w:rsidRDefault="000842FD" w:rsidP="000842FD">
      <w:pPr>
        <w:ind w:firstLine="540"/>
        <w:jc w:val="both"/>
        <w:outlineLvl w:val="0"/>
      </w:pPr>
    </w:p>
    <w:p w:rsidR="000842FD" w:rsidRDefault="000842FD" w:rsidP="000842FD">
      <w:pPr>
        <w:outlineLvl w:val="0"/>
        <w:rPr>
          <w:b/>
          <w:i/>
        </w:rPr>
      </w:pPr>
      <w:r>
        <w:rPr>
          <w:b/>
          <w:i/>
        </w:rPr>
        <w:t>Izglītība</w:t>
      </w:r>
    </w:p>
    <w:p w:rsidR="000842FD" w:rsidRDefault="000842FD" w:rsidP="000842FD">
      <w:pPr>
        <w:ind w:left="567"/>
        <w:jc w:val="both"/>
      </w:pPr>
      <w:r>
        <w:t>2004. g. – aizstāvēts promocijas darbs „Latviešu (dzimtās) valodas mācību modelis pusaudžu vecuma skolēniem” LU Pedagoģijas zinātņu Promocijas padomē</w:t>
      </w:r>
    </w:p>
    <w:p w:rsidR="000842FD" w:rsidRDefault="000842FD" w:rsidP="000842FD">
      <w:pPr>
        <w:ind w:left="567"/>
        <w:jc w:val="both"/>
      </w:pPr>
      <w:r>
        <w:t>1999. g. – Liepājas Pedagoģijas akadēmijā (LPA) aizstāvēts maģistra darbs latviešu valodas metodikas vēsturē</w:t>
      </w:r>
    </w:p>
    <w:p w:rsidR="000842FD" w:rsidRDefault="000842FD" w:rsidP="000842FD">
      <w:pPr>
        <w:ind w:left="567"/>
        <w:jc w:val="both"/>
      </w:pPr>
      <w:r>
        <w:t xml:space="preserve">1983.–1987. g. – studijas V. Lāča Liepājas Valsts pedagoģiskajā institūtā latviešu valodas un literatūras specialitātē  </w:t>
      </w:r>
    </w:p>
    <w:p w:rsidR="000842FD" w:rsidRDefault="000842FD" w:rsidP="000842FD">
      <w:pPr>
        <w:ind w:left="540"/>
      </w:pPr>
    </w:p>
    <w:p w:rsidR="000842FD" w:rsidRDefault="000842FD" w:rsidP="000842FD">
      <w:pPr>
        <w:outlineLvl w:val="0"/>
        <w:rPr>
          <w:b/>
          <w:i/>
        </w:rPr>
      </w:pPr>
      <w:r>
        <w:rPr>
          <w:b/>
          <w:i/>
        </w:rPr>
        <w:t>Akadēmiskie nosaukumi, zinātniskie grādi</w:t>
      </w:r>
    </w:p>
    <w:p w:rsidR="000842FD" w:rsidRDefault="000842FD" w:rsidP="000842FD">
      <w:pPr>
        <w:ind w:firstLine="720"/>
      </w:pPr>
      <w:r>
        <w:t>Asociētā profesore, Dr. paed.</w:t>
      </w:r>
    </w:p>
    <w:p w:rsidR="000842FD" w:rsidRDefault="000842FD" w:rsidP="000842FD"/>
    <w:p w:rsidR="000842FD" w:rsidRDefault="000842FD" w:rsidP="000842FD">
      <w:pPr>
        <w:outlineLvl w:val="0"/>
        <w:rPr>
          <w:b/>
          <w:i/>
        </w:rPr>
      </w:pPr>
      <w:r>
        <w:rPr>
          <w:b/>
          <w:i/>
        </w:rPr>
        <w:t>Profesionālā darbība</w:t>
      </w:r>
    </w:p>
    <w:p w:rsidR="000842FD" w:rsidRDefault="000842FD" w:rsidP="000842FD">
      <w:pPr>
        <w:ind w:left="567"/>
        <w:jc w:val="both"/>
      </w:pPr>
      <w:r>
        <w:t>Kopš 2008. g. 11. novembra – LiepU Humanitāro un mākslas zinātņu fakultātes asociētā profesore valodniecības nozares lietišķās valodniecības apakšnozarē</w:t>
      </w:r>
    </w:p>
    <w:p w:rsidR="000842FD" w:rsidRDefault="000842FD" w:rsidP="000842FD">
      <w:pPr>
        <w:ind w:left="567"/>
        <w:jc w:val="both"/>
      </w:pPr>
      <w:r>
        <w:t xml:space="preserve">Kopš </w:t>
      </w:r>
      <w:smartTag w:uri="urn:schemas-microsoft-com:office:smarttags" w:element="metricconverter">
        <w:smartTagPr>
          <w:attr w:name="ProductID" w:val="2005. g"/>
        </w:smartTagPr>
        <w:r>
          <w:t>2005. g</w:t>
        </w:r>
      </w:smartTag>
      <w:r>
        <w:t>. 1. septembra – docente LPA, tagad LiepU, Latviešu valodas katedrā</w:t>
      </w:r>
    </w:p>
    <w:p w:rsidR="000842FD" w:rsidRDefault="000842FD" w:rsidP="000842FD">
      <w:pPr>
        <w:pStyle w:val="BodyTextIndent"/>
        <w:spacing w:after="0"/>
        <w:ind w:left="567"/>
        <w:jc w:val="both"/>
      </w:pPr>
      <w:r>
        <w:t>Kopš 1990. g. augusta – asistente un lektore LPA Latviešu valodas un literatūras katedrā (kopš 1998. g. Latviešu valodas katedrā)</w:t>
      </w:r>
    </w:p>
    <w:p w:rsidR="000842FD" w:rsidRDefault="000842FD" w:rsidP="000842FD">
      <w:pPr>
        <w:pStyle w:val="BodyTextIndent"/>
        <w:spacing w:after="0"/>
        <w:ind w:left="567"/>
        <w:jc w:val="both"/>
      </w:pPr>
      <w:r>
        <w:t>1987.–1990. g. – latviešu valodas un literatūras skolotāja Liepājas 7. vidusskolā (pēc skolas sadalīšanas – Liepājas 15. vidusskolā)</w:t>
      </w:r>
    </w:p>
    <w:p w:rsidR="000842FD" w:rsidRDefault="000842FD" w:rsidP="000842FD">
      <w:pPr>
        <w:ind w:left="540"/>
      </w:pPr>
    </w:p>
    <w:p w:rsidR="000842FD" w:rsidRDefault="000842FD" w:rsidP="000842FD">
      <w:pPr>
        <w:outlineLvl w:val="0"/>
        <w:rPr>
          <w:b/>
          <w:i/>
        </w:rPr>
      </w:pPr>
      <w:r>
        <w:rPr>
          <w:b/>
          <w:i/>
        </w:rPr>
        <w:t xml:space="preserve">Akadēmiskie kursi </w:t>
      </w:r>
      <w:r>
        <w:rPr>
          <w:i/>
        </w:rPr>
        <w:t>(pēdējie 6 gadi)</w:t>
      </w:r>
    </w:p>
    <w:p w:rsidR="000842FD" w:rsidRDefault="000842FD" w:rsidP="000842FD">
      <w:pPr>
        <w:ind w:left="567"/>
        <w:jc w:val="both"/>
        <w:rPr>
          <w:b/>
        </w:rPr>
      </w:pPr>
      <w:r>
        <w:lastRenderedPageBreak/>
        <w:t>Komunikācijas teorija; Lietišķā tekstveide; Akadēmiskā rakstīšana; Latviešu valodas kultūra; LAT1 didaktika; Lingvodidaktika; LATS didaktika; Zinātnes valoda starpkultūru kontekstā; Valodu apguves lingvistiskie aspekti; Teksta lingvistiskā analīze; Teksts sociālajā komunikācijā; Daiļdarba teksta lingvostilistiskā analīze</w:t>
      </w:r>
    </w:p>
    <w:p w:rsidR="000842FD" w:rsidRDefault="000842FD" w:rsidP="000842FD">
      <w:pPr>
        <w:ind w:firstLine="720"/>
        <w:jc w:val="both"/>
      </w:pPr>
    </w:p>
    <w:p w:rsidR="000842FD" w:rsidRDefault="000842FD" w:rsidP="000842FD">
      <w:pPr>
        <w:outlineLvl w:val="0"/>
        <w:rPr>
          <w:b/>
          <w:i/>
        </w:rPr>
      </w:pPr>
      <w:r>
        <w:rPr>
          <w:b/>
          <w:i/>
        </w:rPr>
        <w:t xml:space="preserve">Zinātniski pētnieciskā darbība </w:t>
      </w:r>
      <w:r>
        <w:rPr>
          <w:i/>
        </w:rPr>
        <w:t>(pēdējie 6 gadi)</w:t>
      </w:r>
    </w:p>
    <w:p w:rsidR="000842FD" w:rsidRDefault="000842FD" w:rsidP="000842FD">
      <w:pPr>
        <w:ind w:left="567"/>
        <w:jc w:val="both"/>
      </w:pPr>
      <w:r>
        <w:t>LiepU starptautiskās zinātniskās konferences “Vārds un tā pētīšanas aspekti” zinātniskās komitejas locekle</w:t>
      </w:r>
    </w:p>
    <w:p w:rsidR="000842FD" w:rsidRDefault="000842FD" w:rsidP="000842FD">
      <w:pPr>
        <w:ind w:left="567"/>
        <w:jc w:val="both"/>
      </w:pPr>
      <w:r>
        <w:t>LiepU starptautiskās zinātniskās konferences “Valodu apguve: problēmas un perspektīva” starptautiskās zinātniskās un organizācijas komitejas locekle</w:t>
      </w:r>
    </w:p>
    <w:p w:rsidR="000842FD" w:rsidRDefault="000842FD" w:rsidP="000842FD">
      <w:pPr>
        <w:ind w:left="567"/>
        <w:jc w:val="both"/>
      </w:pPr>
      <w:r>
        <w:t>Zinātnisko rakstu krājuma “Valodu apguve: problēmas un perspektīva” (ISSN 1407-9739) starptautiskās redakcijas kolēģijas vadītāja</w:t>
      </w:r>
    </w:p>
    <w:p w:rsidR="000842FD" w:rsidRDefault="000842FD" w:rsidP="000842FD">
      <w:pPr>
        <w:ind w:left="567"/>
        <w:jc w:val="both"/>
      </w:pPr>
      <w:r>
        <w:t>Zinātnisko rakstu krājuma “ Vārds un tā pētīšanas aspekti” (ISSN 1407-4737) starptautiskās redakcijas kolēģijas locekle</w:t>
      </w:r>
    </w:p>
    <w:p w:rsidR="000842FD" w:rsidRDefault="000842FD" w:rsidP="000842FD">
      <w:pPr>
        <w:ind w:left="567"/>
        <w:jc w:val="both"/>
      </w:pPr>
      <w:r>
        <w:t>Starpaugstskolu (LiepU, VeA) doktora studiju programmas „Valodniecība” padomes priekšsēdētāja</w:t>
      </w:r>
    </w:p>
    <w:p w:rsidR="000842FD" w:rsidRDefault="000842FD" w:rsidP="000842FD">
      <w:pPr>
        <w:ind w:firstLine="720"/>
        <w:jc w:val="both"/>
        <w:rPr>
          <w:u w:val="single"/>
        </w:rPr>
      </w:pPr>
    </w:p>
    <w:p w:rsidR="000842FD" w:rsidRDefault="000842FD" w:rsidP="000842FD">
      <w:pPr>
        <w:ind w:firstLine="720"/>
        <w:jc w:val="both"/>
        <w:rPr>
          <w:u w:val="single"/>
        </w:rPr>
      </w:pPr>
      <w:r>
        <w:rPr>
          <w:u w:val="single"/>
        </w:rPr>
        <w:t>Darbība projektos</w:t>
      </w:r>
    </w:p>
    <w:p w:rsidR="000842FD" w:rsidRDefault="000842FD" w:rsidP="000842FD">
      <w:pPr>
        <w:autoSpaceDE w:val="0"/>
        <w:autoSpaceDN w:val="0"/>
        <w:adjustRightInd w:val="0"/>
        <w:ind w:left="567"/>
        <w:jc w:val="both"/>
        <w:rPr>
          <w:bCs/>
        </w:rPr>
      </w:pPr>
      <w:r>
        <w:rPr>
          <w:bCs/>
        </w:rPr>
        <w:t>Eiropas sociālā fonda darbības programmas „Cilvēkresursi un nodarbinātība” papildinājuma</w:t>
      </w:r>
      <w:r>
        <w:rPr>
          <w:b/>
          <w:bCs/>
        </w:rPr>
        <w:t xml:space="preserve"> </w:t>
      </w:r>
      <w:r>
        <w:rPr>
          <w:bCs/>
        </w:rPr>
        <w:t>1.2.2.1.5. apakšaktivitātes „Pedagogu konkurētspējas veicināšana izglītības sistēmas optimizācijas apstākļos” projekta “Pedagogu konkurētspējas veicināšana izglītības sistēmas optimizācijas apstākļos” (Vienošanās Nr. 2009/0196/1DP/1.2.2.1.5/09/IPIA/VIAA/001) pedagogu profesionālās pilnveides programmas „Latviešu valoda 5.–6. klasē” vadītāja (2010.)</w:t>
      </w:r>
    </w:p>
    <w:p w:rsidR="000842FD" w:rsidRDefault="000842FD" w:rsidP="000842FD">
      <w:pPr>
        <w:autoSpaceDE w:val="0"/>
        <w:autoSpaceDN w:val="0"/>
        <w:adjustRightInd w:val="0"/>
        <w:ind w:left="567"/>
        <w:jc w:val="both"/>
      </w:pPr>
      <w:r>
        <w:t>Eiropas sociālā fonda projekta</w:t>
      </w:r>
      <w:r>
        <w:rPr>
          <w:b/>
        </w:rPr>
        <w:t xml:space="preserve"> </w:t>
      </w:r>
      <w:r>
        <w:t>2009/0274/1DP/1.2.1.1.2/09/IPIA/VIAA/003003 „Profesionālajā izglītībā iesaistīto vispārizglītojošo mācību priekšmetu pedagogu kompetences paaugstināšana” (Vienošanās Nr. 2009/0274/1DP/1.2.1.1.2/09/IPIA/VIAA/003) darba grupas locekle (2010.)</w:t>
      </w:r>
    </w:p>
    <w:p w:rsidR="000842FD" w:rsidRDefault="000842FD" w:rsidP="000842FD">
      <w:pPr>
        <w:ind w:left="567"/>
        <w:jc w:val="both"/>
        <w:rPr>
          <w:bCs/>
          <w:iCs/>
        </w:rPr>
      </w:pPr>
      <w:r>
        <w:t>Eiropas sociālā fonda projekta „Profesionālo mācību priekšmetu pedagogu un prakses vadītāju teorētisko zināšanu un praktisko kompetenču paaugstināšana”</w:t>
      </w:r>
      <w:r>
        <w:rPr>
          <w:bCs/>
        </w:rPr>
        <w:t xml:space="preserve"> </w:t>
      </w:r>
      <w:r>
        <w:t xml:space="preserve">(vienošanās Nr. 2010/ 0043/1DP/1.2.1.1.2/09/IPIA/VIAA/001) </w:t>
      </w:r>
      <w:r>
        <w:rPr>
          <w:bCs/>
          <w:iCs/>
        </w:rPr>
        <w:t xml:space="preserve">Metodiskā līdzekļa pedagogiem mācību materiālu izveidei un īstenošanai e-vidē izstrādes ekspertu darba grupas locekle (2010.) </w:t>
      </w:r>
    </w:p>
    <w:p w:rsidR="000842FD" w:rsidRDefault="000842FD" w:rsidP="000842FD">
      <w:pPr>
        <w:ind w:left="567"/>
        <w:jc w:val="both"/>
      </w:pPr>
      <w:r>
        <w:t>Eiropas sociālā fonda projekta „Atbalsts valsts valodas apguvei un bilingvālajai izglītībai” (Vienošanās Nr. 2008/0003/1DP/1.2.1.2.1/08/IPIA/VIAA/002) aktivitātes Nr. 3 „Mācību un metodisko līdzekļu izveide latviešu valodā un literatūrā” autoru grupas vadītāja (2010.)</w:t>
      </w:r>
    </w:p>
    <w:p w:rsidR="000842FD" w:rsidRDefault="000842FD" w:rsidP="000842FD">
      <w:pPr>
        <w:ind w:left="567"/>
        <w:jc w:val="both"/>
        <w:rPr>
          <w:b/>
        </w:rPr>
      </w:pPr>
    </w:p>
    <w:p w:rsidR="000842FD" w:rsidRDefault="000842FD" w:rsidP="000842FD">
      <w:pPr>
        <w:ind w:left="567"/>
        <w:outlineLvl w:val="0"/>
        <w:rPr>
          <w:i/>
        </w:rPr>
      </w:pPr>
      <w:r>
        <w:rPr>
          <w:u w:val="single"/>
        </w:rPr>
        <w:t>Lekcijas ārvalstu augstskolās</w:t>
      </w:r>
    </w:p>
    <w:p w:rsidR="000842FD" w:rsidRDefault="000842FD" w:rsidP="000842FD">
      <w:pPr>
        <w:ind w:left="567"/>
        <w:jc w:val="both"/>
      </w:pPr>
      <w:r>
        <w:lastRenderedPageBreak/>
        <w:t>Stokholmas Universitātes Baltu, somu un ģermāņu valodu nodaļas studentiem novadīts nodarbību kurss “Latviešu valoda I” (5 stundas, ERASMUS) (Zviedrija, 2011. gada 17.–22. oktobris)</w:t>
      </w:r>
    </w:p>
    <w:p w:rsidR="000842FD" w:rsidRDefault="000842FD" w:rsidP="000842FD">
      <w:pPr>
        <w:ind w:left="567"/>
        <w:jc w:val="both"/>
      </w:pPr>
      <w:r>
        <w:t>Klaipēdas Universitātes studiju programmas „Lietuviešu filoloģija un latviešu valoda” studentiem novadīts studiju kurss „Mūsdienu latviešu valodas morfoloģija” (32 stundas) (Lietuva, 2010. gada septembris–decembris)</w:t>
      </w:r>
    </w:p>
    <w:p w:rsidR="000842FD" w:rsidRDefault="000842FD" w:rsidP="000842FD">
      <w:pPr>
        <w:ind w:left="567"/>
        <w:jc w:val="both"/>
      </w:pPr>
      <w:r>
        <w:t>Vīnes Universitātes Skandināvistikas nodaļas studentiem novadīts nodarbību kurss “Latviešu valoda II” (48 stundas) (Austrija, 2008. gada 7.–30. aprīlis)</w:t>
      </w:r>
    </w:p>
    <w:p w:rsidR="000842FD" w:rsidRDefault="000842FD" w:rsidP="000842FD">
      <w:pPr>
        <w:ind w:firstLine="720"/>
        <w:jc w:val="both"/>
      </w:pPr>
    </w:p>
    <w:p w:rsidR="000842FD" w:rsidRDefault="000842FD" w:rsidP="000842FD">
      <w:pPr>
        <w:ind w:firstLine="720"/>
        <w:outlineLvl w:val="0"/>
        <w:rPr>
          <w:i/>
        </w:rPr>
      </w:pPr>
      <w:r>
        <w:rPr>
          <w:u w:val="single"/>
        </w:rPr>
        <w:t>Publikācijas</w:t>
      </w:r>
      <w:r>
        <w:t xml:space="preserve"> (2009–2015)</w:t>
      </w:r>
    </w:p>
    <w:p w:rsidR="000842FD" w:rsidRDefault="000842FD" w:rsidP="000842FD">
      <w:pPr>
        <w:rPr>
          <w:b/>
        </w:rPr>
      </w:pPr>
      <w:r>
        <w:rPr>
          <w:b/>
        </w:rPr>
        <w:t>I. MONOGRĀFIJAS</w:t>
      </w:r>
    </w:p>
    <w:p w:rsidR="000842FD" w:rsidRDefault="000842FD" w:rsidP="000842FD">
      <w:pPr>
        <w:ind w:left="567"/>
        <w:jc w:val="both"/>
      </w:pPr>
      <w:r>
        <w:rPr>
          <w:b/>
        </w:rPr>
        <w:t xml:space="preserve">Laiveniece, Diāna. </w:t>
      </w:r>
      <w:r>
        <w:rPr>
          <w:i/>
        </w:rPr>
        <w:t>Zinātniskās rakstīšanas skola</w:t>
      </w:r>
      <w:r>
        <w:t>. Liepāja : LiePA, 2014. 150 lpp.</w:t>
      </w:r>
    </w:p>
    <w:p w:rsidR="000842FD" w:rsidRDefault="000842FD" w:rsidP="000842FD">
      <w:pPr>
        <w:rPr>
          <w:b/>
        </w:rPr>
      </w:pPr>
    </w:p>
    <w:p w:rsidR="000842FD" w:rsidRDefault="000842FD" w:rsidP="000842FD">
      <w:pPr>
        <w:rPr>
          <w:b/>
        </w:rPr>
      </w:pPr>
      <w:r>
        <w:rPr>
          <w:b/>
        </w:rPr>
        <w:t>II. RAKSTI STARPTAUTISKI RECENZĒTOS IZDEVUMOS</w:t>
      </w:r>
    </w:p>
    <w:p w:rsidR="000842FD" w:rsidRDefault="000842FD" w:rsidP="000842FD">
      <w:pPr>
        <w:numPr>
          <w:ilvl w:val="0"/>
          <w:numId w:val="324"/>
        </w:numPr>
        <w:tabs>
          <w:tab w:val="left" w:pos="709"/>
        </w:tabs>
        <w:spacing w:after="0" w:line="240" w:lineRule="auto"/>
        <w:jc w:val="both"/>
      </w:pPr>
      <w:r>
        <w:rPr>
          <w:b/>
        </w:rPr>
        <w:t>Laiveniece, Diāna.</w:t>
      </w:r>
      <w:r>
        <w:t xml:space="preserve"> Citāts kā zinātniskā teksta struktūras komponents. RES HUMANITARIAE, X. Klaipėda : Klaipėdos universiteto leidykla, 2011, p. 314–328. Pieejams arī: http://www.ku.lt/leidykla/files/2012/09/Visas_tekstas_ 2011_210.pdf</w:t>
      </w:r>
    </w:p>
    <w:p w:rsidR="000842FD" w:rsidRDefault="000842FD" w:rsidP="000842FD">
      <w:pPr>
        <w:numPr>
          <w:ilvl w:val="0"/>
          <w:numId w:val="324"/>
        </w:numPr>
        <w:tabs>
          <w:tab w:val="left" w:pos="709"/>
        </w:tabs>
        <w:spacing w:after="0" w:line="240" w:lineRule="auto"/>
        <w:jc w:val="both"/>
      </w:pPr>
      <w:r>
        <w:rPr>
          <w:b/>
        </w:rPr>
        <w:t xml:space="preserve">Laiveniece, Diāna, </w:t>
      </w:r>
      <w:r>
        <w:t>Dzintars, Normunds. Artura Ozola ieguldījums latviešu valodas mācības metodikā. RES LATVIENSES, II: Arturs Ozols (1912–1964). IN HONOREM: LU Humanitāro zinātņu fakultātes Latvistikas un baltistikas nodaļas raksti. Sast. un red. Andra Kalnača, Ojārs Lāms. Rīga : LU Akadēmiskais apgāds, 2013, 61.–74. lpp.</w:t>
      </w:r>
    </w:p>
    <w:p w:rsidR="000842FD" w:rsidRDefault="000842FD" w:rsidP="000842FD">
      <w:pPr>
        <w:numPr>
          <w:ilvl w:val="0"/>
          <w:numId w:val="324"/>
        </w:numPr>
        <w:tabs>
          <w:tab w:val="left" w:pos="709"/>
        </w:tabs>
        <w:spacing w:after="0" w:line="240" w:lineRule="auto"/>
        <w:jc w:val="both"/>
      </w:pPr>
      <w:r>
        <w:rPr>
          <w:b/>
        </w:rPr>
        <w:t>Laiveniece, Diāna.</w:t>
      </w:r>
      <w:r>
        <w:t xml:space="preserve"> Intertekstualitāte sociālo zinātņu tekstos. Sabiedrība un kultūra : rakstu krājums, XIV. Liepāja : LiePA, 2012, 198.–208. lpp.</w:t>
      </w:r>
    </w:p>
    <w:p w:rsidR="000842FD" w:rsidRDefault="000842FD" w:rsidP="000842FD">
      <w:pPr>
        <w:numPr>
          <w:ilvl w:val="0"/>
          <w:numId w:val="324"/>
        </w:numPr>
        <w:tabs>
          <w:tab w:val="left" w:pos="709"/>
        </w:tabs>
        <w:spacing w:after="0" w:line="240" w:lineRule="auto"/>
        <w:jc w:val="both"/>
      </w:pPr>
      <w:r>
        <w:rPr>
          <w:b/>
        </w:rPr>
        <w:t>Laiveniece, Diāna.</w:t>
      </w:r>
      <w:r>
        <w:t xml:space="preserve"> Latviešu valodas rokasgrāmatas. Linguistica Lettica : Latviešu valodas institūta žurnāls, Nr. 20, 2012, 153.–181. lpp.</w:t>
      </w:r>
    </w:p>
    <w:p w:rsidR="000842FD" w:rsidRDefault="000842FD" w:rsidP="000842FD">
      <w:pPr>
        <w:numPr>
          <w:ilvl w:val="0"/>
          <w:numId w:val="324"/>
        </w:numPr>
        <w:tabs>
          <w:tab w:val="left" w:pos="709"/>
        </w:tabs>
        <w:spacing w:after="0" w:line="240" w:lineRule="auto"/>
        <w:jc w:val="both"/>
      </w:pPr>
      <w:r>
        <w:rPr>
          <w:b/>
        </w:rPr>
        <w:t>Laiveniece, Diāna.</w:t>
      </w:r>
      <w:r>
        <w:t xml:space="preserve"> Populārzinātnisko rakstu virsraksti latviešu valodas kultūras pētījumiem. Vārds un tā pētīšanas aspekti : rakstu krājums 18 (1). Liepāja : LiePA, 2014, 165.–178. lpp.</w:t>
      </w:r>
    </w:p>
    <w:p w:rsidR="000842FD" w:rsidRDefault="000842FD" w:rsidP="000842FD">
      <w:pPr>
        <w:numPr>
          <w:ilvl w:val="0"/>
          <w:numId w:val="324"/>
        </w:numPr>
        <w:tabs>
          <w:tab w:val="left" w:pos="709"/>
        </w:tabs>
        <w:spacing w:after="0" w:line="240" w:lineRule="auto"/>
        <w:jc w:val="both"/>
      </w:pPr>
      <w:r>
        <w:rPr>
          <w:b/>
        </w:rPr>
        <w:t>Laiveniece, Diāna.</w:t>
      </w:r>
      <w:r>
        <w:t xml:space="preserve"> Promocijas darbu nosaukumi mūsdienu latviešu zinātnes valodā. </w:t>
      </w:r>
      <w:r>
        <w:rPr>
          <w:lang w:val="pt-BR"/>
        </w:rPr>
        <w:t>Linguistica Lettica : Latviešu valodas institūta žurnāls, Nr. 22, 2014, 205.–231. lpp.</w:t>
      </w:r>
    </w:p>
    <w:p w:rsidR="000842FD" w:rsidRDefault="000842FD" w:rsidP="000842FD">
      <w:pPr>
        <w:numPr>
          <w:ilvl w:val="0"/>
          <w:numId w:val="324"/>
        </w:numPr>
        <w:tabs>
          <w:tab w:val="left" w:pos="709"/>
        </w:tabs>
        <w:spacing w:after="0" w:line="240" w:lineRule="auto"/>
        <w:jc w:val="both"/>
      </w:pPr>
      <w:r>
        <w:rPr>
          <w:b/>
        </w:rPr>
        <w:t>Laiveniece, Diāna.</w:t>
      </w:r>
      <w:r>
        <w:t xml:space="preserve"> Subjektīvā un objektīvā izteiksmes veidi zinātnes valodā. Vārds un tā pētīšanas aspekti : rakstu krājums 14 (1). Liepāja : LiePA, 2010, 128.–138. lpp.</w:t>
      </w:r>
    </w:p>
    <w:p w:rsidR="000842FD" w:rsidRDefault="000842FD" w:rsidP="000842FD">
      <w:pPr>
        <w:numPr>
          <w:ilvl w:val="0"/>
          <w:numId w:val="324"/>
        </w:numPr>
        <w:tabs>
          <w:tab w:val="left" w:pos="709"/>
        </w:tabs>
        <w:spacing w:after="0" w:line="240" w:lineRule="auto"/>
        <w:jc w:val="both"/>
      </w:pPr>
      <w:r>
        <w:rPr>
          <w:b/>
        </w:rPr>
        <w:t>Laiveniece, Diāna.</w:t>
      </w:r>
      <w:r>
        <w:t xml:space="preserve"> Teksta definīciju varianti lingvistiskajā literatūrā un latviešu valodas mācību grāmatās. Filologija, 15. Šiauliai : Šiaulių universiteto leidykla, 2010, 83.–90. lpp. Pieejams arī: http://vddb.laba.lt/fedora/get/LT-eLABa-0001:J.04~2010~ISSN_1392-561X.N_15.PG_83-90/DS.002.2.01.ARTIC</w:t>
      </w:r>
    </w:p>
    <w:p w:rsidR="000842FD" w:rsidRDefault="000842FD" w:rsidP="000842FD">
      <w:pPr>
        <w:numPr>
          <w:ilvl w:val="0"/>
          <w:numId w:val="324"/>
        </w:numPr>
        <w:tabs>
          <w:tab w:val="left" w:pos="709"/>
        </w:tabs>
        <w:spacing w:after="0" w:line="240" w:lineRule="auto"/>
        <w:jc w:val="both"/>
      </w:pPr>
      <w:r>
        <w:rPr>
          <w:b/>
        </w:rPr>
        <w:t>Laiveniece, Diāna.</w:t>
      </w:r>
      <w:r>
        <w:t xml:space="preserve"> Teksta lingvodidaktiskie aspekti valodas mācību procesā. Valodu apguve: problēmas un perspektīva, VII : zinātnisko rakstu krājums. Liepāja : LiePA, 2010, 277.–291. lpp.</w:t>
      </w:r>
    </w:p>
    <w:p w:rsidR="000842FD" w:rsidRDefault="000842FD" w:rsidP="000842FD">
      <w:pPr>
        <w:numPr>
          <w:ilvl w:val="0"/>
          <w:numId w:val="324"/>
        </w:numPr>
        <w:spacing w:after="0" w:line="240" w:lineRule="auto"/>
        <w:jc w:val="both"/>
      </w:pPr>
      <w:r>
        <w:rPr>
          <w:b/>
        </w:rPr>
        <w:t>Laiveniece, Diāna.</w:t>
      </w:r>
      <w:r>
        <w:t xml:space="preserve"> Teksta mikrostruktūras veidotāji līdzekļi valodniecības zinātniskajos rakstos. Vārds un tā pētīšanas aspekti : rakstu krājums 17 (1). Liepāja : LiePA, 2013, 122.–133. lpp.</w:t>
      </w:r>
    </w:p>
    <w:p w:rsidR="000842FD" w:rsidRDefault="000842FD" w:rsidP="000842FD">
      <w:pPr>
        <w:numPr>
          <w:ilvl w:val="0"/>
          <w:numId w:val="324"/>
        </w:numPr>
        <w:spacing w:after="0" w:line="240" w:lineRule="auto"/>
        <w:jc w:val="both"/>
      </w:pPr>
      <w:r>
        <w:rPr>
          <w:b/>
        </w:rPr>
        <w:t>Laiveniece, Diāna.</w:t>
      </w:r>
      <w:r>
        <w:t xml:space="preserve"> Teksta sintakses un tekstveides jautājumi latviešu valodas mācību līdzekļos: 20. gadsimta 60.–80. gadi. Vārds un tā pētīšanas aspekti : rakstu krājums 13 (1). Liepāja : LiePA, 2009, 98.–112. lpp.</w:t>
      </w:r>
    </w:p>
    <w:p w:rsidR="000842FD" w:rsidRDefault="000842FD" w:rsidP="000842FD">
      <w:pPr>
        <w:numPr>
          <w:ilvl w:val="0"/>
          <w:numId w:val="324"/>
        </w:numPr>
        <w:spacing w:after="0" w:line="240" w:lineRule="auto"/>
        <w:jc w:val="both"/>
      </w:pPr>
      <w:r>
        <w:rPr>
          <w:b/>
        </w:rPr>
        <w:t>Laiveniece Diāna.</w:t>
      </w:r>
      <w:r>
        <w:t xml:space="preserve"> Valodas izjūta kā lilngvodidaktikas jēdziens. Valodu apguve: problēmas un perspektīva, IX : zinātnisko rakstu krājums. Liepāja : LiePA, 2013, 69.–81. lpp.</w:t>
      </w:r>
    </w:p>
    <w:p w:rsidR="000842FD" w:rsidRDefault="000842FD" w:rsidP="000842FD">
      <w:pPr>
        <w:numPr>
          <w:ilvl w:val="0"/>
          <w:numId w:val="324"/>
        </w:numPr>
        <w:spacing w:after="0" w:line="240" w:lineRule="auto"/>
        <w:jc w:val="both"/>
      </w:pPr>
      <w:r>
        <w:rPr>
          <w:b/>
        </w:rPr>
        <w:lastRenderedPageBreak/>
        <w:t>Laiveniece, Diāna.</w:t>
      </w:r>
      <w:r>
        <w:t xml:space="preserve"> Virsrakstu izveide un noformējums latviešu valodniecības populārzinātniskajiem rakstiem (1965–2013). Valoda dažādu kultūru kontekstā : zinātnisko rakstu krājums, XXIV. Daugavpils : Daugavpils Universitātes Akadēmiskais apgāds „Saule”, 2014, 442.–450. lpp.</w:t>
      </w:r>
    </w:p>
    <w:p w:rsidR="000842FD" w:rsidRDefault="000842FD" w:rsidP="000842FD">
      <w:pPr>
        <w:numPr>
          <w:ilvl w:val="0"/>
          <w:numId w:val="324"/>
        </w:numPr>
        <w:spacing w:after="0" w:line="240" w:lineRule="auto"/>
        <w:jc w:val="both"/>
      </w:pPr>
      <w:r>
        <w:rPr>
          <w:b/>
        </w:rPr>
        <w:t>Laiveniece, Diāna.</w:t>
      </w:r>
      <w:r>
        <w:t xml:space="preserve"> Zinātniskā raksta mērķa formulējuma varianti sociālajās un humanitārajās zinātnēs: lingvistiskais aspekts. Daugavpils Universitātes 52. starptautiskās zinātniskās konferences materiāli. Daugavpils : Daugavpils Universitātes Akadēmiskais apgāds „Saule”, 2011, 321.–328. lpp. [CD] ISBN 978-9984-14-521-1.</w:t>
      </w:r>
    </w:p>
    <w:p w:rsidR="000842FD" w:rsidRDefault="000842FD" w:rsidP="000842FD">
      <w:pPr>
        <w:numPr>
          <w:ilvl w:val="0"/>
          <w:numId w:val="324"/>
        </w:numPr>
        <w:spacing w:after="0" w:line="240" w:lineRule="auto"/>
        <w:jc w:val="both"/>
      </w:pPr>
      <w:r>
        <w:rPr>
          <w:b/>
        </w:rPr>
        <w:t>Laiveniece, Diāna.</w:t>
      </w:r>
      <w:r>
        <w:t xml:space="preserve"> Zinātniskā raksta struktūra: mūsdienu humanitāro zinātņu teksti. Via scientiarum : starptautiskās jauno lingvistu konferences rakstu krājums, 1. laidiens. Ventspils, Liepāja : Ventspils Augstskola, Liepājas Universitāte, 2012, 13.–26. lpp.</w:t>
      </w:r>
    </w:p>
    <w:p w:rsidR="000842FD" w:rsidRDefault="000842FD" w:rsidP="000842FD">
      <w:pPr>
        <w:numPr>
          <w:ilvl w:val="0"/>
          <w:numId w:val="324"/>
        </w:numPr>
        <w:spacing w:after="0" w:line="240" w:lineRule="auto"/>
        <w:jc w:val="both"/>
      </w:pPr>
      <w:r>
        <w:rPr>
          <w:b/>
        </w:rPr>
        <w:t>Laiveniece, Diāna.</w:t>
      </w:r>
      <w:r>
        <w:t xml:space="preserve"> Zinātniskā stila pazīmes: tekstveides aspekts. Vārds un tā pētīšanas aspekti: rakstu krājums 16 (1). Liepāja : LiePA, 2012, 152.–160. lpp. </w:t>
      </w:r>
    </w:p>
    <w:p w:rsidR="000842FD" w:rsidRDefault="000842FD" w:rsidP="000842FD">
      <w:pPr>
        <w:numPr>
          <w:ilvl w:val="0"/>
          <w:numId w:val="324"/>
        </w:numPr>
        <w:spacing w:after="0" w:line="240" w:lineRule="auto"/>
        <w:jc w:val="both"/>
      </w:pPr>
      <w:r>
        <w:rPr>
          <w:b/>
          <w:lang w:val="ru-RU"/>
        </w:rPr>
        <w:t>Лайвениеце, Диана.</w:t>
      </w:r>
      <w:r>
        <w:rPr>
          <w:lang w:val="ru-RU"/>
        </w:rPr>
        <w:t xml:space="preserve"> Интертекстуальность как составная часть научной коммуникации. </w:t>
      </w:r>
      <w:r>
        <w:t xml:space="preserve">Meninis tekstas: Suvokimas. Analizė. Interpretacija, Nr. 8. Vilnius : Edukologija, 2012, p. 91–99. </w:t>
      </w:r>
    </w:p>
    <w:p w:rsidR="000842FD" w:rsidRDefault="000842FD" w:rsidP="000842FD">
      <w:pPr>
        <w:tabs>
          <w:tab w:val="num" w:pos="397"/>
        </w:tabs>
        <w:ind w:hanging="397"/>
        <w:rPr>
          <w:b/>
        </w:rPr>
      </w:pPr>
    </w:p>
    <w:p w:rsidR="000842FD" w:rsidRDefault="000842FD" w:rsidP="000842FD">
      <w:pPr>
        <w:rPr>
          <w:b/>
        </w:rPr>
      </w:pPr>
      <w:r>
        <w:rPr>
          <w:b/>
        </w:rPr>
        <w:t>II. CITI RAKSTI</w:t>
      </w:r>
    </w:p>
    <w:p w:rsidR="000842FD" w:rsidRDefault="000842FD" w:rsidP="000842FD">
      <w:pPr>
        <w:numPr>
          <w:ilvl w:val="0"/>
          <w:numId w:val="325"/>
        </w:numPr>
        <w:spacing w:after="0" w:line="240" w:lineRule="auto"/>
        <w:jc w:val="both"/>
        <w:rPr>
          <w:i/>
        </w:rPr>
      </w:pPr>
      <w:r>
        <w:t xml:space="preserve">Gauše, Raimonda, </w:t>
      </w:r>
      <w:r>
        <w:rPr>
          <w:b/>
        </w:rPr>
        <w:t>Laiveniece, Diāna.</w:t>
      </w:r>
      <w:r>
        <w:t xml:space="preserve"> Mājasdarbi latviešu valodā – klasiskā novitāte. </w:t>
      </w:r>
      <w:r>
        <w:rPr>
          <w:rFonts w:eastAsia="MinionPro-Regular"/>
          <w:i/>
        </w:rPr>
        <w:t>Ar mūsdienu acīm uz klasiskām lietām: saturs un metodika</w:t>
      </w:r>
      <w:r>
        <w:rPr>
          <w:rFonts w:eastAsia="MinionPro-Regular"/>
        </w:rPr>
        <w:t xml:space="preserve"> : rakstu krājums. [Rīga] : LVA, 2011, 110.–133. lpp. Pieejams arī: </w:t>
      </w:r>
      <w:r>
        <w:rPr>
          <w:rFonts w:eastAsia="MinionPro-Regular"/>
          <w:i/>
        </w:rPr>
        <w:t>http://bilingvals.lv/ uploads_docs/Met_LAT_2.pdf</w:t>
      </w:r>
    </w:p>
    <w:p w:rsidR="000842FD" w:rsidRDefault="000842FD" w:rsidP="000842FD">
      <w:pPr>
        <w:pStyle w:val="NormalWeb"/>
        <w:numPr>
          <w:ilvl w:val="0"/>
          <w:numId w:val="325"/>
        </w:numPr>
        <w:spacing w:before="0" w:beforeAutospacing="0" w:after="0" w:afterAutospacing="0"/>
        <w:jc w:val="both"/>
      </w:pPr>
      <w:r>
        <w:rPr>
          <w:b/>
        </w:rPr>
        <w:t>Laiveniece, Diāna.</w:t>
      </w:r>
      <w:r>
        <w:t xml:space="preserve"> Atkārtošana valodas mācībās: veidi un iespējas. </w:t>
      </w:r>
      <w:r>
        <w:rPr>
          <w:i/>
        </w:rPr>
        <w:t>Tagad</w:t>
      </w:r>
      <w:r>
        <w:t xml:space="preserve"> : zinātniski metodisks izdevums, Nr. 1 (6), 2011, 49.–54. lpp. </w:t>
      </w:r>
    </w:p>
    <w:p w:rsidR="000842FD" w:rsidRDefault="000842FD" w:rsidP="000842FD">
      <w:pPr>
        <w:pStyle w:val="NormalWeb"/>
        <w:numPr>
          <w:ilvl w:val="0"/>
          <w:numId w:val="325"/>
        </w:numPr>
        <w:spacing w:before="0" w:beforeAutospacing="0" w:after="0" w:afterAutospacing="0"/>
        <w:jc w:val="both"/>
      </w:pPr>
      <w:r>
        <w:rPr>
          <w:b/>
        </w:rPr>
        <w:t>Laiveniece, Diāna.</w:t>
      </w:r>
      <w:r>
        <w:t xml:space="preserve"> Avoti skolēnu motivācijai latviešu valodas mācībām. </w:t>
      </w:r>
      <w:r>
        <w:rPr>
          <w:i/>
        </w:rPr>
        <w:t>Tagad</w:t>
      </w:r>
      <w:r>
        <w:t xml:space="preserve"> : zinātniski metodisks izdevums, Nr. 1 (5), 2010, 37.–42. lpp. </w:t>
      </w:r>
    </w:p>
    <w:p w:rsidR="000842FD" w:rsidRDefault="000842FD" w:rsidP="000842FD">
      <w:pPr>
        <w:numPr>
          <w:ilvl w:val="0"/>
          <w:numId w:val="325"/>
        </w:numPr>
        <w:spacing w:after="0" w:line="240" w:lineRule="auto"/>
        <w:jc w:val="both"/>
        <w:rPr>
          <w:i/>
        </w:rPr>
      </w:pPr>
      <w:r>
        <w:rPr>
          <w:b/>
        </w:rPr>
        <w:t xml:space="preserve">Laiveniece, Diāna. </w:t>
      </w:r>
      <w:r>
        <w:rPr>
          <w:rFonts w:eastAsia="MinionPro-Regular"/>
        </w:rPr>
        <w:t xml:space="preserve">Darbs ar tekstu un tekstveide latviešu valodas mācībās. </w:t>
      </w:r>
      <w:r>
        <w:rPr>
          <w:rFonts w:eastAsia="MinionPro-Regular"/>
          <w:i/>
        </w:rPr>
        <w:t>Ar mūsdienu acīm uz klasiskām lietām: saturs un metodika</w:t>
      </w:r>
      <w:r>
        <w:rPr>
          <w:rFonts w:eastAsia="MinionPro-Regular"/>
        </w:rPr>
        <w:t xml:space="preserve"> : rakstu krājums. [Rīga] : LVA, 2011, 30.–55. lpp. Pieejams arī: </w:t>
      </w:r>
      <w:r>
        <w:rPr>
          <w:rFonts w:eastAsia="MinionPro-Regular"/>
          <w:i/>
        </w:rPr>
        <w:t>http://bilingvals.lv/uploads_docs/ Met_LAT_2.pdf</w:t>
      </w:r>
    </w:p>
    <w:p w:rsidR="000842FD" w:rsidRDefault="000842FD" w:rsidP="000842FD">
      <w:pPr>
        <w:numPr>
          <w:ilvl w:val="0"/>
          <w:numId w:val="325"/>
        </w:numPr>
        <w:spacing w:after="0" w:line="240" w:lineRule="auto"/>
        <w:jc w:val="both"/>
      </w:pPr>
      <w:r>
        <w:rPr>
          <w:b/>
        </w:rPr>
        <w:t>Laiveniece, Diāna.</w:t>
      </w:r>
      <w:r>
        <w:t xml:space="preserve"> Gotharda Frīdriha Stendera ieguldījums latviešu bērnu lasītmācīšanā 18. gadsimta beigās. </w:t>
      </w:r>
      <w:r>
        <w:rPr>
          <w:i/>
        </w:rPr>
        <w:t>Izglītība un Kultūra</w:t>
      </w:r>
      <w:r>
        <w:t>, Nr. 15, 2014, 18. lpp.</w:t>
      </w:r>
    </w:p>
    <w:p w:rsidR="000842FD" w:rsidRDefault="000842FD" w:rsidP="000842FD">
      <w:pPr>
        <w:numPr>
          <w:ilvl w:val="0"/>
          <w:numId w:val="325"/>
        </w:numPr>
        <w:spacing w:after="0" w:line="240" w:lineRule="auto"/>
        <w:jc w:val="both"/>
      </w:pPr>
      <w:r>
        <w:rPr>
          <w:b/>
        </w:rPr>
        <w:t>Laiveniece, Diāna.</w:t>
      </w:r>
      <w:r>
        <w:t xml:space="preserve"> Reportāža no notikuma vietas: priedēkļa </w:t>
      </w:r>
      <w:r>
        <w:rPr>
          <w:i/>
        </w:rPr>
        <w:t>-ie</w:t>
      </w:r>
      <w:r>
        <w:t xml:space="preserve"> aktualizēšanās 21. gadsimta sākuma latviešu valodā. </w:t>
      </w:r>
      <w:r>
        <w:rPr>
          <w:i/>
        </w:rPr>
        <w:t>Valodas prakse: vērojumi un ieteikumi</w:t>
      </w:r>
      <w:r>
        <w:t>. Populārzinātnisku rakstu krājums Nr. 4. Atb. red. Linda Lauze. Rīga : LU Akadēmiskais apgāds, 2009, 53.–61. lpp.</w:t>
      </w:r>
    </w:p>
    <w:p w:rsidR="000842FD" w:rsidRDefault="000842FD" w:rsidP="000842FD">
      <w:pPr>
        <w:numPr>
          <w:ilvl w:val="0"/>
          <w:numId w:val="325"/>
        </w:numPr>
        <w:spacing w:after="0" w:line="240" w:lineRule="auto"/>
        <w:jc w:val="both"/>
      </w:pPr>
      <w:r>
        <w:rPr>
          <w:b/>
        </w:rPr>
        <w:t>Laiveniece, Diāna.</w:t>
      </w:r>
      <w:r>
        <w:t xml:space="preserve"> Valodas un runas nošķīruma aktualizācija mūsdienu latviešu lingvodidaktikā. </w:t>
      </w:r>
      <w:r>
        <w:rPr>
          <w:i/>
        </w:rPr>
        <w:t xml:space="preserve">Tagad </w:t>
      </w:r>
      <w:r>
        <w:t>: zinātniski metodisks izdevums, 2009, Nr. 1, 2.–7. lpp.</w:t>
      </w:r>
    </w:p>
    <w:p w:rsidR="000842FD" w:rsidRDefault="000842FD" w:rsidP="000842FD">
      <w:pPr>
        <w:rPr>
          <w:i/>
        </w:rPr>
      </w:pPr>
    </w:p>
    <w:p w:rsidR="000842FD" w:rsidRDefault="000842FD" w:rsidP="000842FD">
      <w:r>
        <w:rPr>
          <w:b/>
        </w:rPr>
        <w:t>III. REFERĀTU TĒZES UN KONFERENČU MATERIĀLI</w:t>
      </w:r>
    </w:p>
    <w:p w:rsidR="000842FD" w:rsidRDefault="000842FD" w:rsidP="000842FD">
      <w:pPr>
        <w:numPr>
          <w:ilvl w:val="0"/>
          <w:numId w:val="326"/>
        </w:numPr>
        <w:spacing w:after="0" w:line="240" w:lineRule="auto"/>
        <w:jc w:val="both"/>
      </w:pPr>
      <w:r>
        <w:rPr>
          <w:b/>
        </w:rPr>
        <w:t xml:space="preserve">Laiveniece, Diāna. </w:t>
      </w:r>
      <w:r>
        <w:t>ABC ar bildēm: Gotharda Frīdriha Stendera ieguldījums latviešu bērnu lasītmācīšanā 18. gadsimta beigās//ABC with pictures: contribution of Gotthard Friedrich Stender to the literacy of Latvian chirdren in the 18</w:t>
      </w:r>
      <w:r>
        <w:rPr>
          <w:vertAlign w:val="superscript"/>
        </w:rPr>
        <w:t>th</w:t>
      </w:r>
      <w:r>
        <w:t xml:space="preserve"> century. </w:t>
      </w:r>
      <w:r>
        <w:rPr>
          <w:i/>
        </w:rPr>
        <w:t>Gorhards Frīdrihs Stenders (1714–1796) un apgaismība Baltijā Eiropas kontekstā</w:t>
      </w:r>
      <w:r>
        <w:t> : starptautiskas zinātniskas konferences tēzes. Rīga : Latvijas Universitāte, 2014, 30.–31. lpp.</w:t>
      </w:r>
    </w:p>
    <w:p w:rsidR="000842FD" w:rsidRDefault="000842FD" w:rsidP="000842FD">
      <w:pPr>
        <w:numPr>
          <w:ilvl w:val="0"/>
          <w:numId w:val="326"/>
        </w:numPr>
        <w:spacing w:after="0" w:line="240" w:lineRule="auto"/>
        <w:jc w:val="both"/>
      </w:pPr>
      <w:r>
        <w:rPr>
          <w:b/>
        </w:rPr>
        <w:t>Laiveniece, Diāna</w:t>
      </w:r>
      <w:r>
        <w:t xml:space="preserve">, Dzintars, Normunds. Artura Ozola ieguldījums latviešu valodas mācību metodikā. </w:t>
      </w:r>
      <w:r>
        <w:rPr>
          <w:i/>
        </w:rPr>
        <w:t xml:space="preserve">Valodas gramatiskā un leksiskā sistēma, tās funkcionalitāte un normatīvums </w:t>
      </w:r>
      <w:r>
        <w:t xml:space="preserve">: 48. profesora Artura Ozola dienas starptautiskās zinātniskās konferences referātu tēzes, 2012. gada 15. un 16. martā. Rīga : Latvijas Universitāte, 2012, 37.–38. lpp. </w:t>
      </w:r>
    </w:p>
    <w:p w:rsidR="000842FD" w:rsidRDefault="000842FD" w:rsidP="000842FD">
      <w:pPr>
        <w:numPr>
          <w:ilvl w:val="0"/>
          <w:numId w:val="326"/>
        </w:numPr>
        <w:spacing w:after="0" w:line="240" w:lineRule="auto"/>
        <w:jc w:val="both"/>
      </w:pPr>
      <w:r>
        <w:rPr>
          <w:b/>
        </w:rPr>
        <w:t>Laiveniece, Diāna.</w:t>
      </w:r>
      <w:r>
        <w:t xml:space="preserve"> Quotation as s structural component of a scientific text. </w:t>
      </w:r>
      <w:r>
        <w:rPr>
          <w:i/>
        </w:rPr>
        <w:t>Kalbos vienetų semantika ir struktūra</w:t>
      </w:r>
      <w:r>
        <w:t xml:space="preserve"> : pranešimų tezės. Tarptautinė mokslinė konferencija. Klaipėda : Klaipėdos universitetas, 2011, pp. 27–28.</w:t>
      </w:r>
    </w:p>
    <w:p w:rsidR="000842FD" w:rsidRDefault="000842FD" w:rsidP="000842FD">
      <w:pPr>
        <w:numPr>
          <w:ilvl w:val="0"/>
          <w:numId w:val="326"/>
        </w:numPr>
        <w:spacing w:after="0" w:line="240" w:lineRule="auto"/>
        <w:jc w:val="both"/>
      </w:pPr>
      <w:r>
        <w:rPr>
          <w:b/>
        </w:rPr>
        <w:lastRenderedPageBreak/>
        <w:t>Laiveniece, Diāna.</w:t>
      </w:r>
      <w:r>
        <w:t xml:space="preserve"> Populārzinātnisko rakstu virsraksti baltu valodu kultūras pētījumiem. </w:t>
      </w:r>
      <w:r>
        <w:rPr>
          <w:i/>
        </w:rPr>
        <w:t>Tekstas: lingvistika ir poetika</w:t>
      </w:r>
      <w:r>
        <w:t xml:space="preserve">. 19. Šiauliai : ŠU Humanitarinis fakultetas, LU Latvių kalbos institutas, 2013, 24.–26. lpp. Pieejams: </w:t>
      </w:r>
      <w:r>
        <w:rPr>
          <w:i/>
        </w:rPr>
        <w:t>http://su.lt/ lietuviu-kalbotyros-komunikacijos-katedra/tekstas-lingvistika-ir-poetika/tekstaslingvistikairpoetika19</w:t>
      </w:r>
    </w:p>
    <w:p w:rsidR="000842FD" w:rsidRDefault="000842FD" w:rsidP="000842FD">
      <w:pPr>
        <w:numPr>
          <w:ilvl w:val="0"/>
          <w:numId w:val="326"/>
        </w:numPr>
        <w:spacing w:after="0" w:line="240" w:lineRule="auto"/>
        <w:jc w:val="both"/>
        <w:rPr>
          <w:i/>
        </w:rPr>
      </w:pPr>
      <w:r>
        <w:rPr>
          <w:b/>
        </w:rPr>
        <w:t>Laiveniece, Diāna.</w:t>
      </w:r>
      <w:r>
        <w:t xml:space="preserve"> Teksta definīciju varianti lingvistiskajā literatūrā un latviešu valodas mācību grāmatās. </w:t>
      </w:r>
      <w:r>
        <w:rPr>
          <w:i/>
        </w:rPr>
        <w:t>Tekstas : lingvistika ir poetika</w:t>
      </w:r>
      <w:r>
        <w:t xml:space="preserve">. 17. Šiauliai : Všļ Šiaulių universiteto leidykla, 2009, 56.–57. lpp. Pieejams arī: </w:t>
      </w:r>
      <w:r>
        <w:rPr>
          <w:i/>
        </w:rPr>
        <w:t>http://hu.su.lt/humanitarinis-fakultetas/mokslas/leidiniai/filologija/santraukos/3888-hf-fl-sn-2010-15</w:t>
      </w:r>
    </w:p>
    <w:p w:rsidR="000842FD" w:rsidRDefault="000842FD" w:rsidP="000842FD">
      <w:pPr>
        <w:numPr>
          <w:ilvl w:val="0"/>
          <w:numId w:val="326"/>
        </w:numPr>
        <w:spacing w:after="0" w:line="240" w:lineRule="auto"/>
        <w:jc w:val="both"/>
      </w:pPr>
      <w:r>
        <w:rPr>
          <w:b/>
        </w:rPr>
        <w:t>Laiveniece, Diāna</w:t>
      </w:r>
      <w:r>
        <w:t xml:space="preserve">, Dzintars, Normunds. Vispārīgā valodniecība: Emīlijas Soidas ieguldījums latviešu valodas mācību satura attīstībā. </w:t>
      </w:r>
      <w:r>
        <w:rPr>
          <w:i/>
        </w:rPr>
        <w:t>Vispārīgā valodniecība: valodas sistēma un lietojums</w:t>
      </w:r>
      <w:r>
        <w:t xml:space="preserve"> : 50. profesora Artura Ozola dienas starptautiskās zinātniskās konferences referātu tēzes, 2014. gada 20. un 21. martā. Rīga : Latvijas Universitāte, 2014, 38.–39. lpp. </w:t>
      </w:r>
    </w:p>
    <w:p w:rsidR="000842FD" w:rsidRDefault="000842FD" w:rsidP="000842FD">
      <w:pPr>
        <w:numPr>
          <w:ilvl w:val="0"/>
          <w:numId w:val="326"/>
        </w:numPr>
        <w:spacing w:after="0" w:line="240" w:lineRule="auto"/>
        <w:jc w:val="both"/>
      </w:pPr>
      <w:r>
        <w:rPr>
          <w:b/>
        </w:rPr>
        <w:t>Laiveniece, Diāna.</w:t>
      </w:r>
      <w:r>
        <w:t xml:space="preserve"> Zinātniskā raksta mērķa formulējuma varianti sociālajās un humanitārajās zinātnēs: lingvistiskais aspekts. Daugavpils Universitātes 52. starptautiskās zinātniskās konferences tēzes. [CD] ISBN 978-9984-14-482-5. Daugavpils, 2010, 179. lpp.</w:t>
      </w:r>
    </w:p>
    <w:p w:rsidR="000842FD" w:rsidRDefault="000842FD" w:rsidP="000842FD">
      <w:pPr>
        <w:numPr>
          <w:ilvl w:val="0"/>
          <w:numId w:val="326"/>
        </w:numPr>
        <w:spacing w:after="0" w:line="240" w:lineRule="auto"/>
        <w:jc w:val="both"/>
      </w:pPr>
      <w:r>
        <w:rPr>
          <w:b/>
        </w:rPr>
        <w:t>Laiveniece, Diāna.</w:t>
      </w:r>
      <w:r>
        <w:t xml:space="preserve"> Zinātniskā raksta pavadteksti latviešu un lietuviešu filologu rakstu krājumos. </w:t>
      </w:r>
      <w:r>
        <w:rPr>
          <w:i/>
        </w:rPr>
        <w:t>Šiuolaikenės kalbos tyrimai ir problemos</w:t>
      </w:r>
      <w:r>
        <w:t xml:space="preserve"> : tezės. 21-oji tarptautinė Jono Jablonskio konferencija. Vilniau : Vilniaus universitetas, Lietuvių kalbos institutas, 2014, p. 22–24. Pieejams: </w:t>
      </w:r>
      <w:r>
        <w:rPr>
          <w:i/>
        </w:rPr>
        <w:t>http://www.lki.lt/LKI_LT/images/ Instituto_darbai/Konferencijos/20140921%20TEZES_Jablonskiui.pdf</w:t>
      </w:r>
    </w:p>
    <w:p w:rsidR="000842FD" w:rsidRDefault="000842FD" w:rsidP="000842FD">
      <w:pPr>
        <w:rPr>
          <w:b/>
        </w:rPr>
      </w:pPr>
    </w:p>
    <w:p w:rsidR="000842FD" w:rsidRDefault="000842FD" w:rsidP="000842FD">
      <w:r>
        <w:rPr>
          <w:b/>
        </w:rPr>
        <w:t>IV. METODISKĀ LITERATŪRA</w:t>
      </w:r>
    </w:p>
    <w:p w:rsidR="000842FD" w:rsidRDefault="000842FD" w:rsidP="000842FD">
      <w:pPr>
        <w:numPr>
          <w:ilvl w:val="0"/>
          <w:numId w:val="327"/>
        </w:numPr>
        <w:spacing w:after="0" w:line="240" w:lineRule="auto"/>
        <w:jc w:val="both"/>
      </w:pPr>
      <w:r>
        <w:t xml:space="preserve">Bikše, Kaspars, </w:t>
      </w:r>
      <w:r>
        <w:rPr>
          <w:b/>
        </w:rPr>
        <w:t>Laiveniece, Diāna</w:t>
      </w:r>
      <w:r>
        <w:t xml:space="preserve">. </w:t>
      </w:r>
      <w:r>
        <w:rPr>
          <w:i/>
        </w:rPr>
        <w:t>Latviešu valoda vidusskolai</w:t>
      </w:r>
      <w:r>
        <w:t>.</w:t>
      </w:r>
      <w:r>
        <w:rPr>
          <w:i/>
        </w:rPr>
        <w:t xml:space="preserve"> </w:t>
      </w:r>
      <w:r>
        <w:t>II daļa : skolotāja grāmata. Rīga : Zvaigzne ABC, 2010. 70 lpp.</w:t>
      </w:r>
    </w:p>
    <w:p w:rsidR="000842FD" w:rsidRDefault="000842FD" w:rsidP="000842FD">
      <w:pPr>
        <w:numPr>
          <w:ilvl w:val="0"/>
          <w:numId w:val="327"/>
        </w:numPr>
        <w:spacing w:after="0" w:line="240" w:lineRule="auto"/>
        <w:jc w:val="both"/>
        <w:rPr>
          <w:i/>
        </w:rPr>
      </w:pPr>
      <w:r>
        <w:rPr>
          <w:b/>
        </w:rPr>
        <w:t>Laiveniece, Diāna</w:t>
      </w:r>
      <w:r>
        <w:t xml:space="preserve">, Anspoka, Zenta. </w:t>
      </w:r>
      <w:r>
        <w:rPr>
          <w:i/>
        </w:rPr>
        <w:t>Diagnosticējošais darbs latviešu valodā 6. klasei 2013./2014. mācību gadā: rezultātu analīze un ieteikumi</w:t>
      </w:r>
      <w:r>
        <w:t xml:space="preserve"> : metodiskais materiāls. Valts izglītības satura centrs, 2014. 41 lpp. Pieejams: </w:t>
      </w:r>
      <w:r>
        <w:rPr>
          <w:i/>
        </w:rPr>
        <w:t>http://visc.gov.lv/ vispizglitiba/eksameni/dokumenti/metmat/ddarbs_lv_6kl_2013_2014_analize.pdf</w:t>
      </w:r>
    </w:p>
    <w:p w:rsidR="000842FD" w:rsidRDefault="000842FD" w:rsidP="000842FD">
      <w:pPr>
        <w:numPr>
          <w:ilvl w:val="0"/>
          <w:numId w:val="327"/>
        </w:numPr>
        <w:spacing w:after="0" w:line="240" w:lineRule="auto"/>
        <w:jc w:val="both"/>
        <w:rPr>
          <w:i/>
        </w:rPr>
      </w:pPr>
      <w:r>
        <w:rPr>
          <w:i/>
          <w:color w:val="222222"/>
          <w:shd w:val="clear" w:color="auto" w:fill="FFFFFF"/>
        </w:rPr>
        <w:t>Latviešu valodas mūsdienīga apguve profesionālajā izglītībā</w:t>
      </w:r>
      <w:r>
        <w:rPr>
          <w:color w:val="222222"/>
          <w:shd w:val="clear" w:color="auto" w:fill="FFFFFF"/>
        </w:rPr>
        <w:t xml:space="preserve">. Anna Vulāne, Margarita Gavriļina, Lilija Jurģīte, </w:t>
      </w:r>
      <w:r>
        <w:rPr>
          <w:b/>
          <w:color w:val="222222"/>
          <w:shd w:val="clear" w:color="auto" w:fill="FFFFFF"/>
        </w:rPr>
        <w:t>Diāna Laiveniece</w:t>
      </w:r>
      <w:r>
        <w:rPr>
          <w:color w:val="222222"/>
          <w:shd w:val="clear" w:color="auto" w:fill="FFFFFF"/>
        </w:rPr>
        <w:t xml:space="preserve">. Rīga : LU, 2013. Pieejams arī: </w:t>
      </w:r>
      <w:r>
        <w:rPr>
          <w:i/>
          <w:color w:val="222222"/>
          <w:shd w:val="clear" w:color="auto" w:fill="FFFFFF"/>
        </w:rPr>
        <w:t>http://profizgl.lu.lv/course/view.php?id=8</w:t>
      </w:r>
    </w:p>
    <w:p w:rsidR="000842FD" w:rsidRDefault="000842FD" w:rsidP="000842FD">
      <w:pPr>
        <w:numPr>
          <w:ilvl w:val="0"/>
          <w:numId w:val="327"/>
        </w:numPr>
        <w:spacing w:after="0" w:line="240" w:lineRule="auto"/>
        <w:jc w:val="both"/>
      </w:pPr>
      <w:r>
        <w:rPr>
          <w:bCs/>
          <w:i/>
        </w:rPr>
        <w:t>Metodiskais līdzeklis pedagogiem mācību materiālu izveidei un īstenošanai e-vidē</w:t>
      </w:r>
      <w:r>
        <w:rPr>
          <w:bCs/>
        </w:rPr>
        <w:t xml:space="preserve">. </w:t>
      </w:r>
      <w:r>
        <w:rPr>
          <w:bCs/>
          <w:iCs/>
        </w:rPr>
        <w:t xml:space="preserve">Anda Kazuša, </w:t>
      </w:r>
      <w:r>
        <w:rPr>
          <w:b/>
          <w:bCs/>
          <w:iCs/>
        </w:rPr>
        <w:t>Diāna Laiveniece</w:t>
      </w:r>
      <w:r>
        <w:rPr>
          <w:bCs/>
          <w:iCs/>
        </w:rPr>
        <w:t>, Mārīte Rozenfelde, Ilmārs Slaidiņš, Ginta Štāle. Rīga : IZM VISC, 2011. 109 lpp.</w:t>
      </w:r>
    </w:p>
    <w:p w:rsidR="000842FD" w:rsidRDefault="000842FD" w:rsidP="000842FD">
      <w:pPr>
        <w:rPr>
          <w:b/>
        </w:rPr>
      </w:pPr>
    </w:p>
    <w:p w:rsidR="000842FD" w:rsidRDefault="000842FD" w:rsidP="000842FD">
      <w:r>
        <w:rPr>
          <w:b/>
        </w:rPr>
        <w:t>V. MĀCĪBU LITERATŪRA</w:t>
      </w:r>
    </w:p>
    <w:p w:rsidR="000842FD" w:rsidRDefault="000842FD" w:rsidP="000842FD">
      <w:pPr>
        <w:numPr>
          <w:ilvl w:val="0"/>
          <w:numId w:val="328"/>
        </w:numPr>
        <w:spacing w:after="0" w:line="240" w:lineRule="auto"/>
        <w:jc w:val="both"/>
        <w:rPr>
          <w:i/>
        </w:rPr>
      </w:pPr>
      <w:r>
        <w:t>Bikše, Kaspars,</w:t>
      </w:r>
      <w:r>
        <w:rPr>
          <w:b/>
        </w:rPr>
        <w:t xml:space="preserve"> Laiveniece, Diāna.</w:t>
      </w:r>
      <w:r>
        <w:t xml:space="preserve"> </w:t>
      </w:r>
      <w:r>
        <w:rPr>
          <w:i/>
        </w:rPr>
        <w:t>Latviešu valoda vidusskolai</w:t>
      </w:r>
      <w:r>
        <w:t>. II daļa : mācību grāmata. Rīga : Zvaigzne ABC, 2009. 231 lpp.</w:t>
      </w:r>
    </w:p>
    <w:p w:rsidR="000842FD" w:rsidRDefault="000842FD" w:rsidP="000842FD">
      <w:pPr>
        <w:numPr>
          <w:ilvl w:val="0"/>
          <w:numId w:val="328"/>
        </w:numPr>
        <w:spacing w:after="0" w:line="240" w:lineRule="auto"/>
        <w:jc w:val="both"/>
        <w:rPr>
          <w:i/>
        </w:rPr>
      </w:pPr>
      <w:r>
        <w:t>Bikše, Kaspars,</w:t>
      </w:r>
      <w:r>
        <w:rPr>
          <w:b/>
        </w:rPr>
        <w:t xml:space="preserve"> Laiveniece, Diāna.</w:t>
      </w:r>
      <w:r>
        <w:t xml:space="preserve"> </w:t>
      </w:r>
      <w:r>
        <w:rPr>
          <w:i/>
        </w:rPr>
        <w:t>Latviešu valoda vidusskolai</w:t>
      </w:r>
      <w:r>
        <w:t>. II daļa : uzdevumu un tekstu grāmata. Rīga : Zvaigzne ABC, 2009. 184 lpp.</w:t>
      </w:r>
    </w:p>
    <w:p w:rsidR="000842FD" w:rsidRDefault="000842FD" w:rsidP="000842FD"/>
    <w:p w:rsidR="000842FD" w:rsidRDefault="000842FD" w:rsidP="000842FD">
      <w:pPr>
        <w:outlineLvl w:val="0"/>
        <w:rPr>
          <w:i/>
        </w:rPr>
      </w:pPr>
      <w:r>
        <w:rPr>
          <w:b/>
          <w:i/>
        </w:rPr>
        <w:t>Papildu ziņas par profesionālo darbību</w:t>
      </w:r>
      <w:r>
        <w:rPr>
          <w:i/>
        </w:rPr>
        <w:t xml:space="preserve"> (pēdējie 6 gadi):</w:t>
      </w:r>
    </w:p>
    <w:p w:rsidR="000842FD" w:rsidRDefault="000842FD" w:rsidP="000842FD">
      <w:pPr>
        <w:pStyle w:val="NormalWeb"/>
        <w:spacing w:before="0" w:beforeAutospacing="0" w:after="0" w:afterAutospacing="0"/>
        <w:ind w:left="567"/>
        <w:jc w:val="both"/>
        <w:rPr>
          <w:spacing w:val="-6"/>
        </w:rPr>
      </w:pPr>
      <w:r>
        <w:rPr>
          <w:spacing w:val="-6"/>
        </w:rPr>
        <w:t>LR IZM Valsts izglītības satura centra (VISC) sertifikāts Nr. 1553 (17. 11. 2010.), kas apliecina VISC ārštata metodiķa statusu par piedalīšanos vispārējās izglītības satura izstrādē.</w:t>
      </w:r>
    </w:p>
    <w:p w:rsidR="000842FD" w:rsidRDefault="000842FD" w:rsidP="000842FD">
      <w:pPr>
        <w:pStyle w:val="BodyText3"/>
        <w:spacing w:after="0"/>
        <w:ind w:firstLine="720"/>
        <w:outlineLvl w:val="0"/>
        <w:rPr>
          <w:sz w:val="24"/>
          <w:szCs w:val="24"/>
          <w:u w:val="single"/>
        </w:rPr>
      </w:pPr>
    </w:p>
    <w:p w:rsidR="000842FD" w:rsidRDefault="000842FD" w:rsidP="000842FD">
      <w:pPr>
        <w:pStyle w:val="BodyText3"/>
        <w:spacing w:after="0"/>
        <w:ind w:firstLine="720"/>
        <w:outlineLvl w:val="0"/>
        <w:rPr>
          <w:sz w:val="24"/>
          <w:szCs w:val="24"/>
          <w:u w:val="single"/>
        </w:rPr>
      </w:pPr>
      <w:r>
        <w:rPr>
          <w:sz w:val="24"/>
          <w:szCs w:val="24"/>
          <w:u w:val="single"/>
        </w:rPr>
        <w:t>Kursi</w:t>
      </w:r>
    </w:p>
    <w:p w:rsidR="000842FD" w:rsidRDefault="000842FD" w:rsidP="000842FD">
      <w:pPr>
        <w:ind w:left="567"/>
        <w:jc w:val="both"/>
        <w:rPr>
          <w:sz w:val="24"/>
          <w:szCs w:val="24"/>
        </w:rPr>
      </w:pPr>
      <w:r>
        <w:rPr>
          <w:i/>
        </w:rPr>
        <w:lastRenderedPageBreak/>
        <w:t xml:space="preserve">Mācību grāmata mūsdienīga mācību procesa kontekstā (mācību literatūras atbilstības vispārējās pamatizglītības un vispārējās vidējās izglītības standartam izvērtēšana) </w:t>
      </w:r>
      <w:r>
        <w:t>(16 stundas), apliecība Nr. K-0449/2013 (LR IZM VISC, 2013)</w:t>
      </w:r>
    </w:p>
    <w:p w:rsidR="000842FD" w:rsidRDefault="000842FD" w:rsidP="000842FD">
      <w:pPr>
        <w:ind w:left="567"/>
        <w:jc w:val="both"/>
      </w:pPr>
      <w:r>
        <w:rPr>
          <w:i/>
        </w:rPr>
        <w:t xml:space="preserve">Mācību un metodisko līdzekļu autoru profesionālā pilnveide </w:t>
      </w:r>
      <w:r>
        <w:t>(120 stundas), apliecība Nr. 2010/979, ESF projekta Nr. 2008/003/1DP/1.2.1.2.1/08/IPIA/VIAA/002 „Atbalsts valsts valodas apguvei un bilingvālajai izglītībai” (LVA, 2010.)</w:t>
      </w:r>
    </w:p>
    <w:p w:rsidR="000842FD" w:rsidRDefault="000842FD" w:rsidP="000842FD">
      <w:pPr>
        <w:pStyle w:val="BodyText3"/>
        <w:spacing w:after="0"/>
        <w:outlineLvl w:val="0"/>
        <w:rPr>
          <w:sz w:val="24"/>
          <w:szCs w:val="24"/>
        </w:rPr>
      </w:pPr>
    </w:p>
    <w:p w:rsidR="000842FD" w:rsidRDefault="000842FD" w:rsidP="000842FD">
      <w:pPr>
        <w:pStyle w:val="BodyText3"/>
        <w:tabs>
          <w:tab w:val="left" w:pos="142"/>
        </w:tabs>
        <w:spacing w:after="0"/>
        <w:ind w:left="567"/>
        <w:outlineLvl w:val="0"/>
        <w:rPr>
          <w:sz w:val="24"/>
          <w:szCs w:val="24"/>
          <w:u w:val="single"/>
        </w:rPr>
      </w:pPr>
      <w:r>
        <w:rPr>
          <w:sz w:val="24"/>
          <w:szCs w:val="24"/>
          <w:u w:val="single"/>
        </w:rPr>
        <w:t>Valodu prasmes</w:t>
      </w:r>
    </w:p>
    <w:p w:rsidR="000842FD" w:rsidRDefault="000842FD" w:rsidP="000842FD">
      <w:pPr>
        <w:pStyle w:val="BodyText3"/>
        <w:tabs>
          <w:tab w:val="left" w:pos="142"/>
        </w:tabs>
        <w:spacing w:after="0"/>
        <w:ind w:left="567"/>
        <w:outlineLvl w:val="0"/>
        <w:rPr>
          <w:sz w:val="24"/>
          <w:szCs w:val="24"/>
        </w:rPr>
      </w:pPr>
      <w:r>
        <w:rPr>
          <w:sz w:val="24"/>
          <w:szCs w:val="24"/>
        </w:rPr>
        <w:t>Latviešu valoda – dzimtā</w:t>
      </w:r>
    </w:p>
    <w:p w:rsidR="000842FD" w:rsidRDefault="000842FD" w:rsidP="000842FD">
      <w:pPr>
        <w:pStyle w:val="BodyText3"/>
        <w:tabs>
          <w:tab w:val="left" w:pos="142"/>
        </w:tabs>
        <w:spacing w:after="0"/>
        <w:ind w:left="567"/>
        <w:outlineLvl w:val="0"/>
        <w:rPr>
          <w:sz w:val="24"/>
          <w:szCs w:val="24"/>
        </w:rPr>
      </w:pPr>
      <w:r>
        <w:rPr>
          <w:sz w:val="24"/>
          <w:szCs w:val="24"/>
        </w:rPr>
        <w:t xml:space="preserve">Krievu valoda – B2/C1 līmenis </w:t>
      </w:r>
    </w:p>
    <w:p w:rsidR="000842FD" w:rsidRDefault="000842FD" w:rsidP="000842FD">
      <w:pPr>
        <w:pStyle w:val="BodyText3"/>
        <w:tabs>
          <w:tab w:val="left" w:pos="142"/>
        </w:tabs>
        <w:spacing w:after="0"/>
        <w:ind w:left="567"/>
        <w:outlineLvl w:val="0"/>
        <w:rPr>
          <w:sz w:val="24"/>
          <w:szCs w:val="24"/>
        </w:rPr>
      </w:pPr>
      <w:r>
        <w:rPr>
          <w:sz w:val="24"/>
          <w:szCs w:val="24"/>
        </w:rPr>
        <w:t xml:space="preserve">Vācu valoda – B2 līmenis </w:t>
      </w:r>
    </w:p>
    <w:p w:rsidR="000842FD" w:rsidRDefault="000842FD" w:rsidP="000842FD">
      <w:pPr>
        <w:pStyle w:val="BodyText3"/>
        <w:tabs>
          <w:tab w:val="left" w:pos="142"/>
        </w:tabs>
        <w:spacing w:after="0"/>
        <w:ind w:left="567"/>
        <w:outlineLvl w:val="0"/>
        <w:rPr>
          <w:sz w:val="24"/>
          <w:szCs w:val="24"/>
        </w:rPr>
      </w:pPr>
      <w:r>
        <w:rPr>
          <w:sz w:val="24"/>
          <w:szCs w:val="24"/>
        </w:rPr>
        <w:t>Angļu valoda – A1 līmenis</w:t>
      </w:r>
    </w:p>
    <w:p w:rsidR="000842FD" w:rsidRDefault="000842FD" w:rsidP="000842FD">
      <w:pPr>
        <w:rPr>
          <w:sz w:val="24"/>
          <w:szCs w:val="24"/>
        </w:rPr>
      </w:pPr>
    </w:p>
    <w:p w:rsidR="000842FD" w:rsidRDefault="000842FD" w:rsidP="000842FD"/>
    <w:p w:rsidR="000842FD" w:rsidRDefault="000842FD" w:rsidP="000842FD">
      <w:r>
        <w:t>2015. gada 3. martā   _________________________________           Diāna Laiveniece/</w:t>
      </w:r>
    </w:p>
    <w:p w:rsidR="000842FD" w:rsidRDefault="000842FD" w:rsidP="000842FD">
      <w:pPr>
        <w:jc w:val="right"/>
      </w:pPr>
      <w:r>
        <w:t>/</w:t>
      </w:r>
    </w:p>
    <w:p w:rsidR="000842FD" w:rsidRDefault="000842FD" w:rsidP="000842FD">
      <w:pPr>
        <w:jc w:val="right"/>
      </w:pPr>
    </w:p>
    <w:p w:rsidR="000842FD" w:rsidRDefault="000842FD" w:rsidP="000842FD">
      <w:pPr>
        <w:rPr>
          <w:b/>
        </w:rPr>
      </w:pPr>
      <w:r>
        <w:rPr>
          <w:b/>
        </w:rPr>
        <w:br w:type="page"/>
      </w:r>
    </w:p>
    <w:p w:rsidR="000842FD" w:rsidRDefault="000842FD" w:rsidP="000842FD">
      <w:pPr>
        <w:jc w:val="center"/>
        <w:rPr>
          <w:b/>
          <w:caps/>
        </w:rPr>
      </w:pPr>
    </w:p>
    <w:p w:rsidR="000842FD" w:rsidRDefault="000842FD" w:rsidP="000842FD">
      <w:pPr>
        <w:jc w:val="center"/>
        <w:rPr>
          <w:b/>
          <w:i/>
          <w:caps/>
        </w:rPr>
      </w:pPr>
      <w:r>
        <w:rPr>
          <w:b/>
          <w:i/>
          <w:caps/>
        </w:rPr>
        <w:t>Svetlana lanka</w:t>
      </w:r>
    </w:p>
    <w:p w:rsidR="000842FD" w:rsidRDefault="000842FD" w:rsidP="000842FD">
      <w:pPr>
        <w:jc w:val="center"/>
        <w:rPr>
          <w:i/>
        </w:rPr>
      </w:pPr>
      <w:r>
        <w:rPr>
          <w:i/>
        </w:rPr>
        <w:t>Dzīves un darba gājums</w:t>
      </w:r>
    </w:p>
    <w:p w:rsidR="000842FD" w:rsidRDefault="000842FD" w:rsidP="000842FD">
      <w:pPr>
        <w:jc w:val="center"/>
        <w:rPr>
          <w:i/>
        </w:rPr>
      </w:pPr>
      <w:r>
        <w:rPr>
          <w:i/>
        </w:rPr>
        <w:t>(curriculum vitae)</w:t>
      </w:r>
    </w:p>
    <w:p w:rsidR="000842FD" w:rsidRDefault="000842FD" w:rsidP="000842FD">
      <w:pPr>
        <w:jc w:val="both"/>
        <w:outlineLvl w:val="0"/>
        <w:rPr>
          <w:b/>
          <w:i/>
        </w:rPr>
      </w:pPr>
      <w:r>
        <w:rPr>
          <w:b/>
          <w:i/>
        </w:rPr>
        <w:t>Personas dati:</w:t>
      </w:r>
    </w:p>
    <w:p w:rsidR="000842FD" w:rsidRDefault="000842FD" w:rsidP="000842FD">
      <w:pPr>
        <w:ind w:left="567"/>
        <w:jc w:val="both"/>
        <w:outlineLvl w:val="0"/>
      </w:pPr>
      <w:r>
        <w:t>Dzimšanas gads: 1968</w:t>
      </w:r>
    </w:p>
    <w:p w:rsidR="000842FD" w:rsidRDefault="000842FD" w:rsidP="000842FD">
      <w:pPr>
        <w:ind w:left="567"/>
        <w:jc w:val="both"/>
        <w:outlineLvl w:val="0"/>
      </w:pPr>
      <w:r>
        <w:t>Kontaktadrese: Bernātu iela31 A, Liepāja, LV- 3401</w:t>
      </w:r>
    </w:p>
    <w:p w:rsidR="000842FD" w:rsidRDefault="000842FD" w:rsidP="000842FD">
      <w:pPr>
        <w:ind w:left="567"/>
        <w:jc w:val="both"/>
        <w:outlineLvl w:val="0"/>
      </w:pPr>
      <w:r>
        <w:t xml:space="preserve">Tālrunis: </w:t>
      </w:r>
      <w:r>
        <w:tab/>
        <w:t xml:space="preserve"> + 371 29779946 , e-pasts: svetlana.lanka@liepu.lv</w:t>
      </w:r>
    </w:p>
    <w:p w:rsidR="000842FD" w:rsidRDefault="000842FD" w:rsidP="000842FD">
      <w:pPr>
        <w:jc w:val="both"/>
        <w:outlineLvl w:val="0"/>
        <w:rPr>
          <w:b/>
          <w:i/>
        </w:rPr>
      </w:pPr>
    </w:p>
    <w:p w:rsidR="000842FD" w:rsidRDefault="000842FD" w:rsidP="000842FD">
      <w:pPr>
        <w:jc w:val="both"/>
        <w:outlineLvl w:val="0"/>
        <w:rPr>
          <w:b/>
          <w:i/>
        </w:rPr>
      </w:pPr>
      <w:r>
        <w:rPr>
          <w:b/>
          <w:i/>
        </w:rPr>
        <w:t>Ziņas par darba vietu:</w:t>
      </w:r>
    </w:p>
    <w:p w:rsidR="000842FD" w:rsidRDefault="000842FD" w:rsidP="000842FD">
      <w:pPr>
        <w:ind w:left="540"/>
        <w:jc w:val="both"/>
        <w:outlineLvl w:val="0"/>
      </w:pPr>
      <w:r>
        <w:t xml:space="preserve">Liepājas Universitāte, Lielā 14, Liepāja, LV- 3401 </w:t>
      </w:r>
    </w:p>
    <w:p w:rsidR="000842FD" w:rsidRDefault="000842FD" w:rsidP="000842FD">
      <w:pPr>
        <w:outlineLvl w:val="0"/>
        <w:rPr>
          <w:b/>
          <w:i/>
        </w:rPr>
      </w:pPr>
    </w:p>
    <w:p w:rsidR="000842FD" w:rsidRDefault="000842FD" w:rsidP="000842FD">
      <w:pPr>
        <w:outlineLvl w:val="0"/>
        <w:rPr>
          <w:b/>
          <w:i/>
        </w:rPr>
      </w:pPr>
      <w:r>
        <w:rPr>
          <w:b/>
          <w:i/>
        </w:rPr>
        <w:t>Izglītība:</w:t>
      </w:r>
    </w:p>
    <w:p w:rsidR="000842FD" w:rsidRDefault="000842FD" w:rsidP="000842FD">
      <w:pPr>
        <w:ind w:left="567"/>
        <w:jc w:val="both"/>
      </w:pPr>
      <w:r>
        <w:t>2004. – 2009. – studijas Daugavpils Universitātē, Izglītības un Vadības fakultāte Pedagoģijas doktorantūra. Atskaitīta kā teorētisko daļu beigusi. Zinātniskā grāda pretendente.</w:t>
      </w:r>
    </w:p>
    <w:p w:rsidR="000842FD" w:rsidRDefault="000842FD" w:rsidP="000842FD">
      <w:pPr>
        <w:ind w:left="567"/>
        <w:jc w:val="both"/>
      </w:pPr>
      <w:r>
        <w:t>2002. – 2004. - LPA; Izglītības zinātņu maģistra grāds pedagoģijā.</w:t>
      </w:r>
    </w:p>
    <w:p w:rsidR="000842FD" w:rsidRDefault="000842FD" w:rsidP="000842FD">
      <w:pPr>
        <w:ind w:left="567"/>
        <w:jc w:val="both"/>
      </w:pPr>
      <w:r>
        <w:t>1998. -2002. – LPA; kvalifikācija – Sociālais pedagogs.</w:t>
      </w:r>
    </w:p>
    <w:p w:rsidR="000842FD" w:rsidRDefault="000842FD" w:rsidP="000842FD">
      <w:pPr>
        <w:ind w:left="567"/>
        <w:jc w:val="both"/>
      </w:pPr>
      <w:r>
        <w:t>1984. -  1987. – Liepājas Medicīnas skola, kvalifikācija – medicīnas māsa bērnu profilaktiskajām iestādēm, diploms ar izcilību.</w:t>
      </w:r>
    </w:p>
    <w:p w:rsidR="000842FD" w:rsidRDefault="000842FD" w:rsidP="000842FD">
      <w:pPr>
        <w:rPr>
          <w:b/>
          <w:i/>
        </w:rPr>
      </w:pPr>
    </w:p>
    <w:p w:rsidR="000842FD" w:rsidRDefault="000842FD" w:rsidP="000842FD">
      <w:pPr>
        <w:rPr>
          <w:b/>
          <w:i/>
        </w:rPr>
      </w:pPr>
      <w:r>
        <w:rPr>
          <w:b/>
          <w:i/>
        </w:rPr>
        <w:t>Papildus izglītība, kursi</w:t>
      </w:r>
    </w:p>
    <w:p w:rsidR="000842FD" w:rsidRDefault="000842FD" w:rsidP="000842FD">
      <w:pPr>
        <w:numPr>
          <w:ilvl w:val="0"/>
          <w:numId w:val="329"/>
        </w:numPr>
        <w:spacing w:after="0" w:line="240" w:lineRule="auto"/>
        <w:jc w:val="both"/>
      </w:pPr>
      <w:r>
        <w:t>Dalība seminārā ‘’Salutoģenēze – nozīmīga metode bērnu un jauniešu ar īpašām vajadzībām aktīvam atbalstam un veiksmīgai integrācijai sabiedrībā’’. Liepāja, 2014.gada 7.-8. oktobris. Sabiedrības Integrācijas fonds. Projekta identifikācijas Nr. 2012.EEZ/PP/1/MAC/102/036. Sertifikāts.</w:t>
      </w:r>
    </w:p>
    <w:p w:rsidR="000842FD" w:rsidRDefault="000842FD" w:rsidP="000842FD">
      <w:pPr>
        <w:numPr>
          <w:ilvl w:val="0"/>
          <w:numId w:val="329"/>
        </w:numPr>
        <w:spacing w:after="0" w:line="240" w:lineRule="auto"/>
        <w:jc w:val="both"/>
      </w:pPr>
      <w:r>
        <w:t xml:space="preserve">Dalība teorētiski metodiskā seminārā </w:t>
      </w:r>
      <w:r>
        <w:rPr>
          <w:i/>
        </w:rPr>
        <w:t xml:space="preserve">Koučings sociālajā darbā. </w:t>
      </w:r>
      <w:r>
        <w:t>Liepāja.</w:t>
      </w:r>
      <w:r>
        <w:rPr>
          <w:i/>
        </w:rPr>
        <w:t xml:space="preserve"> </w:t>
      </w:r>
      <w:r>
        <w:t>7.decembris 2013.gads. (8 stundas). Apliecinājums.</w:t>
      </w:r>
    </w:p>
    <w:p w:rsidR="000842FD" w:rsidRDefault="000842FD" w:rsidP="000842FD">
      <w:pPr>
        <w:numPr>
          <w:ilvl w:val="0"/>
          <w:numId w:val="329"/>
        </w:numPr>
        <w:spacing w:after="0" w:line="240" w:lineRule="auto"/>
        <w:jc w:val="both"/>
      </w:pPr>
      <w:r>
        <w:t>Dalība ESF projekta ‘’Asistentu personām ar invaliditāti programmas un pakalpojuma izstrāde un ieviešana Liepājā’’ (Nr.1DP/1.4.1.2.4./10 APIA/NVA/002;vienošanās Nr.2011/21-1 ietvaros) asistentu apmācības programma (63 stundas). 18.08.2011.-15.09.2011. Apliecība</w:t>
      </w:r>
    </w:p>
    <w:p w:rsidR="000842FD" w:rsidRDefault="000842FD" w:rsidP="000842FD">
      <w:pPr>
        <w:numPr>
          <w:ilvl w:val="0"/>
          <w:numId w:val="329"/>
        </w:numPr>
        <w:spacing w:after="0" w:line="240" w:lineRule="auto"/>
        <w:jc w:val="both"/>
      </w:pPr>
      <w:r>
        <w:t>2010. 27.-28. aprīlis – Dalība Pasaules Veselības organizācijas un LR Veselības ministrijas organizētajā mācību seminārā pasniedzējiem ‘’Padziļināts mācību kurss vardarbības un traumatisma profilaksē TEACH VIP. Rīga, Latvija (Apliecinājums)</w:t>
      </w:r>
    </w:p>
    <w:p w:rsidR="000842FD" w:rsidRDefault="000842FD" w:rsidP="000842FD">
      <w:pPr>
        <w:numPr>
          <w:ilvl w:val="0"/>
          <w:numId w:val="329"/>
        </w:numPr>
        <w:spacing w:after="0" w:line="240" w:lineRule="auto"/>
        <w:jc w:val="both"/>
      </w:pPr>
      <w:r>
        <w:t xml:space="preserve"> 2005. – 2006.</w:t>
      </w:r>
      <w:r>
        <w:tab/>
        <w:t>British Council, Izglītības Satura un Eksaminācijas Centra (ISEC) mentoru sagatavošanas kursi, augstskolas mentora apliecība</w:t>
      </w:r>
    </w:p>
    <w:p w:rsidR="000842FD" w:rsidRDefault="000842FD" w:rsidP="000842FD">
      <w:pPr>
        <w:outlineLvl w:val="0"/>
        <w:rPr>
          <w:b/>
          <w:i/>
        </w:rPr>
      </w:pPr>
      <w:r>
        <w:rPr>
          <w:b/>
          <w:i/>
        </w:rPr>
        <w:t>Akadēmiskie nosaukumi, zinātniskie grādi:</w:t>
      </w:r>
    </w:p>
    <w:p w:rsidR="000842FD" w:rsidRDefault="000842FD" w:rsidP="000842FD">
      <w:pPr>
        <w:jc w:val="both"/>
      </w:pPr>
      <w:r>
        <w:lastRenderedPageBreak/>
        <w:t xml:space="preserve"> </w:t>
      </w:r>
      <w:r>
        <w:tab/>
        <w:t>2004. Izglītības zinātņu maģistra grāds pedagoģijā.</w:t>
      </w:r>
    </w:p>
    <w:p w:rsidR="000842FD" w:rsidRDefault="000842FD" w:rsidP="000842FD">
      <w:pPr>
        <w:jc w:val="both"/>
        <w:outlineLvl w:val="0"/>
        <w:rPr>
          <w:b/>
          <w:i/>
        </w:rPr>
      </w:pPr>
    </w:p>
    <w:p w:rsidR="000842FD" w:rsidRDefault="000842FD" w:rsidP="000842FD">
      <w:pPr>
        <w:jc w:val="both"/>
        <w:outlineLvl w:val="0"/>
        <w:rPr>
          <w:b/>
          <w:i/>
        </w:rPr>
      </w:pPr>
      <w:r>
        <w:rPr>
          <w:b/>
          <w:i/>
        </w:rPr>
        <w:t>Profesionālā darbība:</w:t>
      </w:r>
    </w:p>
    <w:p w:rsidR="000842FD" w:rsidRDefault="000842FD" w:rsidP="000842FD">
      <w:pPr>
        <w:ind w:left="567"/>
        <w:jc w:val="both"/>
        <w:outlineLvl w:val="0"/>
      </w:pPr>
      <w:r>
        <w:t>No 2010</w:t>
      </w:r>
      <w:r>
        <w:tab/>
        <w:t>Liepājas Universitātes Pedagoģijas un sociālā darba fakultātes prodekāne</w:t>
      </w:r>
    </w:p>
    <w:p w:rsidR="000842FD" w:rsidRDefault="000842FD" w:rsidP="000842FD">
      <w:pPr>
        <w:ind w:left="567"/>
        <w:jc w:val="both"/>
        <w:outlineLvl w:val="0"/>
      </w:pPr>
      <w:r>
        <w:t>No 2010</w:t>
      </w:r>
      <w:r>
        <w:tab/>
        <w:t>Liepājas Universitātes Pedagoģijas un sociālā darba fakultātes lektore</w:t>
      </w:r>
    </w:p>
    <w:p w:rsidR="000842FD" w:rsidRDefault="000842FD" w:rsidP="000842FD">
      <w:pPr>
        <w:ind w:left="567"/>
        <w:jc w:val="both"/>
      </w:pPr>
      <w:r>
        <w:t>No 2008</w:t>
      </w:r>
      <w:r>
        <w:tab/>
        <w:t>Liepājas Universitātes Izglītības zinātņu institūta zinātniskā asistente, Sociālā darba izglītības un pētniecības centra vadītāja</w:t>
      </w:r>
    </w:p>
    <w:p w:rsidR="000842FD" w:rsidRDefault="000842FD" w:rsidP="000842FD">
      <w:pPr>
        <w:ind w:left="567"/>
        <w:jc w:val="both"/>
      </w:pPr>
      <w:r>
        <w:t xml:space="preserve">No 2006. </w:t>
      </w:r>
      <w:r>
        <w:tab/>
        <w:t xml:space="preserve">Liepājas Pedagoģijas akadēmija ( LPA), Pedagoģijas katedra -lektore </w:t>
      </w:r>
    </w:p>
    <w:p w:rsidR="000842FD" w:rsidRDefault="000842FD" w:rsidP="000842FD">
      <w:pPr>
        <w:ind w:left="567"/>
        <w:jc w:val="both"/>
      </w:pPr>
      <w:r>
        <w:t xml:space="preserve">No 2002.- 2006. – LPA, Pedagoģijas katedra - asistente </w:t>
      </w:r>
    </w:p>
    <w:p w:rsidR="000842FD" w:rsidRDefault="000842FD" w:rsidP="000842FD">
      <w:pPr>
        <w:outlineLvl w:val="0"/>
        <w:rPr>
          <w:b/>
          <w:i/>
        </w:rPr>
      </w:pPr>
    </w:p>
    <w:p w:rsidR="000842FD" w:rsidRDefault="000842FD" w:rsidP="000842FD">
      <w:pPr>
        <w:outlineLvl w:val="0"/>
        <w:rPr>
          <w:b/>
          <w:i/>
        </w:rPr>
      </w:pPr>
      <w:r>
        <w:rPr>
          <w:b/>
          <w:i/>
        </w:rPr>
        <w:t xml:space="preserve">Akadēmiskie kursi </w:t>
      </w:r>
      <w:r>
        <w:rPr>
          <w:i/>
        </w:rPr>
        <w:t>(pēdējie 6 gadi)</w:t>
      </w:r>
      <w:r>
        <w:rPr>
          <w:b/>
          <w:i/>
        </w:rPr>
        <w:t xml:space="preserve">: </w:t>
      </w:r>
      <w:r>
        <w:rPr>
          <w:b/>
          <w:i/>
        </w:rPr>
        <w:tab/>
      </w:r>
    </w:p>
    <w:p w:rsidR="000842FD" w:rsidRDefault="000842FD" w:rsidP="000842FD">
      <w:pPr>
        <w:ind w:left="567"/>
        <w:jc w:val="both"/>
      </w:pPr>
      <w:r>
        <w:t>Sociālā drošības sistēma, Sociālās pedagoģijas darba metodika, Sociālās pedagoģijas teorijas un prakse, Sociālais darbs ar indivīdu, Ģimenes tiesību likumdošana, Izglītība ilgtspējīgai attīstībai, krīžu intervence sociālā darba praksē, Bērnu tiesības, Sociālās atstumtības riska grupas.</w:t>
      </w:r>
    </w:p>
    <w:p w:rsidR="000842FD" w:rsidRDefault="000842FD" w:rsidP="000842FD">
      <w:pPr>
        <w:outlineLvl w:val="0"/>
        <w:rPr>
          <w:b/>
          <w:i/>
        </w:rPr>
      </w:pP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numPr>
          <w:ilvl w:val="0"/>
          <w:numId w:val="330"/>
        </w:numPr>
        <w:spacing w:after="0" w:line="240" w:lineRule="auto"/>
        <w:jc w:val="both"/>
        <w:outlineLvl w:val="0"/>
      </w:pPr>
      <w:r>
        <w:t>Starptautiskā konference ‘’Bērna vajadzības un palīdzības iespējas’’. Sociālo pakalpojumu aģentūra. 2015.gada 24.februāris. Apliecība Nr. 15-239 (LR IZM izgl. iest.reģ. apl. Nr.3360800692)</w:t>
      </w:r>
    </w:p>
    <w:p w:rsidR="000842FD" w:rsidRDefault="000842FD" w:rsidP="000842FD">
      <w:pPr>
        <w:numPr>
          <w:ilvl w:val="0"/>
          <w:numId w:val="330"/>
        </w:numPr>
        <w:spacing w:after="0" w:line="240" w:lineRule="auto"/>
        <w:outlineLvl w:val="0"/>
      </w:pPr>
      <w:r>
        <w:t>9.sociālā darba konference ‘’Sociālā darba aktualitātes’’.  Liepājas Universitāte Izglītības zinātņu institūts, Liepāja. 2015.gada 13.februāris. Referāts ‘’</w:t>
      </w:r>
      <w:r>
        <w:rPr>
          <w:i/>
        </w:rPr>
        <w:t xml:space="preserve">Starpinstitucionālā sadarbība bērnu tiesību aizsardzības nodrošināšanā’’. </w:t>
      </w:r>
      <w:r>
        <w:t xml:space="preserve">Apliecība. </w:t>
      </w:r>
    </w:p>
    <w:p w:rsidR="000842FD" w:rsidRDefault="000842FD" w:rsidP="000842FD">
      <w:pPr>
        <w:numPr>
          <w:ilvl w:val="0"/>
          <w:numId w:val="330"/>
        </w:numPr>
        <w:spacing w:after="0" w:line="240" w:lineRule="auto"/>
        <w:jc w:val="both"/>
        <w:outlineLvl w:val="0"/>
      </w:pPr>
      <w:r>
        <w:t>2</w:t>
      </w:r>
      <w:r>
        <w:rPr>
          <w:vertAlign w:val="superscript"/>
        </w:rPr>
        <w:t xml:space="preserve">nd </w:t>
      </w:r>
      <w:r>
        <w:t xml:space="preserve">Annual International Interdisciplinary Conference. European Scientific Institute, University of the Azores, Ponta Delgada-Azores, Portugal. 08-12 July 2014. Report </w:t>
      </w:r>
      <w:r>
        <w:rPr>
          <w:i/>
        </w:rPr>
        <w:t>‘’Acquisition of Youth life skills’’</w:t>
      </w:r>
      <w:r>
        <w:t>(certificate)</w:t>
      </w:r>
    </w:p>
    <w:p w:rsidR="000842FD" w:rsidRDefault="000842FD" w:rsidP="000842FD">
      <w:pPr>
        <w:numPr>
          <w:ilvl w:val="0"/>
          <w:numId w:val="330"/>
        </w:numPr>
        <w:spacing w:after="0" w:line="240" w:lineRule="auto"/>
        <w:jc w:val="both"/>
        <w:outlineLvl w:val="0"/>
      </w:pPr>
      <w:r>
        <w:t>Konference Par pastāvīgām vērtībām mainīgā sabiedrībā. Latvijas Republikas Saeima. Rīga. 2014.gada 29.oktobris.</w:t>
      </w:r>
    </w:p>
    <w:p w:rsidR="000842FD" w:rsidRDefault="000842FD" w:rsidP="000842FD">
      <w:pPr>
        <w:numPr>
          <w:ilvl w:val="0"/>
          <w:numId w:val="330"/>
        </w:numPr>
        <w:spacing w:after="0" w:line="240" w:lineRule="auto"/>
        <w:jc w:val="both"/>
        <w:outlineLvl w:val="0"/>
      </w:pPr>
      <w:r>
        <w:t xml:space="preserve">Canadian- American conference for Academic Disciplines. Ryerson University, Toronto, Canada. (19-22 May  2014) Lanka,S., &amp;Grava J. </w:t>
      </w:r>
      <w:r>
        <w:rPr>
          <w:i/>
        </w:rPr>
        <w:t xml:space="preserve">Development of creative of children from families at social exclusion risk. </w:t>
      </w:r>
      <w:r>
        <w:t>(certificate)</w:t>
      </w:r>
    </w:p>
    <w:p w:rsidR="000842FD" w:rsidRDefault="000842FD" w:rsidP="000842FD">
      <w:pPr>
        <w:numPr>
          <w:ilvl w:val="0"/>
          <w:numId w:val="3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color w:val="000000"/>
        </w:rPr>
      </w:pPr>
      <w:r>
        <w:rPr>
          <w:color w:val="000000"/>
        </w:rPr>
        <w:t>Konference ‘’Attīstības sadarbība: no personīgās pieredzes uz globālo paradigmu’’, Rīga (29.01.2014.).</w:t>
      </w:r>
    </w:p>
    <w:p w:rsidR="000842FD" w:rsidRDefault="000842FD" w:rsidP="000842FD">
      <w:pPr>
        <w:numPr>
          <w:ilvl w:val="0"/>
          <w:numId w:val="3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color w:val="000000"/>
        </w:rPr>
      </w:pPr>
      <w:r>
        <w:rPr>
          <w:color w:val="000000"/>
        </w:rPr>
        <w:t>6.Zinātniskā konference ‘’ Izglītības kvalitātes dimensijas zināšanu sabiedrībā. Liepājas Universitātes Izglītības zinātņu institūts, Liepāja. 4.aprīlis 2014.gads. Referāts ‘</w:t>
      </w:r>
      <w:r>
        <w:rPr>
          <w:i/>
          <w:color w:val="000000"/>
        </w:rPr>
        <w:t>’Sociālā darba izglītības realizācija ilgtspējīgas attīstības daudzdimensionālā skatījumā</w:t>
      </w:r>
      <w:r>
        <w:rPr>
          <w:color w:val="000000"/>
        </w:rPr>
        <w:t>’’. Apliecība</w:t>
      </w:r>
    </w:p>
    <w:p w:rsidR="000842FD" w:rsidRDefault="000842FD" w:rsidP="000842FD">
      <w:pPr>
        <w:numPr>
          <w:ilvl w:val="0"/>
          <w:numId w:val="330"/>
        </w:numPr>
        <w:spacing w:after="0" w:line="240" w:lineRule="auto"/>
        <w:contextualSpacing/>
        <w:jc w:val="both"/>
        <w:rPr>
          <w:lang w:eastAsia="en-US"/>
        </w:rPr>
      </w:pPr>
      <w:r>
        <w:t>International scientific conference ‘’THE WORLD FOR A CHILD:REALIA AND PROSPECTS OF CHILDREN EDUCATION’’ Lietuvos Edukologijos Universitetas, Vilnius (17.05.2013.) Presentation ‘’Neglected Children’s Education Problems’’. (Sertifikāts)</w:t>
      </w:r>
    </w:p>
    <w:p w:rsidR="000842FD" w:rsidRDefault="000842FD" w:rsidP="000842FD">
      <w:pPr>
        <w:numPr>
          <w:ilvl w:val="0"/>
          <w:numId w:val="3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color w:val="000000"/>
        </w:rPr>
      </w:pPr>
      <w:r>
        <w:rPr>
          <w:color w:val="000000"/>
        </w:rPr>
        <w:t>5.Zinātniskā konference ‘’ Izglītības kvalitātes dimensijas zināšanu sabiedrībā. Liepājas Universitātes Izglītības zinātņu institūts, Liepāja. 19.aprīlis 2013.gads. Referāts ‘</w:t>
      </w:r>
      <w:r>
        <w:rPr>
          <w:i/>
          <w:color w:val="000000"/>
        </w:rPr>
        <w:t>’Globālo sociālā darba izglītības un prakses standartu prasības</w:t>
      </w:r>
      <w:r>
        <w:rPr>
          <w:color w:val="000000"/>
        </w:rPr>
        <w:t>’’. Apliecība</w:t>
      </w:r>
    </w:p>
    <w:p w:rsidR="000842FD" w:rsidRDefault="000842FD" w:rsidP="000842FD">
      <w:pPr>
        <w:numPr>
          <w:ilvl w:val="0"/>
          <w:numId w:val="330"/>
        </w:numPr>
        <w:spacing w:after="0" w:line="240" w:lineRule="auto"/>
        <w:ind w:left="840"/>
        <w:contextualSpacing/>
        <w:jc w:val="both"/>
        <w:rPr>
          <w:lang w:eastAsia="en-US"/>
        </w:rPr>
      </w:pPr>
      <w:r>
        <w:rPr>
          <w:rFonts w:eastAsia="TimesNewRoman,Italic"/>
          <w:iCs/>
        </w:rPr>
        <w:lastRenderedPageBreak/>
        <w:t xml:space="preserve">International Scientific –Partical Annual Conference ‘’Challenges of Socialization for Children and Youth in the Context of Postmodern Society’’. </w:t>
      </w:r>
      <w:r>
        <w:t>Šiauliai University, Lithuania. 14-15 November 2013. Report ‘’ Personal Responsibility in the Process of Socialization’’. Certificate</w:t>
      </w:r>
    </w:p>
    <w:p w:rsidR="000842FD" w:rsidRDefault="000842FD" w:rsidP="000842FD">
      <w:pPr>
        <w:numPr>
          <w:ilvl w:val="0"/>
          <w:numId w:val="330"/>
        </w:numPr>
        <w:spacing w:after="0" w:line="240" w:lineRule="auto"/>
        <w:contextualSpacing/>
        <w:jc w:val="both"/>
        <w:outlineLvl w:val="0"/>
        <w:rPr>
          <w:rFonts w:eastAsia="TimesNewRoman,Italic"/>
          <w:iCs/>
        </w:rPr>
      </w:pPr>
      <w:r>
        <w:t>7.Starptautiskā zinātniskā konference Pedagoģija: teorija un prakse. Liepāja, Latvija. 10.-12. oktobris 2013. Referāts ‘’</w:t>
      </w:r>
      <w:r>
        <w:rPr>
          <w:i/>
        </w:rPr>
        <w:t>Audzināšanas problēmu sociālais konteksts sabiedrībā’’.</w:t>
      </w:r>
    </w:p>
    <w:p w:rsidR="000842FD" w:rsidRDefault="000842FD" w:rsidP="000842FD">
      <w:pPr>
        <w:numPr>
          <w:ilvl w:val="0"/>
          <w:numId w:val="330"/>
        </w:numPr>
        <w:spacing w:after="0" w:line="240" w:lineRule="auto"/>
        <w:contextualSpacing/>
        <w:jc w:val="both"/>
      </w:pPr>
      <w:r>
        <w:t>Continuous X International scientific conference Teachers’ training in the XXI Century: Changes and Perspectives. Siauliai University, Lithuania, 23.November, 2012. Report – ‘’Some Aspects in Social Pedagogues’ Education and Training to Work with Asylum Seekers’’ Certificate</w:t>
      </w:r>
    </w:p>
    <w:p w:rsidR="000842FD" w:rsidRDefault="000842FD" w:rsidP="000842FD">
      <w:pPr>
        <w:numPr>
          <w:ilvl w:val="0"/>
          <w:numId w:val="330"/>
        </w:numPr>
        <w:spacing w:after="0" w:line="240" w:lineRule="auto"/>
        <w:contextualSpacing/>
        <w:jc w:val="both"/>
        <w:outlineLvl w:val="0"/>
        <w:rPr>
          <w:rFonts w:eastAsia="TimesNewRoman,Italic"/>
          <w:iCs/>
        </w:rPr>
      </w:pPr>
      <w:r>
        <w:t xml:space="preserve">National Continuing Scientific-Practical Conference” SOCIAL EDUCATION VI:” The influence of factors related with insufficient concurrence of social and educational policy on social mobility of rural children”. Šiauliai University, Lithuania. 21 October </w:t>
      </w:r>
      <w:r>
        <w:rPr>
          <w:lang w:val="en-US"/>
        </w:rPr>
        <w:t xml:space="preserve"> 2011. Report -School for all:implementation and possibilities. Certificate</w:t>
      </w:r>
    </w:p>
    <w:p w:rsidR="000842FD" w:rsidRDefault="000842FD" w:rsidP="000842FD">
      <w:pPr>
        <w:numPr>
          <w:ilvl w:val="0"/>
          <w:numId w:val="330"/>
        </w:numPr>
        <w:spacing w:after="0" w:line="240" w:lineRule="auto"/>
        <w:contextualSpacing/>
        <w:jc w:val="both"/>
        <w:outlineLvl w:val="0"/>
        <w:rPr>
          <w:rFonts w:eastAsia="TimesNewRoman,Italic"/>
          <w:iCs/>
        </w:rPr>
      </w:pPr>
      <w:r>
        <w:t>IAHE ((</w:t>
      </w:r>
      <w:r>
        <w:rPr>
          <w:i/>
          <w:iCs/>
        </w:rPr>
        <w:t>The International Academy for the Humanization of Education</w:t>
      </w:r>
      <w:r>
        <w:t>) gadsk</w:t>
      </w:r>
      <w:r>
        <w:rPr>
          <w:rFonts w:eastAsia="TimesNewRoman"/>
        </w:rPr>
        <w:t>ā</w:t>
      </w:r>
      <w:r>
        <w:t>rt</w:t>
      </w:r>
      <w:r>
        <w:rPr>
          <w:rFonts w:eastAsia="TimesNewRoman"/>
        </w:rPr>
        <w:t>ē</w:t>
      </w:r>
      <w:r>
        <w:t>j</w:t>
      </w:r>
      <w:r>
        <w:rPr>
          <w:rFonts w:eastAsia="TimesNewRoman"/>
        </w:rPr>
        <w:t xml:space="preserve">ā </w:t>
      </w:r>
      <w:r>
        <w:t>starptautisk</w:t>
      </w:r>
      <w:r>
        <w:rPr>
          <w:rFonts w:eastAsia="TimesNewRoman"/>
        </w:rPr>
        <w:t xml:space="preserve">ā </w:t>
      </w:r>
      <w:r>
        <w:t>zin</w:t>
      </w:r>
      <w:r>
        <w:rPr>
          <w:rFonts w:eastAsia="TimesNewRoman"/>
        </w:rPr>
        <w:t>ā</w:t>
      </w:r>
      <w:r>
        <w:t>tnisk</w:t>
      </w:r>
      <w:r>
        <w:rPr>
          <w:rFonts w:eastAsia="TimesNewRoman"/>
        </w:rPr>
        <w:t xml:space="preserve">ā </w:t>
      </w:r>
      <w:r>
        <w:t xml:space="preserve">konference </w:t>
      </w:r>
      <w:r>
        <w:rPr>
          <w:iCs/>
        </w:rPr>
        <w:t>Izgl</w:t>
      </w:r>
      <w:r>
        <w:rPr>
          <w:rFonts w:eastAsia="TimesNewRoman,Italic"/>
          <w:iCs/>
        </w:rPr>
        <w:t>ī</w:t>
      </w:r>
      <w:r>
        <w:rPr>
          <w:iCs/>
        </w:rPr>
        <w:t>t</w:t>
      </w:r>
      <w:r>
        <w:rPr>
          <w:rFonts w:eastAsia="TimesNewRoman,Italic"/>
          <w:iCs/>
        </w:rPr>
        <w:t>ī</w:t>
      </w:r>
      <w:r>
        <w:rPr>
          <w:iCs/>
        </w:rPr>
        <w:t>ba un</w:t>
      </w:r>
      <w:r>
        <w:rPr>
          <w:rFonts w:eastAsia="TimesNewRoman"/>
        </w:rPr>
        <w:t xml:space="preserve"> </w:t>
      </w:r>
      <w:r>
        <w:rPr>
          <w:iCs/>
        </w:rPr>
        <w:t>pilsonisk</w:t>
      </w:r>
      <w:r>
        <w:rPr>
          <w:rFonts w:eastAsia="TimesNewRoman,Italic"/>
          <w:iCs/>
        </w:rPr>
        <w:t xml:space="preserve">ā </w:t>
      </w:r>
      <w:r>
        <w:rPr>
          <w:iCs/>
        </w:rPr>
        <w:t>sabiedr</w:t>
      </w:r>
      <w:r>
        <w:rPr>
          <w:rFonts w:eastAsia="TimesNewRoman,Italic"/>
          <w:iCs/>
        </w:rPr>
        <w:t>ī</w:t>
      </w:r>
      <w:r>
        <w:rPr>
          <w:iCs/>
        </w:rPr>
        <w:t>ba</w:t>
      </w:r>
      <w:r>
        <w:rPr>
          <w:rFonts w:eastAsia="TimesNewRoman"/>
        </w:rPr>
        <w:t xml:space="preserve"> (</w:t>
      </w:r>
      <w:r>
        <w:t xml:space="preserve">6.–10.09.2010) </w:t>
      </w:r>
      <w:r>
        <w:rPr>
          <w:iCs/>
        </w:rPr>
        <w:t>Soci</w:t>
      </w:r>
      <w:r>
        <w:rPr>
          <w:rFonts w:eastAsia="TimesNewRoman,Italic"/>
          <w:iCs/>
        </w:rPr>
        <w:t>ā</w:t>
      </w:r>
      <w:r>
        <w:rPr>
          <w:iCs/>
        </w:rPr>
        <w:t>lo darbinieku profesion</w:t>
      </w:r>
      <w:r>
        <w:rPr>
          <w:rFonts w:eastAsia="TimesNewRoman,Italic"/>
          <w:iCs/>
        </w:rPr>
        <w:t>ā</w:t>
      </w:r>
      <w:r>
        <w:rPr>
          <w:iCs/>
        </w:rPr>
        <w:t>l</w:t>
      </w:r>
      <w:r>
        <w:rPr>
          <w:rFonts w:eastAsia="TimesNewRoman,Italic"/>
          <w:iCs/>
        </w:rPr>
        <w:t>ā</w:t>
      </w:r>
      <w:r>
        <w:rPr>
          <w:iCs/>
        </w:rPr>
        <w:t>s kompetences pilnveide ilgtsp</w:t>
      </w:r>
      <w:r>
        <w:rPr>
          <w:rFonts w:eastAsia="TimesNewRoman,Italic"/>
          <w:iCs/>
        </w:rPr>
        <w:t>ē</w:t>
      </w:r>
      <w:r>
        <w:rPr>
          <w:iCs/>
        </w:rPr>
        <w:t>j</w:t>
      </w:r>
      <w:r>
        <w:rPr>
          <w:rFonts w:eastAsia="TimesNewRoman,Italic"/>
          <w:iCs/>
        </w:rPr>
        <w:t>ī</w:t>
      </w:r>
      <w:r>
        <w:rPr>
          <w:iCs/>
        </w:rPr>
        <w:t>gas att</w:t>
      </w:r>
      <w:r>
        <w:rPr>
          <w:rFonts w:eastAsia="TimesNewRoman,Italic"/>
          <w:iCs/>
        </w:rPr>
        <w:t>ī</w:t>
      </w:r>
      <w:r>
        <w:rPr>
          <w:iCs/>
        </w:rPr>
        <w:t>st</w:t>
      </w:r>
      <w:r>
        <w:rPr>
          <w:rFonts w:eastAsia="TimesNewRoman,Italic"/>
          <w:iCs/>
        </w:rPr>
        <w:t>ī</w:t>
      </w:r>
      <w:r>
        <w:rPr>
          <w:iCs/>
        </w:rPr>
        <w:t>bas soci</w:t>
      </w:r>
      <w:r>
        <w:rPr>
          <w:rFonts w:eastAsia="TimesNewRoman,Italic"/>
          <w:iCs/>
        </w:rPr>
        <w:t>ā</w:t>
      </w:r>
      <w:r>
        <w:rPr>
          <w:iCs/>
        </w:rPr>
        <w:t>l</w:t>
      </w:r>
      <w:r>
        <w:rPr>
          <w:rFonts w:eastAsia="TimesNewRoman,Italic"/>
          <w:iCs/>
        </w:rPr>
        <w:t>ā</w:t>
      </w:r>
      <w:r>
        <w:rPr>
          <w:iCs/>
        </w:rPr>
        <w:t>s dimensijas kontekst</w:t>
      </w:r>
      <w:r>
        <w:rPr>
          <w:rFonts w:eastAsia="TimesNewRoman,Italic"/>
          <w:iCs/>
        </w:rPr>
        <w:t>ā</w:t>
      </w:r>
    </w:p>
    <w:p w:rsidR="000842FD" w:rsidRDefault="000842FD" w:rsidP="000842FD">
      <w:pPr>
        <w:numPr>
          <w:ilvl w:val="0"/>
          <w:numId w:val="330"/>
        </w:numPr>
        <w:autoSpaceDE w:val="0"/>
        <w:autoSpaceDN w:val="0"/>
        <w:adjustRightInd w:val="0"/>
        <w:spacing w:after="0" w:line="240" w:lineRule="auto"/>
        <w:jc w:val="both"/>
        <w:rPr>
          <w:i/>
          <w:iCs/>
        </w:rPr>
      </w:pPr>
      <w:r>
        <w:t>7. JTEFS/BBCC konference</w:t>
      </w:r>
      <w:r>
        <w:rPr>
          <w:i/>
          <w:iCs/>
        </w:rPr>
        <w:t>Sustainable development. Culture.Education</w:t>
      </w:r>
      <w:r>
        <w:t xml:space="preserve">5.–8.05.2009. Daugavpils. S. Lanka - </w:t>
      </w:r>
      <w:r>
        <w:rPr>
          <w:iCs/>
        </w:rPr>
        <w:t>Perfection of the Proffesional Competence of Social Workers in the Context of Sustainable Development</w:t>
      </w:r>
      <w:r>
        <w:rPr>
          <w:i/>
          <w:iCs/>
        </w:rPr>
        <w:t>.</w:t>
      </w:r>
    </w:p>
    <w:p w:rsidR="000842FD" w:rsidRDefault="000842FD" w:rsidP="000842FD">
      <w:pPr>
        <w:jc w:val="both"/>
        <w:outlineLvl w:val="0"/>
        <w:rPr>
          <w:b/>
          <w:i/>
        </w:rPr>
      </w:pPr>
    </w:p>
    <w:p w:rsidR="000842FD" w:rsidRDefault="000842FD" w:rsidP="000842FD">
      <w:pPr>
        <w:jc w:val="both"/>
        <w:outlineLvl w:val="0"/>
        <w:rPr>
          <w:b/>
          <w:i/>
        </w:rPr>
      </w:pPr>
      <w:r>
        <w:rPr>
          <w:b/>
          <w:i/>
        </w:rPr>
        <w:t xml:space="preserve">Nozīmīgākās zinātniskās publikācijas un mācību literatūra </w:t>
      </w:r>
      <w:r>
        <w:rPr>
          <w:i/>
        </w:rPr>
        <w:t>(pēdējie 6 gadi)</w:t>
      </w:r>
      <w:r>
        <w:rPr>
          <w:b/>
          <w:i/>
        </w:rPr>
        <w:t>:</w:t>
      </w:r>
    </w:p>
    <w:p w:rsidR="000842FD" w:rsidRDefault="000842FD" w:rsidP="000842FD">
      <w:pPr>
        <w:ind w:left="567"/>
        <w:jc w:val="both"/>
        <w:outlineLvl w:val="0"/>
      </w:pPr>
      <w:r>
        <w:t>1.</w:t>
      </w:r>
      <w:r>
        <w:rPr>
          <w:b/>
        </w:rPr>
        <w:t xml:space="preserve">Grava, J., Lanka, S. </w:t>
      </w:r>
      <w:r>
        <w:t xml:space="preserve">(2014) Creativity development of children from families  subjected to the risk of Social exclusion. (p 341- 350) Journal of Teaching and Education (Volume 03, Number 02) ISSN: 2156-6266. </w:t>
      </w:r>
      <w:hyperlink r:id="rId343" w:history="1">
        <w:r>
          <w:rPr>
            <w:rStyle w:val="Hyperlink"/>
            <w:color w:val="0000FF"/>
          </w:rPr>
          <w:t>http://www.universitypublications.net/jte/0302/index.html</w:t>
        </w:r>
      </w:hyperlink>
    </w:p>
    <w:p w:rsidR="000842FD" w:rsidRDefault="000842FD" w:rsidP="000842FD">
      <w:pPr>
        <w:ind w:left="567"/>
        <w:jc w:val="both"/>
        <w:outlineLvl w:val="0"/>
      </w:pPr>
      <w:r>
        <w:t xml:space="preserve">2.  </w:t>
      </w:r>
      <w:r>
        <w:rPr>
          <w:b/>
        </w:rPr>
        <w:t>Lidaka,A., Lanka, S.</w:t>
      </w:r>
      <w:r>
        <w:t xml:space="preserve"> (2014) </w:t>
      </w:r>
      <w:r>
        <w:rPr>
          <w:i/>
        </w:rPr>
        <w:t>Acquisition of youth life skills. ( p1-9).</w:t>
      </w:r>
      <w:r>
        <w:t xml:space="preserve"> 2nd Annual  International Interdisciplinary Conference (1; 2014; Azores Islands) Proceedings. European Scientific Institute, ESI</w:t>
      </w: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pPr>
      <w:r>
        <w:t>3.</w:t>
      </w:r>
      <w:r>
        <w:rPr>
          <w:b/>
        </w:rPr>
        <w:t xml:space="preserve">Lidaka, A., Lanka, S. </w:t>
      </w:r>
      <w:r>
        <w:t xml:space="preserve">(2014) </w:t>
      </w:r>
      <w:r>
        <w:rPr>
          <w:i/>
        </w:rPr>
        <w:t>Neglected children’s education problems.</w:t>
      </w:r>
      <w:r>
        <w:rPr>
          <w:b/>
        </w:rPr>
        <w:t xml:space="preserve"> </w:t>
      </w:r>
      <w:r>
        <w:t>Lietuvos Edukologijos Universitetas, UMF Vaikystės studijų laboratorija, Viļņa</w:t>
      </w:r>
    </w:p>
    <w:p w:rsidR="000842FD" w:rsidRDefault="000842FD" w:rsidP="000842FD">
      <w:pPr>
        <w:shd w:val="clear" w:color="auto" w:fill="FFFFFF"/>
        <w:tabs>
          <w:tab w:val="left" w:pos="10992"/>
          <w:tab w:val="left" w:pos="11908"/>
          <w:tab w:val="left" w:pos="12824"/>
          <w:tab w:val="left" w:pos="13740"/>
          <w:tab w:val="left" w:pos="14656"/>
        </w:tabs>
        <w:ind w:left="567"/>
        <w:jc w:val="both"/>
        <w:rPr>
          <w:color w:val="000000"/>
        </w:rPr>
      </w:pPr>
      <w:r>
        <w:rPr>
          <w:color w:val="000000"/>
        </w:rPr>
        <w:t>4.</w:t>
      </w:r>
      <w:r>
        <w:rPr>
          <w:b/>
          <w:color w:val="000000"/>
        </w:rPr>
        <w:t xml:space="preserve">Lidaka, A., Lanka, S. </w:t>
      </w:r>
      <w:r>
        <w:rPr>
          <w:color w:val="000000"/>
        </w:rPr>
        <w:t xml:space="preserve">(2014) </w:t>
      </w:r>
      <w:r>
        <w:rPr>
          <w:i/>
          <w:color w:val="000000"/>
        </w:rPr>
        <w:t>Socialization for Children: Problems and Challenges for Society.</w:t>
      </w:r>
      <w:r>
        <w:rPr>
          <w:color w:val="000000"/>
        </w:rPr>
        <w:t xml:space="preserve"> </w:t>
      </w:r>
      <w:r>
        <w:rPr>
          <w:b/>
          <w:color w:val="000000"/>
        </w:rPr>
        <w:t>Vilnius 2014 (p 12-18)</w:t>
      </w:r>
    </w:p>
    <w:p w:rsidR="000842FD" w:rsidRDefault="000842FD" w:rsidP="000842FD">
      <w:pPr>
        <w:ind w:left="567"/>
        <w:jc w:val="both"/>
        <w:rPr>
          <w:lang w:val="pt-PT" w:eastAsia="en-US"/>
        </w:rPr>
      </w:pPr>
      <w:r>
        <w:t>5</w:t>
      </w:r>
      <w:r>
        <w:rPr>
          <w:b/>
          <w:i/>
        </w:rPr>
        <w:t>.</w:t>
      </w:r>
      <w:r>
        <w:rPr>
          <w:b/>
          <w:lang w:val="pt-PT"/>
        </w:rPr>
        <w:t>Lanka S.</w:t>
      </w:r>
      <w:r>
        <w:rPr>
          <w:i/>
          <w:lang w:val="pt-PT"/>
        </w:rPr>
        <w:t xml:space="preserve"> </w:t>
      </w:r>
      <w:r>
        <w:rPr>
          <w:i/>
          <w:color w:val="000000"/>
        </w:rPr>
        <w:t>Likumdošanas realizācija atkarību profilaksē</w:t>
      </w:r>
      <w:r>
        <w:rPr>
          <w:i/>
          <w:lang w:val="pt-PT"/>
        </w:rPr>
        <w:t xml:space="preserve">// Sociālā pedagoģija: </w:t>
      </w:r>
      <w:r>
        <w:rPr>
          <w:lang w:val="pt-PT"/>
        </w:rPr>
        <w:t>Izglītības un sociālās vides mijiedarbības sociāli pedagoģiskais aspekts.  II.</w:t>
      </w:r>
      <w:r>
        <w:rPr>
          <w:i/>
          <w:lang w:val="pt-PT"/>
        </w:rPr>
        <w:t xml:space="preserve"> </w:t>
      </w:r>
      <w:r>
        <w:rPr>
          <w:lang w:val="pt-PT"/>
        </w:rPr>
        <w:t>Zinātnisko rakstu krājums</w:t>
      </w:r>
      <w:r>
        <w:rPr>
          <w:i/>
          <w:lang w:val="pt-PT"/>
        </w:rPr>
        <w:t xml:space="preserve">. - </w:t>
      </w:r>
      <w:r>
        <w:rPr>
          <w:lang w:val="pt-PT"/>
        </w:rPr>
        <w:t>Liepāja, 2009</w:t>
      </w:r>
    </w:p>
    <w:p w:rsidR="000842FD" w:rsidRDefault="000842FD" w:rsidP="000842FD">
      <w:pPr>
        <w:ind w:left="567"/>
        <w:jc w:val="both"/>
        <w:rPr>
          <w:lang w:val="pt-PT"/>
        </w:rPr>
      </w:pPr>
      <w:r>
        <w:rPr>
          <w:lang w:val="pt-PT"/>
        </w:rPr>
        <w:t xml:space="preserve">6. </w:t>
      </w:r>
      <w:r>
        <w:rPr>
          <w:b/>
          <w:lang w:val="pt-PT"/>
        </w:rPr>
        <w:t>Lanka S.</w:t>
      </w:r>
      <w:r>
        <w:rPr>
          <w:i/>
          <w:lang w:val="pt-PT"/>
        </w:rPr>
        <w:t xml:space="preserve"> Daži aspekti sociālo pedagogu izglītošanā un sagatavošanā drbam ar patvēruma meklētājiem (503.- 509.lpp.)// Sociālā pedagoģija: </w:t>
      </w:r>
      <w:r>
        <w:rPr>
          <w:lang w:val="pt-PT"/>
        </w:rPr>
        <w:t>Izglītības un sociālās vides mijiedarbības sociāli pedagoģiskais aspekts I.</w:t>
      </w:r>
      <w:r>
        <w:rPr>
          <w:i/>
          <w:lang w:val="pt-PT"/>
        </w:rPr>
        <w:t xml:space="preserve">- </w:t>
      </w:r>
      <w:r>
        <w:rPr>
          <w:lang w:val="pt-PT"/>
        </w:rPr>
        <w:t>Zinātnisko rakstu krājums</w:t>
      </w:r>
      <w:r>
        <w:rPr>
          <w:i/>
          <w:lang w:val="pt-PT"/>
        </w:rPr>
        <w:t xml:space="preserve">. - </w:t>
      </w:r>
      <w:r>
        <w:rPr>
          <w:lang w:val="pt-PT"/>
        </w:rPr>
        <w:t>Liepāja, 2008</w:t>
      </w:r>
    </w:p>
    <w:p w:rsidR="000842FD" w:rsidRDefault="000842FD" w:rsidP="000842FD">
      <w:pPr>
        <w:outlineLvl w:val="0"/>
        <w:rPr>
          <w:b/>
          <w:i/>
          <w:lang w:val="pt-PT"/>
        </w:rPr>
      </w:pPr>
    </w:p>
    <w:p w:rsidR="000842FD" w:rsidRDefault="000842FD" w:rsidP="000842FD">
      <w:pPr>
        <w:outlineLvl w:val="0"/>
        <w:rPr>
          <w:lang w:val="pt-PT"/>
        </w:rPr>
      </w:pPr>
      <w:r>
        <w:rPr>
          <w:b/>
          <w:i/>
          <w:lang w:val="pt-PT"/>
        </w:rPr>
        <w:t>Mācību līdzekļi un rokasgrāmatas:</w:t>
      </w:r>
      <w:r>
        <w:rPr>
          <w:lang w:val="pt-PT"/>
        </w:rPr>
        <w:t xml:space="preserve"> </w:t>
      </w:r>
    </w:p>
    <w:p w:rsidR="000842FD" w:rsidRDefault="000842FD" w:rsidP="000842FD">
      <w:pPr>
        <w:ind w:left="567"/>
        <w:outlineLvl w:val="0"/>
        <w:rPr>
          <w:lang w:val="pt-PT"/>
        </w:rPr>
      </w:pPr>
      <w:r>
        <w:rPr>
          <w:lang w:val="pt-PT"/>
        </w:rPr>
        <w:t xml:space="preserve">1. </w:t>
      </w:r>
      <w:r>
        <w:rPr>
          <w:b/>
          <w:lang w:val="pt-PT"/>
        </w:rPr>
        <w:t>Lanka S.</w:t>
      </w:r>
      <w:r>
        <w:rPr>
          <w:i/>
          <w:lang w:val="pt-PT"/>
        </w:rPr>
        <w:t xml:space="preserve"> Ievads sociālajā aprūpē</w:t>
      </w:r>
      <w:r>
        <w:rPr>
          <w:lang w:val="pt-PT"/>
        </w:rPr>
        <w:t xml:space="preserve"> (5.-33.lpp.)//Mācību līdzeklis sociālā darba speciālistiem. – Liepāja, 2008</w:t>
      </w:r>
    </w:p>
    <w:p w:rsidR="000842FD" w:rsidRDefault="000842FD" w:rsidP="000842FD">
      <w:pPr>
        <w:outlineLvl w:val="0"/>
        <w:rPr>
          <w:b/>
          <w:i/>
        </w:rPr>
      </w:pPr>
    </w:p>
    <w:p w:rsidR="000842FD" w:rsidRDefault="000842FD" w:rsidP="000842FD">
      <w:pPr>
        <w:outlineLvl w:val="0"/>
        <w:rPr>
          <w:b/>
          <w:i/>
        </w:rPr>
      </w:pPr>
      <w:r>
        <w:rPr>
          <w:b/>
          <w:i/>
        </w:rPr>
        <w:t xml:space="preserve">Papildus ziņas par profesionālo darbību </w:t>
      </w:r>
      <w:r>
        <w:rPr>
          <w:i/>
        </w:rPr>
        <w:t>(pēdējie 6 gadi)</w:t>
      </w:r>
      <w:r>
        <w:rPr>
          <w:b/>
          <w:i/>
        </w:rPr>
        <w:t>:</w:t>
      </w:r>
    </w:p>
    <w:p w:rsidR="000842FD" w:rsidRDefault="000842FD" w:rsidP="000842FD">
      <w:pPr>
        <w:ind w:left="567"/>
        <w:outlineLvl w:val="0"/>
      </w:pPr>
      <w:r>
        <w:t>2010.-līdz šim brīdim – Studiju programmas ‘’Sociālais darbinieks’’ direktore</w:t>
      </w:r>
    </w:p>
    <w:p w:rsidR="000842FD" w:rsidRDefault="000842FD" w:rsidP="000842FD">
      <w:pPr>
        <w:ind w:left="567"/>
        <w:outlineLvl w:val="0"/>
      </w:pPr>
      <w:r>
        <w:t>2008.- līdz šim brīdim -Latvijas Sociālā darba izglītības un pētniecības padome, padomes locekle</w:t>
      </w:r>
    </w:p>
    <w:p w:rsidR="000842FD" w:rsidRDefault="000842FD" w:rsidP="000842FD">
      <w:pPr>
        <w:ind w:left="567"/>
        <w:jc w:val="both"/>
        <w:rPr>
          <w:lang w:val="pt-PT"/>
        </w:rPr>
      </w:pPr>
      <w:r>
        <w:rPr>
          <w:iCs/>
          <w:color w:val="000000"/>
        </w:rPr>
        <w:t xml:space="preserve">2007.– līdz šim brīdim - </w:t>
      </w:r>
      <w:r>
        <w:t>Liepājas Universitāte, Izglītības zinātņu institūta Sociālā darba pētniecības un studiju centrs, vadītāja, zinātniskā asistente</w:t>
      </w:r>
    </w:p>
    <w:p w:rsidR="000842FD" w:rsidRDefault="000842FD" w:rsidP="000842FD">
      <w:pPr>
        <w:rPr>
          <w:b/>
          <w:i/>
        </w:rPr>
      </w:pPr>
    </w:p>
    <w:p w:rsidR="000842FD" w:rsidRDefault="000842FD" w:rsidP="000842FD">
      <w:pPr>
        <w:rPr>
          <w:b/>
          <w:i/>
        </w:rPr>
      </w:pPr>
      <w:r>
        <w:rPr>
          <w:b/>
          <w:i/>
        </w:rPr>
        <w:t>Projekti:</w:t>
      </w:r>
    </w:p>
    <w:p w:rsidR="000842FD" w:rsidRDefault="000842FD" w:rsidP="000842FD">
      <w:pPr>
        <w:numPr>
          <w:ilvl w:val="0"/>
          <w:numId w:val="331"/>
        </w:numPr>
        <w:spacing w:after="0" w:line="240" w:lineRule="auto"/>
        <w:jc w:val="both"/>
      </w:pPr>
      <w:r>
        <w:t>Erasmus Intensive Programme –‘’Intercultural Education for Sustainability- wise education for a decent life’’ (IES) 30.09.2013. – 11.10.2013. Politechnic Institute of Guarda, Guarda, Portugal (dalībvalstis –Beļģija, Dānija, Latvija, Lietuva, Nīderlande, Portugāle, Spānija, Turcija)</w:t>
      </w:r>
    </w:p>
    <w:p w:rsidR="000842FD" w:rsidRDefault="000842FD" w:rsidP="000842FD">
      <w:pPr>
        <w:numPr>
          <w:ilvl w:val="0"/>
          <w:numId w:val="331"/>
        </w:numPr>
        <w:spacing w:after="0" w:line="240" w:lineRule="auto"/>
        <w:jc w:val="both"/>
      </w:pPr>
      <w:r>
        <w:t>Erasmus Intensive Programme –‘’Intercultural Education for Sustainability- wise education for a decent life’’ (IES) 01.10.2012. – 12.10.2012. Politechnic Institute of Guarda, Guarda, Portugal (dalībvalstis –Beļģija, Dānija, Latvija, Lietuva, Nīderlande, Portugāle, Spānija, Turcija)</w:t>
      </w:r>
    </w:p>
    <w:p w:rsidR="000842FD" w:rsidRDefault="000842FD" w:rsidP="000842FD">
      <w:pPr>
        <w:numPr>
          <w:ilvl w:val="0"/>
          <w:numId w:val="331"/>
        </w:numPr>
        <w:spacing w:after="0" w:line="240" w:lineRule="auto"/>
        <w:jc w:val="both"/>
      </w:pPr>
      <w:r>
        <w:t>Latvia–Lithuania Cross Border Cooperation. Programme 2007–2013 PROJECT LLIV-219‚“WORKING POSSIBILITIES AND EXPERIENCE OF DISABLED“</w:t>
      </w:r>
    </w:p>
    <w:p w:rsidR="000842FD" w:rsidRDefault="000842FD" w:rsidP="000842FD">
      <w:pPr>
        <w:numPr>
          <w:ilvl w:val="0"/>
          <w:numId w:val="331"/>
        </w:numPr>
        <w:spacing w:after="0" w:line="240" w:lineRule="auto"/>
        <w:jc w:val="both"/>
      </w:pPr>
      <w:r>
        <w:rPr>
          <w:iCs/>
        </w:rPr>
        <w:t>Erasmus IP</w:t>
      </w:r>
      <w:r>
        <w:t xml:space="preserve"> „Teacher Education for working with Inclusive Education at Schools – TEACHWISE II”un ‘’Teacher Education for working with Inclusive Education at Schools – TEACHWISE III” Instituto Politechnico Da Guarda, Portugal, 2011.gada 25.septembris-6.oktobris). (dalībvalstis –Beļģija, Dānija, Latvija, Lietuva, Nīderlande, Portugāle, Spānija, Turcija)</w:t>
      </w:r>
    </w:p>
    <w:p w:rsidR="000842FD" w:rsidRDefault="000842FD" w:rsidP="000842FD">
      <w:pPr>
        <w:numPr>
          <w:ilvl w:val="0"/>
          <w:numId w:val="331"/>
        </w:numPr>
        <w:spacing w:after="0" w:line="240" w:lineRule="auto"/>
        <w:jc w:val="both"/>
      </w:pPr>
      <w:r>
        <w:t>ES, Leonardo da Vin</w:t>
      </w:r>
      <w:r>
        <w:rPr>
          <w:rFonts w:eastAsia="TimesNewRoman"/>
        </w:rPr>
        <w:t>č</w:t>
      </w:r>
      <w:r>
        <w:t>i (2009-1-GR1-LEO 05-01855 )Starptautiski p</w:t>
      </w:r>
      <w:r>
        <w:rPr>
          <w:rFonts w:eastAsia="TimesNewRoman"/>
        </w:rPr>
        <w:t>ē</w:t>
      </w:r>
      <w:r>
        <w:t xml:space="preserve">tnieciskais projekts </w:t>
      </w:r>
      <w:r>
        <w:rPr>
          <w:i/>
          <w:iCs/>
        </w:rPr>
        <w:t xml:space="preserve">RELAIS Plus </w:t>
      </w:r>
      <w:r>
        <w:t>(7 dal</w:t>
      </w:r>
      <w:r>
        <w:rPr>
          <w:rFonts w:eastAsia="TimesNewRoman"/>
        </w:rPr>
        <w:t>ī</w:t>
      </w:r>
      <w:r>
        <w:t>bvalstis, vadoš</w:t>
      </w:r>
      <w:r>
        <w:rPr>
          <w:rFonts w:eastAsia="TimesNewRoman"/>
        </w:rPr>
        <w:t>ā</w:t>
      </w:r>
      <w:r>
        <w:t xml:space="preserve"> valsts – Grie</w:t>
      </w:r>
      <w:r>
        <w:rPr>
          <w:rFonts w:eastAsia="TimesNewRoman"/>
        </w:rPr>
        <w:t>ķ</w:t>
      </w:r>
      <w:r>
        <w:t>ija)</w:t>
      </w:r>
      <w:r>
        <w:rPr>
          <w:i/>
          <w:iCs/>
        </w:rPr>
        <w:t xml:space="preserve"> ‘’Soci</w:t>
      </w:r>
      <w:r>
        <w:rPr>
          <w:rFonts w:eastAsia="TimesNewRoman,Italic"/>
          <w:i/>
          <w:iCs/>
        </w:rPr>
        <w:t>ā</w:t>
      </w:r>
      <w:r>
        <w:rPr>
          <w:i/>
          <w:iCs/>
        </w:rPr>
        <w:t>lo darbinieku, kas str</w:t>
      </w:r>
      <w:r>
        <w:rPr>
          <w:rFonts w:eastAsia="TimesNewRoman,Italic"/>
          <w:i/>
          <w:iCs/>
        </w:rPr>
        <w:t>ā</w:t>
      </w:r>
      <w:r>
        <w:rPr>
          <w:i/>
          <w:iCs/>
        </w:rPr>
        <w:t>d</w:t>
      </w:r>
      <w:r>
        <w:rPr>
          <w:rFonts w:eastAsia="TimesNewRoman,Italic"/>
          <w:i/>
          <w:iCs/>
        </w:rPr>
        <w:t xml:space="preserve">ā </w:t>
      </w:r>
      <w:r>
        <w:rPr>
          <w:i/>
          <w:iCs/>
        </w:rPr>
        <w:t>ar nov</w:t>
      </w:r>
      <w:r>
        <w:rPr>
          <w:rFonts w:eastAsia="TimesNewRoman,Italic"/>
          <w:i/>
          <w:iCs/>
        </w:rPr>
        <w:t>ā</w:t>
      </w:r>
      <w:r>
        <w:rPr>
          <w:i/>
          <w:iCs/>
        </w:rPr>
        <w:t>rt</w:t>
      </w:r>
      <w:r>
        <w:rPr>
          <w:rFonts w:eastAsia="TimesNewRoman,Italic"/>
          <w:i/>
          <w:iCs/>
        </w:rPr>
        <w:t xml:space="preserve">ā </w:t>
      </w:r>
      <w:r>
        <w:rPr>
          <w:i/>
          <w:iCs/>
        </w:rPr>
        <w:t>atst</w:t>
      </w:r>
      <w:r>
        <w:rPr>
          <w:rFonts w:eastAsia="TimesNewRoman,Italic"/>
          <w:i/>
          <w:iCs/>
        </w:rPr>
        <w:t>ā</w:t>
      </w:r>
      <w:r>
        <w:rPr>
          <w:i/>
          <w:iCs/>
        </w:rPr>
        <w:t>tiem b</w:t>
      </w:r>
      <w:r>
        <w:rPr>
          <w:rFonts w:eastAsia="TimesNewRoman,Italic"/>
          <w:i/>
          <w:iCs/>
        </w:rPr>
        <w:t>ē</w:t>
      </w:r>
      <w:r>
        <w:rPr>
          <w:i/>
          <w:iCs/>
        </w:rPr>
        <w:t>rniem, pusaudžiem un veciem cilv</w:t>
      </w:r>
      <w:r>
        <w:rPr>
          <w:rFonts w:eastAsia="TimesNewRoman,Italic"/>
          <w:i/>
          <w:iCs/>
        </w:rPr>
        <w:t>ē</w:t>
      </w:r>
      <w:r>
        <w:rPr>
          <w:i/>
          <w:iCs/>
        </w:rPr>
        <w:t>kiem,</w:t>
      </w:r>
      <w:r>
        <w:t xml:space="preserve"> </w:t>
      </w:r>
      <w:r>
        <w:rPr>
          <w:i/>
          <w:iCs/>
        </w:rPr>
        <w:t>profesion</w:t>
      </w:r>
      <w:r>
        <w:rPr>
          <w:rFonts w:eastAsia="TimesNewRoman,Italic"/>
          <w:i/>
          <w:iCs/>
        </w:rPr>
        <w:t>ā</w:t>
      </w:r>
      <w:r>
        <w:rPr>
          <w:i/>
          <w:iCs/>
        </w:rPr>
        <w:t>lo vajadz</w:t>
      </w:r>
      <w:r>
        <w:rPr>
          <w:rFonts w:eastAsia="TimesNewRoman,Italic"/>
          <w:i/>
          <w:iCs/>
        </w:rPr>
        <w:t>ī</w:t>
      </w:r>
      <w:r>
        <w:rPr>
          <w:i/>
          <w:iCs/>
        </w:rPr>
        <w:t>bu diagnostic</w:t>
      </w:r>
      <w:r>
        <w:rPr>
          <w:rFonts w:eastAsia="TimesNewRoman,Italic"/>
          <w:i/>
          <w:iCs/>
        </w:rPr>
        <w:t>ē</w:t>
      </w:r>
      <w:r>
        <w:rPr>
          <w:i/>
          <w:iCs/>
        </w:rPr>
        <w:t>šana un nov</w:t>
      </w:r>
      <w:r>
        <w:rPr>
          <w:rFonts w:eastAsia="TimesNewRoman,Italic"/>
          <w:i/>
          <w:iCs/>
        </w:rPr>
        <w:t>ē</w:t>
      </w:r>
      <w:r>
        <w:rPr>
          <w:i/>
          <w:iCs/>
        </w:rPr>
        <w:t>rt</w:t>
      </w:r>
      <w:r>
        <w:rPr>
          <w:rFonts w:eastAsia="TimesNewRoman,Italic"/>
          <w:i/>
          <w:iCs/>
        </w:rPr>
        <w:t>ē</w:t>
      </w:r>
      <w:r>
        <w:rPr>
          <w:i/>
          <w:iCs/>
        </w:rPr>
        <w:t>šana’’, 2009.-2012.</w:t>
      </w:r>
    </w:p>
    <w:p w:rsidR="000842FD" w:rsidRDefault="000842FD" w:rsidP="000842FD">
      <w:pPr>
        <w:numPr>
          <w:ilvl w:val="0"/>
          <w:numId w:val="331"/>
        </w:numPr>
        <w:spacing w:after="0" w:line="240" w:lineRule="auto"/>
        <w:jc w:val="both"/>
      </w:pPr>
      <w:r>
        <w:rPr>
          <w:iCs/>
        </w:rPr>
        <w:t>Erasmus IP</w:t>
      </w:r>
      <w:r>
        <w:t xml:space="preserve"> „Teacher Education for working with Inclusive Education at Schools – TEACHWISE II”un ‘’Teacher Education for working with Inclusive Education at Schools – TEACHWISE II” (Dānija, Fredericia, 2010.gada novembris).</w:t>
      </w:r>
    </w:p>
    <w:p w:rsidR="000842FD" w:rsidRDefault="000842FD" w:rsidP="000842FD">
      <w:pPr>
        <w:numPr>
          <w:ilvl w:val="0"/>
          <w:numId w:val="331"/>
        </w:numPr>
        <w:spacing w:after="0" w:line="240" w:lineRule="auto"/>
        <w:jc w:val="both"/>
      </w:pPr>
      <w:r>
        <w:t xml:space="preserve">Eiropas Komisijas atbalstīts projekts -Specific Programme ‘’Drug Prevention and Information’’ 2007 </w:t>
      </w:r>
      <w:smartTag w:uri="urn:schemas-microsoft-com:office:smarttags" w:element="metricconverter">
        <w:smartTagPr>
          <w:attr w:name="ProductID" w:val="-2013, in"/>
        </w:smartTagPr>
        <w:r>
          <w:t>-2013, in</w:t>
        </w:r>
      </w:smartTag>
      <w:r>
        <w:t xml:space="preserve"> accordance with the Action ‘’Development of rehabilitation and reintegration programme for children using drugs.’’, projekta Nr. JLS/2007/DPIP-1/03 30-CE-0227203/00-64 </w:t>
      </w:r>
      <w:r>
        <w:rPr>
          <w:b/>
        </w:rPr>
        <w:t>(Darba grupā izstrādāta atkarību prevencijas un profilakses programma un  teorētiski, metodisks materiāls) Case study. ORGANIZATION OF THE ASSISTANCE TO CHILDREN (INCLUDING THEIR FAMILIES)USING PSICHOACTIVE SUBSTANCES IN THE EUROPEAN CONTEXT.</w:t>
      </w:r>
      <w:r>
        <w:t xml:space="preserve">  Vilniuss, 2011 (ISBN 978-9955-20-627-9), 2011 (ISBN 978-9955-20-627-9) Project executor:Vilnius Pedagogical University; Project partners: Liepaja University and Heidelberg University of Education.</w:t>
      </w:r>
    </w:p>
    <w:p w:rsidR="000842FD" w:rsidRDefault="000842FD" w:rsidP="000842FD">
      <w:pPr>
        <w:numPr>
          <w:ilvl w:val="0"/>
          <w:numId w:val="331"/>
        </w:numPr>
        <w:spacing w:after="0" w:line="240" w:lineRule="auto"/>
        <w:jc w:val="both"/>
      </w:pPr>
      <w:r>
        <w:t xml:space="preserve">Erasmus Intensive Programme ‘’ Integrative Teaching in Multicultural Environment for Teacher Students 2’’, projekta Nr. 2009-1-TR1-ERA 10-08617. (1.-12.MARCH 2010) Sakarya University, Turkey (dalībvalstis-LiepU, </w:t>
      </w:r>
      <w:r>
        <w:rPr>
          <w:iCs/>
        </w:rPr>
        <w:t>University College Lillebaelt</w:t>
      </w:r>
      <w:r>
        <w:t xml:space="preserve">, </w:t>
      </w:r>
      <w:r>
        <w:rPr>
          <w:iCs/>
        </w:rPr>
        <w:t>Catholic University College of Limburg</w:t>
      </w:r>
      <w:r>
        <w:t xml:space="preserve">, </w:t>
      </w:r>
      <w:r>
        <w:rPr>
          <w:iCs/>
        </w:rPr>
        <w:t>Pädagogishe Hochschule Wien</w:t>
      </w:r>
      <w:r>
        <w:t xml:space="preserve">, </w:t>
      </w:r>
      <w:r>
        <w:rPr>
          <w:iCs/>
        </w:rPr>
        <w:t>Pädagogishe Hochschule Heidelberg).</w:t>
      </w:r>
    </w:p>
    <w:p w:rsidR="000842FD" w:rsidRDefault="000842FD" w:rsidP="000842FD">
      <w:pPr>
        <w:jc w:val="both"/>
        <w:rPr>
          <w:b/>
        </w:rPr>
      </w:pPr>
      <w:r>
        <w:rPr>
          <w:b/>
        </w:rPr>
        <w:t>Citas aktivitātes:</w:t>
      </w:r>
    </w:p>
    <w:p w:rsidR="000842FD" w:rsidRDefault="000842FD" w:rsidP="000842FD">
      <w:pPr>
        <w:numPr>
          <w:ilvl w:val="0"/>
          <w:numId w:val="332"/>
        </w:numPr>
        <w:spacing w:after="0" w:line="240" w:lineRule="auto"/>
        <w:jc w:val="both"/>
      </w:pPr>
      <w:r>
        <w:t>No 2006.06.09. – Starptautiskās Izglītības Humanizācijas akadēmijas locekle</w:t>
      </w:r>
    </w:p>
    <w:p w:rsidR="000842FD" w:rsidRDefault="000842FD" w:rsidP="000842FD">
      <w:pPr>
        <w:numPr>
          <w:ilvl w:val="0"/>
          <w:numId w:val="332"/>
        </w:numPr>
        <w:spacing w:after="0" w:line="240" w:lineRule="auto"/>
        <w:jc w:val="both"/>
      </w:pPr>
      <w:r>
        <w:t>No 2005.gada 27.oktobra līdz 2012.gada 20.decembrim – Liepājas Pedagoģijas akadēmija - Satversmes sapulces šķīrējtiesas priekšsēdētāja</w:t>
      </w:r>
    </w:p>
    <w:p w:rsidR="000842FD" w:rsidRDefault="000842FD" w:rsidP="000842FD">
      <w:pPr>
        <w:outlineLvl w:val="0"/>
      </w:pPr>
      <w:r>
        <w:rPr>
          <w:b/>
          <w:i/>
        </w:rPr>
        <w:lastRenderedPageBreak/>
        <w:t>Valodu prasmes</w:t>
      </w:r>
      <w:r>
        <w:rPr>
          <w:b/>
        </w:rPr>
        <w:t>:</w:t>
      </w:r>
      <w:r>
        <w:t xml:space="preserve"> </w:t>
      </w:r>
      <w:r>
        <w:tab/>
        <w:t>latviešu –dzimtā valoda, krievu – tekoši, angļu un  vācu, – sarunvalodas līmenī ar vārdnīcas palīdzību</w:t>
      </w:r>
    </w:p>
    <w:p w:rsidR="000842FD" w:rsidRDefault="000842FD" w:rsidP="000842FD">
      <w:pPr>
        <w:outlineLvl w:val="0"/>
      </w:pPr>
    </w:p>
    <w:p w:rsidR="000842FD" w:rsidRDefault="000842FD" w:rsidP="000842FD">
      <w:pPr>
        <w:outlineLvl w:val="0"/>
      </w:pPr>
    </w:p>
    <w:p w:rsidR="000842FD" w:rsidRDefault="000842FD" w:rsidP="000842FD">
      <w:r>
        <w:t>2015. gada 3.martā</w:t>
      </w:r>
      <w:r>
        <w:tab/>
      </w:r>
      <w:r>
        <w:tab/>
      </w:r>
      <w:r>
        <w:tab/>
        <w:t>___________________</w:t>
      </w:r>
      <w:r>
        <w:tab/>
        <w:t>Svetlana Lanka</w:t>
      </w:r>
    </w:p>
    <w:p w:rsidR="000842FD" w:rsidRDefault="000842FD" w:rsidP="000842FD"/>
    <w:p w:rsidR="000842FD" w:rsidRDefault="000842FD" w:rsidP="000842FD">
      <w:pPr>
        <w:rPr>
          <w:b/>
        </w:rPr>
      </w:pPr>
      <w:r>
        <w:rPr>
          <w:b/>
        </w:rPr>
        <w:br w:type="page"/>
      </w:r>
    </w:p>
    <w:p w:rsidR="000842FD" w:rsidRDefault="000842FD" w:rsidP="000842FD">
      <w:pPr>
        <w:jc w:val="right"/>
        <w:rPr>
          <w:szCs w:val="20"/>
        </w:rPr>
      </w:pPr>
    </w:p>
    <w:p w:rsidR="000842FD" w:rsidRDefault="000842FD" w:rsidP="000842FD">
      <w:pPr>
        <w:jc w:val="right"/>
        <w:rPr>
          <w:szCs w:val="20"/>
        </w:rPr>
      </w:pPr>
    </w:p>
    <w:p w:rsidR="000842FD" w:rsidRDefault="000842FD" w:rsidP="000842FD">
      <w:pPr>
        <w:jc w:val="center"/>
        <w:rPr>
          <w:b/>
          <w:i/>
          <w:caps/>
        </w:rPr>
      </w:pPr>
      <w:r>
        <w:rPr>
          <w:b/>
          <w:i/>
          <w:caps/>
        </w:rPr>
        <w:t>Lāsma Latsone</w:t>
      </w:r>
    </w:p>
    <w:p w:rsidR="000842FD" w:rsidRDefault="000842FD" w:rsidP="000842FD">
      <w:pPr>
        <w:jc w:val="center"/>
        <w:rPr>
          <w:i/>
        </w:rPr>
      </w:pPr>
      <w:r>
        <w:rPr>
          <w:i/>
        </w:rPr>
        <w:t>Dzīves un darba gājums</w:t>
      </w:r>
    </w:p>
    <w:p w:rsidR="000842FD" w:rsidRDefault="000842FD" w:rsidP="000842FD">
      <w:pPr>
        <w:jc w:val="center"/>
        <w:rPr>
          <w:i/>
        </w:rPr>
      </w:pPr>
      <w:r>
        <w:rPr>
          <w:i/>
        </w:rPr>
        <w:t>(curriculum vitae)</w:t>
      </w:r>
    </w:p>
    <w:p w:rsidR="000842FD" w:rsidRDefault="000842FD" w:rsidP="000842FD">
      <w:pPr>
        <w:ind w:right="26"/>
        <w:jc w:val="both"/>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 18.06.1969.</w:t>
      </w:r>
    </w:p>
    <w:p w:rsidR="000842FD" w:rsidRDefault="000842FD" w:rsidP="000842FD">
      <w:pPr>
        <w:ind w:firstLine="540"/>
        <w:jc w:val="both"/>
        <w:outlineLvl w:val="0"/>
      </w:pPr>
    </w:p>
    <w:p w:rsidR="000842FD" w:rsidRDefault="000842FD" w:rsidP="000842FD">
      <w:pPr>
        <w:ind w:firstLine="540"/>
        <w:jc w:val="both"/>
        <w:outlineLvl w:val="0"/>
      </w:pPr>
      <w:r>
        <w:t>Kontaktadrese: Robežu iela 24, Liepāja</w:t>
      </w:r>
    </w:p>
    <w:p w:rsidR="000842FD" w:rsidRDefault="000842FD" w:rsidP="000842FD">
      <w:pPr>
        <w:ind w:firstLine="540"/>
        <w:jc w:val="both"/>
        <w:outlineLvl w:val="0"/>
      </w:pPr>
    </w:p>
    <w:p w:rsidR="000842FD" w:rsidRDefault="000842FD" w:rsidP="000842FD">
      <w:pPr>
        <w:jc w:val="both"/>
        <w:outlineLvl w:val="0"/>
        <w:rPr>
          <w:b/>
          <w:i/>
        </w:rPr>
      </w:pPr>
      <w:r>
        <w:rPr>
          <w:b/>
          <w:i/>
        </w:rPr>
        <w:t>Ziņas par darba vietu:</w:t>
      </w:r>
    </w:p>
    <w:p w:rsidR="000842FD" w:rsidRDefault="000842FD" w:rsidP="000842FD">
      <w:pPr>
        <w:ind w:firstLine="540"/>
        <w:jc w:val="both"/>
        <w:outlineLvl w:val="0"/>
      </w:pPr>
      <w:r>
        <w:t>Liepājas Universitāte, Lielā iela 14, Liepāja, LV3401</w:t>
      </w:r>
    </w:p>
    <w:p w:rsidR="000842FD" w:rsidRDefault="000842FD" w:rsidP="000842FD">
      <w:pPr>
        <w:ind w:firstLine="540"/>
        <w:jc w:val="both"/>
        <w:outlineLvl w:val="0"/>
      </w:pPr>
      <w:r>
        <w:t>E-pasts: lasma.latsone@liepu.lv</w:t>
      </w:r>
    </w:p>
    <w:p w:rsidR="000842FD" w:rsidRDefault="000842FD" w:rsidP="000842FD">
      <w:pPr>
        <w:ind w:firstLine="540"/>
        <w:jc w:val="both"/>
        <w:outlineLvl w:val="0"/>
      </w:pPr>
    </w:p>
    <w:p w:rsidR="000842FD" w:rsidRDefault="000842FD" w:rsidP="000842FD">
      <w:pPr>
        <w:outlineLvl w:val="0"/>
        <w:rPr>
          <w:b/>
          <w:i/>
        </w:rPr>
      </w:pPr>
      <w:r>
        <w:rPr>
          <w:b/>
          <w:i/>
        </w:rPr>
        <w:t>Izglītība:</w:t>
      </w:r>
    </w:p>
    <w:tbl>
      <w:tblPr>
        <w:tblW w:w="9525" w:type="dxa"/>
        <w:tblInd w:w="465" w:type="dxa"/>
        <w:tblLayout w:type="fixed"/>
        <w:tblLook w:val="04A0" w:firstRow="1" w:lastRow="0" w:firstColumn="1" w:lastColumn="0" w:noHBand="0" w:noVBand="1"/>
      </w:tblPr>
      <w:tblGrid>
        <w:gridCol w:w="1242"/>
        <w:gridCol w:w="3828"/>
        <w:gridCol w:w="4455"/>
      </w:tblGrid>
      <w:tr w:rsidR="000842FD" w:rsidTr="000842FD">
        <w:tc>
          <w:tcPr>
            <w:tcW w:w="1242" w:type="dxa"/>
            <w:hideMark/>
          </w:tcPr>
          <w:p w:rsidR="000842FD" w:rsidRDefault="000842FD">
            <w:pPr>
              <w:tabs>
                <w:tab w:val="left" w:pos="10366"/>
              </w:tabs>
              <w:ind w:right="23"/>
              <w:contextualSpacing/>
              <w:jc w:val="both"/>
              <w:rPr>
                <w:color w:val="000000"/>
                <w:sz w:val="24"/>
                <w:szCs w:val="24"/>
              </w:rPr>
            </w:pPr>
            <w:r>
              <w:rPr>
                <w:color w:val="000000"/>
              </w:rPr>
              <w:t>2002-2004</w:t>
            </w:r>
          </w:p>
        </w:tc>
        <w:tc>
          <w:tcPr>
            <w:tcW w:w="3828" w:type="dxa"/>
            <w:hideMark/>
          </w:tcPr>
          <w:p w:rsidR="000842FD" w:rsidRDefault="000842FD">
            <w:pPr>
              <w:tabs>
                <w:tab w:val="left" w:pos="10366"/>
              </w:tabs>
              <w:ind w:right="23"/>
              <w:contextualSpacing/>
              <w:rPr>
                <w:b/>
                <w:color w:val="000000"/>
              </w:rPr>
            </w:pPr>
            <w:r>
              <w:rPr>
                <w:lang w:val="en-GB"/>
              </w:rPr>
              <w:t>Fordamas (Fordham) universitāte, Ņujorka, ASV</w:t>
            </w:r>
          </w:p>
        </w:tc>
        <w:tc>
          <w:tcPr>
            <w:tcW w:w="4455" w:type="dxa"/>
            <w:hideMark/>
          </w:tcPr>
          <w:p w:rsidR="000842FD" w:rsidRDefault="000842FD">
            <w:pPr>
              <w:tabs>
                <w:tab w:val="left" w:pos="10366"/>
              </w:tabs>
              <w:ind w:right="23"/>
              <w:contextualSpacing/>
              <w:rPr>
                <w:lang w:val="en-GB"/>
              </w:rPr>
            </w:pPr>
            <w:r>
              <w:rPr>
                <w:lang w:val="en-GB"/>
              </w:rPr>
              <w:t xml:space="preserve">GSRRE, Doktorantūras studiju programma. Iegūtais grāds Ph.D.  </w:t>
            </w:r>
          </w:p>
        </w:tc>
      </w:tr>
      <w:tr w:rsidR="000842FD" w:rsidTr="000842FD">
        <w:tc>
          <w:tcPr>
            <w:tcW w:w="1242" w:type="dxa"/>
            <w:hideMark/>
          </w:tcPr>
          <w:p w:rsidR="000842FD" w:rsidRDefault="000842FD">
            <w:pPr>
              <w:tabs>
                <w:tab w:val="left" w:pos="10366"/>
              </w:tabs>
              <w:ind w:right="23"/>
              <w:contextualSpacing/>
              <w:jc w:val="both"/>
              <w:rPr>
                <w:color w:val="000000"/>
              </w:rPr>
            </w:pPr>
            <w:r>
              <w:rPr>
                <w:color w:val="000000"/>
              </w:rPr>
              <w:t>1995-2002</w:t>
            </w:r>
          </w:p>
        </w:tc>
        <w:tc>
          <w:tcPr>
            <w:tcW w:w="3828" w:type="dxa"/>
            <w:hideMark/>
          </w:tcPr>
          <w:p w:rsidR="000842FD" w:rsidRDefault="000842FD">
            <w:pPr>
              <w:tabs>
                <w:tab w:val="left" w:pos="10366"/>
              </w:tabs>
              <w:ind w:right="23"/>
              <w:contextualSpacing/>
              <w:rPr>
                <w:b/>
                <w:color w:val="000000"/>
              </w:rPr>
            </w:pPr>
            <w:r>
              <w:rPr>
                <w:lang w:val="en-GB"/>
              </w:rPr>
              <w:t>Fordamas (Fordham) universitāte, Ņujorka, ASV</w:t>
            </w:r>
          </w:p>
        </w:tc>
        <w:tc>
          <w:tcPr>
            <w:tcW w:w="4455" w:type="dxa"/>
            <w:hideMark/>
          </w:tcPr>
          <w:p w:rsidR="000842FD" w:rsidRDefault="000842FD">
            <w:pPr>
              <w:tabs>
                <w:tab w:val="left" w:pos="10366"/>
              </w:tabs>
              <w:ind w:right="23"/>
              <w:contextualSpacing/>
              <w:rPr>
                <w:lang w:val="en-GB"/>
              </w:rPr>
            </w:pPr>
            <w:r>
              <w:rPr>
                <w:lang w:val="en-GB"/>
              </w:rPr>
              <w:t xml:space="preserve">GSRRE, Maģistratūras studiju programma. Iegūtais grāds M.S. </w:t>
            </w:r>
          </w:p>
        </w:tc>
      </w:tr>
      <w:tr w:rsidR="000842FD" w:rsidTr="000842FD">
        <w:tc>
          <w:tcPr>
            <w:tcW w:w="1242" w:type="dxa"/>
            <w:hideMark/>
          </w:tcPr>
          <w:p w:rsidR="000842FD" w:rsidRDefault="000842FD">
            <w:pPr>
              <w:tabs>
                <w:tab w:val="left" w:pos="10366"/>
              </w:tabs>
              <w:ind w:right="23"/>
              <w:contextualSpacing/>
              <w:jc w:val="both"/>
              <w:rPr>
                <w:color w:val="000000"/>
              </w:rPr>
            </w:pPr>
            <w:r>
              <w:rPr>
                <w:color w:val="000000"/>
              </w:rPr>
              <w:t>2001</w:t>
            </w:r>
          </w:p>
        </w:tc>
        <w:tc>
          <w:tcPr>
            <w:tcW w:w="3828" w:type="dxa"/>
            <w:hideMark/>
          </w:tcPr>
          <w:p w:rsidR="000842FD" w:rsidRDefault="000842FD">
            <w:pPr>
              <w:tabs>
                <w:tab w:val="left" w:pos="10366"/>
              </w:tabs>
              <w:ind w:right="23"/>
              <w:contextualSpacing/>
              <w:rPr>
                <w:b/>
                <w:color w:val="000000"/>
              </w:rPr>
            </w:pPr>
            <w:r>
              <w:rPr>
                <w:lang w:val="en-GB"/>
              </w:rPr>
              <w:t>Liepājas Universitāte, Pedagoģijas fakultāte</w:t>
            </w:r>
          </w:p>
        </w:tc>
        <w:tc>
          <w:tcPr>
            <w:tcW w:w="4455" w:type="dxa"/>
            <w:hideMark/>
          </w:tcPr>
          <w:p w:rsidR="000842FD" w:rsidRDefault="000842FD">
            <w:pPr>
              <w:tabs>
                <w:tab w:val="left" w:pos="10366"/>
              </w:tabs>
              <w:ind w:right="23"/>
              <w:contextualSpacing/>
              <w:rPr>
                <w:lang w:val="en-GB"/>
              </w:rPr>
            </w:pPr>
            <w:r>
              <w:rPr>
                <w:lang w:val="en-GB"/>
              </w:rPr>
              <w:t>Programma ‘Mūzikas skolotājs’ (skolotāja diploms)</w:t>
            </w:r>
          </w:p>
        </w:tc>
      </w:tr>
      <w:tr w:rsidR="000842FD" w:rsidTr="000842FD">
        <w:tc>
          <w:tcPr>
            <w:tcW w:w="1242" w:type="dxa"/>
            <w:hideMark/>
          </w:tcPr>
          <w:p w:rsidR="000842FD" w:rsidRDefault="000842FD">
            <w:pPr>
              <w:tabs>
                <w:tab w:val="left" w:pos="10366"/>
              </w:tabs>
              <w:ind w:right="23"/>
              <w:contextualSpacing/>
              <w:jc w:val="both"/>
              <w:rPr>
                <w:color w:val="000000"/>
              </w:rPr>
            </w:pPr>
            <w:r>
              <w:rPr>
                <w:color w:val="000000"/>
              </w:rPr>
              <w:t>1998-2001</w:t>
            </w:r>
          </w:p>
        </w:tc>
        <w:tc>
          <w:tcPr>
            <w:tcW w:w="3828" w:type="dxa"/>
            <w:hideMark/>
          </w:tcPr>
          <w:p w:rsidR="000842FD" w:rsidRDefault="000842FD">
            <w:r>
              <w:t>RPIVA, Mūzikas pedagoģijas fakultāte</w:t>
            </w:r>
          </w:p>
        </w:tc>
        <w:tc>
          <w:tcPr>
            <w:tcW w:w="4455" w:type="dxa"/>
            <w:hideMark/>
          </w:tcPr>
          <w:p w:rsidR="000842FD" w:rsidRDefault="000842FD">
            <w:pPr>
              <w:tabs>
                <w:tab w:val="left" w:pos="10366"/>
              </w:tabs>
              <w:ind w:right="23"/>
              <w:contextualSpacing/>
              <w:rPr>
                <w:b/>
                <w:color w:val="000000"/>
              </w:rPr>
            </w:pPr>
            <w:r>
              <w:rPr>
                <w:lang w:val="en-GB"/>
              </w:rPr>
              <w:t>Programma ‘Mūzikas skolotājs’</w:t>
            </w:r>
          </w:p>
        </w:tc>
      </w:tr>
      <w:tr w:rsidR="000842FD" w:rsidTr="000842FD">
        <w:tc>
          <w:tcPr>
            <w:tcW w:w="1242" w:type="dxa"/>
            <w:hideMark/>
          </w:tcPr>
          <w:p w:rsidR="000842FD" w:rsidRDefault="000842FD">
            <w:pPr>
              <w:tabs>
                <w:tab w:val="left" w:pos="10366"/>
              </w:tabs>
              <w:ind w:right="23"/>
              <w:contextualSpacing/>
              <w:jc w:val="both"/>
              <w:rPr>
                <w:lang w:val="en-GB"/>
              </w:rPr>
            </w:pPr>
            <w:r>
              <w:rPr>
                <w:lang w:val="en-GB"/>
              </w:rPr>
              <w:t>1988-1992</w:t>
            </w:r>
          </w:p>
        </w:tc>
        <w:tc>
          <w:tcPr>
            <w:tcW w:w="3828" w:type="dxa"/>
            <w:hideMark/>
          </w:tcPr>
          <w:p w:rsidR="000842FD" w:rsidRDefault="000842FD">
            <w:pPr>
              <w:tabs>
                <w:tab w:val="left" w:pos="10366"/>
              </w:tabs>
              <w:ind w:right="23"/>
              <w:contextualSpacing/>
              <w:rPr>
                <w:lang w:val="en-GB"/>
              </w:rPr>
            </w:pPr>
            <w:r>
              <w:rPr>
                <w:lang w:val="en-GB"/>
              </w:rPr>
              <w:t>J. Vītola Latvijas Mūzikas akadēmija</w:t>
            </w:r>
          </w:p>
        </w:tc>
        <w:tc>
          <w:tcPr>
            <w:tcW w:w="4455" w:type="dxa"/>
            <w:hideMark/>
          </w:tcPr>
          <w:p w:rsidR="000842FD" w:rsidRDefault="000842FD">
            <w:pPr>
              <w:tabs>
                <w:tab w:val="left" w:pos="10366"/>
              </w:tabs>
              <w:ind w:right="23"/>
              <w:contextualSpacing/>
              <w:rPr>
                <w:lang w:val="en-GB"/>
              </w:rPr>
            </w:pPr>
            <w:r>
              <w:rPr>
                <w:lang w:val="en-GB"/>
              </w:rPr>
              <w:t>Klavieru klase</w:t>
            </w:r>
          </w:p>
        </w:tc>
      </w:tr>
    </w:tbl>
    <w:p w:rsidR="000842FD" w:rsidRDefault="000842FD" w:rsidP="000842FD">
      <w:pPr>
        <w:ind w:left="540"/>
        <w:jc w:val="both"/>
        <w:rPr>
          <w:lang w:eastAsia="en-US"/>
        </w:rPr>
      </w:pPr>
    </w:p>
    <w:p w:rsidR="000842FD" w:rsidRDefault="000842FD" w:rsidP="000842FD">
      <w:pPr>
        <w:outlineLvl w:val="0"/>
        <w:rPr>
          <w:b/>
          <w:i/>
        </w:rPr>
      </w:pPr>
      <w:r>
        <w:rPr>
          <w:b/>
          <w:i/>
        </w:rPr>
        <w:t>Akadēmiskie nosaukumi, zinātniskie grādi:</w:t>
      </w:r>
    </w:p>
    <w:p w:rsidR="000842FD" w:rsidRDefault="000842FD" w:rsidP="000842FD">
      <w:pPr>
        <w:ind w:left="540"/>
      </w:pPr>
      <w:r>
        <w:t>2004. Liepājas Universitātes docente, Ph.D.</w:t>
      </w:r>
    </w:p>
    <w:p w:rsidR="000842FD" w:rsidRDefault="000842FD" w:rsidP="000842FD">
      <w:pPr>
        <w:ind w:left="1980" w:hanging="1440"/>
      </w:pPr>
    </w:p>
    <w:p w:rsidR="000842FD" w:rsidRDefault="000842FD" w:rsidP="000842FD">
      <w:pPr>
        <w:outlineLvl w:val="0"/>
        <w:rPr>
          <w:b/>
          <w:i/>
        </w:rPr>
      </w:pPr>
      <w:r>
        <w:rPr>
          <w:b/>
          <w:i/>
        </w:rPr>
        <w:t>Profesionālā darbība:</w:t>
      </w:r>
    </w:p>
    <w:p w:rsidR="000842FD" w:rsidRDefault="000842FD" w:rsidP="000842FD">
      <w:pPr>
        <w:ind w:left="540" w:right="-540"/>
      </w:pPr>
      <w:r>
        <w:t>2004. līdz šim brīdim Liepājas Universitātes docente, PSD fakultātē</w:t>
      </w:r>
    </w:p>
    <w:p w:rsidR="000842FD" w:rsidRDefault="000842FD" w:rsidP="000842FD">
      <w:pPr>
        <w:ind w:left="540" w:right="-540"/>
      </w:pPr>
      <w:r>
        <w:t>2008. līdz šim brīdim viesdocente Vidzemes augstskolā, Biznesa vadības virziens</w:t>
      </w:r>
    </w:p>
    <w:p w:rsidR="000842FD" w:rsidRDefault="000842FD" w:rsidP="000842FD">
      <w:pPr>
        <w:ind w:left="540"/>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ind w:left="567"/>
        <w:jc w:val="both"/>
      </w:pPr>
      <w:r>
        <w:t>Starpkultūru izglītība (1 KRP); Organizāciju psiholoģija (2 KRP); Organizāciju komunikācija (2 KRP); Socializācijas pamati (2 KRP); Sociālais darbs pasaulē (2 KRP); Karjeras konsultanta profesionālā ētika (2 KRP); Karjeras attīstības teorijas (2 KRP); Komunikāciju teorijas karjeras konsultēšanā (2 KRP); Filozofija un profesionālā ētika (2 KRP); Saskarsmes psiholoģija un konfliktu risināšana (2 KRP).</w:t>
      </w:r>
    </w:p>
    <w:p w:rsidR="000842FD" w:rsidRDefault="000842FD" w:rsidP="000842FD">
      <w:pPr>
        <w:ind w:left="142"/>
        <w:jc w:val="both"/>
      </w:pP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tabs>
          <w:tab w:val="left" w:pos="1559"/>
        </w:tabs>
        <w:ind w:left="567"/>
        <w:jc w:val="both"/>
        <w:rPr>
          <w:b/>
        </w:rPr>
      </w:pPr>
      <w:r>
        <w:t>2014/2015 Pētnieku komandas locekle projektā: „Children’s Happiness and Meaning Making: Implications for Elementary Social Emotional Education and Academic Performance” (IRB Approval # 111206014), Projekta turētājs - Seattle Pacific University, ASV</w:t>
      </w:r>
      <w:r>
        <w:rPr>
          <w:b/>
        </w:rPr>
        <w:t xml:space="preserve"> </w:t>
      </w:r>
    </w:p>
    <w:p w:rsidR="000842FD" w:rsidRDefault="000842FD" w:rsidP="000842FD">
      <w:pPr>
        <w:tabs>
          <w:tab w:val="left" w:pos="10366"/>
        </w:tabs>
        <w:ind w:left="567" w:right="23"/>
        <w:contextualSpacing/>
        <w:jc w:val="both"/>
        <w:rPr>
          <w:color w:val="000000"/>
        </w:rPr>
      </w:pPr>
      <w:r>
        <w:rPr>
          <w:color w:val="000000"/>
        </w:rPr>
        <w:t>2015. Nodibinājumā “Konfliktoloģijas institūts” realizēts teorētisks, zinātnisks, multidisciplinārs pētniecisks projekts: “Efektīva ārpustiesas domstarpību risinājumu (ADR) modeļa izveides iespējas Latvijā”. Statuss projektā: pētniece</w:t>
      </w:r>
    </w:p>
    <w:p w:rsidR="000842FD" w:rsidRDefault="000842FD" w:rsidP="000842FD">
      <w:pPr>
        <w:ind w:left="567" w:right="-540"/>
      </w:pPr>
      <w:r>
        <w:t>No 2012 - viespētniece Jorkas Sv. Jāņa (York St. John) universitātē, Apvienotā Karaliste</w:t>
      </w:r>
    </w:p>
    <w:p w:rsidR="000842FD" w:rsidRDefault="000842FD" w:rsidP="000842FD">
      <w:pPr>
        <w:tabs>
          <w:tab w:val="left" w:pos="10366"/>
        </w:tabs>
        <w:ind w:left="142" w:right="23" w:hanging="142"/>
        <w:contextualSpacing/>
        <w:jc w:val="both"/>
        <w:rPr>
          <w:color w:val="000000"/>
        </w:rPr>
      </w:pPr>
    </w:p>
    <w:p w:rsidR="000842FD" w:rsidRDefault="000842FD" w:rsidP="000842FD">
      <w:pPr>
        <w:outlineLvl w:val="0"/>
        <w:rPr>
          <w:b/>
          <w:i/>
        </w:rPr>
      </w:pPr>
      <w:r>
        <w:rPr>
          <w:b/>
          <w:i/>
        </w:rPr>
        <w:t xml:space="preserve">Nozīmīgākās zinātniskās publikācijas un mācību literatūra </w:t>
      </w:r>
      <w:r>
        <w:rPr>
          <w:i/>
        </w:rPr>
        <w:t>(pēdējie 6 gadi)</w:t>
      </w:r>
      <w:r>
        <w:rPr>
          <w:b/>
          <w:i/>
        </w:rPr>
        <w:t>:</w:t>
      </w:r>
    </w:p>
    <w:p w:rsidR="000842FD" w:rsidRDefault="000842FD" w:rsidP="000842FD">
      <w:pPr>
        <w:snapToGrid w:val="0"/>
        <w:ind w:left="567"/>
        <w:jc w:val="both"/>
        <w:rPr>
          <w:color w:val="000000"/>
        </w:rPr>
      </w:pPr>
      <w:r>
        <w:t xml:space="preserve">(2014) L. Latsone. Sociālās inteliģences koncepta pielietojums starpkultūru izglītībā. </w:t>
      </w:r>
      <w:r>
        <w:rPr>
          <w:i/>
        </w:rPr>
        <w:t>Sabiedrība un kultūra: Dilemmas un risinājumi</w:t>
      </w:r>
      <w:r>
        <w:t>, ISBN 1407-6918</w:t>
      </w:r>
      <w:r>
        <w:rPr>
          <w:color w:val="000000"/>
        </w:rPr>
        <w:t xml:space="preserve"> </w:t>
      </w:r>
    </w:p>
    <w:p w:rsidR="000842FD" w:rsidRDefault="000842FD" w:rsidP="000842FD">
      <w:pPr>
        <w:snapToGrid w:val="0"/>
        <w:ind w:left="567"/>
        <w:jc w:val="both"/>
      </w:pPr>
      <w:r>
        <w:t xml:space="preserve">(2013) L. Latsone. The role of religious education in creating participative and inclusive parish communities: challenges for religious educators in Latvia.  </w:t>
      </w:r>
      <w:r>
        <w:rPr>
          <w:i/>
        </w:rPr>
        <w:t>Religious Education Journal of Australia</w:t>
      </w:r>
      <w:r>
        <w:t>, Vol. 29, Nr.1, ISSN 0815-3094</w:t>
      </w:r>
    </w:p>
    <w:p w:rsidR="000842FD" w:rsidRDefault="000842FD" w:rsidP="000842FD">
      <w:pPr>
        <w:snapToGrid w:val="0"/>
        <w:ind w:left="567"/>
        <w:jc w:val="both"/>
      </w:pPr>
      <w:r>
        <w:t xml:space="preserve">(2013) L. Latsone. Socially intelligent intercultural education. </w:t>
      </w:r>
      <w:r>
        <w:rPr>
          <w:i/>
        </w:rPr>
        <w:t>Educational Research Journal.</w:t>
      </w:r>
      <w:r>
        <w:rPr>
          <w:rFonts w:eastAsia="Calibri"/>
          <w:i/>
          <w:iCs/>
        </w:rPr>
        <w:t xml:space="preserve"> Vol. 28, Nr. 1 &amp; 2</w:t>
      </w:r>
      <w:r>
        <w:t>, ISSN 1560-8263</w:t>
      </w:r>
    </w:p>
    <w:p w:rsidR="000842FD" w:rsidRDefault="000842FD" w:rsidP="000842FD">
      <w:pPr>
        <w:snapToGrid w:val="0"/>
        <w:ind w:left="567"/>
        <w:jc w:val="both"/>
      </w:pPr>
      <w:r>
        <w:t xml:space="preserve">(2013) L. Latsone &amp; L. Pavītola. The value of researching civic responsibility in the context of Latvia. Kolektīvā monogrāfija, 7. nodaļa grāmatā </w:t>
      </w:r>
      <w:r>
        <w:rPr>
          <w:i/>
        </w:rPr>
        <w:t>Value and virtue in practice based research</w:t>
      </w:r>
      <w:r>
        <w:t>, redaktore J. McNiff, September Books, ISBN 978-1-902047-04-1</w:t>
      </w:r>
    </w:p>
    <w:p w:rsidR="000842FD" w:rsidRDefault="000842FD" w:rsidP="000842FD">
      <w:pPr>
        <w:snapToGrid w:val="0"/>
        <w:ind w:left="567"/>
        <w:jc w:val="both"/>
        <w:rPr>
          <w:color w:val="000000"/>
        </w:rPr>
      </w:pPr>
      <w:r>
        <w:rPr>
          <w:color w:val="000000"/>
        </w:rPr>
        <w:t>(2011)  L. Latsone &amp; L. Mackēviča.  Developing civic responsibility through interest education. IAHE (Starptautiskās Izglītības humanizācijas akadēmijas) un Liepājas Universitātes konferences „Izglītība un pilsoniskā sabiedrība” zinātnisko rakstu krājums „Pedagoģija: teorija un prakse” (ISSN 1407-9143), speciālizdevums</w:t>
      </w:r>
    </w:p>
    <w:p w:rsidR="000842FD" w:rsidRDefault="000842FD" w:rsidP="000842FD">
      <w:pPr>
        <w:ind w:left="567"/>
        <w:jc w:val="both"/>
        <w:rPr>
          <w:color w:val="000000"/>
        </w:rPr>
      </w:pPr>
      <w:r>
        <w:rPr>
          <w:color w:val="000000"/>
        </w:rPr>
        <w:t>(2010) Renewing Parish Education in Roman Catholic Church of Latvia Implementing the Reforms of Second Vatican Council. Lambert Academic Publishing. 169 lpp. ISBN 978-3-8383-4900-8</w:t>
      </w:r>
    </w:p>
    <w:p w:rsidR="000842FD" w:rsidRDefault="000842FD" w:rsidP="000842FD">
      <w:pPr>
        <w:ind w:left="567"/>
        <w:jc w:val="both"/>
      </w:pPr>
      <w:r>
        <w:rPr>
          <w:color w:val="000000"/>
        </w:rPr>
        <w:t xml:space="preserve">(2008) „Komunikāciju teorijas”- nodaļa monogrāfiskā grāmatā „Karjeras attīstības atbalsts”, </w:t>
      </w:r>
      <w:r>
        <w:t>ISBN: 978-9934-8012-0-4</w:t>
      </w:r>
    </w:p>
    <w:p w:rsidR="000842FD" w:rsidRDefault="000842FD" w:rsidP="000842FD">
      <w:pPr>
        <w:ind w:left="567"/>
        <w:jc w:val="both"/>
      </w:pPr>
      <w:r>
        <w:lastRenderedPageBreak/>
        <w:t>(2008) L. Latsone &amp; I. Miķelsone. Kompetences karjeras pakalpojumu vadībai. Karjeras ziņas, 2008/07, p.2</w:t>
      </w:r>
    </w:p>
    <w:p w:rsidR="000842FD" w:rsidRDefault="000842FD" w:rsidP="000842FD">
      <w:pPr>
        <w:spacing w:after="60"/>
      </w:pPr>
    </w:p>
    <w:p w:rsidR="000842FD" w:rsidRDefault="000842FD" w:rsidP="000842FD">
      <w:pPr>
        <w:outlineLvl w:val="0"/>
      </w:pPr>
      <w:r>
        <w:rPr>
          <w:b/>
          <w:i/>
        </w:rPr>
        <w:t xml:space="preserve">Papildus ziņas par profesionālo darbību </w:t>
      </w:r>
      <w:r>
        <w:rPr>
          <w:i/>
        </w:rPr>
        <w:t>(pēdējie 6 gadi)</w:t>
      </w:r>
      <w:r>
        <w:rPr>
          <w:b/>
          <w:i/>
        </w:rPr>
        <w:t>:</w:t>
      </w:r>
    </w:p>
    <w:tbl>
      <w:tblPr>
        <w:tblW w:w="9315" w:type="dxa"/>
        <w:tblInd w:w="555" w:type="dxa"/>
        <w:tblLayout w:type="fixed"/>
        <w:tblLook w:val="01E0" w:firstRow="1" w:lastRow="1" w:firstColumn="1" w:lastColumn="1" w:noHBand="0" w:noVBand="0"/>
      </w:tblPr>
      <w:tblGrid>
        <w:gridCol w:w="1242"/>
        <w:gridCol w:w="4820"/>
        <w:gridCol w:w="3253"/>
      </w:tblGrid>
      <w:tr w:rsidR="000842FD" w:rsidTr="000842FD">
        <w:tc>
          <w:tcPr>
            <w:tcW w:w="1242" w:type="dxa"/>
          </w:tcPr>
          <w:p w:rsidR="000842FD" w:rsidRDefault="000842FD">
            <w:pPr>
              <w:tabs>
                <w:tab w:val="left" w:pos="960"/>
              </w:tabs>
              <w:rPr>
                <w:sz w:val="24"/>
                <w:szCs w:val="24"/>
              </w:rPr>
            </w:pPr>
            <w:r>
              <w:t>No 2015-</w:t>
            </w:r>
            <w:r>
              <w:tab/>
            </w:r>
          </w:p>
          <w:p w:rsidR="000842FD" w:rsidRDefault="000842FD"/>
          <w:p w:rsidR="000842FD" w:rsidRDefault="000842FD">
            <w:r>
              <w:t>No 2015-</w:t>
            </w:r>
          </w:p>
          <w:p w:rsidR="000842FD" w:rsidRDefault="000842FD">
            <w:r>
              <w:t>No 2013-</w:t>
            </w:r>
          </w:p>
          <w:p w:rsidR="000842FD" w:rsidRDefault="000842FD"/>
          <w:p w:rsidR="000842FD" w:rsidRDefault="000842FD">
            <w:r>
              <w:t>2007-2010</w:t>
            </w:r>
          </w:p>
        </w:tc>
        <w:tc>
          <w:tcPr>
            <w:tcW w:w="4820" w:type="dxa"/>
            <w:hideMark/>
          </w:tcPr>
          <w:p w:rsidR="000842FD" w:rsidRDefault="000842FD">
            <w:r>
              <w:t>REJA (Religious Education Journal of Australia) ISSN 0815-3094</w:t>
            </w:r>
          </w:p>
          <w:p w:rsidR="000842FD" w:rsidRDefault="000842FD">
            <w:pPr>
              <w:ind w:left="176" w:hanging="176"/>
            </w:pPr>
            <w:r>
              <w:t>Nodibinājums „Konfliktoloģijas institūts”</w:t>
            </w:r>
          </w:p>
          <w:p w:rsidR="000842FD" w:rsidRDefault="000842FD">
            <w:r>
              <w:t>ISREV (International seminar of religious education and values)</w:t>
            </w:r>
          </w:p>
          <w:p w:rsidR="000842FD" w:rsidRDefault="000842FD">
            <w:r>
              <w:t>Liepājas Universitāte, Pedagoģijas fakultāte</w:t>
            </w:r>
          </w:p>
        </w:tc>
        <w:tc>
          <w:tcPr>
            <w:tcW w:w="3253" w:type="dxa"/>
          </w:tcPr>
          <w:p w:rsidR="000842FD" w:rsidRDefault="000842FD">
            <w:r>
              <w:t>Redkolēģijas locekle, recenzente</w:t>
            </w:r>
          </w:p>
          <w:p w:rsidR="000842FD" w:rsidRDefault="000842FD"/>
          <w:p w:rsidR="000842FD" w:rsidRDefault="000842FD">
            <w:r>
              <w:t>Valdes locekles kandidāte</w:t>
            </w:r>
          </w:p>
          <w:p w:rsidR="000842FD" w:rsidRDefault="000842FD">
            <w:r>
              <w:t>Asociētā locekle</w:t>
            </w:r>
          </w:p>
          <w:p w:rsidR="000842FD" w:rsidRDefault="000842FD"/>
          <w:p w:rsidR="000842FD" w:rsidRDefault="000842FD">
            <w:r>
              <w:t>Pedagoģijas katedras vadītāja</w:t>
            </w:r>
          </w:p>
        </w:tc>
      </w:tr>
    </w:tbl>
    <w:p w:rsidR="000842FD" w:rsidRDefault="000842FD" w:rsidP="000842FD">
      <w:pPr>
        <w:ind w:firstLine="540"/>
        <w:outlineLvl w:val="0"/>
        <w:rPr>
          <w:lang w:eastAsia="en-US"/>
        </w:rPr>
      </w:pPr>
    </w:p>
    <w:p w:rsidR="000842FD" w:rsidRDefault="000842FD" w:rsidP="000842FD">
      <w:pPr>
        <w:outlineLvl w:val="0"/>
        <w:rPr>
          <w:b/>
        </w:rPr>
      </w:pPr>
      <w:r>
        <w:rPr>
          <w:b/>
        </w:rPr>
        <w:t>Projekti:</w:t>
      </w:r>
    </w:p>
    <w:p w:rsidR="000842FD" w:rsidRDefault="000842FD" w:rsidP="000842FD">
      <w:pPr>
        <w:ind w:left="567"/>
        <w:jc w:val="both"/>
      </w:pPr>
      <w:r>
        <w:t>2010/2011 Studiju programmas, mentoru profesionālās pilnveides programmas un atbalsta materiālu izstrāde un pilnveide projektā „Inovatīva un  praksē balstīta pedagogu izglītības ieguve un mentoru profesionālā pilnveide”; Vienošanās Nr. 2010/0096/1DP/1.2.1.2.3./09/IPIA/VIAA/001.</w:t>
      </w:r>
    </w:p>
    <w:p w:rsidR="000842FD" w:rsidRDefault="000842FD" w:rsidP="000842FD">
      <w:pPr>
        <w:ind w:left="567"/>
        <w:jc w:val="both"/>
      </w:pPr>
      <w:r>
        <w:t>2008. – 2011. Starptautisks Erasmus mūžizglītības projekts: „Integrative Teaching in Multicultural Environment for Teacher Students” (Turcija)</w:t>
      </w:r>
    </w:p>
    <w:p w:rsidR="000842FD" w:rsidRDefault="000842FD" w:rsidP="000842FD">
      <w:pPr>
        <w:suppressAutoHyphens/>
        <w:ind w:left="567"/>
        <w:jc w:val="both"/>
        <w:rPr>
          <w:lang w:eastAsia="ar-SA"/>
        </w:rPr>
      </w:pPr>
      <w:r>
        <w:rPr>
          <w:lang w:eastAsia="ar-SA"/>
        </w:rPr>
        <w:t>2006./2008. Eiropas Sociālā fonda nacionālās programmas 3.2.7.1. projekts „Karjeras izglītību programmu nodrošinājums izglītības sistēmā.” (KIPNIS). E- studiju un mācību materiālu izstrāde programmai „Karjeras konsultants”.</w:t>
      </w:r>
    </w:p>
    <w:p w:rsidR="000842FD" w:rsidRDefault="000842FD" w:rsidP="000842FD">
      <w:pPr>
        <w:ind w:left="567"/>
        <w:outlineLvl w:val="0"/>
        <w:rPr>
          <w:lang w:eastAsia="en-US"/>
        </w:rPr>
      </w:pPr>
    </w:p>
    <w:p w:rsidR="000842FD" w:rsidRDefault="000842FD" w:rsidP="000842FD">
      <w:pPr>
        <w:outlineLvl w:val="0"/>
      </w:pPr>
      <w:r>
        <w:t>Valodu prasmes:</w:t>
      </w:r>
    </w:p>
    <w:p w:rsidR="000842FD" w:rsidRDefault="000842FD" w:rsidP="000842FD">
      <w:pPr>
        <w:ind w:firstLine="540"/>
        <w:outlineLvl w:val="0"/>
      </w:pPr>
      <w:r>
        <w:t>Latviešu – dzimtā valoda</w:t>
      </w:r>
    </w:p>
    <w:p w:rsidR="000842FD" w:rsidRDefault="000842FD" w:rsidP="000842FD">
      <w:pPr>
        <w:ind w:firstLine="540"/>
        <w:outlineLvl w:val="0"/>
      </w:pPr>
      <w:r>
        <w:t>Angļu – brīvi</w:t>
      </w:r>
    </w:p>
    <w:p w:rsidR="000842FD" w:rsidRDefault="000842FD" w:rsidP="000842FD">
      <w:pPr>
        <w:ind w:firstLine="540"/>
        <w:outlineLvl w:val="0"/>
      </w:pPr>
      <w:r>
        <w:t>Krievu – brīvi</w:t>
      </w:r>
    </w:p>
    <w:p w:rsidR="000842FD" w:rsidRDefault="000842FD" w:rsidP="000842FD">
      <w:pPr>
        <w:ind w:firstLine="540"/>
        <w:outlineLvl w:val="0"/>
      </w:pPr>
      <w:r>
        <w:t>Poļu – sarunvalodas līmenī</w:t>
      </w:r>
    </w:p>
    <w:p w:rsidR="000842FD" w:rsidRDefault="000842FD" w:rsidP="000842FD">
      <w:pPr>
        <w:ind w:firstLine="540"/>
        <w:outlineLvl w:val="0"/>
      </w:pPr>
    </w:p>
    <w:p w:rsidR="000842FD" w:rsidRDefault="000842FD" w:rsidP="000842FD">
      <w:r>
        <w:t>2015. gada 3. marts</w:t>
      </w:r>
      <w:r>
        <w:tab/>
      </w:r>
      <w:r>
        <w:tab/>
      </w:r>
      <w:r>
        <w:tab/>
        <w:t>/</w:t>
      </w:r>
      <w:r>
        <w:tab/>
      </w:r>
      <w:r>
        <w:tab/>
        <w:t>Lāsma Latsone</w:t>
      </w:r>
    </w:p>
    <w:p w:rsidR="000842FD" w:rsidRDefault="000842FD" w:rsidP="000842FD">
      <w:pPr>
        <w:rPr>
          <w:sz w:val="24"/>
          <w:szCs w:val="24"/>
        </w:rPr>
      </w:pPr>
    </w:p>
    <w:p w:rsidR="000842FD" w:rsidRDefault="000842FD" w:rsidP="000842FD"/>
    <w:p w:rsidR="000842FD" w:rsidRDefault="000842FD" w:rsidP="000842FD">
      <w:pPr>
        <w:rPr>
          <w:sz w:val="20"/>
          <w:szCs w:val="20"/>
        </w:rPr>
      </w:pPr>
    </w:p>
    <w:p w:rsidR="000842FD" w:rsidRDefault="000842FD" w:rsidP="000842FD">
      <w:pPr>
        <w:rPr>
          <w:b/>
          <w:sz w:val="24"/>
          <w:szCs w:val="24"/>
        </w:rPr>
      </w:pPr>
      <w:r>
        <w:rPr>
          <w:b/>
        </w:rPr>
        <w:br w:type="page"/>
      </w:r>
    </w:p>
    <w:p w:rsidR="000842FD" w:rsidRDefault="000842FD" w:rsidP="000842FD">
      <w:pPr>
        <w:jc w:val="center"/>
        <w:outlineLvl w:val="0"/>
        <w:rPr>
          <w:b/>
          <w:i/>
          <w:lang w:eastAsia="ru-RU"/>
        </w:rPr>
      </w:pPr>
      <w:r>
        <w:rPr>
          <w:b/>
          <w:i/>
          <w:lang w:eastAsia="ru-RU"/>
        </w:rPr>
        <w:lastRenderedPageBreak/>
        <w:t>VELGA   LAUGALE</w:t>
      </w:r>
    </w:p>
    <w:p w:rsidR="000842FD" w:rsidRDefault="000842FD" w:rsidP="000842FD">
      <w:pPr>
        <w:jc w:val="center"/>
        <w:rPr>
          <w:i/>
          <w:lang w:eastAsia="en-US"/>
        </w:rPr>
      </w:pPr>
      <w:r>
        <w:rPr>
          <w:i/>
        </w:rPr>
        <w:t>Dzīves un darba gājums</w:t>
      </w:r>
    </w:p>
    <w:p w:rsidR="000842FD" w:rsidRDefault="000842FD" w:rsidP="000842FD">
      <w:pPr>
        <w:jc w:val="center"/>
        <w:rPr>
          <w:i/>
        </w:rPr>
      </w:pPr>
      <w:r>
        <w:rPr>
          <w:i/>
        </w:rPr>
        <w:t>(curriculum vitae)</w:t>
      </w:r>
    </w:p>
    <w:p w:rsidR="000842FD" w:rsidRDefault="000842FD" w:rsidP="000842FD">
      <w:pPr>
        <w:jc w:val="both"/>
        <w:outlineLvl w:val="0"/>
        <w:rPr>
          <w:b/>
          <w:i/>
          <w:lang w:eastAsia="ru-RU"/>
        </w:rPr>
      </w:pPr>
      <w:r>
        <w:rPr>
          <w:b/>
          <w:i/>
          <w:lang w:eastAsia="ru-RU"/>
        </w:rPr>
        <w:t>Personas dati</w:t>
      </w:r>
    </w:p>
    <w:p w:rsidR="000842FD" w:rsidRDefault="000842FD" w:rsidP="000842FD">
      <w:pPr>
        <w:ind w:firstLine="741"/>
        <w:jc w:val="both"/>
        <w:outlineLvl w:val="0"/>
        <w:rPr>
          <w:lang w:eastAsia="ru-RU"/>
        </w:rPr>
      </w:pPr>
      <w:r>
        <w:rPr>
          <w:lang w:eastAsia="ru-RU"/>
        </w:rPr>
        <w:t>Dzimšanas gads: 1961</w:t>
      </w:r>
    </w:p>
    <w:p w:rsidR="000842FD" w:rsidRDefault="000842FD" w:rsidP="000842FD">
      <w:pPr>
        <w:ind w:firstLine="741"/>
        <w:jc w:val="both"/>
        <w:outlineLvl w:val="0"/>
        <w:rPr>
          <w:lang w:eastAsia="ru-RU"/>
        </w:rPr>
      </w:pPr>
      <w:r>
        <w:rPr>
          <w:lang w:eastAsia="ru-RU"/>
        </w:rPr>
        <w:t xml:space="preserve">Kontaktadrese: Liepāja, Pļavu iela 113, LV–3407, </w:t>
      </w:r>
    </w:p>
    <w:p w:rsidR="000842FD" w:rsidRDefault="000842FD" w:rsidP="000842FD">
      <w:pPr>
        <w:ind w:firstLine="741"/>
        <w:jc w:val="both"/>
        <w:outlineLvl w:val="0"/>
        <w:rPr>
          <w:lang w:eastAsia="ru-RU"/>
        </w:rPr>
      </w:pPr>
      <w:r>
        <w:rPr>
          <w:lang w:eastAsia="ru-RU"/>
        </w:rPr>
        <w:t xml:space="preserve">tel. mājās: 63407028, </w:t>
      </w:r>
    </w:p>
    <w:p w:rsidR="000842FD" w:rsidRDefault="000842FD" w:rsidP="000842FD">
      <w:pPr>
        <w:ind w:firstLine="741"/>
        <w:jc w:val="both"/>
        <w:outlineLvl w:val="0"/>
        <w:rPr>
          <w:lang w:eastAsia="ru-RU"/>
        </w:rPr>
      </w:pPr>
      <w:r>
        <w:rPr>
          <w:lang w:eastAsia="ru-RU"/>
        </w:rPr>
        <w:t>mob.: 29289287,</w:t>
      </w:r>
    </w:p>
    <w:p w:rsidR="000842FD" w:rsidRDefault="000842FD" w:rsidP="000842FD">
      <w:pPr>
        <w:ind w:firstLine="741"/>
        <w:jc w:val="both"/>
        <w:outlineLvl w:val="0"/>
        <w:rPr>
          <w:lang w:eastAsia="ru-RU"/>
        </w:rPr>
      </w:pPr>
      <w:r>
        <w:rPr>
          <w:lang w:eastAsia="ru-RU"/>
        </w:rPr>
        <w:t>e-pasts: laugale@inbox.lv</w:t>
      </w:r>
    </w:p>
    <w:p w:rsidR="000842FD" w:rsidRDefault="000842FD" w:rsidP="000842FD">
      <w:pPr>
        <w:jc w:val="both"/>
        <w:outlineLvl w:val="0"/>
        <w:rPr>
          <w:b/>
          <w:i/>
          <w:lang w:eastAsia="ru-RU"/>
        </w:rPr>
      </w:pPr>
    </w:p>
    <w:p w:rsidR="000842FD" w:rsidRDefault="000842FD" w:rsidP="000842FD">
      <w:pPr>
        <w:jc w:val="both"/>
        <w:outlineLvl w:val="0"/>
        <w:rPr>
          <w:b/>
          <w:i/>
          <w:lang w:eastAsia="ru-RU"/>
        </w:rPr>
      </w:pPr>
      <w:r>
        <w:rPr>
          <w:b/>
          <w:i/>
          <w:lang w:eastAsia="ru-RU"/>
        </w:rPr>
        <w:t>Ziņas par darba vietu</w:t>
      </w:r>
    </w:p>
    <w:p w:rsidR="000842FD" w:rsidRDefault="000842FD" w:rsidP="000842FD">
      <w:pPr>
        <w:ind w:left="567"/>
        <w:jc w:val="both"/>
        <w:outlineLvl w:val="0"/>
        <w:rPr>
          <w:lang w:eastAsia="ru-RU"/>
        </w:rPr>
      </w:pPr>
      <w:r>
        <w:rPr>
          <w:lang w:eastAsia="ru-RU"/>
        </w:rPr>
        <w:t xml:space="preserve">Liepājas Universitāte (LiepU), Kūrmājas prospekts 13, Liepāja, LV–3400, tālr.: 63483784, e-pasts: </w:t>
      </w:r>
      <w:hyperlink r:id="rId344" w:history="1">
        <w:r>
          <w:rPr>
            <w:rStyle w:val="Hyperlink"/>
            <w:color w:val="0000FF"/>
            <w:lang w:eastAsia="ru-RU"/>
          </w:rPr>
          <w:t>balti@liepu.lv</w:t>
        </w:r>
      </w:hyperlink>
    </w:p>
    <w:p w:rsidR="000842FD" w:rsidRDefault="000842FD" w:rsidP="000842FD">
      <w:pPr>
        <w:outlineLvl w:val="0"/>
        <w:rPr>
          <w:b/>
          <w:i/>
          <w:lang w:eastAsia="ru-RU"/>
        </w:rPr>
      </w:pPr>
    </w:p>
    <w:p w:rsidR="000842FD" w:rsidRDefault="000842FD" w:rsidP="000842FD">
      <w:pPr>
        <w:outlineLvl w:val="0"/>
        <w:rPr>
          <w:b/>
          <w:i/>
          <w:lang w:eastAsia="ru-RU"/>
        </w:rPr>
      </w:pPr>
      <w:r>
        <w:rPr>
          <w:b/>
          <w:i/>
          <w:lang w:eastAsia="ru-RU"/>
        </w:rPr>
        <w:t>Izglītība</w:t>
      </w:r>
    </w:p>
    <w:p w:rsidR="000842FD" w:rsidRDefault="000842FD" w:rsidP="000842FD">
      <w:pPr>
        <w:ind w:left="567"/>
        <w:jc w:val="both"/>
        <w:outlineLvl w:val="0"/>
        <w:rPr>
          <w:lang w:eastAsia="ru-RU"/>
        </w:rPr>
      </w:pPr>
      <w:r>
        <w:rPr>
          <w:lang w:eastAsia="ru-RU"/>
        </w:rPr>
        <w:t>No 1980. gada – 1984. gadam studijas Liepājas Pedagoģijas akadēmijā, latviešu valodas un literatūras skolotājas kvalifikācija.</w:t>
      </w:r>
    </w:p>
    <w:p w:rsidR="000842FD" w:rsidRDefault="000842FD" w:rsidP="000842FD">
      <w:pPr>
        <w:ind w:left="567"/>
        <w:jc w:val="both"/>
        <w:outlineLvl w:val="0"/>
        <w:rPr>
          <w:lang w:eastAsia="ru-RU"/>
        </w:rPr>
      </w:pPr>
      <w:r>
        <w:rPr>
          <w:lang w:eastAsia="ru-RU"/>
        </w:rPr>
        <w:t>Liepājas Pedagoģijas akadēmijas doktorantūra no 1995. gada – 1999. gadam</w:t>
      </w:r>
    </w:p>
    <w:p w:rsidR="000842FD" w:rsidRDefault="000842FD" w:rsidP="000842FD">
      <w:pPr>
        <w:rPr>
          <w:b/>
          <w:i/>
          <w:lang w:eastAsia="ru-RU"/>
        </w:rPr>
      </w:pPr>
    </w:p>
    <w:p w:rsidR="000842FD" w:rsidRDefault="000842FD" w:rsidP="000842FD">
      <w:pPr>
        <w:rPr>
          <w:b/>
          <w:i/>
          <w:lang w:eastAsia="ru-RU"/>
        </w:rPr>
      </w:pPr>
      <w:r>
        <w:rPr>
          <w:b/>
          <w:i/>
          <w:lang w:eastAsia="ru-RU"/>
        </w:rPr>
        <w:t>Akadēmiskie nosaukumi un zinātniskie grādi</w:t>
      </w:r>
    </w:p>
    <w:p w:rsidR="000842FD" w:rsidRDefault="000842FD" w:rsidP="000842FD">
      <w:pPr>
        <w:ind w:left="567"/>
        <w:rPr>
          <w:b/>
          <w:i/>
          <w:lang w:eastAsia="ru-RU"/>
        </w:rPr>
      </w:pPr>
      <w:r>
        <w:rPr>
          <w:lang w:eastAsia="ru-RU"/>
        </w:rPr>
        <w:t>1999. g. Filoloģijas maģistra grāds latviešu valodniecībā, maģistra darbs „Žargonismi latviešu daiļliteratūrā ( 20. gs. 70.–90. gadi)”.</w:t>
      </w:r>
    </w:p>
    <w:p w:rsidR="000842FD" w:rsidRDefault="000842FD" w:rsidP="000842FD">
      <w:pPr>
        <w:ind w:left="567"/>
        <w:jc w:val="both"/>
        <w:rPr>
          <w:lang w:eastAsia="ru-RU"/>
        </w:rPr>
      </w:pPr>
      <w:r>
        <w:rPr>
          <w:lang w:eastAsia="ru-RU"/>
        </w:rPr>
        <w:t>2010. g. Piešķirts docenta akadēmiskais nosaukums.</w:t>
      </w:r>
    </w:p>
    <w:p w:rsidR="000842FD" w:rsidRDefault="000842FD" w:rsidP="000842FD">
      <w:pPr>
        <w:ind w:left="567"/>
        <w:jc w:val="both"/>
        <w:rPr>
          <w:lang w:eastAsia="ru-RU"/>
        </w:rPr>
      </w:pPr>
      <w:r>
        <w:rPr>
          <w:lang w:eastAsia="ru-RU"/>
        </w:rPr>
        <w:t xml:space="preserve">2009. g. Filoloģijas doktora zinātniskais grāds latviešu sinhroniskajā valodniecībā, promocijas darbs „Izglītības iestāžu nosaukumi latviešu valodā: lingvistiskais aspekts”. </w:t>
      </w:r>
    </w:p>
    <w:p w:rsidR="000842FD" w:rsidRDefault="000842FD" w:rsidP="000842FD">
      <w:pPr>
        <w:jc w:val="both"/>
        <w:rPr>
          <w:b/>
          <w:i/>
          <w:lang w:eastAsia="ru-RU"/>
        </w:rPr>
      </w:pPr>
    </w:p>
    <w:p w:rsidR="000842FD" w:rsidRDefault="000842FD" w:rsidP="000842FD">
      <w:pPr>
        <w:jc w:val="both"/>
        <w:rPr>
          <w:lang w:eastAsia="ru-RU"/>
        </w:rPr>
      </w:pPr>
      <w:r>
        <w:rPr>
          <w:b/>
          <w:i/>
          <w:lang w:eastAsia="ru-RU"/>
        </w:rPr>
        <w:t>Profesionālā darbība</w:t>
      </w:r>
      <w:r>
        <w:rPr>
          <w:lang w:eastAsia="ru-RU"/>
        </w:rPr>
        <w:t xml:space="preserve"> </w:t>
      </w:r>
    </w:p>
    <w:p w:rsidR="000842FD" w:rsidRDefault="000842FD" w:rsidP="000842FD">
      <w:pPr>
        <w:ind w:left="567"/>
        <w:jc w:val="both"/>
        <w:rPr>
          <w:b/>
          <w:i/>
          <w:lang w:eastAsia="ru-RU"/>
        </w:rPr>
      </w:pPr>
      <w:r>
        <w:rPr>
          <w:lang w:eastAsia="ru-RU"/>
        </w:rPr>
        <w:t>Liepājas Universitātes Humanitāro un mākslas zinātņu fakultātes docente.</w:t>
      </w:r>
    </w:p>
    <w:p w:rsidR="000842FD" w:rsidRDefault="000842FD" w:rsidP="000842FD">
      <w:pPr>
        <w:ind w:left="567"/>
        <w:jc w:val="both"/>
        <w:rPr>
          <w:lang w:eastAsia="ru-RU"/>
        </w:rPr>
      </w:pPr>
      <w:r>
        <w:rPr>
          <w:b/>
          <w:i/>
          <w:lang w:eastAsia="ru-RU"/>
        </w:rPr>
        <w:t xml:space="preserve"> </w:t>
      </w:r>
      <w:r>
        <w:rPr>
          <w:lang w:eastAsia="ru-RU"/>
        </w:rPr>
        <w:t xml:space="preserve">no 1994. gada Latviešu valodas katedras lektore, </w:t>
      </w:r>
    </w:p>
    <w:p w:rsidR="000842FD" w:rsidRDefault="000842FD" w:rsidP="000842FD">
      <w:pPr>
        <w:ind w:left="567"/>
        <w:jc w:val="both"/>
        <w:rPr>
          <w:lang w:eastAsia="ru-RU"/>
        </w:rPr>
      </w:pPr>
      <w:r>
        <w:rPr>
          <w:lang w:eastAsia="ru-RU"/>
        </w:rPr>
        <w:lastRenderedPageBreak/>
        <w:t>No 1990. gada –1994. gadam Latviešu valodas katedras asistente Liepājas Pedagoģijas akadēmijā, docējamie kursi: leksikogrāfija, leksikoloģija, valodas kultūra.</w:t>
      </w:r>
    </w:p>
    <w:p w:rsidR="000842FD" w:rsidRDefault="000842FD" w:rsidP="000842FD">
      <w:pPr>
        <w:ind w:left="567"/>
        <w:jc w:val="both"/>
        <w:rPr>
          <w:lang w:eastAsia="ru-RU"/>
        </w:rPr>
      </w:pPr>
      <w:r>
        <w:rPr>
          <w:lang w:eastAsia="ru-RU"/>
        </w:rPr>
        <w:t>No 1986. gada – 1992. gadam latviešu valodas un literatūras skolotāja, klases audzinātāja Liepājas Raiņa 6. vidusskolā.</w:t>
      </w:r>
    </w:p>
    <w:p w:rsidR="000842FD" w:rsidRDefault="000842FD" w:rsidP="000842FD">
      <w:pPr>
        <w:spacing w:after="120"/>
        <w:ind w:left="567"/>
        <w:jc w:val="both"/>
        <w:rPr>
          <w:lang w:eastAsia="ru-RU"/>
        </w:rPr>
      </w:pPr>
      <w:r>
        <w:rPr>
          <w:lang w:eastAsia="ru-RU"/>
        </w:rPr>
        <w:t>No 1982. gada – 1986. gadam pagarinātās dienas grupas skolotāja Liepājas 10. vidusskolā.</w:t>
      </w:r>
    </w:p>
    <w:p w:rsidR="000842FD" w:rsidRDefault="000842FD" w:rsidP="000842FD">
      <w:pPr>
        <w:outlineLvl w:val="0"/>
        <w:rPr>
          <w:b/>
          <w:i/>
          <w:lang w:eastAsia="ru-RU"/>
        </w:rPr>
      </w:pPr>
      <w:r>
        <w:rPr>
          <w:b/>
          <w:i/>
          <w:lang w:eastAsia="ru-RU"/>
        </w:rPr>
        <w:t xml:space="preserve">Akadēmiskie kursi </w:t>
      </w:r>
      <w:r>
        <w:rPr>
          <w:i/>
          <w:lang w:eastAsia="ru-RU"/>
        </w:rPr>
        <w:t>(pēdējie 6 gadi):</w:t>
      </w:r>
    </w:p>
    <w:p w:rsidR="000842FD" w:rsidRDefault="000842FD" w:rsidP="000842FD">
      <w:pPr>
        <w:spacing w:after="120"/>
        <w:ind w:left="567"/>
        <w:jc w:val="both"/>
        <w:rPr>
          <w:lang w:eastAsia="ru-RU"/>
        </w:rPr>
      </w:pPr>
      <w:r>
        <w:rPr>
          <w:lang w:eastAsia="ru-RU"/>
        </w:rPr>
        <w:t>leksikoloģija (3 KRP), leksikogrāfija (3KRP), terminoloģija (2KRP), leksikostilistika (3 KRP), psiholingvistika (2 KRP), valodas kultūra dažādu specialitāšu studentiem gan teorētiskā, gan praktiskā aspektā (2 KRP).</w:t>
      </w:r>
    </w:p>
    <w:p w:rsidR="000842FD" w:rsidRDefault="000842FD" w:rsidP="000842FD">
      <w:pPr>
        <w:ind w:right="180"/>
        <w:jc w:val="both"/>
        <w:outlineLvl w:val="0"/>
        <w:rPr>
          <w:b/>
          <w:i/>
          <w:lang w:eastAsia="ru-RU"/>
        </w:rPr>
      </w:pPr>
      <w:r>
        <w:rPr>
          <w:b/>
          <w:i/>
          <w:lang w:eastAsia="ru-RU"/>
        </w:rPr>
        <w:t>Papildus ziņas par profesionālo darbību (pēdējie 6 gadi)</w:t>
      </w:r>
    </w:p>
    <w:p w:rsidR="000842FD" w:rsidRDefault="000842FD" w:rsidP="000842FD">
      <w:pPr>
        <w:ind w:left="567" w:right="181"/>
        <w:jc w:val="both"/>
        <w:rPr>
          <w:lang w:eastAsia="ru-RU"/>
        </w:rPr>
      </w:pPr>
      <w:r>
        <w:rPr>
          <w:lang w:eastAsia="ru-RU"/>
        </w:rPr>
        <w:t>2010. – 2012. g. LU organizētā iepirkuma Profesionālās pilnveides programmu mācību materiālu izstrāde un tālākizglītības kursu nodarbību vadīšana un izstrādāto materiālu aprobācija projektā „Profesionālajā izglītībā iesaistīto vispārizglītojošo mācību priekšmetu pedagogu kompetences paaugstināšana nolikumam LU 2010/10_B_ESF</w:t>
      </w:r>
    </w:p>
    <w:p w:rsidR="000842FD" w:rsidRDefault="000842FD" w:rsidP="000842FD">
      <w:pPr>
        <w:ind w:left="567" w:right="181"/>
        <w:jc w:val="both"/>
        <w:rPr>
          <w:lang w:eastAsia="ru-RU"/>
        </w:rPr>
      </w:pPr>
      <w:r>
        <w:rPr>
          <w:lang w:eastAsia="ru-RU"/>
        </w:rPr>
        <w:t>No 2009./2010. māc. g. lektore skolotāju profesionālās pilnveides kursos.</w:t>
      </w:r>
    </w:p>
    <w:p w:rsidR="000842FD" w:rsidRDefault="000842FD" w:rsidP="000842FD">
      <w:pPr>
        <w:ind w:left="567" w:right="181"/>
        <w:jc w:val="both"/>
        <w:rPr>
          <w:lang w:eastAsia="ru-RU"/>
        </w:rPr>
      </w:pPr>
      <w:r>
        <w:rPr>
          <w:lang w:eastAsia="ru-RU"/>
        </w:rPr>
        <w:t>2009./2010. māc. g. Kurzemes reģiona skolēnu ZPD vērtēšanas komisijas locekle.</w:t>
      </w:r>
    </w:p>
    <w:p w:rsidR="000842FD" w:rsidRDefault="000842FD" w:rsidP="000842FD">
      <w:pPr>
        <w:ind w:left="567"/>
        <w:jc w:val="both"/>
        <w:rPr>
          <w:lang w:eastAsia="ru-RU"/>
        </w:rPr>
      </w:pPr>
      <w:r>
        <w:rPr>
          <w:lang w:eastAsia="ru-RU"/>
        </w:rPr>
        <w:t>No 2008. gada 12. septembra Baltijas Pedagoģijas vēstures asociācijas biedre</w:t>
      </w:r>
    </w:p>
    <w:p w:rsidR="000842FD" w:rsidRDefault="000842FD" w:rsidP="000842FD">
      <w:pPr>
        <w:jc w:val="both"/>
        <w:outlineLvl w:val="0"/>
        <w:rPr>
          <w:b/>
          <w:i/>
          <w:lang w:eastAsia="ru-RU"/>
        </w:rPr>
      </w:pPr>
      <w:r>
        <w:rPr>
          <w:lang w:eastAsia="ru-RU"/>
        </w:rPr>
        <w:br w:type="page"/>
      </w:r>
      <w:r>
        <w:rPr>
          <w:lang w:eastAsia="ru-RU"/>
        </w:rPr>
        <w:lastRenderedPageBreak/>
        <w:t xml:space="preserve"> </w:t>
      </w:r>
      <w:r>
        <w:rPr>
          <w:b/>
          <w:i/>
          <w:lang w:eastAsia="ru-RU"/>
        </w:rPr>
        <w:t>Papildu izglītība, kursi</w:t>
      </w:r>
    </w:p>
    <w:p w:rsidR="000842FD" w:rsidRDefault="000842FD" w:rsidP="000842FD">
      <w:pPr>
        <w:ind w:left="567"/>
        <w:jc w:val="both"/>
        <w:rPr>
          <w:lang w:eastAsia="ru-RU"/>
        </w:rPr>
      </w:pPr>
      <w:r>
        <w:rPr>
          <w:lang w:eastAsia="ru-RU"/>
        </w:rPr>
        <w:t>2012. g. Pedagogu profesionālās pilnveides programma „Skolotāju – tālākizglītotāju profesionālās kompetences pilnveide latviešu valodas un literatūras mācību priekšmeta satura īstenošanai” (36 stundas).</w:t>
      </w:r>
    </w:p>
    <w:p w:rsidR="000842FD" w:rsidRDefault="000842FD" w:rsidP="000842FD">
      <w:pPr>
        <w:ind w:left="567"/>
        <w:jc w:val="both"/>
        <w:rPr>
          <w:lang w:eastAsia="ru-RU"/>
        </w:rPr>
      </w:pPr>
      <w:r>
        <w:rPr>
          <w:lang w:eastAsia="ru-RU"/>
        </w:rPr>
        <w:t>2012. g. Profesionālās pilnveides seminārs „Rakstura noteikšana un uzvedības prognozēšana pēc ārējā izskata” (14 stundas).</w:t>
      </w:r>
    </w:p>
    <w:p w:rsidR="000842FD" w:rsidRDefault="000842FD" w:rsidP="000842FD">
      <w:pPr>
        <w:ind w:left="567"/>
        <w:jc w:val="both"/>
        <w:rPr>
          <w:lang w:eastAsia="ru-RU"/>
        </w:rPr>
      </w:pPr>
      <w:r>
        <w:rPr>
          <w:lang w:eastAsia="ru-RU"/>
        </w:rPr>
        <w:t>2010. g. Latviešu valodas aģentūras kursi „Tālākizglītotāju profesionālās kompetences pilnveide latviešu valodas un literatūras metodikā” (70 stundas).</w:t>
      </w:r>
    </w:p>
    <w:p w:rsidR="000842FD" w:rsidRDefault="000842FD" w:rsidP="000842FD">
      <w:pPr>
        <w:ind w:left="567"/>
        <w:jc w:val="both"/>
        <w:rPr>
          <w:lang w:eastAsia="ru-RU"/>
        </w:rPr>
      </w:pPr>
      <w:r>
        <w:rPr>
          <w:lang w:eastAsia="ru-RU"/>
        </w:rPr>
        <w:t>2008. g. profesionālās pilnveides kursi sabiedrisko/publisko attiecību jomā „”Jaunākās PR teorijas un prakses tendences Latvijā un Eiropā” (16 akad. stundas). Sertifikāts.</w:t>
      </w:r>
    </w:p>
    <w:p w:rsidR="000842FD" w:rsidRDefault="000842FD" w:rsidP="000842FD">
      <w:pPr>
        <w:ind w:left="567"/>
        <w:jc w:val="both"/>
        <w:rPr>
          <w:lang w:eastAsia="ru-RU"/>
        </w:rPr>
      </w:pPr>
      <w:r>
        <w:rPr>
          <w:lang w:eastAsia="ru-RU"/>
        </w:rPr>
        <w:t>2006. g. Mācībspēku profesionālās pilnveides kursi „Inovācijas augstākās izglītības sistēmā/Izglītības darba vadība”. Sertifikāts.</w:t>
      </w:r>
    </w:p>
    <w:p w:rsidR="000842FD" w:rsidRDefault="000842FD" w:rsidP="000842FD">
      <w:pPr>
        <w:ind w:left="567"/>
        <w:jc w:val="both"/>
        <w:rPr>
          <w:lang w:eastAsia="ru-RU"/>
        </w:rPr>
      </w:pPr>
      <w:r>
        <w:rPr>
          <w:lang w:eastAsia="ru-RU"/>
        </w:rPr>
        <w:t>2005. g. Teorētiskā kursa noklausīšanās un praktiskā darba realizācija Reģionālā tālmācības centra organizētajā semināru ciklā „e-studiju didaktika”. Sertifikāts.</w:t>
      </w:r>
    </w:p>
    <w:p w:rsidR="000842FD" w:rsidRDefault="000842FD" w:rsidP="000842FD">
      <w:pPr>
        <w:ind w:left="567"/>
        <w:jc w:val="both"/>
        <w:rPr>
          <w:lang w:eastAsia="ru-RU"/>
        </w:rPr>
      </w:pPr>
      <w:r>
        <w:rPr>
          <w:lang w:eastAsia="ru-RU"/>
        </w:rPr>
        <w:t>2003. g. Neirolingvistiskās programmēšanas treniņsemināri „Sistēmiskie mērķi” (20 akad. stundas) un „Maini sevi un savus uzskatus” (20 akad. stundas). Sertifikāts.</w:t>
      </w:r>
    </w:p>
    <w:p w:rsidR="000842FD" w:rsidRDefault="000842FD" w:rsidP="000842FD">
      <w:pPr>
        <w:ind w:left="567"/>
        <w:jc w:val="both"/>
        <w:rPr>
          <w:lang w:eastAsia="ru-RU"/>
        </w:rPr>
      </w:pPr>
      <w:r>
        <w:rPr>
          <w:lang w:eastAsia="ru-RU"/>
        </w:rPr>
        <w:t>2002. g. Neirolingvistiskās programmēšanas kursi (90 akad. stundas). Sertifikāts.</w:t>
      </w:r>
    </w:p>
    <w:p w:rsidR="000842FD" w:rsidRDefault="000842FD" w:rsidP="000842FD">
      <w:pPr>
        <w:ind w:left="567"/>
        <w:jc w:val="both"/>
        <w:rPr>
          <w:lang w:eastAsia="ru-RU"/>
        </w:rPr>
      </w:pPr>
      <w:r>
        <w:rPr>
          <w:lang w:eastAsia="ru-RU"/>
        </w:rPr>
        <w:t>2001. g. Neirolingvistiskās programmēšanas kursi (70 stundas). Sertifikāts.</w:t>
      </w:r>
    </w:p>
    <w:p w:rsidR="000842FD" w:rsidRDefault="000842FD" w:rsidP="000842FD">
      <w:pPr>
        <w:ind w:left="567"/>
        <w:jc w:val="both"/>
        <w:rPr>
          <w:lang w:eastAsia="ru-RU"/>
        </w:rPr>
      </w:pPr>
      <w:r>
        <w:rPr>
          <w:lang w:eastAsia="ru-RU"/>
        </w:rPr>
        <w:t>1999. g. Kursi saskarsmes psiholoģijā „Attiecību veidošana” (6 mēneši). Sertifikāts.</w:t>
      </w:r>
    </w:p>
    <w:p w:rsidR="000842FD" w:rsidRDefault="000842FD" w:rsidP="000842FD">
      <w:pPr>
        <w:ind w:left="567"/>
        <w:jc w:val="both"/>
        <w:rPr>
          <w:lang w:eastAsia="ru-RU"/>
        </w:rPr>
      </w:pPr>
      <w:r>
        <w:rPr>
          <w:lang w:eastAsia="ru-RU"/>
        </w:rPr>
        <w:t>1996. g. Angļu valodas kursi LPA (6 mēneši).</w:t>
      </w:r>
    </w:p>
    <w:p w:rsidR="000842FD" w:rsidRDefault="000842FD" w:rsidP="000842FD">
      <w:pPr>
        <w:ind w:left="567"/>
        <w:jc w:val="both"/>
        <w:rPr>
          <w:lang w:eastAsia="ru-RU"/>
        </w:rPr>
      </w:pPr>
      <w:r>
        <w:rPr>
          <w:lang w:eastAsia="ru-RU"/>
        </w:rPr>
        <w:t xml:space="preserve">1995. g. Angļu valodas kursi LPA (bez priekšzināšanām; 6 mēneši). </w:t>
      </w:r>
    </w:p>
    <w:p w:rsidR="000842FD" w:rsidRDefault="000842FD" w:rsidP="000842FD">
      <w:pPr>
        <w:ind w:left="567"/>
        <w:jc w:val="both"/>
        <w:rPr>
          <w:lang w:eastAsia="ru-RU"/>
        </w:rPr>
      </w:pPr>
      <w:r>
        <w:rPr>
          <w:lang w:eastAsia="ru-RU"/>
        </w:rPr>
        <w:t>1994. g. Pasaules Brīvo latviešu apvienības organizētie kursi „Ievads atbalsta sniegšanā” (32 stundas). Sertifikāts.</w:t>
      </w:r>
    </w:p>
    <w:p w:rsidR="000842FD" w:rsidRDefault="000842FD" w:rsidP="000842FD">
      <w:pPr>
        <w:outlineLvl w:val="0"/>
        <w:rPr>
          <w:b/>
          <w:i/>
          <w:lang w:eastAsia="ru-RU"/>
        </w:rPr>
      </w:pPr>
    </w:p>
    <w:p w:rsidR="000842FD" w:rsidRDefault="000842FD" w:rsidP="000842FD">
      <w:pPr>
        <w:outlineLvl w:val="0"/>
        <w:rPr>
          <w:b/>
          <w:i/>
          <w:lang w:eastAsia="ru-RU"/>
        </w:rPr>
      </w:pPr>
      <w:r>
        <w:rPr>
          <w:b/>
          <w:i/>
          <w:lang w:eastAsia="ru-RU"/>
        </w:rPr>
        <w:t xml:space="preserve">Zinātniski pētnieciskā darbība </w:t>
      </w:r>
      <w:r>
        <w:rPr>
          <w:i/>
          <w:lang w:eastAsia="ru-RU"/>
        </w:rPr>
        <w:t>(pēdējie 6 gadi)</w:t>
      </w:r>
    </w:p>
    <w:p w:rsidR="000842FD" w:rsidRDefault="000842FD" w:rsidP="000842FD">
      <w:pPr>
        <w:ind w:left="567"/>
        <w:jc w:val="both"/>
        <w:rPr>
          <w:lang w:eastAsia="ru-RU"/>
        </w:rPr>
      </w:pPr>
      <w:r>
        <w:rPr>
          <w:lang w:eastAsia="ru-RU"/>
        </w:rPr>
        <w:t>Laugale V. Valodas kultūra saziņas procesā. Starptautiskā zinātniskā konference “Komunikācija un kopība” 17.18. maijs, 2001: Raksti.  Jelgava : LLU, 2002, 198.203. lpp.</w:t>
      </w:r>
    </w:p>
    <w:p w:rsidR="000842FD" w:rsidRDefault="000842FD" w:rsidP="000842FD">
      <w:pPr>
        <w:ind w:left="567"/>
        <w:jc w:val="both"/>
        <w:rPr>
          <w:lang w:eastAsia="ru-RU"/>
        </w:rPr>
      </w:pPr>
      <w:r>
        <w:rPr>
          <w:lang w:eastAsia="ru-RU"/>
        </w:rPr>
        <w:t xml:space="preserve">Laugale V. Citvalodu ietekme pedagoģijas terminoloģijas veidošanā. No : Vārds un tā pētīšanas aspekti. 6. LiePA, 2002, 240.246. lpp. </w:t>
      </w:r>
    </w:p>
    <w:p w:rsidR="000842FD" w:rsidRDefault="000842FD" w:rsidP="000842FD">
      <w:pPr>
        <w:ind w:left="567"/>
        <w:jc w:val="both"/>
        <w:rPr>
          <w:lang w:eastAsia="ru-RU"/>
        </w:rPr>
      </w:pPr>
      <w:r>
        <w:rPr>
          <w:lang w:eastAsia="ru-RU"/>
        </w:rPr>
        <w:t xml:space="preserve"> Laugale V. Mācību iestāžu nosaukumi Latvijā līdz 20. gadsimtam. No: Letonikas pirmais kongress. Valodniecības raksti. Rīga : Latvijas Zinātņu akadēmija, 2006, 185.–192.lpp.</w:t>
      </w:r>
    </w:p>
    <w:p w:rsidR="000842FD" w:rsidRDefault="000842FD" w:rsidP="000842FD">
      <w:pPr>
        <w:ind w:left="567"/>
        <w:jc w:val="both"/>
        <w:rPr>
          <w:lang w:eastAsia="ru-RU"/>
        </w:rPr>
      </w:pPr>
      <w:r>
        <w:rPr>
          <w:lang w:eastAsia="ru-RU"/>
        </w:rPr>
        <w:t>Laugale V. Skolu nosaukumi Liepājā (1920–1941): vēsturiskais un semantiskais aspekts. No: Letonikas otrais kongress. Kurzemes novada kultūrvēsturiskais mantojums, tā izpēte un saglabāšana. Liepāja : LiePA, 2008, 95.–105. lpp.</w:t>
      </w:r>
    </w:p>
    <w:p w:rsidR="000842FD" w:rsidRDefault="000842FD" w:rsidP="000842FD">
      <w:pPr>
        <w:ind w:left="567"/>
        <w:jc w:val="both"/>
        <w:rPr>
          <w:lang w:eastAsia="ru-RU"/>
        </w:rPr>
      </w:pPr>
      <w:r>
        <w:rPr>
          <w:lang w:eastAsia="ru-RU"/>
        </w:rPr>
        <w:lastRenderedPageBreak/>
        <w:t xml:space="preserve"> Laugale V. Administratīvais iedalījums un toponīms Latvijas izglītības iestāžu nosaukumos. (10 lpp.; pieņemts publicēšanai Ventspils Augstskolas zinātnisko rakstu krājumā).</w:t>
      </w:r>
    </w:p>
    <w:p w:rsidR="000842FD" w:rsidRDefault="000842FD" w:rsidP="000842FD">
      <w:pPr>
        <w:ind w:left="567"/>
        <w:jc w:val="both"/>
        <w:rPr>
          <w:lang w:eastAsia="ru-RU"/>
        </w:rPr>
      </w:pPr>
      <w:r>
        <w:rPr>
          <w:lang w:eastAsia="ru-RU"/>
        </w:rPr>
        <w:t xml:space="preserve"> Laugale V. Personvārdu lietojums izglītības iestāžu nosaukumos. (17 lpp.; pieņemts publicēšanai krājumā Linguistica Lettica).</w:t>
      </w:r>
    </w:p>
    <w:p w:rsidR="000842FD" w:rsidRDefault="000842FD" w:rsidP="000842FD">
      <w:pPr>
        <w:ind w:left="567"/>
        <w:jc w:val="both"/>
        <w:rPr>
          <w:lang w:eastAsia="ru-RU"/>
        </w:rPr>
      </w:pPr>
      <w:r>
        <w:rPr>
          <w:lang w:eastAsia="ru-RU"/>
        </w:rPr>
        <w:t xml:space="preserve">Laugale V. Skolu nosaukumu struktūra Latvijā un Lietuvā/ Mokyklų pavadinimų sandara Latvijoje ir Lietuvoje. No : Res Humanitariae VI. Klaipėda : Klaipėdos universiteto leidykla, 2009, p. 147–163. </w:t>
      </w:r>
    </w:p>
    <w:p w:rsidR="000842FD" w:rsidRDefault="000842FD" w:rsidP="000842FD">
      <w:pPr>
        <w:ind w:left="567"/>
        <w:jc w:val="both"/>
        <w:rPr>
          <w:lang w:eastAsia="ru-RU"/>
        </w:rPr>
      </w:pPr>
      <w:r>
        <w:rPr>
          <w:lang w:eastAsia="ru-RU"/>
        </w:rPr>
        <w:t>Laugale V. Izglītības iestāžu nosaukumi latviešu valodā: lingvistiskais aspekts. Promocijas darba kopsavilkums filoloģijas doktora grāda iegūšanai valodniecības zinātņu nozares latviešu sinhroniskās valodniecības apakšnozarē. Liepāja : LiePA, 2009, 122 lpp.</w:t>
      </w:r>
    </w:p>
    <w:p w:rsidR="000842FD" w:rsidRDefault="000842FD" w:rsidP="000842FD">
      <w:pPr>
        <w:ind w:left="567"/>
        <w:jc w:val="both"/>
        <w:rPr>
          <w:lang w:eastAsia="ru-RU"/>
        </w:rPr>
      </w:pPr>
      <w:r>
        <w:rPr>
          <w:lang w:eastAsia="ru-RU"/>
        </w:rPr>
        <w:t>Laugale V. Skolu nosaukumu struktūra Latvijā un Lietuvā/ Mokyklų pavadinimų sandara Latvijoje ir Lietuvoje. Res Humanitariae VI. Klaipėda : Klaipėdos universiteto leidykla, 2010, p. 147–163. ISSN 1822-7708</w:t>
      </w:r>
    </w:p>
    <w:p w:rsidR="000842FD" w:rsidRDefault="000842FD" w:rsidP="000842FD">
      <w:pPr>
        <w:ind w:left="567"/>
        <w:jc w:val="both"/>
        <w:rPr>
          <w:lang w:eastAsia="ru-RU"/>
        </w:rPr>
      </w:pPr>
      <w:r>
        <w:rPr>
          <w:lang w:eastAsia="ru-RU"/>
        </w:rPr>
        <w:t>Laugale V. Skolu nosaukumu normēšanas problēmas Latvijā. Jons Jablonskis un mūsdienu lietuviešu valodas simtgade. 18. starptautiskās zinātniskās konferences tēžu krājums. Viļņa: Lietuviešu valodas institūts, 2010, 22.–24. lpp.</w:t>
      </w:r>
    </w:p>
    <w:p w:rsidR="000842FD" w:rsidRDefault="000842FD" w:rsidP="000842FD">
      <w:pPr>
        <w:ind w:left="567"/>
        <w:jc w:val="both"/>
        <w:rPr>
          <w:lang w:eastAsia="ru-RU"/>
        </w:rPr>
      </w:pPr>
      <w:r>
        <w:rPr>
          <w:lang w:eastAsia="ru-RU"/>
        </w:rPr>
        <w:t>Laugale V. Personvārdu lietojums izglītības iestāžu nosaukumā. Linguistica Lettica. Nr.19. Rīga : LU Latviešu valodas institūts, 2010, 166.–184. lpp.</w:t>
      </w:r>
    </w:p>
    <w:p w:rsidR="000842FD" w:rsidRDefault="000842FD" w:rsidP="000842FD">
      <w:pPr>
        <w:ind w:left="567"/>
        <w:jc w:val="both"/>
        <w:rPr>
          <w:lang w:eastAsia="ru-RU"/>
        </w:rPr>
      </w:pPr>
      <w:r>
        <w:rPr>
          <w:lang w:eastAsia="ru-RU"/>
        </w:rPr>
        <w:t xml:space="preserve">Laugale,V. Latvijos švietimo įstaigų simboliniai pavadinimai. Kalbos kultūra. Vilnius : Lietuvių kalbos institutas, 2010, 211. – 221. lpp. ISSN 0130-2795 </w:t>
      </w:r>
    </w:p>
    <w:p w:rsidR="000842FD" w:rsidRDefault="000842FD" w:rsidP="000842FD">
      <w:pPr>
        <w:ind w:left="567"/>
        <w:jc w:val="both"/>
        <w:rPr>
          <w:lang w:eastAsia="ru-RU"/>
        </w:rPr>
      </w:pPr>
      <w:r>
        <w:rPr>
          <w:lang w:eastAsia="ru-RU"/>
        </w:rPr>
        <w:t>Laugale V. Ciparu lietojums izglītības iestādes nosaukumā: vēsturiskais un lingvistiskais aspekts. Daugavpils Universitātes 53. starptautiskās zinātniskās konferences tēzes. Daugavpils : Saule, 2011, 148. lpp.</w:t>
      </w:r>
    </w:p>
    <w:p w:rsidR="000842FD" w:rsidRDefault="000842FD" w:rsidP="000842FD">
      <w:pPr>
        <w:ind w:left="567"/>
        <w:jc w:val="both"/>
        <w:rPr>
          <w:lang w:eastAsia="ru-RU"/>
        </w:rPr>
      </w:pPr>
      <w:r>
        <w:rPr>
          <w:lang w:eastAsia="ru-RU"/>
        </w:rPr>
        <w:t>Laugale, V. Frazeoloģismu apguve augstākajā izglītībā: lingvokulturoloģiskais aspekts". Darnioji daugiakalbystė : periodinis mokslo žurnalas [Nr.] 2, Kauņa: Vitauta Dižā universitāte, 2013, PG:100-109, ISSN 2335-2027</w:t>
      </w:r>
    </w:p>
    <w:p w:rsidR="000842FD" w:rsidRDefault="000842FD" w:rsidP="000842FD">
      <w:pPr>
        <w:jc w:val="both"/>
        <w:rPr>
          <w:b/>
          <w:i/>
          <w:lang w:eastAsia="ru-RU"/>
        </w:rPr>
      </w:pPr>
    </w:p>
    <w:p w:rsidR="000842FD" w:rsidRDefault="000842FD" w:rsidP="000842FD">
      <w:pPr>
        <w:jc w:val="both"/>
        <w:rPr>
          <w:b/>
          <w:i/>
          <w:lang w:eastAsia="ru-RU"/>
        </w:rPr>
      </w:pPr>
      <w:r>
        <w:rPr>
          <w:b/>
          <w:i/>
          <w:lang w:eastAsia="ru-RU"/>
        </w:rPr>
        <w:t>Populārzinātniskas publikācijas</w:t>
      </w:r>
    </w:p>
    <w:p w:rsidR="000842FD" w:rsidRDefault="000842FD" w:rsidP="000842FD">
      <w:pPr>
        <w:ind w:left="567"/>
        <w:jc w:val="both"/>
        <w:rPr>
          <w:lang w:eastAsia="ru-RU"/>
        </w:rPr>
      </w:pPr>
      <w:r>
        <w:rPr>
          <w:lang w:eastAsia="ru-RU"/>
        </w:rPr>
        <w:tab/>
        <w:t>Laugale V. Par vārda izvēli ikdienas saziņā. No: Valodas prakse: vērojumi un ieteikumi. Populārzinātnisku rakstu krājums. Rīga : LU Akadēmiskais apgāds, 2008, 38.–45. lpp.</w:t>
      </w:r>
    </w:p>
    <w:p w:rsidR="000842FD" w:rsidRDefault="000842FD" w:rsidP="000842FD">
      <w:pPr>
        <w:jc w:val="both"/>
        <w:rPr>
          <w:b/>
          <w:i/>
          <w:lang w:eastAsia="ru-RU"/>
        </w:rPr>
      </w:pPr>
    </w:p>
    <w:p w:rsidR="000842FD" w:rsidRDefault="000842FD" w:rsidP="000842FD">
      <w:pPr>
        <w:jc w:val="both"/>
        <w:rPr>
          <w:b/>
          <w:i/>
          <w:lang w:eastAsia="ru-RU"/>
        </w:rPr>
      </w:pPr>
      <w:r>
        <w:rPr>
          <w:b/>
          <w:i/>
          <w:lang w:eastAsia="ru-RU"/>
        </w:rPr>
        <w:t xml:space="preserve">Citas publikācijas </w:t>
      </w:r>
    </w:p>
    <w:p w:rsidR="000842FD" w:rsidRDefault="000842FD" w:rsidP="000842FD">
      <w:pPr>
        <w:jc w:val="both"/>
        <w:rPr>
          <w:lang w:eastAsia="ru-RU"/>
        </w:rPr>
      </w:pPr>
      <w:r>
        <w:rPr>
          <w:lang w:eastAsia="ru-RU"/>
        </w:rPr>
        <w:tab/>
        <w:t>Līdzautore:</w:t>
      </w:r>
    </w:p>
    <w:p w:rsidR="000842FD" w:rsidRDefault="000842FD" w:rsidP="000842FD">
      <w:pPr>
        <w:ind w:left="567"/>
        <w:jc w:val="both"/>
        <w:rPr>
          <w:lang w:eastAsia="ru-RU"/>
        </w:rPr>
      </w:pPr>
      <w:r>
        <w:rPr>
          <w:lang w:eastAsia="ru-RU"/>
        </w:rPr>
        <w:t>Mācību un kontroles darbi latviešu valodā 5. klasei. Skolotāju grāmata. Rīga : Zvaigzne ABC, 1997. 103 lpp.</w:t>
      </w:r>
    </w:p>
    <w:p w:rsidR="000842FD" w:rsidRDefault="000842FD" w:rsidP="000842FD">
      <w:pPr>
        <w:ind w:left="567"/>
        <w:jc w:val="both"/>
        <w:rPr>
          <w:lang w:eastAsia="ru-RU"/>
        </w:rPr>
      </w:pPr>
      <w:r>
        <w:rPr>
          <w:lang w:eastAsia="ru-RU"/>
        </w:rPr>
        <w:lastRenderedPageBreak/>
        <w:t>Mācību un kontroles darbi latviešu valodā 5. klasei. Skolēnu grāmata. Rīga : Zvaigzne ABC, 1997. 103 lpp.</w:t>
      </w:r>
    </w:p>
    <w:p w:rsidR="000842FD" w:rsidRDefault="000842FD" w:rsidP="000842FD">
      <w:pPr>
        <w:ind w:left="567"/>
        <w:jc w:val="both"/>
        <w:rPr>
          <w:lang w:eastAsia="ru-RU"/>
        </w:rPr>
      </w:pPr>
      <w:r>
        <w:rPr>
          <w:lang w:eastAsia="ru-RU"/>
        </w:rPr>
        <w:t>LaugaleV., Šulce Dz. Lielo burtu lietojums latviešu valodā; ieskats vēsturiskajā izpētē, problēmas un risinājumi. Rīga : Latviešu valodas aģentūra, 2012, 88 lpp.</w:t>
      </w:r>
    </w:p>
    <w:p w:rsidR="000842FD" w:rsidRDefault="000842FD" w:rsidP="000842FD">
      <w:pPr>
        <w:jc w:val="both"/>
        <w:rPr>
          <w:b/>
          <w:i/>
          <w:lang w:eastAsia="ru-RU"/>
        </w:rPr>
      </w:pPr>
    </w:p>
    <w:p w:rsidR="000842FD" w:rsidRDefault="000842FD" w:rsidP="000842FD">
      <w:pPr>
        <w:jc w:val="both"/>
        <w:rPr>
          <w:b/>
          <w:i/>
          <w:lang w:eastAsia="ru-RU"/>
        </w:rPr>
      </w:pPr>
      <w:r>
        <w:rPr>
          <w:b/>
          <w:i/>
          <w:lang w:eastAsia="ru-RU"/>
        </w:rPr>
        <w:t>Piedalīšanās ar referātu (jebkura veida) starptautiskās</w:t>
      </w:r>
    </w:p>
    <w:p w:rsidR="000842FD" w:rsidRDefault="000842FD" w:rsidP="000842FD">
      <w:pPr>
        <w:jc w:val="both"/>
        <w:rPr>
          <w:lang w:eastAsia="ru-RU"/>
        </w:rPr>
      </w:pPr>
      <w:r>
        <w:rPr>
          <w:b/>
          <w:i/>
          <w:lang w:eastAsia="ru-RU"/>
        </w:rPr>
        <w:t xml:space="preserve"> zinātniskās konferencēs un kongresos</w:t>
      </w:r>
      <w:r>
        <w:rPr>
          <w:lang w:eastAsia="ru-RU"/>
        </w:rPr>
        <w:tab/>
      </w:r>
    </w:p>
    <w:p w:rsidR="000842FD" w:rsidRDefault="000842FD" w:rsidP="000842FD">
      <w:pPr>
        <w:ind w:left="567"/>
        <w:jc w:val="both"/>
        <w:rPr>
          <w:lang w:eastAsia="ru-RU"/>
        </w:rPr>
      </w:pPr>
      <w:r>
        <w:rPr>
          <w:lang w:eastAsia="ru-RU"/>
        </w:rPr>
        <w:t xml:space="preserve">2001. g. 17.18. maijā Starptautiskā zinātniskā konference „Komunikācija un kopība” (LLU Jelgavā), referāts „Valodas kultūra un tās nozīme sazināšanās procesā”. </w:t>
      </w:r>
    </w:p>
    <w:p w:rsidR="000842FD" w:rsidRDefault="000842FD" w:rsidP="000842FD">
      <w:pPr>
        <w:ind w:left="567"/>
        <w:jc w:val="both"/>
        <w:rPr>
          <w:lang w:eastAsia="ru-RU"/>
        </w:rPr>
      </w:pPr>
      <w:r>
        <w:rPr>
          <w:lang w:eastAsia="ru-RU"/>
        </w:rPr>
        <w:t>2001. gada 4.5. oktobrī Otrā starptautiskā konference "Tulkošana kā starpkultūru komunikācija: teorija, prakse, metodes" (Ventspils Augstskolā), referāts „Citvalodu ietekme latviskā pedagoģijas termina variantā” .</w:t>
      </w:r>
    </w:p>
    <w:p w:rsidR="000842FD" w:rsidRDefault="000842FD" w:rsidP="000842FD">
      <w:pPr>
        <w:ind w:left="567"/>
        <w:jc w:val="both"/>
        <w:rPr>
          <w:lang w:eastAsia="ru-RU"/>
        </w:rPr>
      </w:pPr>
      <w:r>
        <w:rPr>
          <w:lang w:eastAsia="ru-RU"/>
        </w:rPr>
        <w:t>2002. gada 4.6. marts starptautiskā zinātniskā konference „Baltu valodu leksikoloģija un leksikogrāfija” (Pēterburgā), referāts „Aizguvumi (citvalodismi) latviešu terminoloģijā vēsturiskā aspektā”. Tēzes.</w:t>
      </w:r>
    </w:p>
    <w:p w:rsidR="000842FD" w:rsidRDefault="000842FD" w:rsidP="000842FD">
      <w:pPr>
        <w:ind w:left="567"/>
        <w:jc w:val="both"/>
        <w:rPr>
          <w:lang w:eastAsia="ru-RU"/>
        </w:rPr>
      </w:pPr>
      <w:r>
        <w:rPr>
          <w:lang w:eastAsia="ru-RU"/>
        </w:rPr>
        <w:t>2002. gada 21.25. oktobris starptautiskā zinātniskā konference „E. Drezena (1892–1937) piemiņai veltītā 2. starptautiskā terminoloģijas konference” un seminārs „Datorizētā terminoloģija interneta laikmetā: problēmas un risinājumi” (Rīgā), referāts „Pedagoģijas termini un to lietojums.” Tēzes.</w:t>
      </w:r>
    </w:p>
    <w:p w:rsidR="000842FD" w:rsidRDefault="000842FD" w:rsidP="000842FD">
      <w:pPr>
        <w:ind w:left="567"/>
        <w:jc w:val="both"/>
        <w:rPr>
          <w:lang w:eastAsia="ru-RU"/>
        </w:rPr>
      </w:pPr>
      <w:r>
        <w:rPr>
          <w:lang w:eastAsia="ru-RU"/>
        </w:rPr>
        <w:t>2004. gada 3.decembrī starptautiskā zinātniskā konference „Vārds un tā pētīšanas aspekti” Liepājas Pedagoģijas akadēmijā, referāts „Pedagoģijas termini vēsturiskā mainīgumā”.</w:t>
      </w:r>
    </w:p>
    <w:p w:rsidR="000842FD" w:rsidRDefault="000842FD" w:rsidP="000842FD">
      <w:pPr>
        <w:ind w:left="567"/>
        <w:jc w:val="both"/>
        <w:rPr>
          <w:lang w:eastAsia="ru-RU"/>
        </w:rPr>
      </w:pPr>
      <w:r>
        <w:rPr>
          <w:lang w:eastAsia="ru-RU"/>
        </w:rPr>
        <w:t>2005. gada 10.11. jūnijs starptautiskā zinātniskā konference „Valodas vienību semantika un struktūra” (Klaipēdas universitātē), referāts „Augstākās mācību iestādes, tām raksturīgie nosaukumi”.</w:t>
      </w:r>
    </w:p>
    <w:p w:rsidR="000842FD" w:rsidRDefault="000842FD" w:rsidP="000842FD">
      <w:pPr>
        <w:ind w:left="567"/>
        <w:jc w:val="both"/>
        <w:rPr>
          <w:lang w:eastAsia="ru-RU"/>
        </w:rPr>
      </w:pPr>
      <w:r>
        <w:rPr>
          <w:lang w:eastAsia="ru-RU"/>
        </w:rPr>
        <w:t>2005. gada 24.25. oktobrī Letonikas pirmais kongress (Rīgā), referāts „Latvijas mācību iestāžu nosaukumi latviešu valodā līdz 20. gadsimtam”.</w:t>
      </w:r>
    </w:p>
    <w:p w:rsidR="000842FD" w:rsidRDefault="000842FD" w:rsidP="000842FD">
      <w:pPr>
        <w:ind w:left="567"/>
        <w:jc w:val="both"/>
        <w:rPr>
          <w:lang w:eastAsia="ru-RU"/>
        </w:rPr>
      </w:pPr>
      <w:r>
        <w:rPr>
          <w:lang w:eastAsia="ru-RU"/>
        </w:rPr>
        <w:t>2007. gada 21.novembrī Valsts valodas komisijas organizētā konference „Zinātnes valoda: semantikas aspekts” (LLU Jelgavā), referāts „Augstākās izglītības iestāžu nosaukumi: semantiskais aspekts”.</w:t>
      </w:r>
    </w:p>
    <w:p w:rsidR="000842FD" w:rsidRDefault="000842FD" w:rsidP="000842FD">
      <w:pPr>
        <w:ind w:left="567"/>
        <w:jc w:val="both"/>
        <w:rPr>
          <w:lang w:eastAsia="ru-RU"/>
        </w:rPr>
      </w:pPr>
      <w:r>
        <w:rPr>
          <w:lang w:eastAsia="ru-RU"/>
        </w:rPr>
        <w:t xml:space="preserve">2007. gada 26. oktobrī LETONIKAS 2. kongress, Liepājas sekcija „Kurzemes novada kultūrvēsturiskais mantojums, tā izpēte un saglabāšana”, referāts „Skolas Liepājā (1920–1941): vēsturiskais un semantiskais aspekts”. </w:t>
      </w:r>
    </w:p>
    <w:p w:rsidR="000842FD" w:rsidRDefault="000842FD" w:rsidP="000842FD">
      <w:pPr>
        <w:ind w:left="567"/>
        <w:jc w:val="both"/>
        <w:rPr>
          <w:lang w:eastAsia="ru-RU"/>
        </w:rPr>
      </w:pPr>
      <w:r>
        <w:rPr>
          <w:lang w:eastAsia="ru-RU"/>
        </w:rPr>
        <w:t>2007. gada 29.30. novembris starptautiskā zinātniskā konference „Vārds un tā pētīšanas aspekti” (Liepājā), referāts „Vārds un konteksts”.</w:t>
      </w:r>
    </w:p>
    <w:p w:rsidR="000842FD" w:rsidRDefault="000842FD" w:rsidP="000842FD">
      <w:pPr>
        <w:ind w:left="567"/>
        <w:jc w:val="both"/>
        <w:rPr>
          <w:lang w:eastAsia="ru-RU"/>
        </w:rPr>
      </w:pPr>
      <w:r>
        <w:rPr>
          <w:lang w:eastAsia="ru-RU"/>
        </w:rPr>
        <w:t>2008. gada 4. un 5. decembrī konference „Lietišķā valodniecība pasaulē un Latvijā” (Ventspils Augstskolā), referāts „Skolu nosaukumi un to struktūra”.</w:t>
      </w:r>
    </w:p>
    <w:p w:rsidR="000842FD" w:rsidRDefault="000842FD" w:rsidP="000842FD">
      <w:pPr>
        <w:ind w:left="567"/>
        <w:jc w:val="both"/>
        <w:rPr>
          <w:lang w:eastAsia="ru-RU"/>
        </w:rPr>
      </w:pPr>
      <w:r>
        <w:rPr>
          <w:lang w:eastAsia="ru-RU"/>
        </w:rPr>
        <w:lastRenderedPageBreak/>
        <w:t>2009. gada 5. jūnijā starptautiskā zinātniskā konference „Valodas vienību semantika un struktūra” (Klaipēdas universitātē), referāts „Skolu nosaukumu struktūra Latvijā un Lietuvā”.</w:t>
      </w:r>
    </w:p>
    <w:p w:rsidR="000842FD" w:rsidRDefault="000842FD" w:rsidP="000842FD">
      <w:pPr>
        <w:ind w:left="567"/>
        <w:jc w:val="both"/>
        <w:rPr>
          <w:lang w:eastAsia="ru-RU"/>
        </w:rPr>
      </w:pPr>
      <w:r>
        <w:rPr>
          <w:lang w:eastAsia="ru-RU"/>
        </w:rPr>
        <w:t>2009. gada 12. un 13. novembrī starptautiskā zinātniskā konference „Tekstas: lingvistika ir poetika” (Šauļu universitātē), referāts „Simbols izglītības iestādes nosaukumā” Tēzes.57-58 lpp.</w:t>
      </w:r>
    </w:p>
    <w:p w:rsidR="000842FD" w:rsidRDefault="000842FD" w:rsidP="000842FD">
      <w:pPr>
        <w:ind w:left="567"/>
        <w:jc w:val="both"/>
        <w:rPr>
          <w:lang w:eastAsia="ru-RU"/>
        </w:rPr>
      </w:pPr>
      <w:r>
        <w:rPr>
          <w:lang w:eastAsia="ru-RU"/>
        </w:rPr>
        <w:t>2010. gada 26. martā 7. starptautiskā zinātniski metodiskā konference „Valodu apguve: problēmas un perspektīvas” (Liepājas Universitātē), referāts „Leksikoloģijas jautājumi mācību grāmatās, to atbilsme izglītības standartam”.</w:t>
      </w:r>
    </w:p>
    <w:p w:rsidR="000842FD" w:rsidRDefault="000842FD" w:rsidP="000842FD">
      <w:pPr>
        <w:ind w:left="567"/>
        <w:jc w:val="both"/>
        <w:rPr>
          <w:lang w:eastAsia="ru-RU"/>
        </w:rPr>
      </w:pPr>
      <w:r>
        <w:rPr>
          <w:lang w:eastAsia="ru-RU"/>
        </w:rPr>
        <w:t>2010. gada 16. aprīlī Liepājas Universitātes Izglītības zinātņu institūta 2. zinātniskā konference ”Izglītības kvalitātes dimensijas zināšanu sabiedrībā”, referāts „Skolas nosaukums – izglītības kvalitātes rādītājs?”</w:t>
      </w:r>
    </w:p>
    <w:p w:rsidR="000842FD" w:rsidRDefault="000842FD" w:rsidP="000842FD">
      <w:pPr>
        <w:ind w:left="567"/>
        <w:jc w:val="both"/>
        <w:rPr>
          <w:lang w:eastAsia="ru-RU"/>
        </w:rPr>
      </w:pPr>
      <w:r>
        <w:rPr>
          <w:lang w:eastAsia="ru-RU"/>
        </w:rPr>
        <w:t>2010. gada 7. oktobrī Lietuviešu valodas institūtā Viļņā starptautiskā zinātniskā konference „Jonas Jablonskis ir bendrinės lietuviụ kalbos šimtmetis”, referāts „Skolu nosaukumu normēšanas problēmas Latvijā”. Tēzes.</w:t>
      </w:r>
    </w:p>
    <w:p w:rsidR="000842FD" w:rsidRDefault="000842FD" w:rsidP="000842FD">
      <w:pPr>
        <w:ind w:left="567"/>
        <w:jc w:val="both"/>
        <w:rPr>
          <w:lang w:eastAsia="ru-RU"/>
        </w:rPr>
      </w:pPr>
      <w:r>
        <w:rPr>
          <w:lang w:eastAsia="ru-RU"/>
        </w:rPr>
        <w:t>2011. gada 14.–16. aprīlī Daugavpils Universitātes 53. starptautiskā zinātniskā konference, referāts „Ciparu lietojums izglītības iestādes nosaukumā: vēsturiskais un lingvistiskais aspekts”.</w:t>
      </w:r>
    </w:p>
    <w:p w:rsidR="000842FD" w:rsidRDefault="000842FD" w:rsidP="000842FD">
      <w:pPr>
        <w:ind w:left="567"/>
        <w:jc w:val="both"/>
        <w:rPr>
          <w:lang w:eastAsia="ru-RU"/>
        </w:rPr>
      </w:pPr>
    </w:p>
    <w:p w:rsidR="000842FD" w:rsidRDefault="000842FD" w:rsidP="000842FD">
      <w:pPr>
        <w:jc w:val="both"/>
        <w:rPr>
          <w:b/>
          <w:i/>
          <w:lang w:eastAsia="ru-RU"/>
        </w:rPr>
      </w:pPr>
      <w:r>
        <w:rPr>
          <w:b/>
          <w:i/>
          <w:lang w:eastAsia="ru-RU"/>
        </w:rPr>
        <w:t>Piedalīšanās ar referātu cita veida konferencēs</w:t>
      </w:r>
      <w:r>
        <w:rPr>
          <w:b/>
          <w:i/>
          <w:lang w:eastAsia="ru-RU"/>
        </w:rPr>
        <w:tab/>
      </w:r>
    </w:p>
    <w:p w:rsidR="000842FD" w:rsidRDefault="000842FD" w:rsidP="000842FD">
      <w:pPr>
        <w:ind w:left="567"/>
        <w:jc w:val="both"/>
        <w:rPr>
          <w:lang w:eastAsia="ru-RU"/>
        </w:rPr>
      </w:pPr>
      <w:r>
        <w:rPr>
          <w:lang w:eastAsia="ru-RU"/>
        </w:rPr>
        <w:t>2008. gada 12. septembrī nolasīts ziņojums par promocijas darba tēmu Baltijas Pedagoģijas vēstures asociācijas sēdē (Liepājas Universitātē).</w:t>
      </w:r>
    </w:p>
    <w:p w:rsidR="000842FD" w:rsidRDefault="000842FD" w:rsidP="000842FD">
      <w:pPr>
        <w:jc w:val="both"/>
        <w:rPr>
          <w:b/>
          <w:i/>
          <w:lang w:eastAsia="ru-RU"/>
        </w:rPr>
      </w:pPr>
    </w:p>
    <w:p w:rsidR="000842FD" w:rsidRDefault="000842FD" w:rsidP="000842FD">
      <w:pPr>
        <w:jc w:val="both"/>
        <w:rPr>
          <w:lang w:eastAsia="ru-RU"/>
        </w:rPr>
      </w:pPr>
      <w:r>
        <w:rPr>
          <w:b/>
          <w:i/>
          <w:lang w:eastAsia="ru-RU"/>
        </w:rPr>
        <w:t>Lekcijas ārzemju augstskolās</w:t>
      </w:r>
      <w:r>
        <w:rPr>
          <w:b/>
          <w:i/>
          <w:lang w:eastAsia="ru-RU"/>
        </w:rPr>
        <w:tab/>
      </w:r>
    </w:p>
    <w:p w:rsidR="000842FD" w:rsidRDefault="000842FD" w:rsidP="000842FD">
      <w:pPr>
        <w:ind w:left="567"/>
        <w:jc w:val="both"/>
        <w:rPr>
          <w:lang w:eastAsia="ru-RU"/>
        </w:rPr>
      </w:pPr>
      <w:r>
        <w:rPr>
          <w:lang w:eastAsia="ru-RU"/>
        </w:rPr>
        <w:t>No 2008. gada 5. maija līdz 9. maijam mācībspēku apmaiņas programmas Socrates/Erasmus ietvaros nolasītas 4 lekcijas par vārda nozīmes specifiku V. Dižā Kauņas Universitātē (Lietuvā).</w:t>
      </w:r>
    </w:p>
    <w:p w:rsidR="000842FD" w:rsidRDefault="000842FD" w:rsidP="000842FD">
      <w:pPr>
        <w:ind w:left="567"/>
        <w:jc w:val="both"/>
        <w:rPr>
          <w:lang w:eastAsia="ru-RU"/>
        </w:rPr>
      </w:pPr>
      <w:r>
        <w:rPr>
          <w:lang w:eastAsia="ru-RU"/>
        </w:rPr>
        <w:t>1994. gada oktobrī valodu apguves starptautiskajā projektā TEMPUS pieredzes apmaiņa.</w:t>
      </w:r>
    </w:p>
    <w:p w:rsidR="000842FD" w:rsidRDefault="000842FD" w:rsidP="000842FD">
      <w:pPr>
        <w:jc w:val="both"/>
        <w:rPr>
          <w:b/>
          <w:i/>
          <w:lang w:eastAsia="ru-RU"/>
        </w:rPr>
      </w:pPr>
    </w:p>
    <w:p w:rsidR="000842FD" w:rsidRDefault="000842FD" w:rsidP="000842FD">
      <w:pPr>
        <w:jc w:val="both"/>
        <w:rPr>
          <w:b/>
          <w:i/>
          <w:lang w:eastAsia="ru-RU"/>
        </w:rPr>
      </w:pPr>
      <w:r>
        <w:rPr>
          <w:b/>
          <w:i/>
          <w:lang w:eastAsia="ru-RU"/>
        </w:rPr>
        <w:t xml:space="preserve">Organizatoriskais darbs </w:t>
      </w:r>
    </w:p>
    <w:p w:rsidR="000842FD" w:rsidRDefault="000842FD" w:rsidP="000842FD">
      <w:pPr>
        <w:ind w:left="567"/>
        <w:jc w:val="both"/>
        <w:rPr>
          <w:lang w:eastAsia="ru-RU"/>
        </w:rPr>
      </w:pPr>
      <w:r>
        <w:rPr>
          <w:lang w:eastAsia="ru-RU"/>
        </w:rPr>
        <w:t xml:space="preserve">Sabiedriskā darbība </w:t>
      </w:r>
      <w:r>
        <w:rPr>
          <w:lang w:eastAsia="ru-RU"/>
        </w:rPr>
        <w:tab/>
        <w:t>No 1990. gada – 1994. gadam latviešu valodas skolotāju tālākizglītības kursu vadītāja un organizētāja.</w:t>
      </w:r>
    </w:p>
    <w:p w:rsidR="000842FD" w:rsidRDefault="000842FD" w:rsidP="000842FD">
      <w:pPr>
        <w:ind w:left="567"/>
        <w:jc w:val="both"/>
        <w:rPr>
          <w:lang w:eastAsia="ru-RU"/>
        </w:rPr>
      </w:pPr>
      <w:r>
        <w:rPr>
          <w:lang w:eastAsia="ru-RU"/>
        </w:rPr>
        <w:t>No 1992. gada – 2002. gadam Latviešu valodas katedras arodbiedrības grupas vadītāja.</w:t>
      </w:r>
    </w:p>
    <w:p w:rsidR="000842FD" w:rsidRDefault="000842FD" w:rsidP="000842FD">
      <w:pPr>
        <w:ind w:left="567"/>
        <w:jc w:val="both"/>
        <w:rPr>
          <w:lang w:eastAsia="ru-RU"/>
        </w:rPr>
      </w:pPr>
      <w:r>
        <w:rPr>
          <w:lang w:eastAsia="ru-RU"/>
        </w:rPr>
        <w:t>No 1998. gada Starptautiskās zinātniskās konferences „Vārds un tā pētīšanas aspekti” organizācijas komisijas locekle.</w:t>
      </w:r>
    </w:p>
    <w:p w:rsidR="000842FD" w:rsidRDefault="000842FD" w:rsidP="000842FD">
      <w:pPr>
        <w:ind w:left="567"/>
        <w:jc w:val="both"/>
        <w:rPr>
          <w:lang w:eastAsia="ru-RU"/>
        </w:rPr>
      </w:pPr>
      <w:r>
        <w:rPr>
          <w:lang w:eastAsia="ru-RU"/>
        </w:rPr>
        <w:t>No 2000. gada – 2006. gadam LPA arodbiedrības valdes locekle.</w:t>
      </w:r>
    </w:p>
    <w:p w:rsidR="000842FD" w:rsidRDefault="000842FD" w:rsidP="000842FD">
      <w:pPr>
        <w:ind w:left="567"/>
        <w:jc w:val="both"/>
        <w:rPr>
          <w:lang w:eastAsia="ru-RU"/>
        </w:rPr>
      </w:pPr>
      <w:r>
        <w:rPr>
          <w:lang w:eastAsia="ru-RU"/>
        </w:rPr>
        <w:t xml:space="preserve">No 2005. gada LPA (kopš 2008. gada jūlija LiepU) Satversmes locekle. </w:t>
      </w:r>
    </w:p>
    <w:p w:rsidR="000842FD" w:rsidRDefault="000842FD" w:rsidP="000842FD">
      <w:pPr>
        <w:jc w:val="both"/>
        <w:rPr>
          <w:lang w:eastAsia="ru-RU"/>
        </w:rPr>
      </w:pPr>
      <w:r>
        <w:rPr>
          <w:lang w:eastAsia="ru-RU"/>
        </w:rPr>
        <w:t>Svešvalodu</w:t>
      </w:r>
    </w:p>
    <w:p w:rsidR="000842FD" w:rsidRDefault="000842FD" w:rsidP="000842FD">
      <w:pPr>
        <w:jc w:val="both"/>
        <w:rPr>
          <w:lang w:eastAsia="ru-RU"/>
        </w:rPr>
      </w:pPr>
      <w:r>
        <w:rPr>
          <w:lang w:eastAsia="ru-RU"/>
        </w:rPr>
        <w:lastRenderedPageBreak/>
        <w:t>prasmes</w:t>
      </w:r>
      <w:r>
        <w:rPr>
          <w:lang w:eastAsia="ru-RU"/>
        </w:rPr>
        <w:tab/>
        <w:t>Vācu – ļoti labi, krievu – labi, angļu – sarunvalodas līmenī.</w:t>
      </w:r>
    </w:p>
    <w:p w:rsidR="000842FD" w:rsidRDefault="000842FD" w:rsidP="000842FD">
      <w:pPr>
        <w:jc w:val="both"/>
        <w:rPr>
          <w:lang w:eastAsia="ru-RU"/>
        </w:rPr>
      </w:pPr>
      <w:r>
        <w:rPr>
          <w:lang w:eastAsia="ru-RU"/>
        </w:rPr>
        <w:t xml:space="preserve"> 2015. gada  29. martā                                                  Velga Laugale</w:t>
      </w:r>
      <w:r>
        <w:rPr>
          <w:lang w:eastAsia="ru-RU"/>
        </w:rPr>
        <w:tab/>
      </w:r>
      <w:r>
        <w:rPr>
          <w:lang w:eastAsia="ru-RU"/>
        </w:rPr>
        <w:tab/>
      </w:r>
    </w:p>
    <w:p w:rsidR="000842FD" w:rsidRDefault="000842FD" w:rsidP="000842FD">
      <w:pPr>
        <w:rPr>
          <w:b/>
          <w:lang w:eastAsia="en-US"/>
        </w:rPr>
      </w:pPr>
      <w:r>
        <w:rPr>
          <w:b/>
        </w:rPr>
        <w:br w:type="page"/>
      </w:r>
    </w:p>
    <w:p w:rsidR="000842FD" w:rsidRDefault="000842FD" w:rsidP="000842FD">
      <w:pPr>
        <w:jc w:val="right"/>
      </w:pPr>
    </w:p>
    <w:p w:rsidR="000842FD" w:rsidRDefault="000842FD" w:rsidP="000842FD">
      <w:pPr>
        <w:jc w:val="right"/>
        <w:rPr>
          <w:b/>
        </w:rPr>
      </w:pPr>
    </w:p>
    <w:p w:rsidR="000842FD" w:rsidRDefault="000842FD" w:rsidP="000842FD">
      <w:pPr>
        <w:jc w:val="center"/>
        <w:rPr>
          <w:b/>
          <w:i/>
        </w:rPr>
      </w:pPr>
      <w:r>
        <w:rPr>
          <w:b/>
          <w:i/>
        </w:rPr>
        <w:t>ILZE MIĶELSONE</w:t>
      </w:r>
    </w:p>
    <w:p w:rsidR="000842FD" w:rsidRDefault="000842FD" w:rsidP="000842FD">
      <w:pPr>
        <w:jc w:val="center"/>
        <w:rPr>
          <w:i/>
        </w:rPr>
      </w:pPr>
      <w:r>
        <w:rPr>
          <w:i/>
        </w:rPr>
        <w:t>Dzīves un darba gājums</w:t>
      </w:r>
    </w:p>
    <w:p w:rsidR="000842FD" w:rsidRDefault="000842FD" w:rsidP="000842FD">
      <w:pPr>
        <w:jc w:val="center"/>
        <w:rPr>
          <w:i/>
        </w:rPr>
      </w:pPr>
      <w:r>
        <w:rPr>
          <w:i/>
        </w:rPr>
        <w:t>(curriculum vitae)</w:t>
      </w:r>
    </w:p>
    <w:p w:rsidR="000842FD" w:rsidRDefault="000842FD" w:rsidP="000842FD">
      <w:pPr>
        <w:jc w:val="both"/>
        <w:outlineLvl w:val="0"/>
        <w:rPr>
          <w:b/>
          <w:i/>
        </w:rPr>
      </w:pPr>
      <w:r>
        <w:rPr>
          <w:b/>
          <w:i/>
        </w:rPr>
        <w:t>Personas dati:</w:t>
      </w:r>
    </w:p>
    <w:p w:rsidR="000842FD" w:rsidRDefault="000842FD" w:rsidP="000842FD">
      <w:pPr>
        <w:tabs>
          <w:tab w:val="left" w:pos="540"/>
        </w:tabs>
        <w:jc w:val="both"/>
        <w:rPr>
          <w:color w:val="333333"/>
          <w:lang w:val="en-GB"/>
        </w:rPr>
      </w:pPr>
      <w:r>
        <w:rPr>
          <w:color w:val="333333"/>
          <w:lang w:val="en-GB"/>
        </w:rPr>
        <w:tab/>
        <w:t xml:space="preserve">E - pasts: </w:t>
      </w:r>
      <w:hyperlink r:id="rId345" w:history="1">
        <w:r>
          <w:rPr>
            <w:rStyle w:val="Hyperlink"/>
            <w:color w:val="0000FF"/>
            <w:lang w:val="en-GB"/>
          </w:rPr>
          <w:t>ilze.mikelsone@liepu.lv</w:t>
        </w:r>
      </w:hyperlink>
    </w:p>
    <w:p w:rsidR="000842FD" w:rsidRDefault="000842FD" w:rsidP="000842FD">
      <w:pPr>
        <w:jc w:val="both"/>
        <w:outlineLvl w:val="0"/>
        <w:rPr>
          <w:b/>
          <w:i/>
        </w:rPr>
      </w:pPr>
    </w:p>
    <w:p w:rsidR="000842FD" w:rsidRDefault="000842FD" w:rsidP="000842FD">
      <w:pPr>
        <w:jc w:val="both"/>
        <w:outlineLvl w:val="0"/>
        <w:rPr>
          <w:b/>
          <w:i/>
        </w:rPr>
      </w:pPr>
      <w:r>
        <w:rPr>
          <w:b/>
          <w:i/>
        </w:rPr>
        <w:t>Ziņas par darba vietu:</w:t>
      </w:r>
    </w:p>
    <w:p w:rsidR="000842FD" w:rsidRDefault="000842FD" w:rsidP="000842FD">
      <w:pPr>
        <w:ind w:left="540"/>
        <w:jc w:val="both"/>
        <w:outlineLvl w:val="0"/>
      </w:pPr>
      <w:r>
        <w:t>Pedagoģijas un sociālā darba  fakultāte</w:t>
      </w:r>
    </w:p>
    <w:p w:rsidR="000842FD" w:rsidRDefault="000842FD" w:rsidP="000842FD">
      <w:pPr>
        <w:tabs>
          <w:tab w:val="left" w:pos="540"/>
        </w:tabs>
        <w:jc w:val="both"/>
        <w:rPr>
          <w:color w:val="333333"/>
          <w:lang w:val="de-DE"/>
        </w:rPr>
      </w:pPr>
      <w:r>
        <w:tab/>
        <w:t>Lielā iela 14, Liepāja</w:t>
      </w:r>
    </w:p>
    <w:p w:rsidR="000842FD" w:rsidRDefault="000842FD" w:rsidP="000842FD">
      <w:pPr>
        <w:outlineLvl w:val="0"/>
        <w:rPr>
          <w:b/>
          <w:i/>
        </w:rPr>
      </w:pPr>
    </w:p>
    <w:p w:rsidR="000842FD" w:rsidRDefault="000842FD" w:rsidP="000842FD">
      <w:pPr>
        <w:outlineLvl w:val="0"/>
        <w:rPr>
          <w:b/>
          <w:i/>
        </w:rPr>
      </w:pPr>
      <w:r>
        <w:rPr>
          <w:b/>
          <w:i/>
        </w:rPr>
        <w:t>Izglītība:</w:t>
      </w:r>
    </w:p>
    <w:p w:rsidR="000842FD" w:rsidRDefault="000842FD" w:rsidP="000842FD">
      <w:pPr>
        <w:ind w:left="567"/>
        <w:jc w:val="both"/>
      </w:pPr>
      <w:r>
        <w:t>2000.-2001.gadam Adelaides Universitāte (Austrālija),  Humanitāro un Sociālo zinātņu fakultāte, Starpkultūras studiju un Multikulturālisma izglītības centrs:</w:t>
      </w:r>
    </w:p>
    <w:p w:rsidR="000842FD" w:rsidRDefault="000842FD" w:rsidP="000842FD">
      <w:pPr>
        <w:spacing w:after="120"/>
        <w:ind w:left="567"/>
        <w:jc w:val="both"/>
        <w:rPr>
          <w:lang w:val="en-US"/>
        </w:rPr>
      </w:pPr>
      <w:r>
        <w:rPr>
          <w:bCs/>
          <w:lang w:val="en-US"/>
        </w:rPr>
        <w:t>Certificate</w:t>
      </w:r>
      <w:r>
        <w:rPr>
          <w:lang w:val="en-US"/>
        </w:rPr>
        <w:t xml:space="preserve"> for the Master’s coursework - subject </w:t>
      </w:r>
      <w:r>
        <w:rPr>
          <w:i/>
          <w:iCs/>
          <w:lang w:val="en-US"/>
        </w:rPr>
        <w:t>Multicultural Society and Educational Policy (</w:t>
      </w:r>
      <w:r>
        <w:rPr>
          <w:lang w:val="en-US"/>
        </w:rPr>
        <w:t>Under the guidance of Prof. J.J. Smolicz)</w:t>
      </w:r>
    </w:p>
    <w:p w:rsidR="000842FD" w:rsidRDefault="000842FD" w:rsidP="000842FD">
      <w:pPr>
        <w:spacing w:after="120"/>
        <w:ind w:left="567"/>
        <w:jc w:val="both"/>
        <w:rPr>
          <w:lang w:val="en-US"/>
        </w:rPr>
      </w:pPr>
      <w:r>
        <w:rPr>
          <w:bCs/>
          <w:lang w:val="en-US"/>
        </w:rPr>
        <w:t xml:space="preserve">Certificate </w:t>
      </w:r>
      <w:r>
        <w:rPr>
          <w:lang w:val="en-US"/>
        </w:rPr>
        <w:t>for the</w:t>
      </w:r>
      <w:r>
        <w:rPr>
          <w:bCs/>
          <w:lang w:val="en-US"/>
        </w:rPr>
        <w:t xml:space="preserve"> </w:t>
      </w:r>
      <w:r>
        <w:rPr>
          <w:lang w:val="en-US"/>
        </w:rPr>
        <w:t xml:space="preserve">Master’s coursework - subject </w:t>
      </w:r>
      <w:r>
        <w:rPr>
          <w:i/>
          <w:iCs/>
          <w:lang w:val="en-US"/>
        </w:rPr>
        <w:t>Schools as Cultural Systems</w:t>
      </w:r>
      <w:r>
        <w:rPr>
          <w:lang w:val="en-US"/>
        </w:rPr>
        <w:t xml:space="preserve"> (Under the guidance of Prof.M.Secombe).</w:t>
      </w:r>
    </w:p>
    <w:p w:rsidR="000842FD" w:rsidRDefault="000842FD" w:rsidP="000842FD">
      <w:pPr>
        <w:ind w:left="567"/>
        <w:jc w:val="both"/>
      </w:pPr>
      <w:r>
        <w:t>2000.- 2001.gadam Flindersa Universitāte (Austrālija), Sociālo zinātņu fakultāte, Psiholoģijas skola:</w:t>
      </w:r>
    </w:p>
    <w:p w:rsidR="000842FD" w:rsidRDefault="000842FD" w:rsidP="000842FD">
      <w:pPr>
        <w:ind w:left="567"/>
        <w:jc w:val="both"/>
        <w:rPr>
          <w:lang w:val="en-US"/>
        </w:rPr>
      </w:pPr>
      <w:r>
        <w:rPr>
          <w:bCs/>
          <w:lang w:val="en-US"/>
        </w:rPr>
        <w:t>Certificate</w:t>
      </w:r>
      <w:r>
        <w:rPr>
          <w:lang w:val="en-US"/>
        </w:rPr>
        <w:t xml:space="preserve"> - PSYC 3044 Interviewing and Counseling</w:t>
      </w:r>
    </w:p>
    <w:p w:rsidR="000842FD" w:rsidRDefault="000842FD" w:rsidP="000842FD">
      <w:pPr>
        <w:ind w:left="567"/>
        <w:jc w:val="both"/>
        <w:rPr>
          <w:lang w:val="en-US"/>
        </w:rPr>
      </w:pPr>
      <w:r>
        <w:rPr>
          <w:bCs/>
          <w:lang w:val="en-US"/>
        </w:rPr>
        <w:t>Certificate</w:t>
      </w:r>
      <w:r>
        <w:rPr>
          <w:lang w:val="en-US"/>
        </w:rPr>
        <w:t xml:space="preserve"> – PSYC 9021 Clinical Interventions with Children</w:t>
      </w:r>
    </w:p>
    <w:p w:rsidR="000842FD" w:rsidRDefault="000842FD" w:rsidP="000842FD">
      <w:pPr>
        <w:ind w:left="567"/>
        <w:jc w:val="both"/>
      </w:pPr>
      <w:r>
        <w:t>1997.- 2001. gadam Kolumbijas universitātes Skolotāju koledža (ASV), distances izglītība „</w:t>
      </w:r>
      <w:r>
        <w:rPr>
          <w:lang w:val="en-US"/>
        </w:rPr>
        <w:t>Experiential and Cooperative Learning”.</w:t>
      </w:r>
    </w:p>
    <w:p w:rsidR="000842FD" w:rsidRDefault="000842FD" w:rsidP="000842FD">
      <w:pPr>
        <w:ind w:left="567"/>
        <w:jc w:val="both"/>
      </w:pPr>
      <w:r>
        <w:t xml:space="preserve">1991. - 1996. gadam Latvijas Universitātes Pedagoģijas un psiholoģijas katedras doktorantūra, pedagoģijas teorijas un vēstures apakšnozare. </w:t>
      </w:r>
    </w:p>
    <w:p w:rsidR="000842FD" w:rsidRDefault="000842FD" w:rsidP="000842FD">
      <w:pPr>
        <w:ind w:left="567"/>
        <w:jc w:val="both"/>
      </w:pPr>
      <w:r>
        <w:rPr>
          <w:bCs/>
        </w:rPr>
        <w:t>1983. – 1987. gadam V.Lāča Liepājas Valsts pedagoģiskais institūts. Iegūta kvalifikācija</w:t>
      </w:r>
      <w:r>
        <w:t xml:space="preserve"> pirmsskolas pedagoģijas un psiholoģijas pasniedzējs, pirmsskolas audzināšanas metodiķis.</w:t>
      </w:r>
    </w:p>
    <w:p w:rsidR="000842FD" w:rsidRDefault="000842FD" w:rsidP="000842FD">
      <w:pPr>
        <w:ind w:left="567"/>
        <w:jc w:val="both"/>
        <w:rPr>
          <w:bCs/>
        </w:rPr>
      </w:pPr>
      <w:r>
        <w:rPr>
          <w:bCs/>
        </w:rPr>
        <w:t>1972. – 1983. gadam Rīgas rajona Zvejniekciema vidusskola.</w:t>
      </w:r>
      <w:r>
        <w:t>Iegūta vispārējā vidējā izglītība.</w:t>
      </w:r>
    </w:p>
    <w:p w:rsidR="000842FD" w:rsidRDefault="000842FD" w:rsidP="000842FD">
      <w:pPr>
        <w:ind w:left="567"/>
        <w:jc w:val="both"/>
        <w:rPr>
          <w:b/>
        </w:rPr>
      </w:pPr>
      <w:r>
        <w:rPr>
          <w:b/>
          <w:i/>
        </w:rPr>
        <w:t>Akadēmiskie nosaukumi, zinātniskie grādi</w:t>
      </w:r>
    </w:p>
    <w:p w:rsidR="000842FD" w:rsidRDefault="000842FD" w:rsidP="000842FD">
      <w:pPr>
        <w:ind w:firstLine="540"/>
        <w:jc w:val="both"/>
        <w:rPr>
          <w:b/>
        </w:rPr>
      </w:pPr>
      <w:r>
        <w:lastRenderedPageBreak/>
        <w:t>LiepU asociētā profesore</w:t>
      </w:r>
    </w:p>
    <w:p w:rsidR="000842FD" w:rsidRDefault="000842FD" w:rsidP="000842FD">
      <w:pPr>
        <w:ind w:left="540"/>
        <w:jc w:val="both"/>
      </w:pPr>
      <w:r>
        <w:t>LR zinātniskais grāds Dr. paed., pedagoģijas teorijas un vēstures apakšnozarē. Piešķirts 1996. gadā LU Pedagoģijas zinātnes habilitācijas un promocijas Padomē.</w:t>
      </w:r>
    </w:p>
    <w:p w:rsidR="000842FD" w:rsidRDefault="000842FD" w:rsidP="000842FD">
      <w:pPr>
        <w:outlineLvl w:val="0"/>
        <w:rPr>
          <w:b/>
          <w:i/>
        </w:rPr>
      </w:pPr>
    </w:p>
    <w:p w:rsidR="000842FD" w:rsidRDefault="000842FD" w:rsidP="000842FD">
      <w:pPr>
        <w:outlineLvl w:val="0"/>
        <w:rPr>
          <w:b/>
          <w:i/>
        </w:rPr>
      </w:pPr>
      <w:r>
        <w:rPr>
          <w:b/>
          <w:i/>
        </w:rPr>
        <w:t>Profesionālā darbība:</w:t>
      </w:r>
    </w:p>
    <w:p w:rsidR="000842FD" w:rsidRDefault="000842FD" w:rsidP="000842FD">
      <w:pPr>
        <w:ind w:left="540"/>
        <w:outlineLvl w:val="0"/>
      </w:pPr>
      <w:r>
        <w:t>2010 – līdz šim brīdim Liepājas Universitātes Pedagoģijas un sociālā darba fakultātes dekāne</w:t>
      </w:r>
    </w:p>
    <w:p w:rsidR="000842FD" w:rsidRDefault="000842FD" w:rsidP="000842FD">
      <w:pPr>
        <w:ind w:left="540"/>
        <w:outlineLvl w:val="0"/>
      </w:pPr>
      <w:r>
        <w:t>2012 – līdz šim brīdim Latvijas Universitātes viesdocētāja</w:t>
      </w:r>
    </w:p>
    <w:p w:rsidR="000842FD" w:rsidRDefault="000842FD" w:rsidP="000842FD">
      <w:pPr>
        <w:ind w:left="540"/>
        <w:outlineLvl w:val="0"/>
      </w:pPr>
      <w:r>
        <w:t>2009-  līdz šim brīdim Banku augstskolas viesdocētāja</w:t>
      </w:r>
    </w:p>
    <w:p w:rsidR="000842FD" w:rsidRDefault="000842FD" w:rsidP="000842FD">
      <w:pPr>
        <w:ind w:left="540"/>
        <w:outlineLvl w:val="0"/>
      </w:pPr>
      <w:r>
        <w:t>2009 – līdz šim brīdim Latvijas Sporta pedagoģijas akadēmijas viesdocētāja</w:t>
      </w:r>
    </w:p>
    <w:p w:rsidR="000842FD" w:rsidRDefault="000842FD" w:rsidP="000842FD">
      <w:pPr>
        <w:ind w:left="540"/>
        <w:jc w:val="both"/>
      </w:pPr>
      <w:r>
        <w:t>2007 – līdz šim brīdim Liepājas Universitātes Pedagoģijas fakultātes dekāne</w:t>
      </w:r>
    </w:p>
    <w:p w:rsidR="000842FD" w:rsidRDefault="000842FD" w:rsidP="000842FD">
      <w:pPr>
        <w:ind w:left="540"/>
        <w:jc w:val="both"/>
        <w:rPr>
          <w:lang w:eastAsia="en-US"/>
        </w:rPr>
      </w:pPr>
      <w:r>
        <w:t>2006 – līdz šim brīdim Liepājas Universitātes asociētā profesore</w:t>
      </w:r>
    </w:p>
    <w:p w:rsidR="000842FD" w:rsidRDefault="000842FD" w:rsidP="000842FD">
      <w:pPr>
        <w:ind w:left="540"/>
        <w:jc w:val="both"/>
      </w:pPr>
      <w:r>
        <w:t>2000- 2006 - Liepājas Pedagoģijas akadēmijas docente</w:t>
      </w:r>
    </w:p>
    <w:p w:rsidR="000842FD" w:rsidRDefault="000842FD" w:rsidP="000842FD">
      <w:pPr>
        <w:ind w:firstLine="540"/>
        <w:jc w:val="both"/>
      </w:pPr>
      <w:r>
        <w:t>1988- 2000 – Liepājas Pedagoģijas akadēmijas pasniedzēja, lektore</w:t>
      </w:r>
    </w:p>
    <w:p w:rsidR="000842FD" w:rsidRDefault="000842FD" w:rsidP="000842FD">
      <w:pPr>
        <w:outlineLvl w:val="0"/>
        <w:rPr>
          <w:b/>
          <w:i/>
        </w:rPr>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ind w:left="540"/>
        <w:jc w:val="both"/>
      </w:pPr>
      <w:r>
        <w:t xml:space="preserve">Pilna un nepilna laika bakalaura studiju programmās: „Pieaugušo izglītība”, „Andragoģija”, „Didaktika un pedagoģiskās tehnoloģijas izglītībā” „Cilvēka dzīves cikli”, „Kooperatīvā mācīšanās”, „Kreativitātes pedagoģiskie pamati”. </w:t>
      </w:r>
    </w:p>
    <w:p w:rsidR="000842FD" w:rsidRDefault="000842FD" w:rsidP="000842FD">
      <w:pPr>
        <w:ind w:left="540"/>
        <w:jc w:val="both"/>
      </w:pPr>
      <w:r>
        <w:t>Maģistratūras studiju programmās: „Pieaugušo izglītība”, „Karjeras izglītība”, „Radoša domāšana”, „Holistiska personības izaugsme izglītības praksē”, „</w:t>
      </w:r>
      <w:r>
        <w:rPr>
          <w:bCs/>
          <w:iCs/>
        </w:rPr>
        <w:t xml:space="preserve">Skolotāja profesionālā identitāte un pedagoģiskā meistarība”. </w:t>
      </w:r>
    </w:p>
    <w:p w:rsidR="000842FD" w:rsidRDefault="000842FD" w:rsidP="000842FD">
      <w:pPr>
        <w:ind w:left="540"/>
      </w:pPr>
      <w:r>
        <w:t>Doktorantūras studiju programmās: „Holistiskā pieeja izglītībā”, „Augstskolu didaktika”.</w:t>
      </w:r>
    </w:p>
    <w:p w:rsidR="000842FD" w:rsidRDefault="000842FD" w:rsidP="000842FD">
      <w:pPr>
        <w:outlineLvl w:val="0"/>
        <w:rPr>
          <w:b/>
          <w:i/>
        </w:rPr>
      </w:pP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ind w:left="540"/>
        <w:jc w:val="both"/>
      </w:pPr>
      <w:r>
        <w:rPr>
          <w:u w:val="single"/>
        </w:rPr>
        <w:t>Latvijas Zinātnes Padomes projekti</w:t>
      </w:r>
      <w:r>
        <w:t>:</w:t>
      </w:r>
    </w:p>
    <w:p w:rsidR="000842FD" w:rsidRDefault="000842FD" w:rsidP="000842FD">
      <w:pPr>
        <w:ind w:left="539"/>
        <w:jc w:val="both"/>
      </w:pPr>
      <w:r>
        <w:t>2004. – 2010. „Mijiedarbība ar pedagogu kā vecākā pirmsskolas vecuma bērnu pašapziņas un personības attīstības veicinātāja”.</w:t>
      </w:r>
    </w:p>
    <w:p w:rsidR="000842FD" w:rsidRDefault="000842FD" w:rsidP="000842FD">
      <w:pPr>
        <w:ind w:left="539"/>
        <w:jc w:val="both"/>
      </w:pPr>
      <w:r>
        <w:rPr>
          <w:u w:val="single"/>
        </w:rPr>
        <w:t>ES fondu projekti</w:t>
      </w:r>
      <w:r>
        <w:t>:</w:t>
      </w:r>
    </w:p>
    <w:p w:rsidR="000842FD" w:rsidRDefault="000842FD" w:rsidP="000842FD">
      <w:pPr>
        <w:ind w:left="539"/>
        <w:jc w:val="both"/>
      </w:pPr>
      <w:r>
        <w:t>2007. Socrates programmas Eiropas komisijas un Eiropas sadarbības tīkla PASCAL  projekts „Meeting minds, sharing experiences, on economic and social capital development in learning cities and regions”</w:t>
      </w:r>
    </w:p>
    <w:p w:rsidR="000842FD" w:rsidRDefault="000842FD" w:rsidP="000842FD">
      <w:pPr>
        <w:ind w:left="539"/>
        <w:jc w:val="both"/>
        <w:rPr>
          <w:u w:val="single"/>
          <w:lang w:val="de-DE"/>
        </w:rPr>
      </w:pPr>
      <w:r>
        <w:rPr>
          <w:u w:val="single"/>
          <w:lang w:val="de-DE"/>
        </w:rPr>
        <w:t>Citi projekti:</w:t>
      </w:r>
    </w:p>
    <w:p w:rsidR="000842FD" w:rsidRDefault="000842FD" w:rsidP="000842FD">
      <w:pPr>
        <w:overflowPunct w:val="0"/>
        <w:autoSpaceDE w:val="0"/>
        <w:autoSpaceDN w:val="0"/>
        <w:adjustRightInd w:val="0"/>
        <w:ind w:left="539"/>
        <w:jc w:val="both"/>
        <w:textAlignment w:val="baseline"/>
      </w:pPr>
      <w:r>
        <w:lastRenderedPageBreak/>
        <w:t>2010 –2013.  Projekts (Reg. Nr. 159371 – TEMPUS – DE- TEMPUS – JPCR) “ Vernetzte und gestufte Aus- und Weiterbildung in Bildungsmanagement und unsere” (projektu realizē Hildesheimes, Bielefeldes, Krems (Vācija), Lodzas (Polija), Novgorodas, Smoļenskas (Krievija), Vitebskas, Brestas (Baltkrievija), Dņepropetrovskas (Ukraina) universitātes. Projekta ilgums no 2010.janavāra – 2013.gada janvārim.  Projekta eksperte.</w:t>
      </w:r>
    </w:p>
    <w:p w:rsidR="000842FD" w:rsidRDefault="000842FD" w:rsidP="000842FD">
      <w:pPr>
        <w:overflowPunct w:val="0"/>
        <w:autoSpaceDE w:val="0"/>
        <w:autoSpaceDN w:val="0"/>
        <w:adjustRightInd w:val="0"/>
        <w:ind w:left="540"/>
        <w:textAlignment w:val="baseline"/>
      </w:pPr>
      <w:r>
        <w:t>2009. Projekts “Kapacitāte Asociācijas Izglītība ilgtspējīgai attīstībai darbībai un sadarbībai” (Nr.:2008.NVOF2.3./6-9). Eksperte.</w:t>
      </w:r>
    </w:p>
    <w:p w:rsidR="000842FD" w:rsidRDefault="000842FD" w:rsidP="000842FD">
      <w:pPr>
        <w:overflowPunct w:val="0"/>
        <w:autoSpaceDE w:val="0"/>
        <w:autoSpaceDN w:val="0"/>
        <w:adjustRightInd w:val="0"/>
        <w:textAlignment w:val="baseline"/>
      </w:pPr>
    </w:p>
    <w:p w:rsidR="000842FD" w:rsidRDefault="000842FD" w:rsidP="000842FD">
      <w:pPr>
        <w:overflowPunct w:val="0"/>
        <w:autoSpaceDE w:val="0"/>
        <w:autoSpaceDN w:val="0"/>
        <w:adjustRightInd w:val="0"/>
        <w:textAlignment w:val="baseline"/>
        <w:rPr>
          <w:b/>
        </w:rPr>
      </w:pPr>
      <w:r>
        <w:rPr>
          <w:b/>
        </w:rPr>
        <w:t>Vadītie promocijas darbi:</w:t>
      </w:r>
    </w:p>
    <w:p w:rsidR="000842FD" w:rsidRDefault="000842FD" w:rsidP="000842FD">
      <w:pPr>
        <w:overflowPunct w:val="0"/>
        <w:autoSpaceDE w:val="0"/>
        <w:autoSpaceDN w:val="0"/>
        <w:adjustRightInd w:val="0"/>
        <w:ind w:left="720"/>
        <w:textAlignment w:val="baseline"/>
      </w:pPr>
      <w:r>
        <w:t xml:space="preserve">Priedoliņa Madara. Projekta metodes izmantošana uz rezultātu orientētas darbības attīstībai. (ESF atbalsta projekts „ Doktora studiju attīstība Liepājas Universitātē) </w:t>
      </w:r>
    </w:p>
    <w:p w:rsidR="000842FD" w:rsidRDefault="000842FD" w:rsidP="000842FD">
      <w:pPr>
        <w:overflowPunct w:val="0"/>
        <w:autoSpaceDE w:val="0"/>
        <w:autoSpaceDN w:val="0"/>
        <w:adjustRightInd w:val="0"/>
        <w:textAlignment w:val="baseline"/>
        <w:rPr>
          <w:b/>
          <w:i/>
        </w:rPr>
      </w:pPr>
    </w:p>
    <w:p w:rsidR="000842FD" w:rsidRDefault="000842FD" w:rsidP="000842FD">
      <w:pPr>
        <w:overflowPunct w:val="0"/>
        <w:autoSpaceDE w:val="0"/>
        <w:autoSpaceDN w:val="0"/>
        <w:adjustRightInd w:val="0"/>
        <w:textAlignment w:val="baseline"/>
        <w:rPr>
          <w:b/>
          <w:i/>
        </w:rPr>
      </w:pPr>
      <w:r>
        <w:rPr>
          <w:b/>
          <w:i/>
        </w:rPr>
        <w:t>Aizstāvētie promocijas darbi:</w:t>
      </w:r>
    </w:p>
    <w:p w:rsidR="000842FD" w:rsidRDefault="000842FD" w:rsidP="000842FD">
      <w:pPr>
        <w:overflowPunct w:val="0"/>
        <w:autoSpaceDE w:val="0"/>
        <w:autoSpaceDN w:val="0"/>
        <w:adjustRightInd w:val="0"/>
        <w:ind w:left="720"/>
        <w:textAlignment w:val="baseline"/>
        <w:rPr>
          <w:i/>
        </w:rPr>
      </w:pPr>
      <w:r>
        <w:t>Lāce Ingūna. Pedagoģiskais pašvērtējums topošā skolotāja karjeras attīstībā. Promocijas darbs aizstāvēts Liepājas Universitātes Pedagoģijas zinātnes promocijas padomes atklātajā sēdē 2014.gada 21.novembrī</w:t>
      </w:r>
      <w:r>
        <w:rPr>
          <w:i/>
        </w:rPr>
        <w:t>. Darbs izstrādāts ar ESF atbalstu projektā „</w:t>
      </w:r>
      <w:r>
        <w:t>Doktora studiju attīstība Liepājas Universitātē”.</w:t>
      </w:r>
    </w:p>
    <w:p w:rsidR="000842FD" w:rsidRDefault="000842FD" w:rsidP="000842FD">
      <w:pPr>
        <w:overflowPunct w:val="0"/>
        <w:autoSpaceDE w:val="0"/>
        <w:autoSpaceDN w:val="0"/>
        <w:adjustRightInd w:val="0"/>
        <w:textAlignment w:val="baseline"/>
      </w:pPr>
    </w:p>
    <w:p w:rsidR="000842FD" w:rsidRDefault="000842FD" w:rsidP="000842FD">
      <w:pPr>
        <w:outlineLvl w:val="0"/>
        <w:rPr>
          <w:b/>
          <w:i/>
        </w:rPr>
      </w:pPr>
    </w:p>
    <w:p w:rsidR="000842FD" w:rsidRDefault="000842FD" w:rsidP="000842FD">
      <w:pPr>
        <w:outlineLvl w:val="0"/>
        <w:rPr>
          <w:b/>
          <w:i/>
        </w:rPr>
      </w:pPr>
      <w:r>
        <w:rPr>
          <w:b/>
          <w:i/>
        </w:rPr>
        <w:t xml:space="preserve">Nozīmīgākās zinātniskās publikācijas un mācību literatūra </w:t>
      </w:r>
      <w:r>
        <w:rPr>
          <w:i/>
        </w:rPr>
        <w:t>(pēdējie 6 gadi)</w:t>
      </w:r>
      <w:r>
        <w:rPr>
          <w:b/>
          <w:i/>
        </w:rPr>
        <w:t>:</w:t>
      </w: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b/>
        </w:rPr>
      </w:pPr>
    </w:p>
    <w:p w:rsidR="000842FD" w:rsidRDefault="000842FD" w:rsidP="000842FD">
      <w:pPr>
        <w:ind w:firstLine="567"/>
      </w:pPr>
      <w:r>
        <w:rPr>
          <w:b/>
        </w:rPr>
        <w:t xml:space="preserve">Mikelsone, I., Odina, I., Grigule, L. </w:t>
      </w:r>
      <w:r>
        <w:t>Conceptualizing the Understanding of Professional Identity</w:t>
      </w:r>
    </w:p>
    <w:p w:rsidR="000842FD" w:rsidRDefault="000842FD" w:rsidP="000842FD">
      <w:pPr>
        <w:ind w:left="567"/>
        <w:jc w:val="both"/>
        <w:rPr>
          <w:lang w:val="en-GB"/>
        </w:rPr>
      </w:pPr>
      <w:r>
        <w:t>in Teacher’s Career. 2 nd Eurasian Multidisciplinary Forum, EMF, 2014. Vol.1.European Scientific Institute, Tbilisi, pp. - 247. - 249. ISBN 978-608-4642-29-9.</w:t>
      </w: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pPr>
      <w:r>
        <w:rPr>
          <w:b/>
        </w:rPr>
        <w:t>Mikelsone, I., Grava, J</w:t>
      </w:r>
      <w:r>
        <w:t>. A Holistic Understanding of Creativity  Development in Life Cycles. Support of Gifts – Development of Creativity. Tom I. Витебск, Витебский государственный университет имени П.М. Машерова, 2014. – 34.-138.c. ISBN 978-985-517-453-1.</w:t>
      </w: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pPr>
      <w:r>
        <w:rPr>
          <w:b/>
        </w:rPr>
        <w:t xml:space="preserve">Mikelsone, I.,Odina, I. , I.Belousa, L.Grigule. </w:t>
      </w:r>
      <w:r>
        <w:t>Implementation steppingstones within sustainability oriented master study program for teachers. 1 st Eurasian Multidisciplinary Forum, EMF, 2013. Vol.1.European Scientific Institute, Tbilisi, pp. - 430. - 443. ISBN 978-608-4642-10-7.</w:t>
      </w:r>
    </w:p>
    <w:p w:rsidR="000842FD" w:rsidRDefault="000842FD" w:rsidP="000842FD">
      <w:pPr>
        <w:ind w:left="567"/>
        <w:jc w:val="both"/>
      </w:pPr>
      <w:r>
        <w:rPr>
          <w:b/>
          <w:lang w:val="ru-RU"/>
        </w:rPr>
        <w:t>Микелсоне</w:t>
      </w:r>
      <w:r>
        <w:rPr>
          <w:b/>
        </w:rPr>
        <w:t xml:space="preserve">, </w:t>
      </w:r>
      <w:r>
        <w:rPr>
          <w:b/>
          <w:lang w:val="ru-RU"/>
        </w:rPr>
        <w:t>И</w:t>
      </w:r>
      <w:r>
        <w:rPr>
          <w:b/>
        </w:rPr>
        <w:t>.</w:t>
      </w:r>
      <w:r>
        <w:t xml:space="preserve"> Change of Paradigms in Higher Education – Transition to Achievable  and Measurable Learning Outcomes. Scientific Proceedings of Brest State University, 2013. Issue 9, Part 1. – pp. 194.- 202. ISBN 978–985– 555–139–4.</w:t>
      </w:r>
    </w:p>
    <w:p w:rsidR="000842FD" w:rsidRDefault="000842FD" w:rsidP="000842FD">
      <w:pPr>
        <w:autoSpaceDE w:val="0"/>
        <w:autoSpaceDN w:val="0"/>
        <w:adjustRightInd w:val="0"/>
        <w:ind w:left="567"/>
        <w:jc w:val="both"/>
      </w:pPr>
      <w:r>
        <w:rPr>
          <w:b/>
        </w:rPr>
        <w:t>Miķelsone, I.</w:t>
      </w:r>
      <w:r>
        <w:t xml:space="preserve"> Contradictions of creativity competence development in the context of lifelong learning./ </w:t>
      </w:r>
      <w:r>
        <w:rPr>
          <w:i/>
        </w:rPr>
        <w:t>Current trends in the concepts and strategies of lifelong learning</w:t>
      </w:r>
      <w:r>
        <w:t xml:space="preserve">. Materials of the </w:t>
      </w:r>
      <w:r>
        <w:lastRenderedPageBreak/>
        <w:t xml:space="preserve">International Forum </w:t>
      </w:r>
      <w:r>
        <w:rPr>
          <w:bCs/>
        </w:rPr>
        <w:t>„Concepts and Strategies of Long-Life Education: International Context” II</w:t>
      </w:r>
      <w:r>
        <w:t>, ed.by S.V.Zholovan. - St.Petersburg, APPO, 2012. - pp. 45- 49. ISBN 978-5-7434-0614-5.</w:t>
      </w:r>
    </w:p>
    <w:p w:rsidR="000842FD" w:rsidRDefault="000842FD" w:rsidP="000842FD">
      <w:pPr>
        <w:ind w:left="567"/>
        <w:jc w:val="both"/>
        <w:rPr>
          <w:lang w:val="en-GB"/>
        </w:rPr>
      </w:pPr>
      <w:r>
        <w:rPr>
          <w:b/>
          <w:spacing w:val="-6"/>
        </w:rPr>
        <w:t>Miķelsone, I</w:t>
      </w:r>
      <w:r>
        <w:rPr>
          <w:spacing w:val="-6"/>
        </w:rPr>
        <w:t xml:space="preserve">., Lāce,I. </w:t>
      </w:r>
      <w:r>
        <w:rPr>
          <w:lang w:val="en-GB"/>
        </w:rPr>
        <w:t>A Model for the Organization of Self-Evaluation Promoting the Future Teachers’ Career./Teachers’Life – cycle from Initial Teacher Education to Experienced Professional. Proceedings of the ATEE 36</w:t>
      </w:r>
      <w:r>
        <w:rPr>
          <w:vertAlign w:val="superscript"/>
          <w:lang w:val="en-GB"/>
        </w:rPr>
        <w:t>th</w:t>
      </w:r>
      <w:r>
        <w:rPr>
          <w:lang w:val="en-GB"/>
        </w:rPr>
        <w:t xml:space="preserve"> Annual Conference, Riga, 2011. Published in 2012 by ATEE, Belgium. – pp. 265.-281. ISBN 9789081563932</w:t>
      </w:r>
    </w:p>
    <w:p w:rsidR="000842FD" w:rsidRDefault="000842FD" w:rsidP="000842FD">
      <w:pPr>
        <w:ind w:left="567"/>
        <w:jc w:val="both"/>
      </w:pPr>
      <w:r>
        <w:rPr>
          <w:b/>
        </w:rPr>
        <w:t xml:space="preserve">Mikelsone, I., </w:t>
      </w:r>
      <w:r>
        <w:t>Odiņa I.</w:t>
      </w:r>
      <w:r>
        <w:rPr>
          <w:b/>
        </w:rPr>
        <w:t xml:space="preserve"> </w:t>
      </w:r>
      <w:r>
        <w:t>In-service Courses as a Means of Regenerating Teachers’ Community. Pedagoģija: teorija un prakse. Liepaja, LiepU, 2011. – pp. 488.- 498. ISSN 1407-9143.</w:t>
      </w:r>
    </w:p>
    <w:p w:rsidR="000842FD" w:rsidRDefault="000842FD" w:rsidP="000842FD">
      <w:pPr>
        <w:ind w:left="567"/>
        <w:jc w:val="both"/>
        <w:rPr>
          <w:bCs/>
          <w:lang w:val="ru-RU"/>
        </w:rPr>
      </w:pPr>
      <w:r>
        <w:rPr>
          <w:b/>
          <w:lang w:val="en-US"/>
        </w:rPr>
        <w:t>Mikelsone, I.</w:t>
      </w:r>
      <w:r>
        <w:rPr>
          <w:b/>
          <w:i/>
          <w:lang w:val="en-US"/>
        </w:rPr>
        <w:t xml:space="preserve"> </w:t>
      </w:r>
      <w:r>
        <w:rPr>
          <w:lang w:val="en-GB"/>
        </w:rPr>
        <w:t xml:space="preserve">New developments in Educational Science Courses after Bologna. /The International Academy for the Humanization of Education (IAHE), </w:t>
      </w:r>
      <w:r>
        <w:rPr>
          <w:bCs/>
          <w:lang w:val="en-GB"/>
        </w:rPr>
        <w:t>Hildesheim, Germany, 2010. ISBN</w:t>
      </w:r>
      <w:r>
        <w:rPr>
          <w:bCs/>
          <w:lang w:val="ru-RU"/>
        </w:rPr>
        <w:t xml:space="preserve"> 978-3-8340-0745-2.</w:t>
      </w:r>
    </w:p>
    <w:p w:rsidR="000842FD" w:rsidRDefault="000842FD" w:rsidP="000842FD">
      <w:pPr>
        <w:ind w:left="567"/>
        <w:outlineLvl w:val="0"/>
      </w:pPr>
      <w:r>
        <w:rPr>
          <w:b/>
          <w:lang w:val="ru-RU"/>
        </w:rPr>
        <w:t>Микельсоне, И.</w:t>
      </w:r>
      <w:r>
        <w:rPr>
          <w:b/>
          <w:i/>
          <w:lang w:val="ru-RU"/>
        </w:rPr>
        <w:t xml:space="preserve"> </w:t>
      </w:r>
      <w:r>
        <w:rPr>
          <w:lang w:val="ru-RU"/>
        </w:rPr>
        <w:t>Опыт разработки магистерских программ.// Высшее образование в России. – Но.8, 2009.-134.-141.с.</w:t>
      </w:r>
      <w:r>
        <w:t xml:space="preserve"> ISSN 0869 -3617.</w:t>
      </w:r>
    </w:p>
    <w:p w:rsidR="000842FD" w:rsidRDefault="000842FD" w:rsidP="000842FD">
      <w:pPr>
        <w:ind w:left="540"/>
        <w:jc w:val="both"/>
      </w:pPr>
      <w:r>
        <w:rPr>
          <w:b/>
          <w:lang w:val="en-US"/>
        </w:rPr>
        <w:t xml:space="preserve">Mikelsone, I. </w:t>
      </w:r>
      <w:r>
        <w:rPr>
          <w:lang w:val="en-GB"/>
        </w:rPr>
        <w:t>Development of Higher Education in Latvia Within the Context of Bologna Declaration. /Development of Universities in the Context of Internationalization of Higher Education. - Novgorod, Russia, 2009. -39. - 50. c. ISBN 978-</w:t>
      </w:r>
      <w:r>
        <w:t>5 – 98769 – 069 – 7.</w:t>
      </w:r>
    </w:p>
    <w:p w:rsidR="000842FD" w:rsidRDefault="000842FD" w:rsidP="000842FD">
      <w:pPr>
        <w:ind w:left="540"/>
        <w:jc w:val="both"/>
      </w:pPr>
      <w:r>
        <w:rPr>
          <w:b/>
        </w:rPr>
        <w:t xml:space="preserve">Miķelsone, I. </w:t>
      </w:r>
      <w:r>
        <w:t>Karjeras attīstība cilvēka dzīves ciklos./ Karjeras attīstības atbalsts. Izglītība, konsultēšana, pakalpojumi. SIA Jelgavas tipogrāfija. 2008. – 9.- 40.lpp. ISBN 978-9934-8012-0-4.</w:t>
      </w:r>
    </w:p>
    <w:p w:rsidR="000842FD" w:rsidRDefault="000842FD" w:rsidP="000842FD">
      <w:pPr>
        <w:ind w:left="540"/>
      </w:pPr>
      <w:r>
        <w:rPr>
          <w:b/>
        </w:rPr>
        <w:t>Mikelsone I</w:t>
      </w:r>
      <w:r>
        <w:t>.,Odina I. Social Inclusion: Problems and Solutions in Teacher Education in Latvia.//Lifelong Learning in Europe, Vol XII/ Issue 2., 2007. KVS Foundation, Finland. – 108. – 115.pp. ISSN 1239-6826</w:t>
      </w:r>
    </w:p>
    <w:p w:rsidR="000842FD" w:rsidRDefault="000842FD" w:rsidP="000842FD">
      <w:pPr>
        <w:ind w:left="540"/>
        <w:jc w:val="both"/>
      </w:pPr>
      <w:r>
        <w:rPr>
          <w:b/>
        </w:rPr>
        <w:t>Miķelsone I.</w:t>
      </w:r>
      <w:r>
        <w:t xml:space="preserve"> Karjeras attīstības iezīmes dažādos cilvēka dzīves ciklos (bērnība, pusaudžu vecums, jaunība).//Skolotājs, 2007.Nr.3 (63).- 10.- 17.lpp.</w:t>
      </w:r>
    </w:p>
    <w:p w:rsidR="000842FD" w:rsidRDefault="000842FD" w:rsidP="000842FD">
      <w:pPr>
        <w:ind w:left="540"/>
        <w:jc w:val="both"/>
      </w:pPr>
      <w:r>
        <w:rPr>
          <w:b/>
        </w:rPr>
        <w:t>Miķelsone I.</w:t>
      </w:r>
      <w:r>
        <w:rPr>
          <w:lang w:val="en-GB"/>
        </w:rPr>
        <w:t xml:space="preserve"> Analysis of Experience of Designing the Professional Master Study Programme “Career Counselling” in Latvia.// </w:t>
      </w:r>
      <w:r>
        <w:t>4</w:t>
      </w:r>
      <w:r>
        <w:rPr>
          <w:vertAlign w:val="superscript"/>
        </w:rPr>
        <w:t>th</w:t>
      </w:r>
      <w:r>
        <w:t xml:space="preserve"> International Silk Road Symposium. - Tbilisi, 2007. – 124.-130.pp. http://silkroad.ibsu.edu.ge/</w:t>
      </w:r>
    </w:p>
    <w:p w:rsidR="000842FD" w:rsidRDefault="000842FD" w:rsidP="000842FD">
      <w:pPr>
        <w:outlineLvl w:val="0"/>
        <w:rPr>
          <w:b/>
          <w:i/>
        </w:rPr>
      </w:pPr>
    </w:p>
    <w:p w:rsidR="000842FD" w:rsidRDefault="000842FD" w:rsidP="000842FD">
      <w:pPr>
        <w:outlineLvl w:val="0"/>
        <w:rPr>
          <w:b/>
          <w:i/>
        </w:rPr>
      </w:pPr>
      <w:r>
        <w:rPr>
          <w:b/>
          <w:i/>
        </w:rPr>
        <w:t xml:space="preserve">Papildus ziņas par profesionālo darbību </w:t>
      </w:r>
      <w:r>
        <w:rPr>
          <w:i/>
        </w:rPr>
        <w:t>(pēdējie 6 gadi)</w:t>
      </w:r>
      <w:r>
        <w:rPr>
          <w:b/>
          <w:i/>
        </w:rPr>
        <w:t>:</w:t>
      </w:r>
    </w:p>
    <w:p w:rsidR="000842FD" w:rsidRDefault="000842FD" w:rsidP="000842FD">
      <w:pPr>
        <w:ind w:left="567"/>
        <w:jc w:val="both"/>
      </w:pPr>
      <w:r>
        <w:t xml:space="preserve">2009–līdz šim brīdim Izglītības Humanizācijas starptautiskās akadēmijas (IAHE) Viceprezidente. </w:t>
      </w:r>
    </w:p>
    <w:p w:rsidR="000842FD" w:rsidRDefault="000842FD" w:rsidP="000842FD">
      <w:pPr>
        <w:ind w:left="567"/>
        <w:jc w:val="both"/>
        <w:rPr>
          <w:lang w:val="en-GB"/>
        </w:rPr>
      </w:pPr>
      <w:r>
        <w:rPr>
          <w:lang w:val="en-GB"/>
        </w:rPr>
        <w:t xml:space="preserve">2006 </w:t>
      </w:r>
      <w:r>
        <w:t>– līdz šim brīdim profesionālās izglītības zinātņu maģistra studiju programmas „Karjeras konsultants” programmas direktore</w:t>
      </w:r>
      <w:r>
        <w:rPr>
          <w:lang w:val="en-GB"/>
        </w:rPr>
        <w:t xml:space="preserve"> </w:t>
      </w:r>
    </w:p>
    <w:p w:rsidR="000842FD" w:rsidRDefault="000842FD" w:rsidP="000842FD">
      <w:pPr>
        <w:ind w:left="567"/>
        <w:jc w:val="both"/>
        <w:rPr>
          <w:lang w:val="en-GB"/>
        </w:rPr>
      </w:pPr>
      <w:r>
        <w:rPr>
          <w:lang w:val="en-GB"/>
        </w:rPr>
        <w:t xml:space="preserve">2005 - </w:t>
      </w:r>
      <w:r>
        <w:t>2009 Zīdaiņu mentālās veselības pasaules asociācijas (WAIMH) Latvijas nodaļas prezidente</w:t>
      </w:r>
    </w:p>
    <w:p w:rsidR="000842FD" w:rsidRDefault="000842FD" w:rsidP="000842FD">
      <w:pPr>
        <w:ind w:left="567"/>
        <w:jc w:val="both"/>
      </w:pPr>
      <w:r>
        <w:t>2002- līdz šim laikam Starptautiskās Kooperatīvās izglītības asociācijas (International Association for the Study of Co-operation) biedre.</w:t>
      </w:r>
    </w:p>
    <w:p w:rsidR="000842FD" w:rsidRDefault="000842FD" w:rsidP="000842FD">
      <w:pPr>
        <w:ind w:left="567"/>
        <w:jc w:val="both"/>
      </w:pPr>
      <w:r>
        <w:t>1998 - līdz šim brīdim Latvijas augstskolu pedagogu sadarbības asociācija.</w:t>
      </w:r>
    </w:p>
    <w:p w:rsidR="000842FD" w:rsidRDefault="000842FD" w:rsidP="000842FD">
      <w:pPr>
        <w:ind w:left="567" w:firstLine="540"/>
        <w:outlineLvl w:val="0"/>
      </w:pPr>
      <w:r>
        <w:lastRenderedPageBreak/>
        <w:t>Projekti:</w:t>
      </w:r>
    </w:p>
    <w:p w:rsidR="000842FD" w:rsidRDefault="000842FD" w:rsidP="000842FD">
      <w:pPr>
        <w:ind w:left="567"/>
        <w:jc w:val="both"/>
      </w:pPr>
      <w:r>
        <w:t>2006.-2007. - Eksperts Šveices Ārlietu Federālā departamenta (Department of Peace Policy and Human Security) (CIMERA) projekta „Multilingvālā izglītība Gruzijā” (Multilingual Education in Georgia) apakšprojektā „ Multilinguālā izglītība – metožu un pieeju attīstība valodas un mācību materiālu apguvē” (Multilingual Education – Development of Methods and Approaches for Acquirement of Languages and Educational Material).</w:t>
      </w:r>
    </w:p>
    <w:p w:rsidR="000842FD" w:rsidRDefault="000842FD" w:rsidP="000842FD">
      <w:pPr>
        <w:ind w:left="720"/>
        <w:jc w:val="both"/>
      </w:pPr>
    </w:p>
    <w:p w:rsidR="000842FD" w:rsidRDefault="000842FD" w:rsidP="000842FD">
      <w:pPr>
        <w:ind w:left="720"/>
        <w:jc w:val="both"/>
      </w:pPr>
    </w:p>
    <w:p w:rsidR="000842FD" w:rsidRDefault="000842FD" w:rsidP="000842FD">
      <w:pPr>
        <w:ind w:left="720"/>
        <w:jc w:val="both"/>
      </w:pPr>
    </w:p>
    <w:p w:rsidR="000842FD" w:rsidRDefault="000842FD" w:rsidP="000842FD">
      <w:pPr>
        <w:ind w:firstLine="540"/>
        <w:outlineLvl w:val="0"/>
      </w:pPr>
    </w:p>
    <w:p w:rsidR="000842FD" w:rsidRDefault="000842FD" w:rsidP="000842FD">
      <w:r>
        <w:t>2015. gada 23. februāris</w:t>
      </w:r>
      <w:r>
        <w:tab/>
        <w:t xml:space="preserve">     </w:t>
      </w:r>
      <w:r>
        <w:tab/>
        <w:t>________________________Ilze Miķelsone</w:t>
      </w:r>
    </w:p>
    <w:p w:rsidR="000842FD" w:rsidRDefault="000842FD" w:rsidP="000842FD"/>
    <w:p w:rsidR="000842FD" w:rsidRDefault="000842FD" w:rsidP="000842FD"/>
    <w:p w:rsidR="000842FD" w:rsidRDefault="000842FD" w:rsidP="000842FD">
      <w:pPr>
        <w:rPr>
          <w:b/>
        </w:rPr>
      </w:pPr>
      <w:r>
        <w:rPr>
          <w:b/>
        </w:rPr>
        <w:br w:type="page"/>
      </w:r>
    </w:p>
    <w:p w:rsidR="000842FD" w:rsidRDefault="000842FD" w:rsidP="000842FD">
      <w:pPr>
        <w:pStyle w:val="Title"/>
        <w:jc w:val="right"/>
        <w:rPr>
          <w:szCs w:val="24"/>
        </w:rPr>
      </w:pPr>
    </w:p>
    <w:p w:rsidR="000842FD" w:rsidRDefault="000842FD" w:rsidP="000842FD">
      <w:pPr>
        <w:pStyle w:val="Title"/>
        <w:rPr>
          <w:b/>
          <w:bCs/>
          <w:i/>
          <w:iCs/>
          <w:szCs w:val="24"/>
        </w:rPr>
      </w:pPr>
      <w:r>
        <w:rPr>
          <w:b/>
          <w:bCs/>
          <w:i/>
          <w:iCs/>
          <w:szCs w:val="24"/>
        </w:rPr>
        <w:t>ILMA NEIMANE</w:t>
      </w:r>
    </w:p>
    <w:p w:rsidR="000842FD" w:rsidRDefault="000842FD" w:rsidP="000842FD">
      <w:pPr>
        <w:pStyle w:val="Subtitle"/>
        <w:jc w:val="center"/>
        <w:rPr>
          <w:i/>
          <w:szCs w:val="24"/>
          <w:u w:val="none"/>
        </w:rPr>
      </w:pPr>
      <w:r>
        <w:rPr>
          <w:i/>
          <w:szCs w:val="24"/>
          <w:u w:val="none"/>
        </w:rPr>
        <w:t>Dzīves un darba gājums</w:t>
      </w:r>
    </w:p>
    <w:p w:rsidR="000842FD" w:rsidRDefault="000842FD" w:rsidP="000842FD">
      <w:pPr>
        <w:pStyle w:val="Subtitle"/>
        <w:jc w:val="center"/>
        <w:rPr>
          <w:i/>
          <w:szCs w:val="24"/>
          <w:u w:val="none"/>
        </w:rPr>
      </w:pPr>
      <w:r>
        <w:rPr>
          <w:i/>
          <w:szCs w:val="24"/>
          <w:u w:val="none"/>
        </w:rPr>
        <w:t>(curriculum vitae)</w:t>
      </w:r>
    </w:p>
    <w:p w:rsidR="000842FD" w:rsidRDefault="000842FD" w:rsidP="000842FD">
      <w:pPr>
        <w:ind w:right="26"/>
        <w:jc w:val="both"/>
        <w:rPr>
          <w:szCs w:val="24"/>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gads:1961</w:t>
      </w:r>
    </w:p>
    <w:p w:rsidR="000842FD" w:rsidRDefault="000842FD" w:rsidP="000842FD">
      <w:pPr>
        <w:ind w:firstLine="540"/>
        <w:jc w:val="both"/>
        <w:outlineLvl w:val="0"/>
      </w:pPr>
    </w:p>
    <w:p w:rsidR="000842FD" w:rsidRDefault="000842FD" w:rsidP="000842FD">
      <w:pPr>
        <w:ind w:firstLine="540"/>
        <w:jc w:val="both"/>
      </w:pPr>
      <w:r>
        <w:t>Kontaktadrese:</w:t>
      </w:r>
    </w:p>
    <w:p w:rsidR="000842FD" w:rsidRDefault="000842FD" w:rsidP="000842FD">
      <w:pPr>
        <w:ind w:firstLine="540"/>
        <w:jc w:val="both"/>
      </w:pPr>
      <w:r>
        <w:t xml:space="preserve">Dorupes iela 38 – 1, Liepāja, LV 3401 </w:t>
      </w:r>
    </w:p>
    <w:p w:rsidR="000842FD" w:rsidRDefault="000842FD" w:rsidP="000842FD">
      <w:pPr>
        <w:ind w:firstLine="540"/>
        <w:jc w:val="both"/>
        <w:outlineLvl w:val="0"/>
      </w:pPr>
    </w:p>
    <w:p w:rsidR="000842FD" w:rsidRDefault="000842FD" w:rsidP="000842FD">
      <w:pPr>
        <w:ind w:firstLine="540"/>
        <w:jc w:val="both"/>
        <w:outlineLvl w:val="0"/>
      </w:pPr>
    </w:p>
    <w:p w:rsidR="000842FD" w:rsidRDefault="000842FD" w:rsidP="000842FD">
      <w:pPr>
        <w:jc w:val="both"/>
        <w:outlineLvl w:val="0"/>
        <w:rPr>
          <w:b/>
          <w:i/>
        </w:rPr>
      </w:pPr>
      <w:r>
        <w:rPr>
          <w:b/>
          <w:i/>
        </w:rPr>
        <w:t>Ziņas par darba vietu:</w:t>
      </w:r>
    </w:p>
    <w:p w:rsidR="000842FD" w:rsidRDefault="000842FD" w:rsidP="000842FD">
      <w:pPr>
        <w:ind w:firstLine="540"/>
        <w:jc w:val="both"/>
        <w:outlineLvl w:val="0"/>
      </w:pPr>
      <w:r>
        <w:t>Liepājas Universitāte, Lielā iela 14, Liepāja, LV 3401</w:t>
      </w:r>
    </w:p>
    <w:p w:rsidR="000842FD" w:rsidRDefault="000842FD" w:rsidP="000842FD">
      <w:pPr>
        <w:ind w:firstLine="540"/>
        <w:jc w:val="both"/>
        <w:outlineLvl w:val="0"/>
      </w:pPr>
      <w:r>
        <w:t>E-pasts: ilma.neimane@liepu.lv</w:t>
      </w:r>
    </w:p>
    <w:p w:rsidR="000842FD" w:rsidRDefault="000842FD" w:rsidP="000842FD">
      <w:pPr>
        <w:jc w:val="both"/>
        <w:outlineLvl w:val="0"/>
      </w:pPr>
    </w:p>
    <w:p w:rsidR="000842FD" w:rsidRDefault="000842FD" w:rsidP="000842FD">
      <w:pPr>
        <w:jc w:val="both"/>
        <w:outlineLvl w:val="0"/>
      </w:pPr>
    </w:p>
    <w:p w:rsidR="000842FD" w:rsidRDefault="000842FD" w:rsidP="000842FD">
      <w:pPr>
        <w:outlineLvl w:val="0"/>
        <w:rPr>
          <w:b/>
          <w:i/>
        </w:rPr>
      </w:pPr>
      <w:r>
        <w:rPr>
          <w:b/>
          <w:i/>
        </w:rPr>
        <w:t>Izglītība:</w:t>
      </w:r>
    </w:p>
    <w:p w:rsidR="000842FD" w:rsidRDefault="000842FD" w:rsidP="000842FD">
      <w:pPr>
        <w:ind w:left="426"/>
        <w:jc w:val="both"/>
      </w:pPr>
      <w:r>
        <w:t>1990. – 1993. Latvijas Universitāte studijas doktorantūrā. (iegūts pedagoģijas doktora zinātniskais grāds pedagoģijā)</w:t>
      </w:r>
    </w:p>
    <w:p w:rsidR="000842FD" w:rsidRDefault="000842FD" w:rsidP="000842FD">
      <w:pPr>
        <w:ind w:left="426"/>
        <w:jc w:val="both"/>
      </w:pPr>
      <w:r>
        <w:t>1980. – 1984. Liepājas Valsts pedagoģiskais institūts matemātikas fakultāte. (iegūta matemātikas skolotāja kvalifikācija).</w:t>
      </w:r>
    </w:p>
    <w:p w:rsidR="000842FD" w:rsidRDefault="000842FD" w:rsidP="000842FD">
      <w:pPr>
        <w:jc w:val="both"/>
        <w:rPr>
          <w:b/>
          <w:bCs/>
          <w:i/>
          <w:iCs/>
        </w:rPr>
      </w:pPr>
    </w:p>
    <w:p w:rsidR="000842FD" w:rsidRDefault="000842FD" w:rsidP="000842FD">
      <w:pPr>
        <w:jc w:val="both"/>
        <w:rPr>
          <w:b/>
          <w:bCs/>
          <w:i/>
          <w:iCs/>
        </w:rPr>
      </w:pPr>
    </w:p>
    <w:p w:rsidR="000842FD" w:rsidRDefault="000842FD" w:rsidP="000842FD">
      <w:pPr>
        <w:jc w:val="both"/>
        <w:rPr>
          <w:b/>
          <w:bCs/>
          <w:i/>
          <w:iCs/>
        </w:rPr>
      </w:pPr>
      <w:r>
        <w:rPr>
          <w:b/>
          <w:bCs/>
          <w:i/>
          <w:iCs/>
        </w:rPr>
        <w:t>Papildu izglītība/kursi:</w:t>
      </w:r>
    </w:p>
    <w:p w:rsidR="000842FD" w:rsidRDefault="000842FD" w:rsidP="000842FD">
      <w:pPr>
        <w:tabs>
          <w:tab w:val="left" w:pos="567"/>
        </w:tabs>
        <w:ind w:left="426"/>
        <w:jc w:val="both"/>
        <w:rPr>
          <w:bCs/>
          <w:iCs/>
        </w:rPr>
      </w:pPr>
      <w:r>
        <w:rPr>
          <w:bCs/>
          <w:iCs/>
        </w:rPr>
        <w:t>2012.  Westf</w:t>
      </w:r>
      <w:r>
        <w:t>ä</w:t>
      </w:r>
      <w:r>
        <w:rPr>
          <w:bCs/>
          <w:iCs/>
        </w:rPr>
        <w:t>lisches Forum für Kultur und Bildung e.V. Deutschland, Education and Culture DG Lifelong Learning Programme  „Workshop JIP”</w:t>
      </w:r>
    </w:p>
    <w:p w:rsidR="000842FD" w:rsidRDefault="000842FD" w:rsidP="000842FD">
      <w:pPr>
        <w:tabs>
          <w:tab w:val="left" w:pos="567"/>
        </w:tabs>
        <w:ind w:left="426" w:hanging="720"/>
        <w:jc w:val="both"/>
        <w:rPr>
          <w:bCs/>
          <w:iCs/>
        </w:rPr>
      </w:pPr>
      <w:r>
        <w:rPr>
          <w:bCs/>
          <w:iCs/>
        </w:rPr>
        <w:tab/>
        <w:t>2009.</w:t>
      </w:r>
      <w:r>
        <w:rPr>
          <w:bCs/>
          <w:iCs/>
        </w:rPr>
        <w:tab/>
        <w:t>Liepājas Universitāte „Kvalitatīvā pētniecība”</w:t>
      </w:r>
    </w:p>
    <w:p w:rsidR="000842FD" w:rsidRDefault="000842FD" w:rsidP="000842FD">
      <w:pPr>
        <w:tabs>
          <w:tab w:val="left" w:pos="567"/>
        </w:tabs>
        <w:ind w:left="426"/>
        <w:jc w:val="both"/>
        <w:rPr>
          <w:bCs/>
          <w:iCs/>
        </w:rPr>
      </w:pPr>
      <w:r>
        <w:rPr>
          <w:bCs/>
          <w:iCs/>
        </w:rPr>
        <w:t>2009.</w:t>
      </w:r>
      <w:r>
        <w:rPr>
          <w:bCs/>
          <w:iCs/>
        </w:rPr>
        <w:tab/>
        <w:t>Rēzeknes Augstskola „Izglītības kvalitāte Latvijas augstskolu  izglītības sistēmā”</w:t>
      </w:r>
    </w:p>
    <w:p w:rsidR="000842FD" w:rsidRDefault="000842FD" w:rsidP="000842FD">
      <w:pPr>
        <w:tabs>
          <w:tab w:val="left" w:pos="567"/>
        </w:tabs>
        <w:ind w:left="426"/>
        <w:jc w:val="both"/>
      </w:pPr>
      <w:r>
        <w:t>2007. Rīgas Pedagoģijas un izglītības vadības augstskola (Pedagoģijas pētniecības centrs). „Latvijas pedagoģisko augstskolu mācībspēku profesionālo kompetenču pilnveide zinātniskās pētniecības jomā”</w:t>
      </w:r>
    </w:p>
    <w:p w:rsidR="000842FD" w:rsidRDefault="000842FD" w:rsidP="000842FD">
      <w:pPr>
        <w:tabs>
          <w:tab w:val="left" w:pos="567"/>
        </w:tabs>
        <w:ind w:left="426" w:firstLine="720"/>
        <w:jc w:val="both"/>
      </w:pPr>
      <w:r>
        <w:lastRenderedPageBreak/>
        <w:t>2007. Liepājas Pedagoģijas akadēmija. „Pedagoģija: teorija un prakse”</w:t>
      </w:r>
    </w:p>
    <w:p w:rsidR="000842FD" w:rsidRDefault="000842FD" w:rsidP="000842FD">
      <w:pPr>
        <w:tabs>
          <w:tab w:val="left" w:pos="567"/>
        </w:tabs>
        <w:ind w:left="426"/>
        <w:jc w:val="both"/>
      </w:pPr>
      <w:r>
        <w:t xml:space="preserve">2005. -  2006. IZM, Lielbritānijas Padome, LSIA Tālākizglītības programma „Topošo un jauno skolotāju mentoru sagatavošana” </w:t>
      </w:r>
    </w:p>
    <w:p w:rsidR="000842FD" w:rsidRDefault="000842FD" w:rsidP="000842FD">
      <w:pPr>
        <w:tabs>
          <w:tab w:val="left" w:pos="567"/>
        </w:tabs>
        <w:ind w:left="426"/>
        <w:jc w:val="both"/>
      </w:pPr>
      <w:r>
        <w:t>2005. Latvijas Sporta pedagoģijas akadēmija. Profesionālās meistarības pilnveides kursi „Veiksmīgas mācīšanās pamati”</w:t>
      </w:r>
    </w:p>
    <w:p w:rsidR="000842FD" w:rsidRDefault="000842FD" w:rsidP="000842FD">
      <w:pPr>
        <w:tabs>
          <w:tab w:val="left" w:pos="567"/>
        </w:tabs>
        <w:ind w:left="426"/>
        <w:jc w:val="both"/>
      </w:pPr>
      <w:r>
        <w:t xml:space="preserve">2004. Viļņas „Universitāte.Educational reform and teacher training: current issues and future prospects” </w:t>
      </w:r>
    </w:p>
    <w:p w:rsidR="000842FD" w:rsidRDefault="000842FD" w:rsidP="000842FD">
      <w:pPr>
        <w:tabs>
          <w:tab w:val="left" w:pos="567"/>
        </w:tabs>
        <w:ind w:left="426"/>
        <w:jc w:val="both"/>
      </w:pPr>
      <w:r>
        <w:t>2004. Internationales Institut fur Europaische Bildung. European Competence for Teachers in the Europe of the 25</w:t>
      </w:r>
    </w:p>
    <w:p w:rsidR="000842FD" w:rsidRDefault="000842FD" w:rsidP="000842FD">
      <w:pPr>
        <w:tabs>
          <w:tab w:val="left" w:pos="567"/>
        </w:tabs>
        <w:ind w:left="426"/>
        <w:jc w:val="both"/>
      </w:pPr>
      <w:r>
        <w:t>2003. Liepājas Pedagoģijas akadēmija. „Vērtība didaktikas modeļi reformpedagoģija Vācijā”.</w:t>
      </w:r>
    </w:p>
    <w:p w:rsidR="000842FD" w:rsidRDefault="000842FD" w:rsidP="000842FD">
      <w:pPr>
        <w:tabs>
          <w:tab w:val="left" w:pos="567"/>
        </w:tabs>
        <w:ind w:left="426"/>
        <w:jc w:val="both"/>
      </w:pPr>
      <w:r>
        <w:t xml:space="preserve">2001. Studienseminar f.d. Lehramt f.d.   Sekundarstufe II, Gelsenkirchen I,. Methoden in der Lehrerausbildung  </w:t>
      </w:r>
    </w:p>
    <w:p w:rsidR="000842FD" w:rsidRDefault="000842FD" w:rsidP="000842FD">
      <w:pPr>
        <w:tabs>
          <w:tab w:val="left" w:pos="567"/>
        </w:tabs>
        <w:ind w:left="426"/>
        <w:jc w:val="both"/>
      </w:pPr>
      <w:r>
        <w:t>2001. Liepājas Pedagoģijas akadēmija. Augstskolu pedagoģisko profesionālo studiju programmu attīstība. „Kas ir problēmbalstīta izglītība”</w:t>
      </w:r>
    </w:p>
    <w:p w:rsidR="000842FD" w:rsidRDefault="000842FD" w:rsidP="000842FD">
      <w:pPr>
        <w:tabs>
          <w:tab w:val="left" w:pos="567"/>
        </w:tabs>
        <w:ind w:left="426"/>
        <w:jc w:val="both"/>
      </w:pPr>
      <w:r>
        <w:t>2001. IZM Pedagoģijas izglītības atbalsta centrs. „Moderācijas tehnikas un multiplikatoru darbības principi”</w:t>
      </w:r>
    </w:p>
    <w:p w:rsidR="000842FD" w:rsidRDefault="000842FD" w:rsidP="000842FD">
      <w:pPr>
        <w:tabs>
          <w:tab w:val="left" w:pos="567"/>
        </w:tabs>
        <w:ind w:left="426"/>
        <w:jc w:val="both"/>
      </w:pPr>
      <w:r>
        <w:t>2000. IZM Pedagoģijas izglītības atbalsta centrs. ”Mācību darba organizācija un metodes apvienotajās klasēs”</w:t>
      </w:r>
    </w:p>
    <w:p w:rsidR="000842FD" w:rsidRDefault="000842FD" w:rsidP="000842FD">
      <w:pPr>
        <w:tabs>
          <w:tab w:val="left" w:pos="567"/>
        </w:tabs>
        <w:ind w:left="426"/>
        <w:jc w:val="both"/>
      </w:pPr>
      <w:r>
        <w:t xml:space="preserve">1999. SP aģentūra. „Vācu valodas tālmācības kurss(mittelstufe) ” </w:t>
      </w:r>
    </w:p>
    <w:p w:rsidR="000842FD" w:rsidRDefault="000842FD" w:rsidP="000842FD">
      <w:pPr>
        <w:tabs>
          <w:tab w:val="left" w:pos="2840"/>
          <w:tab w:val="left" w:pos="5681"/>
        </w:tabs>
        <w:ind w:left="284"/>
        <w:jc w:val="both"/>
      </w:pPr>
      <w:r>
        <w:t xml:space="preserve">Danija. (Skiper Clement seminariet)How to teach with democracy and how to use different methods in practice </w:t>
      </w:r>
    </w:p>
    <w:p w:rsidR="000842FD" w:rsidRDefault="000842FD" w:rsidP="000842FD">
      <w:pPr>
        <w:tabs>
          <w:tab w:val="left" w:pos="2840"/>
          <w:tab w:val="left" w:pos="5681"/>
        </w:tabs>
        <w:ind w:left="284"/>
        <w:jc w:val="both"/>
      </w:pPr>
      <w:r>
        <w:t>1995. Latvijas Universitāte. „Ievads Freinet Pegagoģijā”</w:t>
      </w:r>
    </w:p>
    <w:p w:rsidR="000842FD" w:rsidRDefault="000842FD" w:rsidP="000842FD">
      <w:pPr>
        <w:tabs>
          <w:tab w:val="left" w:pos="-360"/>
          <w:tab w:val="left" w:pos="720"/>
        </w:tabs>
        <w:ind w:left="284"/>
        <w:jc w:val="both"/>
      </w:pPr>
      <w:r>
        <w:t>1995. Liepājas Pedagoģijas akadēmija. „Praktisks ievads atbalsta sniegšanā”</w:t>
      </w:r>
    </w:p>
    <w:p w:rsidR="000842FD" w:rsidRDefault="000842FD" w:rsidP="000842FD">
      <w:pPr>
        <w:tabs>
          <w:tab w:val="left" w:pos="-540"/>
          <w:tab w:val="left" w:pos="-360"/>
        </w:tabs>
        <w:ind w:left="284"/>
        <w:jc w:val="both"/>
      </w:pPr>
      <w:r>
        <w:t>1995. Latvijas Universitāte. „Ievads Freinet pedagoģijā”</w:t>
      </w:r>
    </w:p>
    <w:p w:rsidR="000842FD" w:rsidRDefault="000842FD" w:rsidP="000842FD">
      <w:pPr>
        <w:tabs>
          <w:tab w:val="left" w:pos="2840"/>
          <w:tab w:val="left" w:pos="5681"/>
        </w:tabs>
        <w:ind w:left="284"/>
        <w:jc w:val="both"/>
      </w:pPr>
      <w:r>
        <w:t>1994. Latvijas Universitāte. „Ievads atbalsta sniegšanā”</w:t>
      </w:r>
    </w:p>
    <w:p w:rsidR="000842FD" w:rsidRDefault="000842FD" w:rsidP="000842FD">
      <w:pPr>
        <w:ind w:left="284"/>
        <w:jc w:val="both"/>
      </w:pPr>
    </w:p>
    <w:p w:rsidR="000842FD" w:rsidRDefault="000842FD" w:rsidP="000842FD">
      <w:pPr>
        <w:ind w:left="284"/>
        <w:outlineLvl w:val="0"/>
        <w:rPr>
          <w:b/>
          <w:i/>
        </w:rPr>
      </w:pPr>
      <w:r>
        <w:rPr>
          <w:b/>
          <w:i/>
        </w:rPr>
        <w:t>Akadēmiskie nosaukumi, zinātniskie grādi:</w:t>
      </w:r>
    </w:p>
    <w:p w:rsidR="000842FD" w:rsidRDefault="000842FD" w:rsidP="000842FD">
      <w:pPr>
        <w:ind w:left="284"/>
        <w:jc w:val="both"/>
      </w:pPr>
      <w:r>
        <w:t>1993. Liepājas Universitātes pedagoģijas doktora grāds;</w:t>
      </w:r>
    </w:p>
    <w:p w:rsidR="000842FD" w:rsidRDefault="000842FD" w:rsidP="000842FD">
      <w:pPr>
        <w:ind w:left="284"/>
        <w:jc w:val="both"/>
      </w:pPr>
      <w:r>
        <w:t>1984. Liepājas Valsts pedagoģiskais institūts iegūta matemātikas skolotāja kvalifikācija.</w:t>
      </w:r>
    </w:p>
    <w:p w:rsidR="000842FD" w:rsidRDefault="000842FD" w:rsidP="000842FD">
      <w:pPr>
        <w:ind w:left="284"/>
      </w:pPr>
    </w:p>
    <w:p w:rsidR="000842FD" w:rsidRDefault="000842FD" w:rsidP="000842FD">
      <w:pPr>
        <w:ind w:left="284"/>
        <w:outlineLvl w:val="0"/>
        <w:rPr>
          <w:b/>
          <w:i/>
        </w:rPr>
      </w:pPr>
      <w:r>
        <w:rPr>
          <w:b/>
          <w:i/>
        </w:rPr>
        <w:t>Profesionālā darbība:</w:t>
      </w:r>
    </w:p>
    <w:p w:rsidR="000842FD" w:rsidRDefault="000842FD" w:rsidP="000842FD">
      <w:pPr>
        <w:ind w:left="284"/>
        <w:outlineLvl w:val="0"/>
      </w:pPr>
      <w:r>
        <w:rPr>
          <w:b/>
          <w:i/>
        </w:rPr>
        <w:tab/>
      </w:r>
      <w:r>
        <w:t>No 2013. rektora vietniece kvalitātes jautājumos</w:t>
      </w:r>
    </w:p>
    <w:p w:rsidR="000842FD" w:rsidRDefault="000842FD" w:rsidP="000842FD">
      <w:pPr>
        <w:ind w:left="284"/>
        <w:outlineLvl w:val="0"/>
      </w:pPr>
      <w:r>
        <w:rPr>
          <w:b/>
          <w:i/>
        </w:rPr>
        <w:lastRenderedPageBreak/>
        <w:tab/>
      </w:r>
      <w:r>
        <w:t>No 2013. pētniece Izglītības zinātņu institūtā</w:t>
      </w:r>
    </w:p>
    <w:p w:rsidR="000842FD" w:rsidRDefault="000842FD" w:rsidP="000842FD">
      <w:pPr>
        <w:ind w:left="284"/>
        <w:jc w:val="both"/>
      </w:pPr>
      <w:r>
        <w:t>2002. – 2013. Liepājas Universitātes studiju prorektore</w:t>
      </w:r>
    </w:p>
    <w:p w:rsidR="000842FD" w:rsidRDefault="000842FD" w:rsidP="000842FD">
      <w:pPr>
        <w:ind w:left="284"/>
        <w:jc w:val="both"/>
      </w:pPr>
      <w:r>
        <w:t>2007 Programmas direktore doktoru studiju programmai „E – studiju tehnoloģijas un pārvaldība”;</w:t>
      </w:r>
    </w:p>
    <w:p w:rsidR="000842FD" w:rsidRDefault="000842FD" w:rsidP="000842FD">
      <w:pPr>
        <w:ind w:left="284"/>
        <w:jc w:val="both"/>
      </w:pPr>
      <w:r>
        <w:t>1996  Docente Pedagoģijas un psiholoģijas katedrā</w:t>
      </w:r>
    </w:p>
    <w:p w:rsidR="000842FD" w:rsidRDefault="000842FD" w:rsidP="000842FD">
      <w:pPr>
        <w:ind w:left="284"/>
        <w:jc w:val="both"/>
      </w:pPr>
      <w:r>
        <w:t>1995. – 1996. Lektore</w:t>
      </w:r>
    </w:p>
    <w:p w:rsidR="000842FD" w:rsidRDefault="000842FD" w:rsidP="000842FD">
      <w:pPr>
        <w:ind w:left="284"/>
        <w:jc w:val="both"/>
      </w:pPr>
      <w:r>
        <w:t>1993. – 1995. Asistente</w:t>
      </w:r>
    </w:p>
    <w:p w:rsidR="000842FD" w:rsidRDefault="000842FD" w:rsidP="000842FD">
      <w:pPr>
        <w:ind w:left="284"/>
        <w:jc w:val="both"/>
      </w:pPr>
      <w:r>
        <w:t>1984. – 1990. Vecākā laborante</w:t>
      </w:r>
    </w:p>
    <w:p w:rsidR="000842FD" w:rsidRDefault="000842FD" w:rsidP="000842FD">
      <w:pPr>
        <w:ind w:left="284"/>
        <w:jc w:val="both"/>
      </w:pPr>
    </w:p>
    <w:p w:rsidR="000842FD" w:rsidRDefault="000842FD" w:rsidP="000842FD">
      <w:pPr>
        <w:ind w:left="284"/>
        <w:jc w:val="both"/>
      </w:pPr>
    </w:p>
    <w:p w:rsidR="000842FD" w:rsidRDefault="000842FD" w:rsidP="000842FD">
      <w:pPr>
        <w:ind w:left="284"/>
        <w:outlineLvl w:val="0"/>
        <w:rPr>
          <w:b/>
          <w:i/>
        </w:rPr>
      </w:pPr>
      <w:r>
        <w:rPr>
          <w:b/>
          <w:i/>
        </w:rPr>
        <w:t xml:space="preserve">Akadēmiskie kursi </w:t>
      </w:r>
      <w:r>
        <w:rPr>
          <w:i/>
        </w:rPr>
        <w:t>(pēdējie 6 gadi)</w:t>
      </w:r>
      <w:r>
        <w:rPr>
          <w:b/>
          <w:i/>
        </w:rPr>
        <w:t>:</w:t>
      </w:r>
    </w:p>
    <w:p w:rsidR="000842FD" w:rsidRDefault="000842FD" w:rsidP="000842FD">
      <w:pPr>
        <w:ind w:left="284"/>
      </w:pPr>
      <w:r>
        <w:tab/>
        <w:t>Pētījumu metodoloģija un metodes</w:t>
      </w:r>
    </w:p>
    <w:p w:rsidR="000842FD" w:rsidRDefault="000842FD" w:rsidP="000842FD">
      <w:pPr>
        <w:ind w:left="284"/>
      </w:pPr>
      <w:r>
        <w:tab/>
        <w:t>Kvantitatīvā pētniecība un metodes pedagoģijā</w:t>
      </w:r>
    </w:p>
    <w:p w:rsidR="000842FD" w:rsidRDefault="000842FD" w:rsidP="000842FD">
      <w:pPr>
        <w:ind w:left="284"/>
      </w:pPr>
      <w:r>
        <w:tab/>
        <w:t>Vispārīgā didaktika</w:t>
      </w:r>
    </w:p>
    <w:p w:rsidR="000842FD" w:rsidRDefault="000842FD" w:rsidP="000842FD">
      <w:pPr>
        <w:ind w:left="284"/>
      </w:pPr>
      <w:r>
        <w:tab/>
        <w:t>Sporta pedagoģija</w:t>
      </w:r>
    </w:p>
    <w:p w:rsidR="000842FD" w:rsidRDefault="000842FD" w:rsidP="000842FD">
      <w:pPr>
        <w:ind w:left="284"/>
      </w:pPr>
      <w:r>
        <w:tab/>
        <w:t>Pedagoģiskās domas attīstība pasaulē un Latvijā</w:t>
      </w:r>
    </w:p>
    <w:p w:rsidR="000842FD" w:rsidRDefault="000842FD" w:rsidP="000842FD">
      <w:pPr>
        <w:ind w:left="284"/>
      </w:pPr>
      <w:r>
        <w:tab/>
        <w:t>Aktualitātes didaktikā</w:t>
      </w:r>
    </w:p>
    <w:p w:rsidR="000842FD" w:rsidRDefault="000842FD" w:rsidP="000842FD">
      <w:pPr>
        <w:ind w:left="284"/>
      </w:pPr>
      <w:r>
        <w:tab/>
        <w:t>Darbs apvienotajās klasēs</w:t>
      </w:r>
    </w:p>
    <w:p w:rsidR="000842FD" w:rsidRDefault="000842FD" w:rsidP="000842FD">
      <w:pPr>
        <w:ind w:left="284"/>
      </w:pPr>
      <w:r>
        <w:tab/>
        <w:t>Pedagoģisko tehnoloģiju didaktiskie principi</w:t>
      </w:r>
    </w:p>
    <w:p w:rsidR="000842FD" w:rsidRDefault="000842FD" w:rsidP="000842FD">
      <w:pPr>
        <w:ind w:left="284" w:firstLine="425"/>
      </w:pPr>
      <w:r>
        <w:t>Izglītības teoriju attīstība</w:t>
      </w:r>
    </w:p>
    <w:p w:rsidR="000842FD" w:rsidRDefault="000842FD" w:rsidP="000842FD">
      <w:pPr>
        <w:ind w:left="284"/>
      </w:pPr>
    </w:p>
    <w:p w:rsidR="000842FD" w:rsidRDefault="000842FD" w:rsidP="000842FD">
      <w:pPr>
        <w:ind w:left="284"/>
      </w:pPr>
    </w:p>
    <w:p w:rsidR="000842FD" w:rsidRDefault="000842FD" w:rsidP="000842FD">
      <w:pPr>
        <w:ind w:left="284"/>
        <w:outlineLvl w:val="0"/>
        <w:rPr>
          <w:b/>
          <w:i/>
        </w:rPr>
      </w:pPr>
      <w:r>
        <w:rPr>
          <w:b/>
          <w:i/>
        </w:rPr>
        <w:t xml:space="preserve">Zinātniski pētnieciskā darbība </w:t>
      </w:r>
      <w:r>
        <w:rPr>
          <w:i/>
        </w:rPr>
        <w:t>(pēdējie 6 gadi)</w:t>
      </w:r>
      <w:r>
        <w:rPr>
          <w:b/>
          <w:i/>
        </w:rPr>
        <w:t>:</w:t>
      </w:r>
    </w:p>
    <w:p w:rsidR="000842FD" w:rsidRDefault="000842FD" w:rsidP="000842FD">
      <w:pPr>
        <w:ind w:left="284"/>
        <w:outlineLvl w:val="0"/>
      </w:pPr>
      <w:r>
        <w:tab/>
        <w:t>Mācību procesa organizācija apvienotajās klasēs</w:t>
      </w:r>
    </w:p>
    <w:p w:rsidR="000842FD" w:rsidRDefault="000842FD" w:rsidP="000842FD">
      <w:pPr>
        <w:ind w:left="284"/>
      </w:pPr>
      <w:r>
        <w:t>LPA kopīgu pamatnostādņu izstrāde studiju programmu moduļu ieviešanā</w:t>
      </w:r>
    </w:p>
    <w:p w:rsidR="000842FD" w:rsidRDefault="000842FD" w:rsidP="000842FD">
      <w:pPr>
        <w:ind w:left="284"/>
      </w:pPr>
      <w:r>
        <w:t>Studiju darba modernizācija augstākās izglītības iestādē</w:t>
      </w:r>
    </w:p>
    <w:p w:rsidR="000842FD" w:rsidRDefault="000842FD" w:rsidP="000842FD">
      <w:pPr>
        <w:ind w:left="284"/>
        <w:jc w:val="both"/>
      </w:pPr>
      <w:r>
        <w:t>Studiju programmu attīstības stratēģija</w:t>
      </w:r>
    </w:p>
    <w:p w:rsidR="000842FD" w:rsidRDefault="000842FD" w:rsidP="000842FD">
      <w:pPr>
        <w:ind w:left="284"/>
        <w:jc w:val="both"/>
      </w:pPr>
    </w:p>
    <w:p w:rsidR="000842FD" w:rsidRDefault="000842FD" w:rsidP="000842FD">
      <w:pPr>
        <w:ind w:left="284"/>
        <w:jc w:val="both"/>
      </w:pPr>
    </w:p>
    <w:p w:rsidR="000842FD" w:rsidRDefault="000842FD" w:rsidP="000842FD">
      <w:pPr>
        <w:ind w:left="284"/>
        <w:jc w:val="both"/>
        <w:outlineLvl w:val="0"/>
        <w:rPr>
          <w:b/>
          <w:i/>
        </w:rPr>
      </w:pPr>
      <w:r>
        <w:rPr>
          <w:b/>
          <w:i/>
        </w:rPr>
        <w:lastRenderedPageBreak/>
        <w:t xml:space="preserve">Nozīmīgākās zinātniskās publikācijas un mācību literatūra </w:t>
      </w:r>
      <w:r>
        <w:rPr>
          <w:i/>
        </w:rPr>
        <w:t>(pēdējie 6 gadi)</w:t>
      </w:r>
      <w:r>
        <w:rPr>
          <w:b/>
          <w:i/>
        </w:rPr>
        <w:t>:</w:t>
      </w:r>
    </w:p>
    <w:p w:rsidR="000842FD" w:rsidRDefault="000842FD" w:rsidP="000842FD">
      <w:pPr>
        <w:pStyle w:val="NormalWeb"/>
        <w:spacing w:before="0" w:beforeAutospacing="0" w:after="0" w:afterAutospacing="0"/>
        <w:ind w:left="284"/>
        <w:jc w:val="both"/>
      </w:pPr>
      <w:r>
        <w:rPr>
          <w:b/>
        </w:rPr>
        <w:t>Neimane I.</w:t>
      </w:r>
      <w:r>
        <w:t xml:space="preserve"> Measurement of students'satisfaction in Liepaja University. European Scientific Journal,ESJ October 2014 editionalvol.10,No.28 p.490-501</w:t>
      </w:r>
    </w:p>
    <w:p w:rsidR="000842FD" w:rsidRDefault="000842FD" w:rsidP="000842FD">
      <w:pPr>
        <w:ind w:left="284"/>
        <w:jc w:val="both"/>
        <w:rPr>
          <w:b/>
          <w:lang w:val="en-GB"/>
        </w:rPr>
      </w:pPr>
      <w:r>
        <w:rPr>
          <w:b/>
        </w:rPr>
        <w:t>Klasone I., Neimane</w:t>
      </w:r>
      <w:r>
        <w:t xml:space="preserve"> </w:t>
      </w:r>
      <w:r>
        <w:rPr>
          <w:b/>
        </w:rPr>
        <w:t>I</w:t>
      </w:r>
      <w:r>
        <w:t>.</w:t>
      </w:r>
      <w:r>
        <w:rPr>
          <w:lang w:val="en-GB"/>
        </w:rPr>
        <w:t xml:space="preserve"> Analysis of Learning Outcomes of Bachelor and Master Programmes of Art Division </w:t>
      </w:r>
      <w:r>
        <w:rPr>
          <w:iCs/>
        </w:rPr>
        <w:t>International Journal of Multidisciplinary Thought</w:t>
      </w:r>
      <w:r>
        <w:t xml:space="preserve"> (IJMT), 4 (4).</w:t>
      </w:r>
    </w:p>
    <w:p w:rsidR="000842FD" w:rsidRDefault="000842FD" w:rsidP="000842FD">
      <w:pPr>
        <w:ind w:left="284"/>
        <w:jc w:val="both"/>
        <w:outlineLvl w:val="0"/>
        <w:rPr>
          <w:b/>
        </w:rPr>
      </w:pPr>
      <w:r>
        <w:rPr>
          <w:b/>
        </w:rPr>
        <w:t xml:space="preserve">Neimane I. </w:t>
      </w:r>
      <w:r>
        <w:t>The study results identification and the students individual work in the context of quality of education/ Поддержка одаренности – развитие креативности: материалы международного конгресса: Витебск, 22 -27 сентября 2014 г.: в 2 т./ Вит.гос.ун – т;Витебск, 2014. – Т.1. – 128 -133 с.</w:t>
      </w:r>
    </w:p>
    <w:p w:rsidR="000842FD" w:rsidRDefault="000842FD" w:rsidP="000842FD">
      <w:pPr>
        <w:ind w:left="284"/>
        <w:jc w:val="both"/>
        <w:outlineLvl w:val="0"/>
      </w:pPr>
      <w:r>
        <w:rPr>
          <w:b/>
        </w:rPr>
        <w:t xml:space="preserve">Neimane I., Rupeika R. </w:t>
      </w:r>
      <w:r>
        <w:t>Study process innovations in compliance with the specified learning outcomes in the study programmes/ EgitaniaSciencia Jounal, Guarda Polytechnic Institute, 2013. – 82 -100 p.</w:t>
      </w:r>
    </w:p>
    <w:p w:rsidR="000842FD" w:rsidRDefault="000842FD" w:rsidP="000842FD">
      <w:pPr>
        <w:ind w:left="284"/>
        <w:jc w:val="both"/>
        <w:rPr>
          <w:rStyle w:val="Strong"/>
          <w:b w:val="0"/>
        </w:rPr>
      </w:pPr>
      <w:r>
        <w:rPr>
          <w:rStyle w:val="Strong"/>
        </w:rPr>
        <w:t>Neimane I., Rupeika R.</w:t>
      </w:r>
      <w:r>
        <w:rPr>
          <w:rStyle w:val="Strong"/>
          <w:b w:val="0"/>
        </w:rPr>
        <w:t xml:space="preserve"> Studējošo centrētas studijas Liepājas Universitātē -Sabiedrība, integrācija, izglītība. Starpautiskās zinātniskās konferences materiāli.1.daļa, 2012.gada 25.-26.maijs.- Rēzekne, 2012.-369.-379.lpp.</w:t>
      </w:r>
    </w:p>
    <w:p w:rsidR="000842FD" w:rsidRDefault="000842FD" w:rsidP="000842FD">
      <w:pPr>
        <w:ind w:left="284"/>
        <w:jc w:val="both"/>
      </w:pPr>
      <w:r>
        <w:rPr>
          <w:rStyle w:val="Strong"/>
        </w:rPr>
        <w:t xml:space="preserve">Neimane I. </w:t>
      </w:r>
      <w:r>
        <w:t>Reform-pedagogical efforts in teacher professional competence development when working in joint classes in Latvian modern society/ Pedagoģija: teorija un prakse VI: IZGLĪTĪBA UN PILSONISKĀ SABIEDRĪBA, LiePa 2011. – 500. – 522.lpp.</w:t>
      </w:r>
    </w:p>
    <w:p w:rsidR="000842FD" w:rsidRDefault="000842FD" w:rsidP="000842FD">
      <w:pPr>
        <w:ind w:left="284"/>
        <w:jc w:val="both"/>
        <w:outlineLvl w:val="0"/>
      </w:pPr>
      <w:r>
        <w:t>Darbs apvienotajās klasēs (metodiski materiāli) – Liepāja: LiePa, 2011. – 96 lpp. Izdevuma redaktore</w:t>
      </w:r>
    </w:p>
    <w:p w:rsidR="000842FD" w:rsidRDefault="000842FD" w:rsidP="000842FD">
      <w:pPr>
        <w:ind w:left="284"/>
        <w:jc w:val="both"/>
      </w:pPr>
      <w:r>
        <w:rPr>
          <w:rStyle w:val="field-content"/>
          <w:b/>
        </w:rPr>
        <w:t>Neimane I.</w:t>
      </w:r>
      <w:r>
        <w:rPr>
          <w:b/>
        </w:rPr>
        <w:t xml:space="preserve"> </w:t>
      </w:r>
      <w:r>
        <w:t>Topicality of teacher professional competence development when working   with joint classes in Latvian modern society/ International Academy of Sciences and Higher Education (London, GB) in  collaboration with All-Ukrainian Academic Union (Kiev, Ukraine)/ XIV International Scientific and Practical Conference "Actual problems and modern tendencies of psychology and pedagogics development"</w:t>
      </w:r>
      <w:r>
        <w:rPr>
          <w:rStyle w:val="Strong"/>
        </w:rPr>
        <w:t> </w:t>
      </w:r>
      <w:r>
        <w:rPr>
          <w:rStyle w:val="Strong"/>
          <w:b w:val="0"/>
        </w:rPr>
        <w:t> – Odessa: InPress, 2011.-130.-133.p.</w:t>
      </w:r>
    </w:p>
    <w:p w:rsidR="000842FD" w:rsidRDefault="000842FD" w:rsidP="000842FD">
      <w:pPr>
        <w:ind w:left="284"/>
        <w:jc w:val="both"/>
      </w:pPr>
      <w:r>
        <w:t>Atbalstošas vides veidošana jauniešiem ar speciālām vajadzībām(metodiski materiāli) – Liepāja: LiePa,2007. - 89 lpp. Zinātniskā konsultante</w:t>
      </w:r>
    </w:p>
    <w:p w:rsidR="000842FD" w:rsidRDefault="000842FD" w:rsidP="000842FD">
      <w:pPr>
        <w:ind w:left="284"/>
        <w:jc w:val="both"/>
      </w:pPr>
      <w:r>
        <w:rPr>
          <w:b/>
        </w:rPr>
        <w:t>Neimane I.</w:t>
      </w:r>
      <w:r>
        <w:t xml:space="preserve"> Students’ Satisfactio with the Chosen Study Programme/ Collaboration on Education for Sustainable Development/ The 6th International Conference- Anadolu University in Eskisehir, Turkey.- 2008.</w:t>
      </w:r>
    </w:p>
    <w:p w:rsidR="000842FD" w:rsidRDefault="000842FD" w:rsidP="000842FD">
      <w:pPr>
        <w:ind w:left="284"/>
        <w:jc w:val="both"/>
      </w:pPr>
      <w:r>
        <w:rPr>
          <w:b/>
          <w:bCs/>
        </w:rPr>
        <w:t>Neimane I.</w:t>
      </w:r>
      <w:r>
        <w:t xml:space="preserve"> Etwicklungstendenzen der Studiengange an der Padagogischen Akademie Liepaja (LPA) ATEE Conference Changing Education in Changing Society Programme  2007.gada 3. - 5. maijs Klaipēdas Universitāte</w:t>
      </w:r>
    </w:p>
    <w:p w:rsidR="000842FD" w:rsidRDefault="000842FD" w:rsidP="000842FD">
      <w:pPr>
        <w:ind w:left="284"/>
        <w:jc w:val="both"/>
      </w:pPr>
      <w:r>
        <w:rPr>
          <w:b/>
          <w:bCs/>
        </w:rPr>
        <w:t>Neimane I.</w:t>
      </w:r>
      <w:r>
        <w:t xml:space="preserve"> Qualitätsentwiklung der Lehrerbildungs-Studiengänge an der LPA./ Pedagoģija: teorija un prakse. Rakstu krājums 4, LiePa 2006. – 134. – 239.lpp.</w:t>
      </w:r>
    </w:p>
    <w:p w:rsidR="000842FD" w:rsidRDefault="000842FD" w:rsidP="000842FD">
      <w:pPr>
        <w:ind w:left="284"/>
        <w:jc w:val="both"/>
      </w:pPr>
      <w:r>
        <w:rPr>
          <w:rStyle w:val="Strong"/>
        </w:rPr>
        <w:t>Neimane I</w:t>
      </w:r>
      <w:r>
        <w:rPr>
          <w:bCs/>
        </w:rPr>
        <w:t>. P</w:t>
      </w:r>
      <w:r>
        <w:t>ädagogische Akademie Liepaja, Lettland Entwicklungstenzen der Studiengänge an der Pädagogischen Akademie Liepaja//Die Qualitat von Lehre und Unterricht vor neuen Herausforderungen. Kompetenzen – Standards – Module. - Schneider Verlag Hohengehren, Baltmannsweiler 2007. – 233. – 236.lpp.</w:t>
      </w:r>
    </w:p>
    <w:p w:rsidR="000842FD" w:rsidRDefault="000842FD" w:rsidP="000842FD">
      <w:pPr>
        <w:ind w:left="284"/>
        <w:jc w:val="both"/>
      </w:pPr>
      <w:r>
        <w:rPr>
          <w:b/>
          <w:bCs/>
        </w:rPr>
        <w:lastRenderedPageBreak/>
        <w:t>Neimane I.</w:t>
      </w:r>
      <w:r>
        <w:t xml:space="preserve"> Praktiska ievirze studentu patstāvīgajā darbā./ Pedagoģija: teorija un prakse. Rakstu krājums 2, LiePa 2002. – 152. – 163.lpp. </w:t>
      </w:r>
    </w:p>
    <w:p w:rsidR="000842FD" w:rsidRDefault="000842FD" w:rsidP="000842FD">
      <w:pPr>
        <w:ind w:left="284"/>
        <w:jc w:val="both"/>
      </w:pPr>
      <w:r>
        <w:rPr>
          <w:b/>
          <w:bCs/>
        </w:rPr>
        <w:t>Neimane I.</w:t>
      </w:r>
      <w:r>
        <w:t xml:space="preserve"> Mācību procesa organizācija apvienotajās klasēs sākumskolā. / Pedagoģija: teorija un prakse. Rakstu krājums 1. Liepāja, 2002. – 160.-168.lpp.</w:t>
      </w:r>
    </w:p>
    <w:p w:rsidR="000842FD" w:rsidRDefault="000842FD" w:rsidP="000842FD">
      <w:pPr>
        <w:tabs>
          <w:tab w:val="left" w:pos="-1980"/>
          <w:tab w:val="left" w:pos="0"/>
        </w:tabs>
        <w:ind w:left="284"/>
        <w:jc w:val="both"/>
      </w:pPr>
      <w:r>
        <w:rPr>
          <w:b/>
          <w:bCs/>
        </w:rPr>
        <w:t>Neimane I.</w:t>
      </w:r>
      <w:r>
        <w:t xml:space="preserve"> Frenē alternatīvās pedagoģijas pamatidejas./ . Mijiedarbības pedagoģijas aktualitātes. Liepāja, 2000. – 177.-186.lpp.</w:t>
      </w:r>
    </w:p>
    <w:p w:rsidR="000842FD" w:rsidRDefault="000842FD" w:rsidP="000842FD">
      <w:pPr>
        <w:ind w:left="284"/>
        <w:jc w:val="both"/>
      </w:pPr>
      <w:r>
        <w:rPr>
          <w:b/>
          <w:bCs/>
        </w:rPr>
        <w:t>Neimane I.</w:t>
      </w:r>
      <w:r>
        <w:t xml:space="preserve"> Izglītības satura problēmas pamatskolā./ ”Izglītība Latvijā gadsimtu mijā. Liepāja, 2000. – 190.-200.lpp.</w:t>
      </w:r>
    </w:p>
    <w:p w:rsidR="000842FD" w:rsidRDefault="000842FD" w:rsidP="000842FD">
      <w:pPr>
        <w:ind w:left="284"/>
        <w:jc w:val="both"/>
      </w:pPr>
      <w:r>
        <w:rPr>
          <w:b/>
          <w:bCs/>
        </w:rPr>
        <w:t>Neimane I.</w:t>
      </w:r>
      <w:r>
        <w:t xml:space="preserve"> Selestēna Frenē  „brīvo tekstu” izmantošanas iespējas skolā./ „Skolotājs”, 1999. –  Nr. 1 – 24.-23.lpp.</w:t>
      </w:r>
    </w:p>
    <w:p w:rsidR="000842FD" w:rsidRPr="000842FD" w:rsidRDefault="000842FD" w:rsidP="000842FD">
      <w:pPr>
        <w:pStyle w:val="BodyTextIndent"/>
        <w:spacing w:after="60"/>
        <w:ind w:left="0"/>
        <w:rPr>
          <w:lang w:val="lv-LV"/>
        </w:rPr>
      </w:pPr>
    </w:p>
    <w:p w:rsidR="000842FD" w:rsidRDefault="000842FD" w:rsidP="000842FD">
      <w:pPr>
        <w:outlineLvl w:val="0"/>
      </w:pPr>
      <w:r>
        <w:rPr>
          <w:b/>
          <w:i/>
        </w:rPr>
        <w:t xml:space="preserve">Papildus ziņas par profesionālo darbību </w:t>
      </w:r>
      <w:r>
        <w:rPr>
          <w:i/>
        </w:rPr>
        <w:t>(pēdējie 6 gadi)</w:t>
      </w:r>
      <w:r>
        <w:rPr>
          <w:b/>
          <w:i/>
        </w:rPr>
        <w:t>:</w:t>
      </w:r>
    </w:p>
    <w:p w:rsidR="000842FD" w:rsidRDefault="000842FD" w:rsidP="000842FD">
      <w:pPr>
        <w:pStyle w:val="BodyText3"/>
        <w:spacing w:after="0"/>
        <w:ind w:firstLine="540"/>
        <w:outlineLvl w:val="0"/>
        <w:rPr>
          <w:sz w:val="24"/>
          <w:szCs w:val="24"/>
        </w:rPr>
      </w:pPr>
      <w:r>
        <w:rPr>
          <w:sz w:val="24"/>
          <w:szCs w:val="24"/>
        </w:rPr>
        <w:t>Projekti:</w:t>
      </w:r>
    </w:p>
    <w:p w:rsidR="000842FD" w:rsidRDefault="000842FD" w:rsidP="000842FD">
      <w:pPr>
        <w:pStyle w:val="BodyText3"/>
        <w:numPr>
          <w:ilvl w:val="0"/>
          <w:numId w:val="333"/>
        </w:numPr>
        <w:spacing w:after="0"/>
        <w:ind w:left="709"/>
        <w:outlineLvl w:val="0"/>
        <w:rPr>
          <w:sz w:val="24"/>
          <w:szCs w:val="24"/>
        </w:rPr>
      </w:pPr>
      <w:r>
        <w:rPr>
          <w:sz w:val="24"/>
          <w:szCs w:val="24"/>
        </w:rPr>
        <w:t>Eiropas Sociālā fonda projekts „Augstākās izglītības studiju programmu izvērtēšana un priekšlikumi kvalitātes paaugstināšanai”, eksperte;</w:t>
      </w:r>
    </w:p>
    <w:p w:rsidR="000842FD" w:rsidRDefault="000842FD" w:rsidP="000842FD">
      <w:pPr>
        <w:numPr>
          <w:ilvl w:val="0"/>
          <w:numId w:val="333"/>
        </w:numPr>
        <w:spacing w:after="0" w:line="240" w:lineRule="auto"/>
        <w:ind w:left="709"/>
        <w:jc w:val="both"/>
        <w:rPr>
          <w:sz w:val="24"/>
          <w:szCs w:val="24"/>
        </w:rPr>
      </w:pPr>
      <w:r>
        <w:t>"Doktoramtūra un maģistrantūra e-studiju tehnoloģiju jomā atbilstoši Liesabonas mērķiem RTU, DU un LPA";</w:t>
      </w:r>
    </w:p>
    <w:p w:rsidR="000842FD" w:rsidRDefault="000842FD" w:rsidP="000842FD">
      <w:pPr>
        <w:numPr>
          <w:ilvl w:val="0"/>
          <w:numId w:val="333"/>
        </w:numPr>
        <w:spacing w:after="0" w:line="240" w:lineRule="auto"/>
        <w:ind w:left="709"/>
        <w:jc w:val="both"/>
      </w:pPr>
      <w:r>
        <w:t>„Doktora studiju programmu attīstība Liepājas Universitātē”;</w:t>
      </w:r>
    </w:p>
    <w:p w:rsidR="000842FD" w:rsidRDefault="000842FD" w:rsidP="000842FD">
      <w:pPr>
        <w:numPr>
          <w:ilvl w:val="0"/>
          <w:numId w:val="333"/>
        </w:numPr>
        <w:spacing w:after="0" w:line="240" w:lineRule="auto"/>
        <w:ind w:left="709"/>
        <w:jc w:val="both"/>
      </w:pPr>
      <w:r>
        <w:t>„Maģistra studiju programmu attīstība Liepājas Universitātē”;</w:t>
      </w:r>
    </w:p>
    <w:p w:rsidR="000842FD" w:rsidRDefault="000842FD" w:rsidP="000842FD">
      <w:pPr>
        <w:numPr>
          <w:ilvl w:val="0"/>
          <w:numId w:val="333"/>
        </w:numPr>
        <w:spacing w:after="0" w:line="240" w:lineRule="auto"/>
        <w:ind w:left="709"/>
        <w:jc w:val="both"/>
      </w:pPr>
      <w:r>
        <w:t>Project week on behalf of a curriculum For education for counselors in the care for people with a mental retardation. In basis and secondary professional education;</w:t>
      </w:r>
    </w:p>
    <w:p w:rsidR="000842FD" w:rsidRDefault="000842FD" w:rsidP="000842FD">
      <w:pPr>
        <w:numPr>
          <w:ilvl w:val="0"/>
          <w:numId w:val="333"/>
        </w:numPr>
        <w:spacing w:after="0" w:line="240" w:lineRule="auto"/>
        <w:ind w:left="709"/>
        <w:jc w:val="both"/>
      </w:pPr>
      <w:r>
        <w:t>Phare 2002 projekts "Inovatīvi e -  studiju risinājumi Liepājas Pedagoģijas   akadēmijā ekonomisko vajadzību virzītas izglītības kapacitātes stiprināšanai";</w:t>
      </w:r>
    </w:p>
    <w:p w:rsidR="000842FD" w:rsidRDefault="000842FD" w:rsidP="000842FD">
      <w:pPr>
        <w:numPr>
          <w:ilvl w:val="0"/>
          <w:numId w:val="333"/>
        </w:numPr>
        <w:spacing w:after="0" w:line="240" w:lineRule="auto"/>
        <w:ind w:left="709"/>
        <w:jc w:val="both"/>
      </w:pPr>
      <w:r>
        <w:t>Institutional Capacity Building in Kurzeme Region, Latvia;</w:t>
      </w:r>
    </w:p>
    <w:p w:rsidR="000842FD" w:rsidRDefault="000842FD" w:rsidP="000842FD">
      <w:pPr>
        <w:numPr>
          <w:ilvl w:val="0"/>
          <w:numId w:val="333"/>
        </w:numPr>
        <w:spacing w:after="0" w:line="240" w:lineRule="auto"/>
        <w:ind w:left="709"/>
        <w:jc w:val="both"/>
        <w:rPr>
          <w:bCs/>
        </w:rPr>
      </w:pPr>
      <w:r>
        <w:rPr>
          <w:bCs/>
        </w:rPr>
        <w:t>EU Phare Programme – Latvia.</w:t>
      </w:r>
    </w:p>
    <w:p w:rsidR="000842FD" w:rsidRDefault="000842FD" w:rsidP="000842FD">
      <w:pPr>
        <w:pStyle w:val="BodyText3"/>
        <w:spacing w:after="0"/>
        <w:outlineLvl w:val="0"/>
        <w:rPr>
          <w:sz w:val="24"/>
          <w:szCs w:val="24"/>
        </w:rPr>
      </w:pPr>
    </w:p>
    <w:p w:rsidR="000842FD" w:rsidRDefault="000842FD" w:rsidP="000842FD">
      <w:pPr>
        <w:pStyle w:val="BodyText3"/>
        <w:spacing w:after="0"/>
        <w:ind w:firstLine="540"/>
        <w:outlineLvl w:val="0"/>
        <w:rPr>
          <w:b/>
          <w:bCs/>
          <w:i/>
          <w:iCs/>
          <w:sz w:val="24"/>
          <w:szCs w:val="24"/>
        </w:rPr>
      </w:pPr>
      <w:r>
        <w:rPr>
          <w:b/>
          <w:bCs/>
          <w:i/>
          <w:iCs/>
          <w:sz w:val="24"/>
          <w:szCs w:val="24"/>
        </w:rPr>
        <w:t>Valodu prasmes:</w:t>
      </w:r>
    </w:p>
    <w:p w:rsidR="000842FD" w:rsidRDefault="000842FD" w:rsidP="000842FD">
      <w:pPr>
        <w:pStyle w:val="BodyText3"/>
        <w:spacing w:after="0"/>
        <w:ind w:firstLine="540"/>
        <w:outlineLvl w:val="0"/>
        <w:rPr>
          <w:sz w:val="24"/>
          <w:szCs w:val="24"/>
        </w:rPr>
      </w:pPr>
      <w:r>
        <w:rPr>
          <w:sz w:val="24"/>
          <w:szCs w:val="24"/>
        </w:rPr>
        <w:t>Latviešu – dzimtā valoda</w:t>
      </w:r>
    </w:p>
    <w:p w:rsidR="000842FD" w:rsidRDefault="000842FD" w:rsidP="000842FD">
      <w:pPr>
        <w:pStyle w:val="BodyText3"/>
        <w:spacing w:after="0"/>
        <w:ind w:firstLine="540"/>
        <w:outlineLvl w:val="0"/>
        <w:rPr>
          <w:sz w:val="24"/>
          <w:szCs w:val="24"/>
        </w:rPr>
      </w:pPr>
      <w:r>
        <w:rPr>
          <w:sz w:val="24"/>
          <w:szCs w:val="24"/>
        </w:rPr>
        <w:t>Krievu – brīvi</w:t>
      </w:r>
    </w:p>
    <w:p w:rsidR="000842FD" w:rsidRDefault="000842FD" w:rsidP="000842FD">
      <w:pPr>
        <w:pStyle w:val="BodyText3"/>
        <w:spacing w:after="0"/>
        <w:ind w:firstLine="540"/>
        <w:outlineLvl w:val="0"/>
        <w:rPr>
          <w:sz w:val="24"/>
          <w:szCs w:val="24"/>
        </w:rPr>
      </w:pPr>
      <w:r>
        <w:rPr>
          <w:sz w:val="24"/>
          <w:szCs w:val="24"/>
        </w:rPr>
        <w:t>Vācu  – brīvi</w:t>
      </w:r>
    </w:p>
    <w:p w:rsidR="000842FD" w:rsidRDefault="000842FD" w:rsidP="000842FD">
      <w:pPr>
        <w:pStyle w:val="BodyText3"/>
        <w:spacing w:after="0"/>
        <w:ind w:firstLine="540"/>
        <w:outlineLvl w:val="0"/>
        <w:rPr>
          <w:sz w:val="24"/>
          <w:szCs w:val="24"/>
        </w:rPr>
      </w:pPr>
      <w:r>
        <w:rPr>
          <w:sz w:val="24"/>
          <w:szCs w:val="24"/>
        </w:rPr>
        <w:t>Angļu – ar vārdnīcas palīdzību</w:t>
      </w:r>
    </w:p>
    <w:p w:rsidR="000842FD" w:rsidRDefault="000842FD" w:rsidP="000842FD">
      <w:pPr>
        <w:pStyle w:val="BodyText3"/>
        <w:spacing w:after="0"/>
        <w:ind w:firstLine="540"/>
        <w:outlineLvl w:val="0"/>
        <w:rPr>
          <w:sz w:val="24"/>
          <w:szCs w:val="24"/>
        </w:rPr>
      </w:pPr>
      <w:r>
        <w:rPr>
          <w:sz w:val="24"/>
          <w:szCs w:val="24"/>
        </w:rPr>
        <w:t xml:space="preserve"> </w:t>
      </w: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ind w:firstLine="540"/>
        <w:outlineLvl w:val="0"/>
        <w:rPr>
          <w:sz w:val="24"/>
          <w:szCs w:val="24"/>
        </w:rPr>
      </w:pPr>
    </w:p>
    <w:p w:rsidR="000842FD" w:rsidRDefault="000842FD" w:rsidP="000842FD">
      <w:pPr>
        <w:rPr>
          <w:sz w:val="24"/>
          <w:szCs w:val="24"/>
        </w:rPr>
      </w:pPr>
      <w:r>
        <w:t xml:space="preserve">2015. gada 15. marts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 Ilma Neimane</w:t>
      </w:r>
    </w:p>
    <w:p w:rsidR="000842FD" w:rsidRDefault="000842FD" w:rsidP="000842FD"/>
    <w:p w:rsidR="000842FD" w:rsidRDefault="000842FD" w:rsidP="000842FD"/>
    <w:p w:rsidR="000842FD" w:rsidRDefault="000842FD" w:rsidP="000842FD">
      <w:pPr>
        <w:rPr>
          <w:b/>
        </w:rPr>
      </w:pPr>
    </w:p>
    <w:p w:rsidR="000842FD" w:rsidRDefault="000842FD" w:rsidP="000842FD">
      <w:pPr>
        <w:jc w:val="center"/>
        <w:rPr>
          <w:b/>
          <w:i/>
        </w:rPr>
      </w:pPr>
      <w:r>
        <w:rPr>
          <w:b/>
          <w:i/>
        </w:rPr>
        <w:t>DITA NĪMANTE</w:t>
      </w:r>
    </w:p>
    <w:p w:rsidR="000842FD" w:rsidRDefault="000842FD" w:rsidP="000842FD">
      <w:pPr>
        <w:jc w:val="center"/>
        <w:rPr>
          <w:i/>
        </w:rPr>
      </w:pPr>
      <w:r>
        <w:rPr>
          <w:i/>
        </w:rPr>
        <w:t>Dzīves un darba gājums</w:t>
      </w:r>
    </w:p>
    <w:p w:rsidR="000842FD" w:rsidRDefault="000842FD" w:rsidP="000842FD">
      <w:pPr>
        <w:jc w:val="center"/>
        <w:rPr>
          <w:i/>
        </w:rPr>
      </w:pPr>
      <w:r>
        <w:rPr>
          <w:i/>
        </w:rPr>
        <w:lastRenderedPageBreak/>
        <w:t>(curriculum vitae)</w:t>
      </w:r>
    </w:p>
    <w:p w:rsidR="000842FD" w:rsidRDefault="000842FD" w:rsidP="000842FD">
      <w:pPr>
        <w:jc w:val="both"/>
        <w:outlineLvl w:val="0"/>
        <w:rPr>
          <w:b/>
          <w:i/>
        </w:rPr>
      </w:pPr>
      <w:r>
        <w:rPr>
          <w:b/>
          <w:i/>
        </w:rPr>
        <w:t>Personas dati:</w:t>
      </w:r>
    </w:p>
    <w:p w:rsidR="000842FD" w:rsidRDefault="000842FD" w:rsidP="000842FD">
      <w:pPr>
        <w:ind w:left="567"/>
        <w:rPr>
          <w:bCs/>
        </w:rPr>
      </w:pPr>
      <w:r>
        <w:t>Dita Nīmante,​ Rīga,</w:t>
      </w:r>
      <w:r>
        <w:rPr>
          <w:bCs/>
        </w:rPr>
        <w:t xml:space="preserve"> Apūzes 28-4, LV-1046</w:t>
      </w:r>
    </w:p>
    <w:p w:rsidR="000842FD" w:rsidRDefault="000842FD" w:rsidP="000842FD">
      <w:pPr>
        <w:ind w:left="567"/>
      </w:pPr>
      <w:r>
        <w:rPr>
          <w:bCs/>
        </w:rPr>
        <w:t xml:space="preserve"> 29117118</w:t>
      </w:r>
    </w:p>
    <w:p w:rsidR="000842FD" w:rsidRDefault="000842FD" w:rsidP="000842FD">
      <w:pPr>
        <w:ind w:left="567"/>
      </w:pPr>
      <w:r>
        <w:rPr>
          <w:b/>
          <w:bCs/>
        </w:rPr>
        <w:t xml:space="preserve">E-pasts: </w:t>
      </w:r>
      <w:hyperlink r:id="rId346" w:history="1">
        <w:r>
          <w:rPr>
            <w:rStyle w:val="Hyperlink"/>
          </w:rPr>
          <w:t>dita.nimante@lu.lv</w:t>
        </w:r>
      </w:hyperlink>
      <w:r>
        <w:rPr>
          <w:b/>
          <w:bCs/>
        </w:rPr>
        <w:t xml:space="preserve">; </w:t>
      </w:r>
      <w:r>
        <w:rPr>
          <w:bCs/>
        </w:rPr>
        <w:t>ditas@latnet.lv</w:t>
      </w:r>
    </w:p>
    <w:p w:rsidR="000842FD" w:rsidRDefault="000842FD" w:rsidP="000842FD">
      <w:pPr>
        <w:jc w:val="both"/>
        <w:outlineLvl w:val="0"/>
        <w:rPr>
          <w:b/>
          <w:i/>
          <w:lang w:eastAsia="en-US"/>
        </w:rPr>
      </w:pPr>
    </w:p>
    <w:p w:rsidR="000842FD" w:rsidRDefault="000842FD" w:rsidP="000842FD">
      <w:pPr>
        <w:jc w:val="both"/>
        <w:outlineLvl w:val="0"/>
        <w:rPr>
          <w:b/>
          <w:i/>
        </w:rPr>
      </w:pPr>
      <w:r>
        <w:rPr>
          <w:b/>
          <w:i/>
        </w:rPr>
        <w:t>Ziņas par darba vietu:</w:t>
      </w:r>
    </w:p>
    <w:p w:rsidR="000842FD" w:rsidRDefault="000842FD" w:rsidP="000842FD">
      <w:pPr>
        <w:ind w:left="567"/>
        <w:jc w:val="both"/>
        <w:rPr>
          <w:rFonts w:eastAsia="Calibri"/>
        </w:rPr>
      </w:pPr>
      <w:r>
        <w:rPr>
          <w:rFonts w:eastAsia="Calibri"/>
        </w:rPr>
        <w:t xml:space="preserve">Docents Pedagoģijas, psiholoģijas un mākslas fakultātē no 01.09.2009. </w:t>
      </w:r>
    </w:p>
    <w:p w:rsidR="000842FD" w:rsidRDefault="000842FD" w:rsidP="000842FD">
      <w:pPr>
        <w:ind w:left="567"/>
        <w:jc w:val="both"/>
        <w:rPr>
          <w:rFonts w:eastAsia="Calibri"/>
        </w:rPr>
      </w:pPr>
      <w:r>
        <w:rPr>
          <w:rFonts w:eastAsia="Calibri"/>
        </w:rPr>
        <w:t xml:space="preserve">Asistents Pedagoģijas, psiholoģijas un mākslas fakultātē 06.09.2004 - 31.08.2009. </w:t>
      </w:r>
    </w:p>
    <w:p w:rsidR="000842FD" w:rsidRDefault="000842FD" w:rsidP="000842FD">
      <w:pPr>
        <w:ind w:left="567"/>
        <w:jc w:val="both"/>
        <w:rPr>
          <w:rFonts w:eastAsia="Calibri"/>
        </w:rPr>
      </w:pPr>
      <w:r>
        <w:rPr>
          <w:rFonts w:eastAsia="Calibri"/>
        </w:rPr>
        <w:t xml:space="preserve">Projekta koordinators Pedagoģijas, psiholoģijas un mākslas fakultātē 27.01.2011.- 30.05.2014 </w:t>
      </w:r>
    </w:p>
    <w:p w:rsidR="000842FD" w:rsidRDefault="000842FD" w:rsidP="000842FD">
      <w:pPr>
        <w:ind w:left="567"/>
        <w:jc w:val="both"/>
        <w:rPr>
          <w:rFonts w:eastAsia="Calibri"/>
        </w:rPr>
      </w:pPr>
      <w:r>
        <w:rPr>
          <w:rFonts w:eastAsia="Calibri"/>
        </w:rPr>
        <w:t xml:space="preserve">Zinātniskais asistents (Dr.) Pedagoģijas, psiholoģijas un mākslas fakultātē 23.05.2011 - 28.02.2013. </w:t>
      </w:r>
    </w:p>
    <w:p w:rsidR="000842FD" w:rsidRDefault="000842FD" w:rsidP="000842FD">
      <w:pPr>
        <w:ind w:left="567"/>
        <w:jc w:val="both"/>
        <w:rPr>
          <w:rFonts w:eastAsia="Calibri"/>
        </w:rPr>
      </w:pPr>
      <w:r>
        <w:rPr>
          <w:rFonts w:eastAsia="Calibri"/>
        </w:rPr>
        <w:t xml:space="preserve">Projekta pasniedzējs Pedagoģijas, psiholoģijas un mākslas fakultātē 03.09.2012 - 31.01.2013. </w:t>
      </w:r>
    </w:p>
    <w:p w:rsidR="000842FD" w:rsidRDefault="000842FD" w:rsidP="000842FD">
      <w:pPr>
        <w:ind w:left="567"/>
        <w:jc w:val="both"/>
        <w:rPr>
          <w:rFonts w:eastAsia="Calibri"/>
        </w:rPr>
      </w:pPr>
      <w:r>
        <w:rPr>
          <w:rFonts w:eastAsia="Calibri"/>
        </w:rPr>
        <w:t>Eksperts Pedagoģijas, psiholoģijas un mākslas fakultātē 18.10.2012. – 30.05.2014.</w:t>
      </w:r>
    </w:p>
    <w:p w:rsidR="000842FD" w:rsidRDefault="000842FD" w:rsidP="000842FD">
      <w:pPr>
        <w:ind w:left="567"/>
        <w:jc w:val="both"/>
        <w:rPr>
          <w:rFonts w:eastAsia="Calibri"/>
        </w:rPr>
      </w:pPr>
      <w:r>
        <w:rPr>
          <w:rFonts w:eastAsia="Calibri"/>
        </w:rPr>
        <w:t xml:space="preserve">Vadošais pētnieks Pedagoģijas, psiholoģijas un mākslas fakultāte no 01.02.2013. </w:t>
      </w:r>
    </w:p>
    <w:p w:rsidR="000842FD" w:rsidRDefault="000842FD" w:rsidP="000842FD">
      <w:pPr>
        <w:ind w:left="567"/>
        <w:jc w:val="both"/>
      </w:pPr>
      <w:r>
        <w:rPr>
          <w:b/>
          <w:bCs/>
        </w:rPr>
        <w:t>Akadēmiskā/zinātniskā darba stāžs (gadi) -</w:t>
      </w:r>
      <w:r>
        <w:t>10 gadi, sākot ar 2004. gadu.</w:t>
      </w:r>
    </w:p>
    <w:p w:rsidR="000842FD" w:rsidRDefault="000842FD" w:rsidP="000842FD">
      <w:pPr>
        <w:ind w:left="567"/>
        <w:jc w:val="both"/>
      </w:pPr>
    </w:p>
    <w:tbl>
      <w:tblPr>
        <w:tblpPr w:leftFromText="180" w:rightFromText="180" w:bottomFromText="200" w:vertAnchor="text" w:horzAnchor="page" w:tblpX="2368" w:tblpY="64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946"/>
      </w:tblGrid>
      <w:tr w:rsidR="000842FD" w:rsidTr="000842FD">
        <w:tc>
          <w:tcPr>
            <w:tcW w:w="1526" w:type="dxa"/>
            <w:tcBorders>
              <w:top w:val="nil"/>
              <w:left w:val="nil"/>
              <w:bottom w:val="nil"/>
              <w:right w:val="nil"/>
            </w:tcBorders>
          </w:tcPr>
          <w:p w:rsidR="000842FD" w:rsidRDefault="000842FD">
            <w:pPr>
              <w:rPr>
                <w:rFonts w:eastAsia="Calibri"/>
                <w:lang w:eastAsia="en-US"/>
              </w:rPr>
            </w:pPr>
            <w:r>
              <w:rPr>
                <w:rFonts w:eastAsia="Calibri"/>
              </w:rPr>
              <w:t>2004 – 2008</w:t>
            </w:r>
          </w:p>
          <w:p w:rsidR="000842FD" w:rsidRDefault="000842FD">
            <w:pPr>
              <w:rPr>
                <w:rFonts w:eastAsia="Calibri"/>
              </w:rPr>
            </w:pPr>
          </w:p>
          <w:p w:rsidR="000842FD" w:rsidRDefault="000842FD">
            <w:pPr>
              <w:rPr>
                <w:rFonts w:eastAsia="Calibri"/>
              </w:rPr>
            </w:pPr>
          </w:p>
          <w:p w:rsidR="000842FD" w:rsidRDefault="000842FD">
            <w:pPr>
              <w:rPr>
                <w:rFonts w:eastAsia="Calibri"/>
              </w:rPr>
            </w:pPr>
          </w:p>
          <w:p w:rsidR="000842FD" w:rsidRDefault="000842FD">
            <w:pPr>
              <w:rPr>
                <w:rFonts w:eastAsia="Calibri"/>
                <w:i/>
                <w:iCs/>
                <w:color w:val="548DD4"/>
              </w:rPr>
            </w:pPr>
          </w:p>
        </w:tc>
        <w:tc>
          <w:tcPr>
            <w:tcW w:w="6946" w:type="dxa"/>
            <w:tcBorders>
              <w:top w:val="nil"/>
              <w:left w:val="nil"/>
              <w:bottom w:val="nil"/>
              <w:right w:val="nil"/>
            </w:tcBorders>
            <w:hideMark/>
          </w:tcPr>
          <w:p w:rsidR="000842FD" w:rsidRDefault="000842FD">
            <w:pPr>
              <w:jc w:val="both"/>
              <w:rPr>
                <w:rFonts w:eastAsia="Calibri"/>
              </w:rPr>
            </w:pPr>
            <w:r>
              <w:rPr>
                <w:rFonts w:eastAsia="Calibri"/>
              </w:rPr>
              <w:t>Latvijas Universitātes (LU) Pedagoģijas doktorantūras studijas, ieguvusi pedagoģijas doktora zinātnisko grādu sociālajā pedagoģijā (Dr. paed). Promocijas darbs ”Bērnu ar speciālām un īpašām vajadzībām iekļaujošā izglītība Latvijā: vēsturiskais un mūsdienu konteksts.”</w:t>
            </w:r>
          </w:p>
        </w:tc>
      </w:tr>
      <w:tr w:rsidR="000842FD" w:rsidTr="000842FD">
        <w:tc>
          <w:tcPr>
            <w:tcW w:w="1526" w:type="dxa"/>
            <w:tcBorders>
              <w:top w:val="nil"/>
              <w:left w:val="nil"/>
              <w:bottom w:val="nil"/>
              <w:right w:val="nil"/>
            </w:tcBorders>
          </w:tcPr>
          <w:p w:rsidR="000842FD" w:rsidRDefault="000842FD">
            <w:pPr>
              <w:rPr>
                <w:rFonts w:eastAsia="Calibri"/>
              </w:rPr>
            </w:pPr>
            <w:r>
              <w:rPr>
                <w:rFonts w:eastAsia="Calibri"/>
              </w:rPr>
              <w:t>2007</w:t>
            </w:r>
          </w:p>
          <w:p w:rsidR="000842FD" w:rsidRDefault="000842FD">
            <w:pPr>
              <w:rPr>
                <w:rFonts w:eastAsia="Calibri"/>
              </w:rPr>
            </w:pPr>
          </w:p>
          <w:p w:rsidR="000842FD" w:rsidRDefault="000842FD">
            <w:pPr>
              <w:rPr>
                <w:rFonts w:eastAsia="Calibri"/>
              </w:rPr>
            </w:pPr>
          </w:p>
        </w:tc>
        <w:tc>
          <w:tcPr>
            <w:tcW w:w="6946" w:type="dxa"/>
            <w:tcBorders>
              <w:top w:val="nil"/>
              <w:left w:val="nil"/>
              <w:bottom w:val="nil"/>
              <w:right w:val="nil"/>
            </w:tcBorders>
            <w:hideMark/>
          </w:tcPr>
          <w:p w:rsidR="000842FD" w:rsidRDefault="000842FD">
            <w:pPr>
              <w:jc w:val="both"/>
              <w:rPr>
                <w:rFonts w:eastAsia="Calibri"/>
              </w:rPr>
            </w:pPr>
            <w:r>
              <w:rPr>
                <w:rFonts w:eastAsia="Calibri"/>
              </w:rPr>
              <w:t>Iegūts sertifikāts  (AA Nr. 07475, LR Izglītības un zinātnes ministrija, 2007.04.13.), tiesības mācīt pamatskolā un vidusskolā speciālās izglītības programmās.</w:t>
            </w:r>
          </w:p>
        </w:tc>
      </w:tr>
      <w:tr w:rsidR="000842FD" w:rsidTr="000842FD">
        <w:trPr>
          <w:trHeight w:val="709"/>
        </w:trPr>
        <w:tc>
          <w:tcPr>
            <w:tcW w:w="1526" w:type="dxa"/>
            <w:tcBorders>
              <w:top w:val="nil"/>
              <w:left w:val="nil"/>
              <w:bottom w:val="nil"/>
              <w:right w:val="nil"/>
            </w:tcBorders>
          </w:tcPr>
          <w:p w:rsidR="000842FD" w:rsidRDefault="000842FD">
            <w:pPr>
              <w:rPr>
                <w:rFonts w:eastAsia="Calibri"/>
              </w:rPr>
            </w:pPr>
            <w:r>
              <w:rPr>
                <w:rFonts w:eastAsia="Calibri"/>
              </w:rPr>
              <w:t>2000 – 2004</w:t>
            </w:r>
          </w:p>
          <w:p w:rsidR="000842FD" w:rsidRDefault="000842FD">
            <w:pPr>
              <w:rPr>
                <w:rFonts w:eastAsia="Calibri"/>
              </w:rPr>
            </w:pPr>
          </w:p>
          <w:p w:rsidR="000842FD" w:rsidRDefault="000842FD">
            <w:pPr>
              <w:rPr>
                <w:rFonts w:eastAsia="Calibri"/>
              </w:rPr>
            </w:pPr>
          </w:p>
          <w:p w:rsidR="000842FD" w:rsidRDefault="000842FD">
            <w:pPr>
              <w:rPr>
                <w:rFonts w:eastAsia="Calibri"/>
              </w:rPr>
            </w:pPr>
            <w:r>
              <w:rPr>
                <w:rFonts w:eastAsia="Calibri"/>
              </w:rPr>
              <w:t>1988 – 1993</w:t>
            </w:r>
          </w:p>
          <w:p w:rsidR="000842FD" w:rsidRDefault="000842FD">
            <w:pPr>
              <w:jc w:val="both"/>
              <w:rPr>
                <w:rFonts w:eastAsia="Calibri"/>
              </w:rPr>
            </w:pPr>
          </w:p>
          <w:p w:rsidR="000842FD" w:rsidRDefault="000842FD">
            <w:pPr>
              <w:rPr>
                <w:rFonts w:eastAsia="Calibri"/>
                <w:i/>
                <w:iCs/>
                <w:color w:val="548DD4"/>
              </w:rPr>
            </w:pPr>
            <w:r>
              <w:rPr>
                <w:rFonts w:eastAsia="Calibri"/>
              </w:rPr>
              <w:t>1977 – 1988</w:t>
            </w:r>
          </w:p>
        </w:tc>
        <w:tc>
          <w:tcPr>
            <w:tcW w:w="6946" w:type="dxa"/>
            <w:tcBorders>
              <w:top w:val="nil"/>
              <w:left w:val="nil"/>
              <w:bottom w:val="nil"/>
              <w:right w:val="nil"/>
            </w:tcBorders>
            <w:hideMark/>
          </w:tcPr>
          <w:p w:rsidR="000842FD" w:rsidRDefault="000842FD">
            <w:pPr>
              <w:jc w:val="both"/>
              <w:rPr>
                <w:rFonts w:eastAsia="Calibri"/>
              </w:rPr>
            </w:pPr>
            <w:r>
              <w:rPr>
                <w:rFonts w:eastAsia="Calibri"/>
              </w:rPr>
              <w:lastRenderedPageBreak/>
              <w:t xml:space="preserve">Liepājas Pedagoģijas akadēmija, maģistratūras studijas, ieguvusi izglītības zinātņu maģistra grādu pedagoģijā. Maģistra darbs: „Bērnu ar fiziskās attīstības traucējumiem iekļaušanās vispārizglītojošā Latvijas skolā”. </w:t>
            </w:r>
          </w:p>
          <w:p w:rsidR="000842FD" w:rsidRDefault="000842FD">
            <w:pPr>
              <w:jc w:val="both"/>
              <w:rPr>
                <w:rFonts w:eastAsia="Calibri"/>
              </w:rPr>
            </w:pPr>
            <w:r>
              <w:rPr>
                <w:rFonts w:eastAsia="Calibri"/>
              </w:rPr>
              <w:lastRenderedPageBreak/>
              <w:t xml:space="preserve">LU Pedagoģijas fakultāte, ieguvusi latviešu valodas un literatūras skolotājas kvalifikāciju un bakalaura grādu pedagoģijā. </w:t>
            </w:r>
          </w:p>
          <w:p w:rsidR="000842FD" w:rsidRDefault="000842FD">
            <w:pPr>
              <w:jc w:val="both"/>
              <w:rPr>
                <w:rFonts w:eastAsia="Calibri"/>
                <w:iCs/>
              </w:rPr>
            </w:pPr>
            <w:r>
              <w:rPr>
                <w:rFonts w:eastAsia="Calibri"/>
              </w:rPr>
              <w:t>Rīgas 69. vidusskola.</w:t>
            </w:r>
          </w:p>
        </w:tc>
      </w:tr>
    </w:tbl>
    <w:p w:rsidR="000842FD" w:rsidRDefault="000842FD" w:rsidP="000842FD">
      <w:pPr>
        <w:spacing w:before="100" w:beforeAutospacing="1"/>
        <w:rPr>
          <w:i/>
        </w:rPr>
      </w:pPr>
      <w:r>
        <w:rPr>
          <w:b/>
          <w:bCs/>
          <w:i/>
        </w:rPr>
        <w:lastRenderedPageBreak/>
        <w:t>Izglītība:</w:t>
      </w:r>
    </w:p>
    <w:p w:rsidR="000842FD" w:rsidRDefault="000842FD" w:rsidP="000842FD">
      <w:pPr>
        <w:ind w:left="567"/>
        <w:jc w:val="both"/>
        <w:rPr>
          <w:b/>
          <w:i/>
          <w:lang w:eastAsia="en-US"/>
        </w:rPr>
      </w:pPr>
    </w:p>
    <w:p w:rsidR="000842FD" w:rsidRDefault="000842FD" w:rsidP="000842FD">
      <w:pPr>
        <w:jc w:val="both"/>
        <w:rPr>
          <w:b/>
          <w:i/>
        </w:rPr>
      </w:pPr>
    </w:p>
    <w:p w:rsidR="000842FD" w:rsidRDefault="000842FD" w:rsidP="000842FD">
      <w:pPr>
        <w:jc w:val="both"/>
        <w:rPr>
          <w:b/>
        </w:rPr>
      </w:pPr>
      <w:r>
        <w:rPr>
          <w:b/>
          <w:i/>
        </w:rPr>
        <w:t>Akadēmiskie nosaukumi, zinātniskie grādi</w:t>
      </w:r>
    </w:p>
    <w:p w:rsidR="000842FD" w:rsidRDefault="000842FD" w:rsidP="000842FD">
      <w:pPr>
        <w:spacing w:before="100" w:beforeAutospacing="1" w:after="100" w:afterAutospacing="1"/>
      </w:pPr>
      <w:r>
        <w:t>Pedagoģijas doktors (Dr.paed.)</w:t>
      </w:r>
    </w:p>
    <w:p w:rsidR="000842FD" w:rsidRDefault="000842FD" w:rsidP="000842FD">
      <w:pPr>
        <w:outlineLvl w:val="0"/>
        <w:rPr>
          <w:b/>
          <w:i/>
          <w:lang w:eastAsia="en-US"/>
        </w:rPr>
      </w:pPr>
      <w:r>
        <w:rPr>
          <w:b/>
          <w:i/>
        </w:rPr>
        <w:t>Profesionālā darbība:</w:t>
      </w:r>
    </w:p>
    <w:p w:rsidR="000842FD" w:rsidRDefault="000842FD" w:rsidP="000842FD">
      <w:pPr>
        <w:ind w:left="567"/>
        <w:jc w:val="both"/>
        <w:rPr>
          <w:rFonts w:eastAsia="Calibri"/>
        </w:rPr>
      </w:pPr>
      <w:r>
        <w:rPr>
          <w:rFonts w:eastAsia="Calibri"/>
        </w:rPr>
        <w:t xml:space="preserve">Atbalsta programmu izstrāde un īstenošana sociālās atstumtības riskam pakļauto jauniešu atbalsta sistēmas izveidei 01.01.2014 - 31.12.2014 eksperts </w:t>
      </w:r>
    </w:p>
    <w:p w:rsidR="000842FD" w:rsidRDefault="000842FD" w:rsidP="000842FD">
      <w:pPr>
        <w:ind w:left="567"/>
        <w:jc w:val="both"/>
        <w:rPr>
          <w:rFonts w:eastAsia="Calibri"/>
        </w:rPr>
      </w:pPr>
      <w:r>
        <w:rPr>
          <w:rFonts w:eastAsia="Calibri"/>
        </w:rPr>
        <w:t xml:space="preserve">Atbalsta programmu izstrāde un īstenošana sociālās atstumtības riskam pakļauto jauniešu atbalsta sistēmas izveidei 01.03.2011 - 30.04.2014 projekta koordinators </w:t>
      </w:r>
    </w:p>
    <w:p w:rsidR="000842FD" w:rsidRDefault="000842FD" w:rsidP="000842FD">
      <w:pPr>
        <w:ind w:left="567"/>
        <w:jc w:val="both"/>
        <w:rPr>
          <w:rFonts w:eastAsia="Calibri"/>
        </w:rPr>
      </w:pPr>
      <w:r>
        <w:rPr>
          <w:rFonts w:eastAsia="Calibri"/>
        </w:rPr>
        <w:t xml:space="preserve">Inovatīva un praksē balstīta pedagogu izglītības ieguve un mentoru profesionālā pilnveide 03.09.2012 - 31.01.2013 projekta pasniedzējs </w:t>
      </w:r>
    </w:p>
    <w:p w:rsidR="000842FD" w:rsidRDefault="000842FD" w:rsidP="000842FD">
      <w:pPr>
        <w:ind w:left="567"/>
        <w:jc w:val="both"/>
        <w:rPr>
          <w:rFonts w:eastAsia="Calibri"/>
        </w:rPr>
      </w:pPr>
      <w:r>
        <w:rPr>
          <w:rFonts w:eastAsia="Calibri"/>
        </w:rPr>
        <w:t xml:space="preserve">Inovatīva un praksē balstīta pedagogu izglītības ieguve un mentoru profesionālā pilnveide 18.10.2012 - 31.07.2013 eksperts </w:t>
      </w:r>
    </w:p>
    <w:p w:rsidR="000842FD" w:rsidRDefault="000842FD" w:rsidP="000842FD">
      <w:pPr>
        <w:ind w:left="567"/>
        <w:jc w:val="both"/>
        <w:rPr>
          <w:rFonts w:eastAsia="Calibri"/>
        </w:rPr>
      </w:pPr>
      <w:r>
        <w:rPr>
          <w:rFonts w:eastAsia="Calibri"/>
        </w:rPr>
        <w:t xml:space="preserve">Atbalsta programmu izstrāde un īstenošana sociālās atstumtības riskam pakļauto jauniešu atbalsta sistēmas izveidei 23.05.2011 - 31.12.2013 zinātniskais asistents (Dr.) </w:t>
      </w:r>
    </w:p>
    <w:p w:rsidR="000842FD" w:rsidRDefault="000842FD" w:rsidP="000842FD">
      <w:pPr>
        <w:outlineLvl w:val="0"/>
        <w:rPr>
          <w:b/>
          <w:i/>
          <w:lang w:eastAsia="en-US"/>
        </w:rPr>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ind w:left="567"/>
        <w:contextualSpacing/>
        <w:jc w:val="both"/>
        <w:rPr>
          <w:rFonts w:eastAsia="Calibri"/>
        </w:rPr>
      </w:pPr>
      <w:r>
        <w:rPr>
          <w:rFonts w:eastAsia="Calibri"/>
        </w:rPr>
        <w:t>Peda3014 Ievads iekļaujošā izglītībā, Peda5113 Cilvēku dažādības pedagoģisko risinājumu starptautiskais un salīdzinošais aspects,</w:t>
      </w:r>
      <w:r>
        <w:rPr>
          <w:rFonts w:eastAsia="Calibri"/>
          <w:color w:val="000000"/>
        </w:rPr>
        <w:t xml:space="preserve"> Peda5114 Cilvēku ar dažādām īpašām vajadzībām integrācijas un iekļaušanās kvalitāte izglītībā, Peda5115 Sabiedrība attiecībā pret cilvēkiem ar dažādām</w:t>
      </w:r>
      <w:r>
        <w:rPr>
          <w:rFonts w:eastAsia="Calibri"/>
        </w:rPr>
        <w:t xml:space="preserve"> īpašām vajadzībām: ģimenes un sociālā atvērtība, PedaPI24 Dažādība skolas pedagoģiskajā procesā PED3201, Peda5169 Pedagoģiskā procesa personalizēšana, Peda5099 Dažādības pedagoģiskie risinājumi cilvēkiem ar speciālām kustību vajadzībām, Peda6155 Efektīva klasvadība Peda5095, Dažādības pedagoģiskie risinājumi saistībā ar personības, disciplīnas un sociālās dezadaptācijas īpašajām vajadzībām, Peda5096 Dažādības pedagoģiskie risinājumi cilvēkiem ar mentālās attīstības un mācīšanās grūtībām, Peda5120 Vērtēšana un izvērtēšana attiecībā uz cilvēkiem ar dažādām īpašām vajadzībām, Peda6156 Pedagoģiskais process interešu izglītībā, Peda2026 Klasvadība.</w:t>
      </w:r>
    </w:p>
    <w:p w:rsidR="000842FD" w:rsidRDefault="000842FD" w:rsidP="000842FD">
      <w:pPr>
        <w:spacing w:before="100" w:beforeAutospacing="1" w:after="100" w:afterAutospacing="1"/>
        <w:ind w:left="567" w:right="183"/>
        <w:rPr>
          <w:b/>
          <w:bCs/>
        </w:rPr>
      </w:pPr>
      <w:r>
        <w:rPr>
          <w:b/>
          <w:bCs/>
        </w:rPr>
        <w:t xml:space="preserve"> Izstrādātie studiju kursi </w:t>
      </w:r>
    </w:p>
    <w:p w:rsidR="000842FD" w:rsidRDefault="000842FD" w:rsidP="000842FD">
      <w:pPr>
        <w:ind w:left="567"/>
        <w:jc w:val="both"/>
        <w:rPr>
          <w:rFonts w:eastAsia="Calibri"/>
          <w:lang w:eastAsia="en-US"/>
        </w:rPr>
      </w:pPr>
      <w:r>
        <w:rPr>
          <w:rFonts w:eastAsia="Calibri"/>
        </w:rPr>
        <w:lastRenderedPageBreak/>
        <w:t>„Pedagoģiskā procesa personalizācija” (3KP) kopā ar L. Rutku un R. Vīganti, tiek īstenota Pedagoģijas maģistra akadēmiskajā programmā.</w:t>
      </w:r>
    </w:p>
    <w:p w:rsidR="000842FD" w:rsidRDefault="000842FD" w:rsidP="000842FD">
      <w:pPr>
        <w:ind w:left="567"/>
        <w:jc w:val="both"/>
        <w:rPr>
          <w:rFonts w:eastAsia="Calibri"/>
        </w:rPr>
      </w:pPr>
      <w:r>
        <w:rPr>
          <w:rFonts w:eastAsia="Calibri"/>
        </w:rPr>
        <w:t>„Dažādība skolas pedagoģiskajā procesā” (2 KP) kopā ar Dr. paed. Sarmīti Tūbeli, tiek īstenots profesionālajās izglītības programmās.</w:t>
      </w:r>
    </w:p>
    <w:p w:rsidR="000842FD" w:rsidRDefault="000842FD" w:rsidP="000842FD">
      <w:pPr>
        <w:ind w:left="567"/>
        <w:jc w:val="both"/>
        <w:rPr>
          <w:rFonts w:eastAsia="Calibri"/>
        </w:rPr>
      </w:pPr>
      <w:r>
        <w:rPr>
          <w:rFonts w:eastAsia="Calibri"/>
        </w:rPr>
        <w:t xml:space="preserve">„Klasvadība” (2 KP), tiek īstenota Pedagoģijas bakalaura studiju programmā un profesionālajās izglītību  programmās. </w:t>
      </w:r>
    </w:p>
    <w:p w:rsidR="000842FD" w:rsidRDefault="000842FD" w:rsidP="000842FD">
      <w:pPr>
        <w:ind w:left="567"/>
        <w:jc w:val="both"/>
        <w:rPr>
          <w:rFonts w:eastAsia="Calibri"/>
        </w:rPr>
      </w:pPr>
      <w:r>
        <w:rPr>
          <w:rFonts w:eastAsia="Calibri"/>
        </w:rPr>
        <w:t>„Efektīva klasvadība” (4 KP), tiek īstenota Pedagoģijas maģistru studiju programmā.</w:t>
      </w:r>
    </w:p>
    <w:p w:rsidR="000842FD" w:rsidRDefault="000842FD" w:rsidP="000842FD">
      <w:pPr>
        <w:ind w:left="567"/>
        <w:jc w:val="both"/>
        <w:rPr>
          <w:rFonts w:eastAsia="Calibri"/>
        </w:rPr>
      </w:pPr>
      <w:r>
        <w:rPr>
          <w:rFonts w:eastAsia="Calibri"/>
        </w:rPr>
        <w:t>„Ievads iekļaujošā izglītībā”(2 KP), tiek īstenota Pedagoģijas bakalaura studiju programmā un profesionālajās izglītību programmās.</w:t>
      </w:r>
    </w:p>
    <w:p w:rsidR="000842FD" w:rsidRDefault="000842FD" w:rsidP="000842FD">
      <w:pPr>
        <w:ind w:left="567"/>
        <w:jc w:val="both"/>
        <w:rPr>
          <w:rFonts w:eastAsia="Calibri"/>
          <w:b/>
          <w:bCs/>
        </w:rPr>
      </w:pPr>
      <w:r>
        <w:rPr>
          <w:rFonts w:eastAsia="Calibri"/>
        </w:rPr>
        <w:t>Pedagoģiskais process interešu izglītībā (4KP/ 2 KP) kopā ar Dr. paed. Daigu Kalniņu, tiek īstenots pedagoģijas maģistru studiju programmā.</w:t>
      </w:r>
      <w:r>
        <w:rPr>
          <w:rFonts w:eastAsia="Calibri"/>
          <w:b/>
          <w:bCs/>
        </w:rPr>
        <w:t> </w:t>
      </w:r>
    </w:p>
    <w:p w:rsidR="000842FD" w:rsidRDefault="000842FD" w:rsidP="000842FD">
      <w:pPr>
        <w:jc w:val="both"/>
        <w:rPr>
          <w:rFonts w:eastAsia="Calibri"/>
          <w:b/>
          <w:bCs/>
        </w:rPr>
      </w:pP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ind w:left="567" w:right="-99"/>
        <w:jc w:val="both"/>
        <w:rPr>
          <w:b/>
        </w:rPr>
      </w:pPr>
      <w:r>
        <w:rPr>
          <w:b/>
        </w:rPr>
        <w:t>Raksti recenzētos izdevumos.</w:t>
      </w:r>
    </w:p>
    <w:p w:rsidR="000842FD" w:rsidRDefault="000842FD" w:rsidP="000842FD">
      <w:pPr>
        <w:ind w:left="567" w:right="-99"/>
        <w:jc w:val="both"/>
        <w:rPr>
          <w:b/>
        </w:rPr>
      </w:pPr>
    </w:p>
    <w:p w:rsidR="000842FD" w:rsidRDefault="000842FD" w:rsidP="000842FD">
      <w:pPr>
        <w:ind w:left="567" w:right="-99"/>
        <w:jc w:val="both"/>
      </w:pPr>
      <w:r>
        <w:rPr>
          <w:b/>
        </w:rPr>
        <w:t xml:space="preserve">Nīmante D., Gehtmane-Hofmane I. </w:t>
      </w:r>
      <w:r>
        <w:t>(</w:t>
      </w:r>
      <w:r>
        <w:rPr>
          <w:bCs/>
        </w:rPr>
        <w:t>2014)</w:t>
      </w:r>
      <w:r>
        <w:t xml:space="preserve"> Pedagoģiskās intervences programmas pieaugušajiem ar sociālās trauksmes izraisītiem traucējumiem izveides teorētiskie un praktiskie aspekti. </w:t>
      </w:r>
      <w:r>
        <w:rPr>
          <w:i/>
        </w:rPr>
        <w:t>LU raksti 802. sējums. Pedagoģija un skolotāju izglītība.</w:t>
      </w:r>
      <w:r>
        <w:t xml:space="preserve"> Rīga: LU apgāds. 42.- 54. lpp. 217.</w:t>
      </w:r>
    </w:p>
    <w:p w:rsidR="000842FD" w:rsidRDefault="000842FD" w:rsidP="000842FD">
      <w:pPr>
        <w:ind w:left="567" w:right="-99"/>
        <w:jc w:val="both"/>
        <w:rPr>
          <w:b/>
          <w:color w:val="000000"/>
        </w:rPr>
      </w:pPr>
      <w:r>
        <w:rPr>
          <w:b/>
        </w:rPr>
        <w:t>Daniela, L., Nīmante, D., Kraģe, G.</w:t>
      </w:r>
      <w:r>
        <w:t xml:space="preserve"> (2014) </w:t>
      </w:r>
      <w:r>
        <w:rPr>
          <w:lang w:val="en-US"/>
        </w:rPr>
        <w:t>Development of support system for decreasing social exclusion.</w:t>
      </w:r>
      <w:r>
        <w:t xml:space="preserve">  </w:t>
      </w:r>
      <w:r>
        <w:rPr>
          <w:i/>
          <w:lang w:val="en-US"/>
        </w:rPr>
        <w:t>Teacher of the 21st century.</w:t>
      </w:r>
      <w:r>
        <w:rPr>
          <w:lang w:val="en-US"/>
        </w:rPr>
        <w:t xml:space="preserve"> </w:t>
      </w:r>
      <w:r>
        <w:t>Newcastle upon Tyne:</w:t>
      </w:r>
      <w:r>
        <w:rPr>
          <w:lang w:val="en-US"/>
        </w:rPr>
        <w:t xml:space="preserve"> Cambridge Scoolar Publishing, 1-12,</w:t>
      </w:r>
      <w:r>
        <w:rPr>
          <w:i/>
          <w:lang w:val="en-US"/>
        </w:rPr>
        <w:t xml:space="preserve"> </w:t>
      </w:r>
      <w:r>
        <w:t>ISBN (13): 978-1-4438-5612-6.</w:t>
      </w:r>
      <w:r>
        <w:rPr>
          <w:b/>
          <w:color w:val="000000"/>
        </w:rPr>
        <w:t xml:space="preserve"> </w:t>
      </w:r>
    </w:p>
    <w:p w:rsidR="000842FD" w:rsidRDefault="000842FD" w:rsidP="000842FD">
      <w:pPr>
        <w:ind w:left="567" w:right="-99"/>
        <w:jc w:val="both"/>
        <w:rPr>
          <w:b/>
        </w:rPr>
      </w:pPr>
      <w:r>
        <w:rPr>
          <w:b/>
          <w:color w:val="000000"/>
        </w:rPr>
        <w:t>Nīmante, D., Daniela, L.</w:t>
      </w:r>
      <w:r>
        <w:rPr>
          <w:color w:val="000000"/>
        </w:rPr>
        <w:t xml:space="preserve"> (2014) Programmas „Atbalsts pozitīvai uzvedībai” (APU) aprobācija Latvijas skolās. </w:t>
      </w:r>
      <w:r>
        <w:rPr>
          <w:i/>
        </w:rPr>
        <w:t>Atbalsts iekļaujošai izglītībai</w:t>
      </w:r>
      <w:r>
        <w:t xml:space="preserve">. </w:t>
      </w:r>
      <w:r>
        <w:rPr>
          <w:i/>
        </w:rPr>
        <w:t xml:space="preserve">ESF projekta „Atbalsta programmu izstrāde un īstenošana sociālās atstumtības riskam pakļauto jauniešu atbalsta sistēmas izveidei” </w:t>
      </w:r>
      <w:r>
        <w:rPr>
          <w:i/>
          <w:iCs/>
        </w:rPr>
        <w:t>(Vienošanās nr.2010/0328/1DP/1.2.2.4.1/10/IPIA/VIAA/002</w:t>
      </w:r>
      <w:r>
        <w:rPr>
          <w:i/>
        </w:rPr>
        <w:t>) zinātnisko rakstu krājums.</w:t>
      </w:r>
      <w:r>
        <w:t xml:space="preserve"> Sast.Dita Nīmante. Latvijas Universitāte, Rīga. Izd. Latgales druka. 189.- 215.lpp, 271.lpp. </w:t>
      </w:r>
      <w:r>
        <w:rPr>
          <w:bCs/>
        </w:rPr>
        <w:t>ISBN 978-9984-45-560-0</w:t>
      </w:r>
      <w:r>
        <w:rPr>
          <w:b/>
        </w:rPr>
        <w:t xml:space="preserve"> </w:t>
      </w:r>
    </w:p>
    <w:p w:rsidR="000842FD" w:rsidRDefault="000842FD" w:rsidP="000842FD">
      <w:pPr>
        <w:ind w:left="567" w:right="-99"/>
        <w:jc w:val="both"/>
        <w:rPr>
          <w:b/>
        </w:rPr>
      </w:pPr>
      <w:r>
        <w:rPr>
          <w:b/>
        </w:rPr>
        <w:t>Nīmante, D., Daniela, L. Kraģe, G.</w:t>
      </w:r>
      <w:r>
        <w:t xml:space="preserve"> (2014) Sistēmiskas pieejas izveide un ieviešana sociālās atstumtības mazināšanai Latvijas pašvaldībās un skolās. </w:t>
      </w:r>
      <w:r>
        <w:rPr>
          <w:i/>
        </w:rPr>
        <w:t>Atbalsts iekļaujošai izglītībai</w:t>
      </w:r>
      <w:r>
        <w:t xml:space="preserve">. </w:t>
      </w:r>
      <w:r>
        <w:rPr>
          <w:i/>
        </w:rPr>
        <w:t xml:space="preserve">ESF projekta „Atbalsta programmu izstrāde un īstenošana sociālās atstumtības riskam pakļauto jauniešu atbalsta sistēmas izveidei” </w:t>
      </w:r>
      <w:r>
        <w:rPr>
          <w:i/>
          <w:iCs/>
        </w:rPr>
        <w:t>(Vienošanās Nr.2010/0328/1DP/1.2.2.4.1/10/IPIA/VIAA/002</w:t>
      </w:r>
      <w:r>
        <w:rPr>
          <w:i/>
        </w:rPr>
        <w:t>) zinātnisko rakstu krājums.</w:t>
      </w:r>
      <w:r>
        <w:t xml:space="preserve"> Sast.Dita Nīmante. Latvijas Universitāte, Rīga. Izd. Latgales druka. 20-40.lpp, 271.lpp. </w:t>
      </w:r>
      <w:r>
        <w:rPr>
          <w:bCs/>
        </w:rPr>
        <w:t>ISBN 978-9984-45-560-0.</w:t>
      </w:r>
      <w:r>
        <w:rPr>
          <w:b/>
        </w:rPr>
        <w:t xml:space="preserve"> </w:t>
      </w:r>
    </w:p>
    <w:p w:rsidR="000842FD" w:rsidRDefault="000842FD" w:rsidP="000842FD">
      <w:pPr>
        <w:ind w:left="567" w:right="-99"/>
        <w:jc w:val="both"/>
        <w:rPr>
          <w:b/>
        </w:rPr>
      </w:pPr>
      <w:r>
        <w:rPr>
          <w:b/>
        </w:rPr>
        <w:t xml:space="preserve">Nīmante D., Gehtmane-Hofmane I. </w:t>
      </w:r>
      <w:r>
        <w:t>(</w:t>
      </w:r>
      <w:r>
        <w:rPr>
          <w:bCs/>
        </w:rPr>
        <w:t xml:space="preserve">2014) Mācīšanās vajadzībās pamatotas pedagoģiskās intervences  programmas pieaugušajiem ar sociālās trauksmes izraisītiem traucējumiem izveide. </w:t>
      </w:r>
      <w:r>
        <w:rPr>
          <w:bCs/>
          <w:i/>
        </w:rPr>
        <w:t>Starptautiskā zinātniskā konference „Sabiedrība. Integrācija. Izglītība”</w:t>
      </w:r>
      <w:r>
        <w:rPr>
          <w:bCs/>
        </w:rPr>
        <w:t>. Rēzekne: RA. ISBN 978-9984-44-142-9, 205-213 lpp.</w:t>
      </w:r>
      <w:r>
        <w:rPr>
          <w:b/>
        </w:rPr>
        <w:t xml:space="preserve"> </w:t>
      </w:r>
    </w:p>
    <w:p w:rsidR="000842FD" w:rsidRDefault="000842FD" w:rsidP="000842FD">
      <w:pPr>
        <w:autoSpaceDE w:val="0"/>
        <w:autoSpaceDN w:val="0"/>
        <w:adjustRightInd w:val="0"/>
        <w:ind w:left="567" w:right="-99"/>
        <w:jc w:val="both"/>
        <w:rPr>
          <w:rFonts w:eastAsia="Calibri"/>
          <w:b/>
          <w:lang w:eastAsia="en-US"/>
        </w:rPr>
      </w:pPr>
      <w:r>
        <w:rPr>
          <w:rFonts w:eastAsia="Calibri"/>
          <w:b/>
        </w:rPr>
        <w:lastRenderedPageBreak/>
        <w:t>Nīmante D., Gehtmane-Hofmane I.,</w:t>
      </w:r>
      <w:r>
        <w:rPr>
          <w:rFonts w:eastAsia="Calibri"/>
        </w:rPr>
        <w:t xml:space="preserve"> (2014) Educational treatment for Social Anxiety in adults. </w:t>
      </w:r>
      <w:r>
        <w:rPr>
          <w:rFonts w:eastAsia="Calibri"/>
          <w:i/>
        </w:rPr>
        <w:t>ATEE Spring University conference „Changing education in a changing society</w:t>
      </w:r>
      <w:r>
        <w:rPr>
          <w:rFonts w:eastAsia="Calibri"/>
        </w:rPr>
        <w:t>. Klaipeda. ISSN 1822-2196, 136-147 pp.</w:t>
      </w:r>
      <w:r>
        <w:rPr>
          <w:rFonts w:eastAsia="Calibri"/>
          <w:b/>
        </w:rPr>
        <w:t xml:space="preserve"> </w:t>
      </w:r>
    </w:p>
    <w:p w:rsidR="000842FD" w:rsidRDefault="000842FD" w:rsidP="000842FD">
      <w:pPr>
        <w:autoSpaceDE w:val="0"/>
        <w:autoSpaceDN w:val="0"/>
        <w:adjustRightInd w:val="0"/>
        <w:ind w:left="567" w:right="-99"/>
        <w:jc w:val="both"/>
        <w:rPr>
          <w:rFonts w:eastAsia="Calibri"/>
          <w:b/>
        </w:rPr>
      </w:pPr>
      <w:r>
        <w:rPr>
          <w:rFonts w:eastAsia="Calibri"/>
          <w:b/>
        </w:rPr>
        <w:t>Nīmante, D., Tūbele, S., Vīgante, R., Mägi, E., Ušeckienė, L., Bakutytė, R.</w:t>
      </w:r>
      <w:r>
        <w:rPr>
          <w:rFonts w:eastAsia="Calibri"/>
        </w:rPr>
        <w:t xml:space="preserve"> (2013) Special education in Baltics (1940-1990) in </w:t>
      </w:r>
      <w:r>
        <w:rPr>
          <w:rFonts w:eastAsia="Calibri"/>
          <w:i/>
        </w:rPr>
        <w:t>History of Pedagogical and Education Sciences in the Baltic Countries from 1940-1990</w:t>
      </w:r>
      <w:r>
        <w:rPr>
          <w:rFonts w:eastAsia="Calibri"/>
        </w:rPr>
        <w:t>. An Overview. Baltic Association of Historians of Pedagogy. Riga. RaKa. p. 86-97.</w:t>
      </w:r>
      <w:r>
        <w:rPr>
          <w:rFonts w:eastAsia="Calibri"/>
          <w:b/>
        </w:rPr>
        <w:t xml:space="preserve"> </w:t>
      </w:r>
    </w:p>
    <w:p w:rsidR="000842FD" w:rsidRDefault="000842FD" w:rsidP="000842FD">
      <w:pPr>
        <w:autoSpaceDE w:val="0"/>
        <w:autoSpaceDN w:val="0"/>
        <w:adjustRightInd w:val="0"/>
        <w:ind w:left="567" w:right="-99"/>
        <w:jc w:val="both"/>
        <w:rPr>
          <w:rFonts w:eastAsia="Calibri"/>
          <w:b/>
          <w:iCs/>
        </w:rPr>
      </w:pPr>
      <w:r>
        <w:rPr>
          <w:rFonts w:eastAsia="Calibri"/>
          <w:b/>
        </w:rPr>
        <w:t>Nīmante, D., Daniela, L., Samusēviča, A., Moļņika, B.</w:t>
      </w:r>
      <w:r>
        <w:rPr>
          <w:rFonts w:eastAsia="Calibri"/>
        </w:rPr>
        <w:t xml:space="preserve"> (2013) Jauniešu sociālās atstumtības mazināšana: situācijas raksturojums pašvaldībās . Latvijas Universitāte, 61 lpp. URL: </w:t>
      </w:r>
      <w:hyperlink r:id="rId347" w:tgtFrame="_blank" w:history="1">
        <w:r>
          <w:rPr>
            <w:rStyle w:val="Hyperlink"/>
            <w:rFonts w:eastAsia="Calibri"/>
          </w:rPr>
          <w:t>http://www.atbalsts.lu.lv/uploads/f/20131004164347344.pdf</w:t>
        </w:r>
      </w:hyperlink>
      <w:r>
        <w:rPr>
          <w:rFonts w:eastAsia="Calibri"/>
        </w:rPr>
        <w:t>.</w:t>
      </w:r>
      <w:r>
        <w:rPr>
          <w:rFonts w:eastAsia="Calibri"/>
          <w:b/>
          <w:iCs/>
        </w:rPr>
        <w:t xml:space="preserve"> </w:t>
      </w:r>
    </w:p>
    <w:p w:rsidR="000842FD" w:rsidRDefault="000842FD" w:rsidP="000842FD">
      <w:pPr>
        <w:autoSpaceDE w:val="0"/>
        <w:autoSpaceDN w:val="0"/>
        <w:adjustRightInd w:val="0"/>
        <w:ind w:left="567" w:right="-99"/>
        <w:jc w:val="both"/>
        <w:rPr>
          <w:rFonts w:eastAsia="Calibri"/>
          <w:b/>
          <w:iCs/>
        </w:rPr>
      </w:pPr>
      <w:r>
        <w:rPr>
          <w:rFonts w:eastAsia="Calibri"/>
          <w:b/>
          <w:iCs/>
        </w:rPr>
        <w:t xml:space="preserve">Nīmante, D., Daniela, D. </w:t>
      </w:r>
      <w:r>
        <w:rPr>
          <w:rFonts w:eastAsia="Calibri"/>
          <w:iCs/>
        </w:rPr>
        <w:t xml:space="preserve">(2012) Influence of the Project „Qualitative Inclusive Education for Special Needs children” on the Develpment of Inclusive Education in the Project Schools. </w:t>
      </w:r>
      <w:r>
        <w:rPr>
          <w:rFonts w:eastAsia="Calibri"/>
          <w:i/>
          <w:iCs/>
        </w:rPr>
        <w:t xml:space="preserve">Sabiedrība, Integrācija, Izglītība. II daļa, </w:t>
      </w:r>
      <w:r>
        <w:rPr>
          <w:rFonts w:eastAsia="Calibri"/>
          <w:iCs/>
        </w:rPr>
        <w:t>Sociālā un speciālā pedagoģija. Rēzeknes Augstskola, Izglītības un dizaina fakultāte, Personības Socializācijas pētījumu institūts, RA izdevniecība, ISSN 1691-5887, Rēzekne, 132-142. p, 478.p.</w:t>
      </w:r>
      <w:r>
        <w:rPr>
          <w:rFonts w:eastAsia="Calibri"/>
          <w:b/>
          <w:iCs/>
        </w:rPr>
        <w:t xml:space="preserve"> </w:t>
      </w:r>
    </w:p>
    <w:p w:rsidR="000842FD" w:rsidRDefault="000842FD" w:rsidP="000842FD">
      <w:pPr>
        <w:autoSpaceDE w:val="0"/>
        <w:autoSpaceDN w:val="0"/>
        <w:adjustRightInd w:val="0"/>
        <w:ind w:left="567" w:right="-99"/>
        <w:jc w:val="both"/>
        <w:rPr>
          <w:rFonts w:eastAsia="Calibri"/>
          <w:b/>
        </w:rPr>
      </w:pPr>
      <w:r>
        <w:rPr>
          <w:rFonts w:eastAsia="Calibri"/>
          <w:b/>
          <w:iCs/>
        </w:rPr>
        <w:t>Daniela, L; Kraģe, G., Leskovics, J, Nīmante, D.</w:t>
      </w:r>
      <w:r>
        <w:rPr>
          <w:rFonts w:eastAsia="Calibri"/>
          <w:iCs/>
        </w:rPr>
        <w:t xml:space="preserve"> (2012) Project as an Innovative Solution for Changes in Hiher Education. /projekts kā inovatīvs risinājums izmaiņām augstākajā izglītībā.</w:t>
      </w:r>
      <w:r>
        <w:rPr>
          <w:rFonts w:eastAsia="Calibri"/>
          <w:i/>
          <w:iCs/>
        </w:rPr>
        <w:t xml:space="preserve"> Sabiedrība, Integrācija, Izglītība. I daļa. </w:t>
      </w:r>
      <w:r>
        <w:rPr>
          <w:rFonts w:eastAsia="Calibri"/>
          <w:iCs/>
        </w:rPr>
        <w:t>Skolas pedagoģija Augstskolu pedagoģija Mūžizglītība. Rēzeknes Augstskola, Izglītības un dizaina fakultāte, Personības Socializācijas pētījumu institūts, RA izdevniecība, ISSN 1691-5887. Rēzekne, 247-261. p.535.p.</w:t>
      </w:r>
      <w:r>
        <w:rPr>
          <w:rFonts w:eastAsia="Calibri"/>
          <w:b/>
        </w:rPr>
        <w:t xml:space="preserve"> </w:t>
      </w:r>
    </w:p>
    <w:p w:rsidR="000842FD" w:rsidRDefault="000842FD" w:rsidP="000842FD">
      <w:pPr>
        <w:autoSpaceDE w:val="0"/>
        <w:autoSpaceDN w:val="0"/>
        <w:adjustRightInd w:val="0"/>
        <w:ind w:left="567" w:right="-99"/>
        <w:jc w:val="both"/>
        <w:rPr>
          <w:rFonts w:eastAsia="Calibri"/>
          <w:b/>
          <w:iCs/>
        </w:rPr>
      </w:pPr>
      <w:r>
        <w:rPr>
          <w:rFonts w:eastAsia="Calibri"/>
          <w:b/>
        </w:rPr>
        <w:t>Daniela, L, Nīmante, D</w:t>
      </w:r>
      <w:r>
        <w:rPr>
          <w:rFonts w:eastAsia="Calibri"/>
        </w:rPr>
        <w:t xml:space="preserve">. (2011) </w:t>
      </w:r>
      <w:r>
        <w:rPr>
          <w:rFonts w:eastAsia="ArnoPro-SmText"/>
          <w:iCs/>
        </w:rPr>
        <w:t>Teachers’ Perception of Discipline Problems</w:t>
      </w:r>
      <w:r>
        <w:rPr>
          <w:rFonts w:eastAsia="ArnoPro-SmText"/>
          <w:i/>
          <w:iCs/>
        </w:rPr>
        <w:t xml:space="preserve">. </w:t>
      </w:r>
      <w:r>
        <w:rPr>
          <w:rFonts w:eastAsia="OptimaCE-Roman"/>
        </w:rPr>
        <w:t xml:space="preserve">Edited by Inetta Nowosad &amp; Grażyna Miłkowska </w:t>
      </w:r>
      <w:r>
        <w:rPr>
          <w:rFonts w:eastAsia="OptimaCE-Roman"/>
          <w:i/>
        </w:rPr>
        <w:t>A International Forum for Education Child in School Setting</w:t>
      </w:r>
      <w:r>
        <w:rPr>
          <w:rFonts w:eastAsia="OptimaCE-Roman"/>
        </w:rPr>
        <w:t xml:space="preserve">. </w:t>
      </w:r>
      <w:r>
        <w:rPr>
          <w:rFonts w:eastAsia="ArnoPro-SmText"/>
        </w:rPr>
        <w:t>Uniwersytet Zielonogorski and Wydawnictwo Adam Marszałek Toruń .2011</w:t>
      </w:r>
      <w:r>
        <w:rPr>
          <w:rFonts w:eastAsia="OptimaCE-Roman"/>
        </w:rPr>
        <w:t xml:space="preserve">, No. 1 (1). </w:t>
      </w:r>
      <w:r>
        <w:rPr>
          <w:rFonts w:eastAsia="ArnoPro-SmText"/>
        </w:rPr>
        <w:t>ISBN 978-83-7611-906-9, 181 -203 p.</w:t>
      </w:r>
      <w:r>
        <w:rPr>
          <w:rFonts w:eastAsia="Calibri"/>
          <w:b/>
          <w:iCs/>
        </w:rPr>
        <w:t xml:space="preserve"> </w:t>
      </w:r>
    </w:p>
    <w:p w:rsidR="000842FD" w:rsidRDefault="000842FD" w:rsidP="000842FD">
      <w:pPr>
        <w:autoSpaceDE w:val="0"/>
        <w:autoSpaceDN w:val="0"/>
        <w:adjustRightInd w:val="0"/>
        <w:ind w:left="567" w:right="-99"/>
        <w:jc w:val="both"/>
        <w:rPr>
          <w:rFonts w:eastAsia="Calibri"/>
          <w:iCs/>
        </w:rPr>
      </w:pPr>
      <w:r>
        <w:rPr>
          <w:rFonts w:eastAsia="Calibri"/>
          <w:b/>
          <w:iCs/>
        </w:rPr>
        <w:t>Maslo, I., Gento, P, Nīmante, D.</w:t>
      </w:r>
      <w:r>
        <w:rPr>
          <w:rFonts w:eastAsia="Calibri"/>
          <w:iCs/>
        </w:rPr>
        <w:t xml:space="preserve"> (2011)</w:t>
      </w:r>
      <w:r>
        <w:rPr>
          <w:rFonts w:eastAsia="Calibri"/>
          <w:i/>
          <w:iCs/>
        </w:rPr>
        <w:t xml:space="preserve"> </w:t>
      </w:r>
      <w:r>
        <w:rPr>
          <w:rFonts w:eastAsia="Calibri"/>
          <w:iCs/>
        </w:rPr>
        <w:t xml:space="preserve">Pedagogu attieksme pret dažādību un tās pedagoģiskiem risinājumiem Spānijas un Latvijas salīdzinošā aspektā.  Sast. Koķe, T., Krūze, A., Markus, D. </w:t>
      </w:r>
      <w:r>
        <w:rPr>
          <w:rFonts w:eastAsia="Calibri"/>
          <w:i/>
          <w:iCs/>
        </w:rPr>
        <w:t>Izglītība izaugsmei: pagātne, tagadne un nākotne</w:t>
      </w:r>
      <w:r>
        <w:rPr>
          <w:rFonts w:eastAsia="Calibri"/>
          <w:iCs/>
        </w:rPr>
        <w:t xml:space="preserve">. </w:t>
      </w:r>
      <w:r>
        <w:rPr>
          <w:rFonts w:eastAsia="Calibri"/>
          <w:i/>
          <w:iCs/>
        </w:rPr>
        <w:t>Apvienotais pasaules latviešu zinātnieku III kongress un Letonikas IV kongress. Zinātne, sabiedrība un nacionālā identitāte. Pedagoģija</w:t>
      </w:r>
      <w:r>
        <w:rPr>
          <w:rFonts w:eastAsia="Calibri"/>
          <w:iCs/>
        </w:rPr>
        <w:t>. ISBN 978-9934-8215-6-1</w:t>
      </w:r>
    </w:p>
    <w:p w:rsidR="000842FD" w:rsidRDefault="000842FD" w:rsidP="000842FD">
      <w:pPr>
        <w:autoSpaceDE w:val="0"/>
        <w:autoSpaceDN w:val="0"/>
        <w:adjustRightInd w:val="0"/>
        <w:ind w:left="567" w:right="-99"/>
        <w:jc w:val="both"/>
        <w:rPr>
          <w:rFonts w:eastAsia="Calibri"/>
          <w:color w:val="000000"/>
        </w:rPr>
      </w:pPr>
      <w:r>
        <w:rPr>
          <w:rFonts w:eastAsia="Calibri"/>
          <w:b/>
          <w:color w:val="000000"/>
        </w:rPr>
        <w:t>Nīmante, D., Daniela, L., Kraģe, G.</w:t>
      </w:r>
      <w:r>
        <w:rPr>
          <w:rFonts w:eastAsia="Calibri"/>
          <w:color w:val="000000"/>
        </w:rPr>
        <w:t xml:space="preserve"> (2010) Iekļaujošās izglītības un sociālās atstumtības riskam pakļauto jauniešu atbalsta sistēmas izveides problemātika Latvijā. </w:t>
      </w:r>
      <w:r>
        <w:rPr>
          <w:rFonts w:eastAsia="Calibri"/>
          <w:i/>
          <w:color w:val="000000"/>
        </w:rPr>
        <w:t>Sociālā pedagoģija: izglītības un sociālās vides mijiedarbības sociāli pedagoģiskais aspekts.</w:t>
      </w:r>
      <w:r>
        <w:rPr>
          <w:rFonts w:eastAsia="Calibri"/>
          <w:color w:val="000000"/>
        </w:rPr>
        <w:t xml:space="preserve"> 2. zinātnisko rakstu krājums. Liepājas Universitāte Pedagoģijas un sociālā darba fakultāte. LiePA, Liepāja, 194-223 lpp.</w:t>
      </w:r>
    </w:p>
    <w:p w:rsidR="000842FD" w:rsidRDefault="000842FD" w:rsidP="000842FD">
      <w:pPr>
        <w:autoSpaceDE w:val="0"/>
        <w:autoSpaceDN w:val="0"/>
        <w:adjustRightInd w:val="0"/>
        <w:ind w:left="567" w:right="-99"/>
        <w:jc w:val="both"/>
        <w:rPr>
          <w:rFonts w:eastAsia="Calibri"/>
          <w:b/>
          <w:color w:val="000000"/>
        </w:rPr>
      </w:pPr>
      <w:r>
        <w:rPr>
          <w:rFonts w:eastAsia="Calibri"/>
          <w:b/>
          <w:color w:val="000000"/>
        </w:rPr>
        <w:t>Nīmante, D., Tūbele, S.</w:t>
      </w:r>
      <w:r>
        <w:rPr>
          <w:rFonts w:eastAsia="Calibri"/>
          <w:color w:val="000000"/>
        </w:rPr>
        <w:t xml:space="preserve"> (2010) </w:t>
      </w:r>
      <w:r>
        <w:rPr>
          <w:rFonts w:eastAsia="Calibri"/>
        </w:rPr>
        <w:t>Key challenges for Latvian teachers in mainstream schools: a basis for preparing teachers for inclusion.</w:t>
      </w:r>
      <w:r>
        <w:rPr>
          <w:rFonts w:eastAsia="Calibri"/>
          <w:b/>
        </w:rPr>
        <w:t xml:space="preserve"> </w:t>
      </w:r>
      <w:r>
        <w:rPr>
          <w:rFonts w:eastAsia="Calibri"/>
          <w:i/>
          <w:color w:val="000000"/>
        </w:rPr>
        <w:t xml:space="preserve">Journal of Research in Special Education Needs. </w:t>
      </w:r>
      <w:r>
        <w:rPr>
          <w:rFonts w:eastAsia="Calibri"/>
          <w:color w:val="000000"/>
        </w:rPr>
        <w:t>Vol 10 Nr.1,</w:t>
      </w:r>
      <w:r>
        <w:rPr>
          <w:rFonts w:eastAsia="Calibri"/>
          <w:i/>
          <w:color w:val="000000"/>
        </w:rPr>
        <w:t xml:space="preserve"> </w:t>
      </w:r>
      <w:r>
        <w:rPr>
          <w:rFonts w:eastAsia="Calibri"/>
          <w:color w:val="000000"/>
        </w:rPr>
        <w:t>32-40 p</w:t>
      </w:r>
      <w:r>
        <w:rPr>
          <w:rFonts w:eastAsia="Calibri"/>
          <w:b/>
          <w:color w:val="000000"/>
        </w:rPr>
        <w:t xml:space="preserve"> </w:t>
      </w:r>
    </w:p>
    <w:p w:rsidR="000842FD" w:rsidRDefault="000842FD" w:rsidP="000842FD">
      <w:pPr>
        <w:autoSpaceDE w:val="0"/>
        <w:autoSpaceDN w:val="0"/>
        <w:adjustRightInd w:val="0"/>
        <w:ind w:left="567" w:right="-99"/>
        <w:jc w:val="both"/>
        <w:rPr>
          <w:rFonts w:eastAsia="Calibri"/>
          <w:color w:val="000000"/>
        </w:rPr>
      </w:pPr>
      <w:r>
        <w:rPr>
          <w:rFonts w:eastAsia="Calibri"/>
          <w:b/>
          <w:color w:val="000000"/>
        </w:rPr>
        <w:t>Daniela, L., Nīmante, D.</w:t>
      </w:r>
      <w:r>
        <w:rPr>
          <w:rFonts w:eastAsia="Calibri"/>
          <w:color w:val="000000"/>
        </w:rPr>
        <w:t xml:space="preserve"> (2010) Kibernētiskā vardarbība pusaudžu ikdienā - sociālpedagoģiskā aktualitāte skolā. Rīga,  </w:t>
      </w:r>
      <w:r>
        <w:rPr>
          <w:rFonts w:eastAsia="Calibri"/>
          <w:i/>
          <w:color w:val="000000"/>
        </w:rPr>
        <w:t>ATEE Spring University Teacher of the 21st century 2010</w:t>
      </w:r>
      <w:r>
        <w:rPr>
          <w:rFonts w:eastAsia="Calibri"/>
          <w:color w:val="000000"/>
        </w:rPr>
        <w:t>, 306. - 318.lpp., ISBN 978-9984-49-027-4 </w:t>
      </w:r>
    </w:p>
    <w:p w:rsidR="000842FD" w:rsidRDefault="000842FD" w:rsidP="000842FD">
      <w:pPr>
        <w:autoSpaceDE w:val="0"/>
        <w:autoSpaceDN w:val="0"/>
        <w:adjustRightInd w:val="0"/>
        <w:ind w:left="567" w:right="-99"/>
        <w:jc w:val="both"/>
        <w:rPr>
          <w:rFonts w:eastAsia="Calibri"/>
          <w:b/>
        </w:rPr>
      </w:pPr>
      <w:r>
        <w:rPr>
          <w:rFonts w:eastAsia="Calibri"/>
          <w:b/>
        </w:rPr>
        <w:lastRenderedPageBreak/>
        <w:t>Nīmante, D., Ķestere, I.</w:t>
      </w:r>
      <w:r>
        <w:rPr>
          <w:rFonts w:eastAsia="Calibri"/>
        </w:rPr>
        <w:t xml:space="preserve"> (2010) Bērnu ar speciālajām un īpašajām vajadzībām iepazīšana vispārizglītojošo skolu skolotāju sagatavošanas programmās (Latvija, 19.gs. otrā puse – 2004.gads) A. Krūze un I. Ķestere (red.) </w:t>
      </w:r>
      <w:r>
        <w:rPr>
          <w:rFonts w:eastAsia="Calibri"/>
          <w:i/>
        </w:rPr>
        <w:t>Pedagoģijas vēsture 15 jautājumi</w:t>
      </w:r>
      <w:r>
        <w:rPr>
          <w:rFonts w:eastAsia="Calibri"/>
        </w:rPr>
        <w:t>. RaKa, Rīga, 204. - 223. lpp., ISBN978-9984-46-120-5</w:t>
      </w:r>
      <w:r>
        <w:rPr>
          <w:rFonts w:eastAsia="Calibri"/>
          <w:b/>
        </w:rPr>
        <w:t xml:space="preserve"> </w:t>
      </w:r>
    </w:p>
    <w:p w:rsidR="000842FD" w:rsidRDefault="000842FD" w:rsidP="000842FD">
      <w:pPr>
        <w:autoSpaceDE w:val="0"/>
        <w:autoSpaceDN w:val="0"/>
        <w:adjustRightInd w:val="0"/>
        <w:ind w:left="567" w:right="-99"/>
        <w:jc w:val="both"/>
        <w:rPr>
          <w:rFonts w:eastAsia="Calibri"/>
        </w:rPr>
      </w:pPr>
      <w:r>
        <w:rPr>
          <w:rFonts w:eastAsia="Calibri"/>
          <w:b/>
        </w:rPr>
        <w:t>Nīmante, D</w:t>
      </w:r>
      <w:r>
        <w:rPr>
          <w:rFonts w:eastAsia="Calibri"/>
        </w:rPr>
        <w:t xml:space="preserve">. (2009) The Possibilities of Including Children with Special and Exceptional Needs in Comprehensive Schools in Latvia: a Historical Perspective. In Kruze, A.; Hofsass, T.; Schulz, D.(Hg.) </w:t>
      </w:r>
      <w:r>
        <w:rPr>
          <w:rFonts w:eastAsia="Calibri"/>
          <w:i/>
        </w:rPr>
        <w:t>Spannungsfelder sonderpadagogischer Forderung – Lettishe un deutsche Akzente</w:t>
      </w:r>
      <w:r>
        <w:rPr>
          <w:rFonts w:eastAsia="Calibri"/>
        </w:rPr>
        <w:t>, Leipcig: Leipciger Universitatsverlag, 41-57 p.</w:t>
      </w:r>
    </w:p>
    <w:p w:rsidR="000842FD" w:rsidRDefault="000842FD" w:rsidP="000842FD">
      <w:pPr>
        <w:autoSpaceDE w:val="0"/>
        <w:autoSpaceDN w:val="0"/>
        <w:adjustRightInd w:val="0"/>
        <w:ind w:left="567" w:right="-99"/>
        <w:jc w:val="both"/>
        <w:rPr>
          <w:rFonts w:eastAsia="Calibri"/>
          <w:color w:val="000000"/>
        </w:rPr>
      </w:pPr>
      <w:r>
        <w:rPr>
          <w:rFonts w:eastAsia="Calibri"/>
          <w:b/>
          <w:bCs/>
          <w:lang w:val="en-US"/>
        </w:rPr>
        <w:t>Nīmante D.</w:t>
      </w:r>
      <w:r>
        <w:rPr>
          <w:rFonts w:eastAsia="Calibri"/>
          <w:bCs/>
          <w:lang w:val="en-US"/>
        </w:rPr>
        <w:t xml:space="preserve"> (</w:t>
      </w:r>
      <w:r>
        <w:rPr>
          <w:rFonts w:eastAsia="Calibri"/>
          <w:color w:val="000000"/>
        </w:rPr>
        <w:t xml:space="preserve">2009) </w:t>
      </w:r>
      <w:r>
        <w:rPr>
          <w:rFonts w:eastAsia="Calibri"/>
          <w:bCs/>
          <w:lang w:val="en-US"/>
        </w:rPr>
        <w:t xml:space="preserve">Perceptions, possibilities and implementation of inclusive education in the Latvian context. </w:t>
      </w:r>
      <w:r>
        <w:rPr>
          <w:rFonts w:eastAsia="Calibri"/>
          <w:i/>
          <w:color w:val="000000"/>
        </w:rPr>
        <w:t>British Education Index</w:t>
      </w:r>
      <w:r>
        <w:rPr>
          <w:rFonts w:eastAsia="Calibri"/>
          <w:color w:val="000000"/>
        </w:rPr>
        <w:t xml:space="preserve"> Document Locators Pre-print URI: </w:t>
      </w:r>
      <w:hyperlink r:id="rId348" w:tgtFrame="_blank" w:history="1">
        <w:r>
          <w:rPr>
            <w:rStyle w:val="Hyperlink"/>
            <w:rFonts w:eastAsia="Calibri"/>
          </w:rPr>
          <w:t>http://www.leeds.ac.uk/educol/documents/186702.doc</w:t>
        </w:r>
      </w:hyperlink>
      <w:r>
        <w:rPr>
          <w:rFonts w:eastAsia="Calibri"/>
        </w:rPr>
        <w:t xml:space="preserve"> </w:t>
      </w:r>
      <w:r>
        <w:rPr>
          <w:rFonts w:eastAsia="Calibri"/>
        </w:rPr>
        <w:br/>
      </w:r>
      <w:hyperlink r:id="rId349" w:tgtFrame="_blank" w:history="1">
        <w:r>
          <w:rPr>
            <w:rStyle w:val="Hyperlink"/>
            <w:rFonts w:eastAsia="Calibri"/>
          </w:rPr>
          <w:t>http://www.leeds.ac.uk/educol/documents/186702.pdf</w:t>
        </w:r>
      </w:hyperlink>
      <w:r>
        <w:rPr>
          <w:rFonts w:eastAsia="Calibri"/>
          <w:color w:val="000000"/>
        </w:rPr>
        <w:t xml:space="preserve"> , 21 p.</w:t>
      </w:r>
    </w:p>
    <w:p w:rsidR="000842FD" w:rsidRDefault="000842FD" w:rsidP="000842FD">
      <w:pPr>
        <w:autoSpaceDE w:val="0"/>
        <w:autoSpaceDN w:val="0"/>
        <w:adjustRightInd w:val="0"/>
        <w:ind w:left="567" w:right="-99"/>
        <w:jc w:val="both"/>
        <w:rPr>
          <w:rFonts w:eastAsia="Calibri"/>
        </w:rPr>
      </w:pPr>
      <w:r>
        <w:rPr>
          <w:rFonts w:eastAsia="Calibri"/>
          <w:b/>
        </w:rPr>
        <w:t>Nīmante, D.</w:t>
      </w:r>
      <w:r>
        <w:rPr>
          <w:rFonts w:eastAsia="Calibri"/>
        </w:rPr>
        <w:t xml:space="preserve"> (2008) Iekļaujošas izglītības izpratne Latvijā. In Žogla, I. (ed.) </w:t>
      </w:r>
      <w:r>
        <w:rPr>
          <w:rFonts w:eastAsia="Calibri"/>
          <w:i/>
        </w:rPr>
        <w:t>Teacher of the 21st Century</w:t>
      </w:r>
      <w:r>
        <w:rPr>
          <w:rFonts w:eastAsia="Calibri"/>
        </w:rPr>
        <w:t>, ATEE Spring University, University of Latvia, Rīga: University of Latvia Press, 433 – 442 p.</w:t>
      </w:r>
    </w:p>
    <w:p w:rsidR="000842FD" w:rsidRDefault="000842FD" w:rsidP="000842FD">
      <w:pPr>
        <w:autoSpaceDE w:val="0"/>
        <w:autoSpaceDN w:val="0"/>
        <w:adjustRightInd w:val="0"/>
        <w:ind w:left="567" w:right="-99"/>
        <w:jc w:val="both"/>
        <w:rPr>
          <w:rFonts w:eastAsia="Calibri"/>
          <w:b/>
        </w:rPr>
      </w:pPr>
      <w:r>
        <w:rPr>
          <w:rFonts w:eastAsia="Calibri"/>
          <w:b/>
        </w:rPr>
        <w:t>Nīmante, D., Ķestere, I.</w:t>
      </w:r>
      <w:r>
        <w:rPr>
          <w:rFonts w:eastAsia="Calibri"/>
        </w:rPr>
        <w:t xml:space="preserve"> (2008) The children with special and exceptional needs – a subject in the teacher training curriculum (Latvia, late 19th century- 2004) In Žogla, I. (ed.) </w:t>
      </w:r>
      <w:r>
        <w:rPr>
          <w:rFonts w:eastAsia="Calibri"/>
          <w:i/>
        </w:rPr>
        <w:t>Teacher of the 21st Century</w:t>
      </w:r>
      <w:r>
        <w:rPr>
          <w:rFonts w:eastAsia="Calibri"/>
        </w:rPr>
        <w:t>, ATEE Spring University, University of Latvia, Rīga: University of Latvia Press, 799 – 813 p.</w:t>
      </w:r>
      <w:r>
        <w:rPr>
          <w:rFonts w:eastAsia="Calibri"/>
          <w:b/>
        </w:rPr>
        <w:t xml:space="preserve"> </w:t>
      </w:r>
    </w:p>
    <w:p w:rsidR="000842FD" w:rsidRDefault="000842FD" w:rsidP="000842FD">
      <w:pPr>
        <w:spacing w:before="100" w:beforeAutospacing="1" w:after="100" w:afterAutospacing="1"/>
        <w:ind w:left="567" w:right="-99"/>
        <w:jc w:val="both"/>
        <w:rPr>
          <w:bCs/>
        </w:rPr>
      </w:pPr>
      <w:r>
        <w:rPr>
          <w:b/>
        </w:rPr>
        <w:t>Mācību un metodiskie materiāli, rokasgrāmatas.</w:t>
      </w:r>
    </w:p>
    <w:p w:rsidR="000842FD" w:rsidRDefault="000842FD" w:rsidP="000842FD">
      <w:pPr>
        <w:tabs>
          <w:tab w:val="left" w:pos="720"/>
        </w:tabs>
        <w:ind w:left="567" w:right="-99"/>
        <w:jc w:val="both"/>
        <w:rPr>
          <w:rFonts w:eastAsia="Calibri"/>
          <w:lang w:eastAsia="en-US"/>
        </w:rPr>
      </w:pPr>
      <w:r>
        <w:rPr>
          <w:rFonts w:eastAsia="Calibri"/>
          <w:b/>
        </w:rPr>
        <w:t xml:space="preserve">Daniela, L., Grāvīte, I., Kraģe, G., Murāne, I., Nīmante, D., Rubīna, M., Rutka, L. </w:t>
      </w:r>
      <w:r>
        <w:rPr>
          <w:rFonts w:eastAsia="Calibri"/>
        </w:rPr>
        <w:t xml:space="preserve">(2014) </w:t>
      </w:r>
      <w:r>
        <w:rPr>
          <w:rFonts w:eastAsia="Calibri"/>
          <w:i/>
        </w:rPr>
        <w:t>Profesionālās piemērotības noteikšanas programma 7.-12. klašu skolēniem</w:t>
      </w:r>
      <w:r>
        <w:rPr>
          <w:rFonts w:eastAsia="Calibri"/>
        </w:rPr>
        <w:t>. Rokasgrāmata. Rīga, LU, 87.lpp. ISBN 978-9934-527-22-7.</w:t>
      </w:r>
    </w:p>
    <w:p w:rsidR="000842FD" w:rsidRDefault="000842FD" w:rsidP="000842FD">
      <w:pPr>
        <w:ind w:left="567" w:right="-99"/>
        <w:jc w:val="both"/>
        <w:rPr>
          <w:rFonts w:eastAsia="Calibri"/>
        </w:rPr>
      </w:pPr>
      <w:r>
        <w:rPr>
          <w:rFonts w:eastAsia="Calibri"/>
          <w:b/>
        </w:rPr>
        <w:t>Nīmante,D., Balandīne, D., Bēta, A., Brice, I., Knopsiņa, A., Kuskova, L., Lasmane, M., Paštore, L., Perševica, S., Strikasa, I.</w:t>
      </w:r>
      <w:r>
        <w:rPr>
          <w:rFonts w:eastAsia="Calibri"/>
        </w:rPr>
        <w:t xml:space="preserve"> (2014) </w:t>
      </w:r>
      <w:r>
        <w:rPr>
          <w:rFonts w:eastAsia="Calibri"/>
          <w:i/>
        </w:rPr>
        <w:t>Atbalsta programmu izstrāde un īstenošana sociālās atstumtības riskam pakļauto jauniešu atbalsta sistēmas izveidei</w:t>
      </w:r>
      <w:r>
        <w:rPr>
          <w:rFonts w:eastAsia="Calibri"/>
        </w:rPr>
        <w:t xml:space="preserve"> </w:t>
      </w:r>
      <w:r>
        <w:rPr>
          <w:rFonts w:eastAsia="Calibri"/>
          <w:i/>
          <w:iCs/>
        </w:rPr>
        <w:t>(Vienošanās Nr.2010/0328/1DP/1.2.2.4.1/10/IPIA/VIAA/002</w:t>
      </w:r>
      <w:r>
        <w:rPr>
          <w:rFonts w:eastAsia="Calibri"/>
        </w:rPr>
        <w:t xml:space="preserve">) metodiskais materiāls. (2014) Sast. Nīmante, D. Rīga: Latvijas Universitāte. 127.lpp. </w:t>
      </w:r>
      <w:r>
        <w:rPr>
          <w:rFonts w:eastAsia="Calibri"/>
          <w:bCs/>
        </w:rPr>
        <w:t>ISBN 978-9934-517-56-3</w:t>
      </w:r>
    </w:p>
    <w:p w:rsidR="000842FD" w:rsidRDefault="000842FD" w:rsidP="000842FD">
      <w:pPr>
        <w:tabs>
          <w:tab w:val="left" w:pos="720"/>
        </w:tabs>
        <w:ind w:left="567" w:right="-99"/>
        <w:jc w:val="both"/>
        <w:rPr>
          <w:rFonts w:eastAsia="Calibri"/>
        </w:rPr>
      </w:pPr>
      <w:r>
        <w:rPr>
          <w:rFonts w:eastAsia="Calibri"/>
          <w:b/>
        </w:rPr>
        <w:t>Martinsone, B., Nīmante, D., Daniela, L.</w:t>
      </w:r>
      <w:r>
        <w:rPr>
          <w:rFonts w:eastAsia="Calibri"/>
        </w:rPr>
        <w:t xml:space="preserve"> (2013) </w:t>
      </w:r>
      <w:r>
        <w:rPr>
          <w:rFonts w:eastAsia="Calibri"/>
          <w:i/>
        </w:rPr>
        <w:t>Atbalsts pozitīvai uzvedībai</w:t>
      </w:r>
      <w:r>
        <w:rPr>
          <w:rFonts w:eastAsia="Calibri"/>
        </w:rPr>
        <w:t xml:space="preserve">(APU). Rokasgrāmata. Rīga, LU, ISBN 978-9984-45-726-0, 80.lpp. </w:t>
      </w:r>
    </w:p>
    <w:p w:rsidR="000842FD" w:rsidRDefault="000842FD" w:rsidP="000842FD">
      <w:pPr>
        <w:ind w:left="567" w:right="-99"/>
        <w:jc w:val="both"/>
        <w:rPr>
          <w:rFonts w:eastAsia="Calibri"/>
        </w:rPr>
      </w:pPr>
      <w:r>
        <w:rPr>
          <w:rFonts w:eastAsia="Calibri"/>
          <w:b/>
        </w:rPr>
        <w:t xml:space="preserve">Nīmante, D., Odiņa, I., Grigule, L, Kraģe, G. </w:t>
      </w:r>
      <w:r>
        <w:rPr>
          <w:rFonts w:eastAsia="Calibri"/>
        </w:rPr>
        <w:t xml:space="preserve">(2013) </w:t>
      </w:r>
      <w:r>
        <w:rPr>
          <w:rFonts w:eastAsia="Calibri"/>
          <w:i/>
        </w:rPr>
        <w:t xml:space="preserve">Mentora rokasgrāmata pedagoģisko prakšu vadīšanai </w:t>
      </w:r>
      <w:r>
        <w:rPr>
          <w:rFonts w:eastAsia="Calibri"/>
        </w:rPr>
        <w:t>: Latvijas Universitātes 2. līmeņa profesionālās augstākās izglītības studiju programmas "Skolotājs" studiju atbalsta materiāli mentoriem / [materiālu sagatavoja: Indra Odiņa, Dita Nīmante, Ligita Grigule, Gunta Kraģe] ; Latvijas Universitāte. Rīga : Latvijas Universitāte, 2013. 32 lpp. : tab. ISBN 9789984457543.</w:t>
      </w:r>
    </w:p>
    <w:p w:rsidR="000842FD" w:rsidRDefault="000842FD" w:rsidP="000842FD">
      <w:pPr>
        <w:ind w:left="567" w:right="-99"/>
        <w:jc w:val="both"/>
        <w:rPr>
          <w:rFonts w:eastAsia="Calibri"/>
        </w:rPr>
      </w:pPr>
      <w:r>
        <w:rPr>
          <w:rFonts w:eastAsia="Calibri"/>
          <w:b/>
        </w:rPr>
        <w:t xml:space="preserve">Nīmante, D., Odiņa, I., Grigule, L, Kraģe, G. </w:t>
      </w:r>
      <w:r>
        <w:rPr>
          <w:rFonts w:eastAsia="Calibri"/>
        </w:rPr>
        <w:t xml:space="preserve">(2013) </w:t>
      </w:r>
      <w:r>
        <w:rPr>
          <w:rFonts w:eastAsia="Calibri"/>
          <w:i/>
        </w:rPr>
        <w:t xml:space="preserve">Pedagoģiskā prakse I un pedagoģiskā prakse II </w:t>
      </w:r>
      <w:r>
        <w:rPr>
          <w:rFonts w:eastAsia="Calibri"/>
        </w:rPr>
        <w:t xml:space="preserve">: rokasgrāmata : 2. līmeņa profesionālās augstākās izglītības studiju programmas "Skolotājs" studiju atbalsta materiāli studiju kursā "Pedagoģiskā prakse I" un "Pedagoģiskā prakse II" / [materiālu sagatavoja: Indra Odiņa, Dita Nīmante, Ligita Grigule, Gunta Kraģe] ; Latvijas Universitāte. Rīga : Latvijas Universitāte, 2013. 32 lpp. : tab. ISBN 9789984457567. </w:t>
      </w:r>
    </w:p>
    <w:p w:rsidR="000842FD" w:rsidRDefault="000842FD" w:rsidP="000842FD">
      <w:pPr>
        <w:ind w:left="567" w:right="-99"/>
        <w:jc w:val="both"/>
        <w:rPr>
          <w:rFonts w:eastAsia="Calibri"/>
        </w:rPr>
      </w:pPr>
      <w:r>
        <w:rPr>
          <w:rFonts w:eastAsia="Calibri"/>
          <w:b/>
        </w:rPr>
        <w:lastRenderedPageBreak/>
        <w:t>Nīmante, D.</w:t>
      </w:r>
      <w:r>
        <w:rPr>
          <w:rFonts w:eastAsia="Calibri"/>
        </w:rPr>
        <w:t xml:space="preserve"> (2008) </w:t>
      </w:r>
      <w:r>
        <w:rPr>
          <w:rFonts w:eastAsia="Calibri"/>
          <w:i/>
        </w:rPr>
        <w:t>Tālākizglītības satura moduļu sistēma</w:t>
      </w:r>
      <w:r>
        <w:rPr>
          <w:rFonts w:eastAsia="Calibri"/>
        </w:rPr>
        <w:t xml:space="preserve"> / Rasma Vīgante, Laima Geikina, Dita Nīmante ... u.c. ; konsult. Dainuvīte Blūma. // Pedagogu tālākizglītības metodiskā tīkla nodrošinājuma izveide : rokasgrāmata / "Eiropas Savienības struktūrfondu nacionālās programmas projekta Pedagogu tālākizglītības metodiskā tīkla nodrošinājuma izveide Nr.2006/0129/VPD1/ESF/PIAA/06/NP/3.2.5.1./0001/0001/0504." Rīga : Vispārējās izglītības kvalitātes novērtēšanas aģentūra, [2008]. 19.-39.lpp. : tab. </w:t>
      </w:r>
    </w:p>
    <w:p w:rsidR="000842FD" w:rsidRDefault="000842FD" w:rsidP="000842FD">
      <w:pPr>
        <w:ind w:left="567" w:right="-99"/>
        <w:jc w:val="both"/>
        <w:rPr>
          <w:rFonts w:eastAsia="Calibri"/>
          <w:bCs/>
          <w:lang w:eastAsia="en-US"/>
        </w:rPr>
      </w:pPr>
      <w:r>
        <w:rPr>
          <w:rFonts w:eastAsia="Calibri"/>
          <w:b/>
        </w:rPr>
        <w:t>Nīmante, D</w:t>
      </w:r>
      <w:r>
        <w:rPr>
          <w:rFonts w:eastAsia="Calibri"/>
        </w:rPr>
        <w:t xml:space="preserve">. (2007) </w:t>
      </w:r>
      <w:r>
        <w:rPr>
          <w:rFonts w:eastAsia="Calibri"/>
          <w:i/>
        </w:rPr>
        <w:t>Klasvadība</w:t>
      </w:r>
      <w:r>
        <w:rPr>
          <w:rFonts w:eastAsia="Calibri"/>
        </w:rPr>
        <w:t>. Rīga, Zvaigzne.</w:t>
      </w:r>
    </w:p>
    <w:p w:rsidR="000842FD" w:rsidRDefault="000842FD" w:rsidP="000842FD">
      <w:pPr>
        <w:autoSpaceDE w:val="0"/>
        <w:autoSpaceDN w:val="0"/>
        <w:adjustRightInd w:val="0"/>
        <w:ind w:left="567" w:right="-99"/>
        <w:jc w:val="both"/>
        <w:rPr>
          <w:rFonts w:eastAsia="Calibri"/>
          <w:b/>
          <w:bCs/>
        </w:rPr>
      </w:pPr>
    </w:p>
    <w:p w:rsidR="000842FD" w:rsidRDefault="000842FD" w:rsidP="000842FD">
      <w:pPr>
        <w:autoSpaceDE w:val="0"/>
        <w:autoSpaceDN w:val="0"/>
        <w:adjustRightInd w:val="0"/>
        <w:ind w:left="567" w:right="-99"/>
        <w:jc w:val="both"/>
        <w:rPr>
          <w:rFonts w:eastAsia="Calibri"/>
          <w:b/>
          <w:bCs/>
        </w:rPr>
      </w:pPr>
    </w:p>
    <w:p w:rsidR="000842FD" w:rsidRDefault="000842FD" w:rsidP="000842FD">
      <w:pPr>
        <w:autoSpaceDE w:val="0"/>
        <w:autoSpaceDN w:val="0"/>
        <w:adjustRightInd w:val="0"/>
        <w:ind w:left="567" w:right="-99"/>
        <w:jc w:val="both"/>
        <w:rPr>
          <w:rFonts w:eastAsia="Calibri"/>
          <w:b/>
        </w:rPr>
      </w:pPr>
      <w:r>
        <w:rPr>
          <w:rFonts w:eastAsia="Calibri"/>
          <w:b/>
          <w:bCs/>
        </w:rPr>
        <w:t>Citas publikācijas, tai skaitā populārzinātniskās publikācijas.</w:t>
      </w:r>
      <w:r>
        <w:rPr>
          <w:rFonts w:eastAsia="Calibri"/>
          <w:b/>
        </w:rPr>
        <w:t xml:space="preserve"> </w:t>
      </w:r>
    </w:p>
    <w:p w:rsidR="000842FD" w:rsidRDefault="000842FD" w:rsidP="000842FD">
      <w:pPr>
        <w:autoSpaceDE w:val="0"/>
        <w:autoSpaceDN w:val="0"/>
        <w:adjustRightInd w:val="0"/>
        <w:ind w:left="567" w:right="-99"/>
        <w:jc w:val="both"/>
        <w:rPr>
          <w:rFonts w:eastAsia="Calibri"/>
          <w:b/>
        </w:rPr>
      </w:pPr>
    </w:p>
    <w:p w:rsidR="000842FD" w:rsidRDefault="000842FD" w:rsidP="000842FD">
      <w:pPr>
        <w:autoSpaceDE w:val="0"/>
        <w:autoSpaceDN w:val="0"/>
        <w:adjustRightInd w:val="0"/>
        <w:ind w:left="567" w:right="-99"/>
        <w:jc w:val="both"/>
        <w:rPr>
          <w:rFonts w:eastAsia="Calibri"/>
        </w:rPr>
      </w:pPr>
      <w:r>
        <w:rPr>
          <w:rFonts w:eastAsia="Calibri"/>
          <w:b/>
        </w:rPr>
        <w:t>Nīmante, D., Daniela, L, Tūbele, S., Raščevska, M</w:t>
      </w:r>
      <w:r>
        <w:rPr>
          <w:rFonts w:eastAsia="Calibri"/>
        </w:rPr>
        <w:t xml:space="preserve">. et al. (2009) Iekļaujošās izglītības un sociālās atstumtības riskam pakļauto jauniešu atbalsta sistēmas izveides un tās darbībai nepieciešamā personāla sagatavošanas un kvalitātes uzlabošanas koncepcija [Concept of the creation of the support system for inclusive education and castaway risk youth and preparing staff for this action and improvement of quality]. Latvijas Universitāte </w:t>
      </w:r>
      <w:r>
        <w:rPr>
          <w:rFonts w:eastAsia="Calibri"/>
          <w:bCs/>
          <w:iCs/>
          <w:color w:val="000000"/>
        </w:rPr>
        <w:t xml:space="preserve"> Pieejams:</w:t>
      </w:r>
      <w:hyperlink r:id="rId350" w:tgtFrame="_parent" w:history="1">
        <w:r>
          <w:rPr>
            <w:rStyle w:val="Hyperlink"/>
            <w:rFonts w:eastAsia="Calibri"/>
            <w:bCs/>
            <w:color w:val="0000FF"/>
          </w:rPr>
          <w:t>http://www.ppf.lu.lv/v.3/eduinf/files/2009/ESF_koncepcija.pdf</w:t>
        </w:r>
      </w:hyperlink>
      <w:r>
        <w:rPr>
          <w:rFonts w:eastAsia="Calibri"/>
        </w:rPr>
        <w:t xml:space="preserve">&gt; (Skatīts 2011. gada 10 decembris) </w:t>
      </w:r>
    </w:p>
    <w:p w:rsidR="000842FD" w:rsidRDefault="000842FD" w:rsidP="000842FD">
      <w:pPr>
        <w:autoSpaceDE w:val="0"/>
        <w:autoSpaceDN w:val="0"/>
        <w:adjustRightInd w:val="0"/>
        <w:ind w:left="567" w:right="-99"/>
        <w:jc w:val="both"/>
        <w:rPr>
          <w:rFonts w:eastAsia="Calibri"/>
          <w:b/>
        </w:rPr>
      </w:pPr>
      <w:r>
        <w:rPr>
          <w:rFonts w:eastAsia="Calibri"/>
          <w:b/>
        </w:rPr>
        <w:t>Nīmante, D.</w:t>
      </w:r>
      <w:r>
        <w:rPr>
          <w:rFonts w:eastAsia="Calibri"/>
        </w:rPr>
        <w:t xml:space="preserve"> (2009) </w:t>
      </w:r>
      <w:r>
        <w:rPr>
          <w:rFonts w:eastAsia="Calibri"/>
          <w:bCs/>
        </w:rPr>
        <w:t>Staig</w:t>
      </w:r>
      <w:r>
        <w:rPr>
          <w:rFonts w:eastAsia="Arial,Bold"/>
          <w:bCs/>
        </w:rPr>
        <w:t>ā</w:t>
      </w:r>
      <w:r>
        <w:rPr>
          <w:rFonts w:eastAsia="Calibri"/>
          <w:bCs/>
        </w:rPr>
        <w:t>t var iem</w:t>
      </w:r>
      <w:r>
        <w:rPr>
          <w:rFonts w:eastAsia="Arial,Bold"/>
          <w:bCs/>
        </w:rPr>
        <w:t>ā</w:t>
      </w:r>
      <w:r>
        <w:rPr>
          <w:rFonts w:eastAsia="Calibri"/>
          <w:bCs/>
        </w:rPr>
        <w:t>c</w:t>
      </w:r>
      <w:r>
        <w:rPr>
          <w:rFonts w:eastAsia="Arial,Bold"/>
          <w:bCs/>
        </w:rPr>
        <w:t>ī</w:t>
      </w:r>
      <w:r>
        <w:rPr>
          <w:rFonts w:eastAsia="Calibri"/>
          <w:bCs/>
        </w:rPr>
        <w:t xml:space="preserve">ties, tikai sperot pirmos soļus. </w:t>
      </w:r>
      <w:r>
        <w:rPr>
          <w:rFonts w:eastAsia="Calibri"/>
          <w:bCs/>
          <w:i/>
        </w:rPr>
        <w:t>Valsts speci</w:t>
      </w:r>
      <w:r>
        <w:rPr>
          <w:rFonts w:eastAsia="Arial,Bold"/>
          <w:bCs/>
          <w:i/>
        </w:rPr>
        <w:t>ā</w:t>
      </w:r>
      <w:r>
        <w:rPr>
          <w:rFonts w:eastAsia="Calibri"/>
          <w:bCs/>
          <w:i/>
        </w:rPr>
        <w:t>l</w:t>
      </w:r>
      <w:r>
        <w:rPr>
          <w:rFonts w:eastAsia="Arial,Bold"/>
          <w:bCs/>
          <w:i/>
        </w:rPr>
        <w:t xml:space="preserve">ās </w:t>
      </w:r>
      <w:r>
        <w:rPr>
          <w:rFonts w:eastAsia="Calibri"/>
          <w:bCs/>
          <w:i/>
        </w:rPr>
        <w:t>izgl</w:t>
      </w:r>
      <w:r>
        <w:rPr>
          <w:rFonts w:eastAsia="Arial,Bold"/>
          <w:bCs/>
          <w:i/>
        </w:rPr>
        <w:t>ī</w:t>
      </w:r>
      <w:r>
        <w:rPr>
          <w:rFonts w:eastAsia="Calibri"/>
          <w:bCs/>
          <w:i/>
        </w:rPr>
        <w:t>t</w:t>
      </w:r>
      <w:r>
        <w:rPr>
          <w:rFonts w:eastAsia="Arial,Bold"/>
          <w:bCs/>
          <w:i/>
        </w:rPr>
        <w:t>ī</w:t>
      </w:r>
      <w:r>
        <w:rPr>
          <w:rFonts w:eastAsia="Calibri"/>
          <w:bCs/>
          <w:i/>
        </w:rPr>
        <w:t>bas centra informat</w:t>
      </w:r>
      <w:r>
        <w:rPr>
          <w:rFonts w:eastAsia="Arial,Bold"/>
          <w:bCs/>
          <w:i/>
        </w:rPr>
        <w:t>ī</w:t>
      </w:r>
      <w:r>
        <w:rPr>
          <w:rFonts w:eastAsia="Calibri"/>
          <w:bCs/>
          <w:i/>
        </w:rPr>
        <w:t>vais biļetens</w:t>
      </w:r>
      <w:r>
        <w:rPr>
          <w:rFonts w:eastAsia="Calibri"/>
          <w:bCs/>
        </w:rPr>
        <w:t xml:space="preserve"> </w:t>
      </w:r>
      <w:r>
        <w:rPr>
          <w:rFonts w:eastAsia="Calibri"/>
          <w:bCs/>
          <w:i/>
        </w:rPr>
        <w:t>Īpašās ziņas</w:t>
      </w:r>
      <w:r>
        <w:rPr>
          <w:rFonts w:eastAsia="Calibri"/>
          <w:bCs/>
        </w:rPr>
        <w:t xml:space="preserve"> Nr.7 (19), 6- 13.lpp</w:t>
      </w:r>
      <w:r>
        <w:rPr>
          <w:rFonts w:eastAsia="Calibri"/>
        </w:rPr>
        <w:t xml:space="preserve">  Pieejams: </w:t>
      </w:r>
      <w:hyperlink r:id="rId351" w:history="1">
        <w:r>
          <w:rPr>
            <w:rStyle w:val="Hyperlink"/>
            <w:rFonts w:eastAsia="Calibri"/>
            <w:bCs/>
          </w:rPr>
          <w:t>http://vsic.gov.lv/kratuve/vsic_zinas/zinas09_7.pdf</w:t>
        </w:r>
      </w:hyperlink>
      <w:r>
        <w:rPr>
          <w:rFonts w:eastAsia="Calibri"/>
          <w:bCs/>
        </w:rPr>
        <w:t xml:space="preserve"> )</w:t>
      </w:r>
      <w:r>
        <w:rPr>
          <w:rFonts w:eastAsia="Calibri"/>
        </w:rPr>
        <w:t xml:space="preserve"> (skatīts 1.06.2009)</w:t>
      </w:r>
      <w:r>
        <w:rPr>
          <w:rFonts w:eastAsia="Calibri"/>
          <w:b/>
        </w:rPr>
        <w:t xml:space="preserve"> </w:t>
      </w:r>
    </w:p>
    <w:p w:rsidR="000842FD" w:rsidRDefault="000842FD" w:rsidP="000842FD">
      <w:pPr>
        <w:autoSpaceDE w:val="0"/>
        <w:autoSpaceDN w:val="0"/>
        <w:adjustRightInd w:val="0"/>
        <w:ind w:left="567" w:right="-99"/>
        <w:jc w:val="both"/>
        <w:rPr>
          <w:rFonts w:eastAsia="Calibri"/>
          <w:b/>
        </w:rPr>
      </w:pPr>
      <w:r>
        <w:rPr>
          <w:rFonts w:eastAsia="Calibri"/>
          <w:b/>
        </w:rPr>
        <w:t>Nīmante, D.</w:t>
      </w:r>
      <w:r>
        <w:rPr>
          <w:rFonts w:eastAsia="Calibri"/>
        </w:rPr>
        <w:t xml:space="preserve"> (2009) Integrācija vai iekļaujošā izglītība. </w:t>
      </w:r>
      <w:r>
        <w:rPr>
          <w:rFonts w:eastAsia="Calibri"/>
          <w:bCs/>
          <w:i/>
        </w:rPr>
        <w:t>Valsts speci</w:t>
      </w:r>
      <w:r>
        <w:rPr>
          <w:rFonts w:eastAsia="Arial,Bold"/>
          <w:bCs/>
          <w:i/>
        </w:rPr>
        <w:t>ā</w:t>
      </w:r>
      <w:r>
        <w:rPr>
          <w:rFonts w:eastAsia="Calibri"/>
          <w:bCs/>
          <w:i/>
        </w:rPr>
        <w:t>l</w:t>
      </w:r>
      <w:r>
        <w:rPr>
          <w:rFonts w:eastAsia="Arial,Bold"/>
          <w:bCs/>
          <w:i/>
        </w:rPr>
        <w:t xml:space="preserve">ās </w:t>
      </w:r>
      <w:r>
        <w:rPr>
          <w:rFonts w:eastAsia="Calibri"/>
          <w:bCs/>
          <w:i/>
        </w:rPr>
        <w:t>izgl</w:t>
      </w:r>
      <w:r>
        <w:rPr>
          <w:rFonts w:eastAsia="Arial,Bold"/>
          <w:bCs/>
          <w:i/>
        </w:rPr>
        <w:t>ī</w:t>
      </w:r>
      <w:r>
        <w:rPr>
          <w:rFonts w:eastAsia="Calibri"/>
          <w:bCs/>
          <w:i/>
        </w:rPr>
        <w:t>t</w:t>
      </w:r>
      <w:r>
        <w:rPr>
          <w:rFonts w:eastAsia="Arial,Bold"/>
          <w:bCs/>
          <w:i/>
        </w:rPr>
        <w:t>ī</w:t>
      </w:r>
      <w:r>
        <w:rPr>
          <w:rFonts w:eastAsia="Calibri"/>
          <w:bCs/>
          <w:i/>
        </w:rPr>
        <w:t>bas centra informat</w:t>
      </w:r>
      <w:r>
        <w:rPr>
          <w:rFonts w:eastAsia="Arial,Bold"/>
          <w:bCs/>
          <w:i/>
        </w:rPr>
        <w:t>ī</w:t>
      </w:r>
      <w:r>
        <w:rPr>
          <w:rFonts w:eastAsia="Calibri"/>
          <w:bCs/>
          <w:i/>
        </w:rPr>
        <w:t>vais biļetens Īpašās ziņas</w:t>
      </w:r>
      <w:r>
        <w:rPr>
          <w:rFonts w:eastAsia="Calibri"/>
          <w:bCs/>
        </w:rPr>
        <w:t xml:space="preserve"> Nr.6 (18), 9- 16.lpp; (skatīts 1.06.2009. </w:t>
      </w:r>
      <w:hyperlink r:id="rId352" w:history="1">
        <w:r>
          <w:rPr>
            <w:rStyle w:val="Hyperlink"/>
            <w:rFonts w:eastAsia="Calibri"/>
          </w:rPr>
          <w:t>http://vsic.gov.lv/kratuve/vsic_zinas/zinas09_6.pdf</w:t>
        </w:r>
      </w:hyperlink>
      <w:r>
        <w:rPr>
          <w:rFonts w:eastAsia="Calibri"/>
        </w:rPr>
        <w:t>)</w:t>
      </w:r>
      <w:r>
        <w:rPr>
          <w:rFonts w:eastAsia="Calibri"/>
          <w:b/>
        </w:rPr>
        <w:t xml:space="preserve"> </w:t>
      </w:r>
    </w:p>
    <w:p w:rsidR="000842FD" w:rsidRDefault="000842FD" w:rsidP="000842FD">
      <w:pPr>
        <w:ind w:left="567" w:right="-99"/>
        <w:jc w:val="both"/>
        <w:rPr>
          <w:rFonts w:eastAsia="Calibri"/>
          <w:b/>
        </w:rPr>
      </w:pPr>
      <w:r>
        <w:rPr>
          <w:rFonts w:eastAsia="Calibri"/>
          <w:b/>
        </w:rPr>
        <w:t>Nīmante, D.</w:t>
      </w:r>
      <w:r>
        <w:rPr>
          <w:rFonts w:eastAsia="Calibri"/>
        </w:rPr>
        <w:t xml:space="preserve"> (2008) Vēlreiz par iekļaujošu izglītību. Žurn. </w:t>
      </w:r>
      <w:r>
        <w:rPr>
          <w:rFonts w:eastAsia="Calibri"/>
          <w:i/>
        </w:rPr>
        <w:t xml:space="preserve">Skolotājs, </w:t>
      </w:r>
      <w:r>
        <w:rPr>
          <w:rFonts w:eastAsia="Calibri"/>
        </w:rPr>
        <w:t>1, Rīga: Raka, 59 – 64 lpp.</w:t>
      </w:r>
      <w:r>
        <w:rPr>
          <w:rFonts w:eastAsia="Calibri"/>
          <w:b/>
        </w:rPr>
        <w:t xml:space="preserve"> </w:t>
      </w:r>
    </w:p>
    <w:p w:rsidR="000842FD" w:rsidRDefault="000842FD" w:rsidP="000842FD">
      <w:pPr>
        <w:ind w:left="567" w:right="-99"/>
        <w:jc w:val="both"/>
        <w:rPr>
          <w:rFonts w:eastAsia="Calibri"/>
          <w:b/>
        </w:rPr>
      </w:pPr>
      <w:r>
        <w:rPr>
          <w:rFonts w:eastAsia="Calibri"/>
          <w:b/>
        </w:rPr>
        <w:t>Nīmante, D.</w:t>
      </w:r>
      <w:r>
        <w:rPr>
          <w:rFonts w:eastAsia="Calibri"/>
        </w:rPr>
        <w:t xml:space="preserve"> (2008) Iekļaujoša izglītība – izglītības sistēmas, skolas un klases kontekstā. Pier. krāj. </w:t>
      </w:r>
      <w:r>
        <w:rPr>
          <w:rFonts w:eastAsia="Calibri"/>
          <w:i/>
        </w:rPr>
        <w:t>Iekļaujoša skola iekļaujošā sabiedrībā</w:t>
      </w:r>
      <w:r>
        <w:rPr>
          <w:rFonts w:eastAsia="Calibri"/>
        </w:rPr>
        <w:t xml:space="preserve">. Rīga: IAC, BP, VIKNVA, , 35 - 42. Pieejams: </w:t>
      </w:r>
      <w:hyperlink r:id="rId353" w:history="1">
        <w:r>
          <w:rPr>
            <w:rStyle w:val="Hyperlink"/>
            <w:rFonts w:eastAsia="Calibri"/>
          </w:rPr>
          <w:t>www.iac.edu.lv</w:t>
        </w:r>
      </w:hyperlink>
      <w:r>
        <w:rPr>
          <w:rFonts w:eastAsia="Calibri"/>
        </w:rPr>
        <w:t xml:space="preserve"> (skatīts 15. decembris 2008. gads)</w:t>
      </w:r>
      <w:r>
        <w:rPr>
          <w:rFonts w:eastAsia="Calibri"/>
          <w:b/>
        </w:rPr>
        <w:t xml:space="preserve"> </w:t>
      </w:r>
    </w:p>
    <w:p w:rsidR="000842FD" w:rsidRDefault="000842FD" w:rsidP="000842FD">
      <w:pPr>
        <w:ind w:left="567" w:right="-99"/>
        <w:jc w:val="both"/>
        <w:rPr>
          <w:rFonts w:eastAsia="Calibri"/>
          <w:b/>
        </w:rPr>
      </w:pPr>
      <w:r>
        <w:rPr>
          <w:rFonts w:eastAsia="Calibri"/>
          <w:b/>
        </w:rPr>
        <w:t>Nīmante, D.</w:t>
      </w:r>
      <w:r>
        <w:rPr>
          <w:rFonts w:eastAsia="Calibri"/>
        </w:rPr>
        <w:t xml:space="preserve"> (2008) „Iekļaujošās izglītības indekss”- kā ar to strādāt skolā? Pier. krāj. </w:t>
      </w:r>
      <w:r>
        <w:rPr>
          <w:rFonts w:eastAsia="Calibri"/>
          <w:i/>
        </w:rPr>
        <w:t>Iekļaujoša skola iekļaujošā sabiedrībā</w:t>
      </w:r>
      <w:r>
        <w:rPr>
          <w:rFonts w:eastAsia="Calibri"/>
        </w:rPr>
        <w:t xml:space="preserve">. Rīga: IAC, BP, VIKNVA, , 42 - 48. Pieejams: </w:t>
      </w:r>
      <w:hyperlink r:id="rId354" w:history="1">
        <w:r>
          <w:rPr>
            <w:rStyle w:val="Hyperlink"/>
            <w:rFonts w:eastAsia="Calibri"/>
          </w:rPr>
          <w:t>www.iac.edu.lv</w:t>
        </w:r>
      </w:hyperlink>
      <w:r>
        <w:rPr>
          <w:rFonts w:eastAsia="Calibri"/>
        </w:rPr>
        <w:t xml:space="preserve"> (skatīts 15. decembris 2008. gads)</w:t>
      </w:r>
      <w:r>
        <w:rPr>
          <w:rFonts w:eastAsia="Calibri"/>
          <w:b/>
        </w:rPr>
        <w:t xml:space="preserve"> </w:t>
      </w:r>
    </w:p>
    <w:p w:rsidR="000842FD" w:rsidRDefault="000842FD" w:rsidP="000842FD">
      <w:pPr>
        <w:autoSpaceDE w:val="0"/>
        <w:autoSpaceDN w:val="0"/>
        <w:adjustRightInd w:val="0"/>
        <w:ind w:left="567" w:right="-99"/>
        <w:jc w:val="both"/>
        <w:rPr>
          <w:rFonts w:eastAsia="Calibri"/>
        </w:rPr>
      </w:pPr>
    </w:p>
    <w:p w:rsidR="000842FD" w:rsidRDefault="000842FD" w:rsidP="000842FD">
      <w:pPr>
        <w:spacing w:before="100" w:beforeAutospacing="1" w:after="100" w:afterAutospacing="1"/>
        <w:ind w:left="567" w:right="-99"/>
        <w:jc w:val="both"/>
        <w:rPr>
          <w:b/>
          <w:bCs/>
        </w:rPr>
      </w:pPr>
      <w:r>
        <w:rPr>
          <w:b/>
          <w:bCs/>
        </w:rPr>
        <w:t>Piedalīšanās ar referātu (jebkura veida) starptautiskās zinātniskās konferencēs un kongresos.  </w:t>
      </w:r>
    </w:p>
    <w:p w:rsidR="000842FD" w:rsidRDefault="000842FD" w:rsidP="000842FD">
      <w:pPr>
        <w:ind w:left="567" w:right="-99"/>
        <w:jc w:val="both"/>
        <w:outlineLvl w:val="2"/>
        <w:rPr>
          <w:bCs/>
        </w:rPr>
      </w:pPr>
      <w:r>
        <w:rPr>
          <w:bCs/>
        </w:rPr>
        <w:t>Dalība 73. LU zinātniskajā konferencē (12.02.-13.02.2015.) Pedagoģijas sekcijā ar referātu „Audzināšanas diskurss skolā”.</w:t>
      </w:r>
    </w:p>
    <w:p w:rsidR="000842FD" w:rsidRDefault="000842FD" w:rsidP="000842FD">
      <w:pPr>
        <w:ind w:left="567" w:right="-99"/>
        <w:jc w:val="both"/>
      </w:pPr>
      <w:r>
        <w:lastRenderedPageBreak/>
        <w:t xml:space="preserve">Dalība 73. LU zinātniskajā konferencē (29.01.2015) Sociālās pedagoģijas sekcijas sēdē ar referātu „Klases audzinātāja sociālpedagoģiskā darbība”. </w:t>
      </w:r>
    </w:p>
    <w:p w:rsidR="000842FD" w:rsidRDefault="000842FD" w:rsidP="000842FD">
      <w:pPr>
        <w:ind w:left="567" w:right="-99"/>
        <w:jc w:val="both"/>
      </w:pPr>
      <w:r>
        <w:t xml:space="preserve">Dalība ECER konferencē Stambulā, Turcijā (10.09. -13. 09.2013) Referāts sadarbībā ar Lindu Danielu „The program for decreasing young people’s </w:t>
      </w:r>
      <w:r>
        <w:rPr>
          <w:lang w:val="en-US"/>
        </w:rPr>
        <w:t>social exclusion</w:t>
      </w:r>
      <w:r>
        <w:t xml:space="preserve"> in schools in Latvia” </w:t>
      </w:r>
    </w:p>
    <w:p w:rsidR="000842FD" w:rsidRDefault="000842FD" w:rsidP="000842FD">
      <w:pPr>
        <w:ind w:left="567" w:right="-99"/>
        <w:jc w:val="both"/>
      </w:pPr>
      <w:r>
        <w:t xml:space="preserve">Dalība ISCHE  konferencē Rīgā, Latvijas Universitātē, </w:t>
      </w:r>
      <w:hyperlink r:id="rId355" w:history="1">
        <w:r>
          <w:rPr>
            <w:rStyle w:val="Hyperlink"/>
          </w:rPr>
          <w:t>Education and Power: Historical Perspective</w:t>
        </w:r>
      </w:hyperlink>
      <w:r>
        <w:t xml:space="preserve"> 2013. gada 21.- 24. augusts, Rīga. </w:t>
      </w:r>
    </w:p>
    <w:p w:rsidR="000842FD" w:rsidRDefault="000842FD" w:rsidP="000842FD">
      <w:pPr>
        <w:ind w:left="567" w:right="-99"/>
        <w:jc w:val="both"/>
      </w:pPr>
      <w:r>
        <w:t xml:space="preserve">Dalība </w:t>
      </w:r>
      <w:r>
        <w:rPr>
          <w:i/>
          <w:color w:val="000000"/>
        </w:rPr>
        <w:t xml:space="preserve">ATEE Spring University Teacher of the 21st century: </w:t>
      </w:r>
      <w:r>
        <w:t xml:space="preserve">Quality education for quality </w:t>
      </w:r>
      <w:r>
        <w:rPr>
          <w:i/>
          <w:color w:val="000000"/>
        </w:rPr>
        <w:t>2013</w:t>
      </w:r>
      <w:r>
        <w:rPr>
          <w:b/>
          <w:bCs/>
          <w:color w:val="000000"/>
        </w:rPr>
        <w:t xml:space="preserve"> </w:t>
      </w:r>
      <w:r>
        <w:rPr>
          <w:bCs/>
          <w:color w:val="000000"/>
        </w:rPr>
        <w:t>Referāts</w:t>
      </w:r>
      <w:r>
        <w:rPr>
          <w:b/>
          <w:bCs/>
          <w:color w:val="000000"/>
        </w:rPr>
        <w:t xml:space="preserve"> </w:t>
      </w:r>
      <w:r>
        <w:rPr>
          <w:bCs/>
          <w:color w:val="000000"/>
        </w:rPr>
        <w:t>sadarbībā ar</w:t>
      </w:r>
      <w:r>
        <w:t xml:space="preserve"> Danielu, L., Kraģi, G</w:t>
      </w:r>
      <w:r>
        <w:rPr>
          <w:b/>
          <w:bCs/>
          <w:color w:val="000000"/>
        </w:rPr>
        <w:t xml:space="preserve"> </w:t>
      </w:r>
      <w:r>
        <w:t>“</w:t>
      </w:r>
      <w:r>
        <w:rPr>
          <w:bCs/>
          <w:lang w:val="en-US"/>
        </w:rPr>
        <w:t>Development of support system for decreasing social exclusion”</w:t>
      </w:r>
      <w:r>
        <w:t xml:space="preserve"> (10-12.05.2013), Rīgā, LU. </w:t>
      </w:r>
    </w:p>
    <w:p w:rsidR="000842FD" w:rsidRDefault="000842FD" w:rsidP="000842FD">
      <w:pPr>
        <w:ind w:left="567" w:right="-99"/>
        <w:jc w:val="both"/>
      </w:pPr>
      <w:r>
        <w:t xml:space="preserve">Dalība LU 69. konferencē un prezentācija Pedagoģijas apakšsekcijā (Mēdiju pedagoģija) </w:t>
      </w:r>
      <w:r>
        <w:rPr>
          <w:bCs/>
        </w:rPr>
        <w:t>Kopsadarbībā ar Lindu Danielu</w:t>
      </w:r>
      <w:r>
        <w:rPr>
          <w:bCs/>
          <w:i/>
        </w:rPr>
        <w:t xml:space="preserve">: „ Mediji un mācību disciplīna.” </w:t>
      </w:r>
      <w:r>
        <w:rPr>
          <w:bCs/>
        </w:rPr>
        <w:t>2010. gada 17. februāris, Latvijas Universitāte, Rīga.</w:t>
      </w:r>
      <w:r>
        <w:t xml:space="preserve"> Dalība ISSA gadskārtējā konferencē (ISSA Annual Conference), ko organizēja </w:t>
      </w:r>
      <w:r>
        <w:rPr>
          <w:iCs/>
        </w:rPr>
        <w:t>Division of International Special Education and Services (DISES), Council for Exceptional Children (CEC)</w:t>
      </w:r>
      <w:r>
        <w:t xml:space="preserve"> </w:t>
      </w:r>
      <w:hyperlink r:id="rId356" w:history="1">
        <w:r>
          <w:rPr>
            <w:rStyle w:val="Hyperlink"/>
            <w:color w:val="0000FF"/>
          </w:rPr>
          <w:t>www.cec.sped.org</w:t>
        </w:r>
      </w:hyperlink>
      <w:r>
        <w:t xml:space="preserve">, </w:t>
      </w:r>
      <w:r>
        <w:rPr>
          <w:iCs/>
        </w:rPr>
        <w:t>International Step by Step Association (ISSA)</w:t>
      </w:r>
      <w:r>
        <w:t xml:space="preserve"> </w:t>
      </w:r>
      <w:hyperlink r:id="rId357" w:history="1">
        <w:r>
          <w:rPr>
            <w:rStyle w:val="Hyperlink"/>
            <w:color w:val="0000FF"/>
          </w:rPr>
          <w:t>www.issa.nl</w:t>
        </w:r>
      </w:hyperlink>
      <w:r>
        <w:t xml:space="preserve"> un IIC, "Iekļaujoša pieeja bērnu un jauniešu ar speciālām vajadzībām izglītībā" </w:t>
      </w:r>
      <w:r>
        <w:rPr>
          <w:iCs/>
        </w:rPr>
        <w:t>(Embracing Inclusive Education Approaches for Children and Youth with Special Education Needs)</w:t>
      </w:r>
      <w:r>
        <w:t xml:space="preserve"> ar prezentāciju „ Support for students with special educational needs in Latvian primary school” Kopsadarbībā ar Lindu Danielu, un ar prezentāciju „ Contribution of NGO in building good practice in inclusive education. Examples from Latvia” kopā ar Ivetu Vērsi, ISSA Annual Conference 2010. gada 13. jūnijs, Rīga, Radisson Latvia Hotel</w:t>
      </w:r>
    </w:p>
    <w:p w:rsidR="000842FD" w:rsidRDefault="000842FD" w:rsidP="000842FD">
      <w:pPr>
        <w:ind w:left="567" w:right="-99"/>
        <w:jc w:val="both"/>
        <w:rPr>
          <w:color w:val="000000"/>
        </w:rPr>
      </w:pPr>
      <w:r>
        <w:rPr>
          <w:bCs/>
        </w:rPr>
        <w:t>Dalība starptautiskā konferencē: „</w:t>
      </w:r>
      <w:r>
        <w:rPr>
          <w:i/>
          <w:color w:val="000000"/>
        </w:rPr>
        <w:t>ATEE Spring University Teacher of the 21st century 2010</w:t>
      </w:r>
      <w:r>
        <w:rPr>
          <w:color w:val="000000"/>
        </w:rPr>
        <w:t>” Prezentācija</w:t>
      </w:r>
      <w:r>
        <w:rPr>
          <w:i/>
          <w:color w:val="000000"/>
        </w:rPr>
        <w:t>: Kibernētiskā vardarbība pusaudžu ikdienā - sociālpedagoģiskā aktualitāte skolā</w:t>
      </w:r>
      <w:r>
        <w:rPr>
          <w:color w:val="000000"/>
        </w:rPr>
        <w:t xml:space="preserve"> kopsadarbībā ar Lindu Danielu, 2010. gada 8. maijs, Latvijas Universitāte, Rīga</w:t>
      </w:r>
    </w:p>
    <w:p w:rsidR="000842FD" w:rsidRDefault="000842FD" w:rsidP="000842FD">
      <w:pPr>
        <w:ind w:left="567" w:right="-99"/>
        <w:jc w:val="both"/>
      </w:pPr>
      <w:r>
        <w:t xml:space="preserve">Dalība LU 68. konferencē. Pedagoģijas apakšsekcija (Speciālā pedagoģija) Prezentācija: </w:t>
      </w:r>
      <w:r>
        <w:rPr>
          <w:bCs/>
          <w:i/>
        </w:rPr>
        <w:t>Atbalsts skolēniem ar speciālām izglītības vajadzībām pamatskolā. Problēmas un risinājumi</w:t>
      </w:r>
      <w:r>
        <w:rPr>
          <w:b/>
          <w:bCs/>
        </w:rPr>
        <w:t xml:space="preserve"> </w:t>
      </w:r>
      <w:r>
        <w:rPr>
          <w:bCs/>
        </w:rPr>
        <w:t>kopsadarbībā ar Lindu Danielu un Antru Altenu, 2010. gada 11. janvāris, Latvijas Universitāte, Rīga</w:t>
      </w:r>
      <w:r>
        <w:t xml:space="preserve"> </w:t>
      </w:r>
    </w:p>
    <w:p w:rsidR="000842FD" w:rsidRDefault="000842FD" w:rsidP="000842FD">
      <w:pPr>
        <w:ind w:left="567" w:right="-99"/>
        <w:jc w:val="both"/>
      </w:pPr>
      <w:r>
        <w:t xml:space="preserve">dalība starptautiskā zinātniskā konferencē Sociālā Pedagoģijā: izglītības un sociālās vides mijiedarbības sociāli pedagoģiskais aspekts; Prezentācija: </w:t>
      </w:r>
      <w:r>
        <w:rPr>
          <w:bCs/>
          <w:i/>
        </w:rPr>
        <w:t>Iekļaujošās izglītības un sociālās atstumtības riskam pakļauto jauniešu atbalsta sistēmas izveides problemātika Latvijā</w:t>
      </w:r>
      <w:r>
        <w:t xml:space="preserve"> kopsadarbībā ar Lindu Daniel un Guntu Kraģi, 2009. gada 4. decembrī, Liepājas Universitātē. </w:t>
      </w:r>
    </w:p>
    <w:p w:rsidR="000842FD" w:rsidRDefault="000842FD" w:rsidP="000842FD">
      <w:pPr>
        <w:ind w:left="567" w:right="-99"/>
        <w:jc w:val="both"/>
      </w:pPr>
      <w:r>
        <w:t>Dalība starptautiskā konferencē: The Euoropien Conference on Education Research (ECER)</w:t>
      </w:r>
      <w:r>
        <w:rPr>
          <w:color w:val="000000"/>
        </w:rPr>
        <w:t xml:space="preserve"> University of Vienna, </w:t>
      </w:r>
      <w:r>
        <w:rPr>
          <w:bCs/>
        </w:rPr>
        <w:t>Theory and Evidence in European Educational Re</w:t>
      </w:r>
      <w:r>
        <w:rPr>
          <w:bCs/>
          <w:lang w:val="en-GB"/>
        </w:rPr>
        <w:t>search,</w:t>
      </w:r>
      <w:r>
        <w:rPr>
          <w:b/>
          <w:lang w:val="en-GB"/>
        </w:rPr>
        <w:t xml:space="preserve"> </w:t>
      </w:r>
      <w:r>
        <w:rPr>
          <w:color w:val="000000"/>
        </w:rPr>
        <w:t xml:space="preserve">prezentācija: </w:t>
      </w:r>
      <w:r>
        <w:rPr>
          <w:bCs/>
          <w:i/>
          <w:lang w:val="en-US"/>
        </w:rPr>
        <w:t>Perceptions, possibilities and implementation of inclusive education in the Latvian context</w:t>
      </w:r>
      <w:r>
        <w:rPr>
          <w:color w:val="000000"/>
        </w:rPr>
        <w:t>, 28-30 September 2009</w:t>
      </w:r>
      <w:r>
        <w:t xml:space="preserve"> </w:t>
      </w:r>
    </w:p>
    <w:p w:rsidR="000842FD" w:rsidRDefault="000842FD" w:rsidP="000842FD">
      <w:pPr>
        <w:ind w:left="567" w:right="-99"/>
        <w:jc w:val="both"/>
      </w:pPr>
      <w:r>
        <w:t xml:space="preserve">Dalība starptautiskā simpozijā: „Cross </w:t>
      </w:r>
      <w:r>
        <w:rPr>
          <w:noProof/>
        </w:rPr>
        <w:t xml:space="preserve">– </w:t>
      </w:r>
      <w:r>
        <w:t>National Invitation Symposium Teacher Education for Inclusive Education”, King’s College Campus, University of Aberdeen, prezentācija: „</w:t>
      </w:r>
      <w:r>
        <w:rPr>
          <w:i/>
        </w:rPr>
        <w:t>Inclusive Education of Children with Special and Exceptional Needs in Latvia: Historical and Contemporary Contexts</w:t>
      </w:r>
      <w:r>
        <w:t xml:space="preserve">.” 2008. gada 2. - 4. novembris, Aberdīnas. </w:t>
      </w:r>
    </w:p>
    <w:p w:rsidR="000842FD" w:rsidRDefault="000842FD" w:rsidP="000842FD">
      <w:pPr>
        <w:ind w:left="567" w:right="-99"/>
        <w:jc w:val="both"/>
      </w:pPr>
      <w:r>
        <w:lastRenderedPageBreak/>
        <w:t>Dalība Latvijas Universitātes un Leipcigas Universitātes starptautiskā konferencē un seminārā Latvijas Universitātē „Speciālā un iekļaujošā izglītība Latvijā un Vācijā” 2008. gada 24. – 28. 09. referāts sadarbībā ar LU asoc. prof. S. Tūbeli: „</w:t>
      </w:r>
      <w:r>
        <w:rPr>
          <w:i/>
        </w:rPr>
        <w:t>No speciālās uz iekļaujošo izglītību?</w:t>
      </w:r>
      <w:r>
        <w:t xml:space="preserve">”. </w:t>
      </w:r>
    </w:p>
    <w:p w:rsidR="000842FD" w:rsidRDefault="000842FD" w:rsidP="000842FD">
      <w:pPr>
        <w:ind w:left="567" w:right="-99"/>
        <w:jc w:val="both"/>
      </w:pPr>
      <w:r>
        <w:t xml:space="preserve">Dalība starptautiskā konferencē: The Euoropien Conference on Education Research (ECER) „From teaching to learning” doktorantu seminārā un konferencē, Gēteborgas Universitātē, </w:t>
      </w:r>
      <w:smartTag w:uri="schemas-tilde-lv/tildestengine" w:element="veidnes">
        <w:smartTagPr>
          <w:attr w:name="text" w:val="prezentācija"/>
          <w:attr w:name="id" w:val="-1"/>
          <w:attr w:name="baseform" w:val="prezentācij|a"/>
        </w:smartTagPr>
        <w:r>
          <w:t>prezentācija</w:t>
        </w:r>
      </w:smartTag>
      <w:r>
        <w:t>: „</w:t>
      </w:r>
      <w:r>
        <w:rPr>
          <w:i/>
        </w:rPr>
        <w:t>Children with special and exceptional needs inclusion into Latvian school</w:t>
      </w:r>
      <w:r>
        <w:t xml:space="preserve">.” 2008. gada 8. - 12. septembris, Gēteborga </w:t>
      </w:r>
    </w:p>
    <w:p w:rsidR="000842FD" w:rsidRDefault="000842FD" w:rsidP="000842FD">
      <w:pPr>
        <w:ind w:left="567" w:right="-99"/>
        <w:jc w:val="both"/>
      </w:pPr>
      <w:r>
        <w:t xml:space="preserve">Dalība Starptautiskajā doktorantu Vasaras skolā konferencē (Pädagogische Akademie des Bundes in Oberösterreich), </w:t>
      </w:r>
      <w:smartTag w:uri="schemas-tilde-lv/tildestengine" w:element="veidnes">
        <w:smartTagPr>
          <w:attr w:name="text" w:val="prezentācija"/>
          <w:attr w:name="id" w:val="-1"/>
          <w:attr w:name="baseform" w:val="prezentācij|a"/>
        </w:smartTagPr>
        <w:r>
          <w:t>prezentācija</w:t>
        </w:r>
      </w:smartTag>
      <w:r>
        <w:t xml:space="preserve"> sadarbībā ar </w:t>
      </w:r>
      <w:smartTag w:uri="urn:schemas-tilde-lv/tildestengine" w:element="firmas">
        <w:r>
          <w:t>LU</w:t>
        </w:r>
      </w:smartTag>
      <w:r>
        <w:t xml:space="preserve"> prof. Ilzi Ivanovu: „</w:t>
      </w:r>
      <w:r>
        <w:rPr>
          <w:i/>
        </w:rPr>
        <w:t>Aspects of social inclusion in Latvia</w:t>
      </w:r>
      <w:r>
        <w:t xml:space="preserve">”. 2008. gada 18. - 31. augusts, Linca. </w:t>
      </w:r>
    </w:p>
    <w:p w:rsidR="000842FD" w:rsidRDefault="000842FD" w:rsidP="000842FD">
      <w:pPr>
        <w:ind w:left="567" w:right="-99"/>
        <w:jc w:val="both"/>
      </w:pPr>
      <w:r>
        <w:t xml:space="preserve">Dalība Latvijas Universitātes starptautiskā Sociālās pedagoģijas konferencē, </w:t>
      </w:r>
      <w:smartTag w:uri="schemas-tilde-lv/tildestengine" w:element="veidnes">
        <w:smartTagPr>
          <w:attr w:name="text" w:val="prezentācija"/>
          <w:attr w:name="id" w:val="-1"/>
          <w:attr w:name="baseform" w:val="prezentācij|a"/>
        </w:smartTagPr>
        <w:r>
          <w:t>prezentācija</w:t>
        </w:r>
      </w:smartTag>
      <w:r>
        <w:t>: „</w:t>
      </w:r>
      <w:r>
        <w:rPr>
          <w:i/>
        </w:rPr>
        <w:t>Iekļaujoša skola iekļaujošā sabiedrībā</w:t>
      </w:r>
      <w:r>
        <w:t xml:space="preserve">”, </w:t>
      </w:r>
      <w:smartTag w:uri="schemas-tilde-lv/tildestengine" w:element="date">
        <w:smartTagPr>
          <w:attr w:name="Year" w:val="2008"/>
          <w:attr w:name="Month" w:val="5"/>
          <w:attr w:name="Day" w:val="10"/>
        </w:smartTagPr>
        <w:r>
          <w:t>2008. gada 10. maijs</w:t>
        </w:r>
      </w:smartTag>
      <w:r>
        <w:t xml:space="preserve">, Rīga. </w:t>
      </w:r>
    </w:p>
    <w:p w:rsidR="000842FD" w:rsidRDefault="000842FD" w:rsidP="000842FD">
      <w:pPr>
        <w:ind w:left="567" w:right="-99"/>
        <w:jc w:val="both"/>
      </w:pPr>
      <w:r>
        <w:t>ATTE Spring University „Teacher of the 21st Century: Quality Education for Quality Teaching, prezentācija: „</w:t>
      </w:r>
      <w:r>
        <w:rPr>
          <w:i/>
        </w:rPr>
        <w:t>Perception of Inclusive Education in Latvia</w:t>
      </w:r>
      <w:r>
        <w:t xml:space="preserve">”, 2008. gada 2.-3. maijs, Rīga. </w:t>
      </w:r>
    </w:p>
    <w:p w:rsidR="000842FD" w:rsidRDefault="000842FD" w:rsidP="000842FD">
      <w:pPr>
        <w:ind w:left="567" w:right="-99"/>
        <w:jc w:val="both"/>
      </w:pPr>
      <w:r>
        <w:t>UNESCO Reģionālā konference ”I</w:t>
      </w:r>
      <w:r>
        <w:rPr>
          <w:noProof/>
        </w:rPr>
        <w:t>ekļaujošā izglītība:</w:t>
      </w:r>
      <w:r>
        <w:t xml:space="preserve"> </w:t>
      </w:r>
      <w:r>
        <w:rPr>
          <w:noProof/>
        </w:rPr>
        <w:t>no politiskā dialoga</w:t>
      </w:r>
      <w:r>
        <w:t xml:space="preserve"> </w:t>
      </w:r>
      <w:r>
        <w:rPr>
          <w:noProof/>
        </w:rPr>
        <w:t xml:space="preserve">līdz saskaņotai darbībai”, </w:t>
      </w:r>
      <w:smartTag w:uri="schemas-tilde-lv/tildestengine" w:element="veidnes">
        <w:smartTagPr>
          <w:attr w:name="baseform" w:val="prezentācij|a"/>
          <w:attr w:name="id" w:val="-1"/>
          <w:attr w:name="text" w:val="prezentācija"/>
        </w:smartTagPr>
        <w:r>
          <w:rPr>
            <w:noProof/>
          </w:rPr>
          <w:t>prezentācija</w:t>
        </w:r>
      </w:smartTag>
      <w:r>
        <w:rPr>
          <w:noProof/>
        </w:rPr>
        <w:t>: „</w:t>
      </w:r>
      <w:r>
        <w:rPr>
          <w:i/>
          <w:noProof/>
        </w:rPr>
        <w:t>Inclusive Education – Latvian Context</w:t>
      </w:r>
      <w:r>
        <w:rPr>
          <w:noProof/>
        </w:rPr>
        <w:t xml:space="preserve">”, </w:t>
      </w:r>
      <w:smartTag w:uri="schemas-tilde-lv/tildestengine" w:element="date">
        <w:smartTagPr>
          <w:attr w:name="Day" w:val="27"/>
          <w:attr w:name="Month" w:val="2"/>
          <w:attr w:name="Year" w:val="2008"/>
        </w:smartTagPr>
        <w:r>
          <w:t xml:space="preserve">2008. gada </w:t>
        </w:r>
        <w:r>
          <w:rPr>
            <w:noProof/>
          </w:rPr>
          <w:t>27. februāris</w:t>
        </w:r>
      </w:smartTag>
      <w:r>
        <w:rPr>
          <w:noProof/>
        </w:rPr>
        <w:t>, Rīga.</w:t>
      </w:r>
      <w:r>
        <w:t xml:space="preserve"> </w:t>
      </w:r>
    </w:p>
    <w:p w:rsidR="000842FD" w:rsidRDefault="000842FD" w:rsidP="000842FD">
      <w:pPr>
        <w:ind w:left="567" w:right="-99"/>
        <w:jc w:val="both"/>
      </w:pPr>
      <w:r>
        <w:t>Dalība Leipcigas Universitātes starptautiskā konferencē „Sonderpadagogishe Forderung im Spannungsfeld van Rehabilitation, Integration, Inclusion”, prezentācija: „</w:t>
      </w:r>
      <w:r>
        <w:rPr>
          <w:bCs/>
          <w:i/>
        </w:rPr>
        <w:t>The Possibilities to Including Children with Special and Exceptional Needs in Comprehensive Schools in Latvia: a Historical Perspective</w:t>
      </w:r>
      <w:r>
        <w:t xml:space="preserve">”, 2008. gada 11.-12. janvāris, Leipciga. </w:t>
      </w:r>
    </w:p>
    <w:p w:rsidR="000842FD" w:rsidRDefault="000842FD" w:rsidP="000842FD">
      <w:pPr>
        <w:ind w:left="567" w:right="-99"/>
        <w:jc w:val="both"/>
      </w:pPr>
    </w:p>
    <w:p w:rsidR="000842FD" w:rsidRDefault="000842FD" w:rsidP="000842FD">
      <w:pPr>
        <w:ind w:left="567" w:right="-99"/>
        <w:jc w:val="both"/>
        <w:rPr>
          <w:b/>
        </w:rPr>
      </w:pPr>
      <w:r>
        <w:rPr>
          <w:b/>
        </w:rPr>
        <w:t>Citas konferences.</w:t>
      </w:r>
    </w:p>
    <w:p w:rsidR="000842FD" w:rsidRDefault="000842FD" w:rsidP="000842FD">
      <w:pPr>
        <w:ind w:left="567" w:right="-99"/>
        <w:jc w:val="both"/>
        <w:rPr>
          <w:b/>
        </w:rPr>
      </w:pPr>
    </w:p>
    <w:p w:rsidR="000842FD" w:rsidRDefault="000842FD" w:rsidP="000842FD">
      <w:pPr>
        <w:keepNext/>
        <w:ind w:left="567" w:right="-99"/>
        <w:jc w:val="both"/>
        <w:outlineLvl w:val="0"/>
        <w:rPr>
          <w:bCs/>
          <w:lang w:eastAsia="en-US"/>
        </w:rPr>
      </w:pPr>
      <w:r>
        <w:t>Dalība starptautiskā konferencē</w:t>
      </w:r>
      <w:r>
        <w:rPr>
          <w:b/>
        </w:rPr>
        <w:t xml:space="preserve"> </w:t>
      </w:r>
      <w:r>
        <w:rPr>
          <w:lang w:val="en-GB"/>
        </w:rPr>
        <w:t>“Children at risk in the context of child welfare”, ko organizēja Lietuvas labklājības ministrija un Baltijas valstu konsultatīvā padome (Council of the Baltic States)  Kopsadarbībā ar Lindu Danielu prezentācija ”</w:t>
      </w:r>
      <w:r>
        <w:rPr>
          <w:i/>
        </w:rPr>
        <w:t>Cooperation between local government institutional in municipalities for reducing social exclusion, the Latvian example</w:t>
      </w:r>
      <w:r>
        <w:t>”, Viļņa, „Best Western” viesnīcā, 2012. gada 3-4. maijs.</w:t>
      </w:r>
      <w:r>
        <w:rPr>
          <w:bCs/>
        </w:rPr>
        <w:t xml:space="preserve"> </w:t>
      </w:r>
    </w:p>
    <w:p w:rsidR="000842FD" w:rsidRDefault="000842FD" w:rsidP="000842FD">
      <w:pPr>
        <w:ind w:left="567" w:right="-99"/>
        <w:jc w:val="both"/>
        <w:rPr>
          <w:b/>
          <w:bCs/>
        </w:rPr>
      </w:pPr>
    </w:p>
    <w:p w:rsidR="000842FD" w:rsidRDefault="000842FD" w:rsidP="000842FD">
      <w:pPr>
        <w:spacing w:before="100" w:beforeAutospacing="1" w:after="100" w:afterAutospacing="1"/>
        <w:outlineLvl w:val="2"/>
        <w:rPr>
          <w:rFonts w:eastAsia="Calibri"/>
          <w:b/>
          <w:bCs/>
          <w:i/>
        </w:rPr>
      </w:pPr>
      <w:r>
        <w:rPr>
          <w:rFonts w:eastAsia="Calibri"/>
          <w:b/>
          <w:bCs/>
          <w:i/>
        </w:rPr>
        <w:t xml:space="preserve">Pedagoģiskā darbība </w:t>
      </w:r>
      <w:r>
        <w:rPr>
          <w:rFonts w:eastAsia="Calibri"/>
          <w:bCs/>
          <w:i/>
        </w:rPr>
        <w:t>(par pēdējiem 6 gadiem)</w:t>
      </w:r>
    </w:p>
    <w:p w:rsidR="000842FD" w:rsidRDefault="000842FD" w:rsidP="000842FD">
      <w:pPr>
        <w:ind w:left="567" w:right="183"/>
        <w:rPr>
          <w:b/>
          <w:bCs/>
        </w:rPr>
      </w:pPr>
      <w:r>
        <w:rPr>
          <w:b/>
          <w:bCs/>
        </w:rPr>
        <w:t xml:space="preserve">Vadītie promocijas darbi </w:t>
      </w:r>
    </w:p>
    <w:p w:rsidR="000842FD" w:rsidRDefault="000842FD" w:rsidP="000842FD">
      <w:pPr>
        <w:numPr>
          <w:ilvl w:val="0"/>
          <w:numId w:val="334"/>
        </w:numPr>
        <w:ind w:left="567" w:right="183"/>
        <w:rPr>
          <w:b/>
        </w:rPr>
      </w:pPr>
      <w:r>
        <w:rPr>
          <w:bCs/>
        </w:rPr>
        <w:t xml:space="preserve">kursa doktorante Ilona </w:t>
      </w:r>
      <w:r>
        <w:t>Gehtmane-Hofmane. Pētījuma tēma, iestājoties doktorantūrā: „Pedagoģiskie risinājumi sociālās trauksmes mazināšanai pieaugušajiem”.</w:t>
      </w:r>
    </w:p>
    <w:p w:rsidR="000842FD" w:rsidRDefault="000842FD" w:rsidP="000842FD">
      <w:pPr>
        <w:ind w:left="567" w:right="183"/>
        <w:rPr>
          <w:rFonts w:eastAsia="Calibri"/>
        </w:rPr>
      </w:pPr>
      <w:r>
        <w:t> </w:t>
      </w:r>
      <w:r>
        <w:rPr>
          <w:b/>
          <w:bCs/>
        </w:rPr>
        <w:t>Vadītie maģistra darbi (skaits) -</w:t>
      </w:r>
      <w:r>
        <w:rPr>
          <w:rFonts w:eastAsia="Calibri"/>
        </w:rPr>
        <w:t xml:space="preserve">10 </w:t>
      </w:r>
    </w:p>
    <w:p w:rsidR="000842FD" w:rsidRDefault="000842FD" w:rsidP="000842FD">
      <w:pPr>
        <w:ind w:left="567" w:right="183"/>
        <w:rPr>
          <w:rFonts w:eastAsia="Calibri"/>
        </w:rPr>
      </w:pPr>
      <w:r>
        <w:rPr>
          <w:b/>
          <w:bCs/>
        </w:rPr>
        <w:t> Vadītie bakalaura darbi un kvalifikācijas darbi (skaits) -</w:t>
      </w:r>
      <w:r>
        <w:rPr>
          <w:rFonts w:eastAsia="Calibri"/>
        </w:rPr>
        <w:t>22</w:t>
      </w:r>
    </w:p>
    <w:p w:rsidR="000842FD" w:rsidRDefault="000842FD" w:rsidP="000842FD">
      <w:pPr>
        <w:ind w:left="567"/>
        <w:jc w:val="both"/>
        <w:rPr>
          <w:rFonts w:eastAsia="Calibri"/>
          <w:b/>
          <w:lang w:eastAsia="en-US"/>
        </w:rPr>
      </w:pPr>
      <w:r>
        <w:rPr>
          <w:rFonts w:eastAsia="Calibri"/>
          <w:b/>
        </w:rPr>
        <w:lastRenderedPageBreak/>
        <w:t>Tālākizglītības kursu vadīšana pedagogiem</w:t>
      </w:r>
    </w:p>
    <w:p w:rsidR="000842FD" w:rsidRDefault="000842FD" w:rsidP="000842FD">
      <w:pPr>
        <w:ind w:left="567"/>
        <w:jc w:val="both"/>
        <w:rPr>
          <w:rFonts w:eastAsia="Calibri"/>
          <w:b/>
        </w:rPr>
      </w:pPr>
    </w:p>
    <w:p w:rsidR="000842FD" w:rsidRDefault="000842FD" w:rsidP="000842FD">
      <w:pPr>
        <w:ind w:left="567"/>
        <w:jc w:val="both"/>
        <w:rPr>
          <w:rFonts w:eastAsia="Calibri"/>
        </w:rPr>
      </w:pPr>
      <w:r>
        <w:rPr>
          <w:rFonts w:eastAsia="Calibri"/>
        </w:rPr>
        <w:t>Kopš 2012.Tālākizglītības programma „Atbalsts pozitīvai uzvedībai”, LU.</w:t>
      </w:r>
    </w:p>
    <w:p w:rsidR="000842FD" w:rsidRDefault="000842FD" w:rsidP="000842FD">
      <w:pPr>
        <w:ind w:left="567"/>
        <w:jc w:val="both"/>
        <w:rPr>
          <w:rFonts w:eastAsia="Calibri"/>
        </w:rPr>
      </w:pPr>
      <w:r>
        <w:rPr>
          <w:rFonts w:eastAsia="Calibri"/>
        </w:rPr>
        <w:t>1998-2010 Izglītības attīstības centrs, Tālākizglītības kursu vadīšana, metodisko materiālu izstrāde.</w:t>
      </w:r>
    </w:p>
    <w:p w:rsidR="000842FD" w:rsidRDefault="000842FD" w:rsidP="000842FD">
      <w:pPr>
        <w:outlineLvl w:val="2"/>
        <w:rPr>
          <w:rFonts w:eastAsia="Calibri"/>
          <w:b/>
          <w:bCs/>
          <w:i/>
        </w:rPr>
      </w:pPr>
      <w:r>
        <w:rPr>
          <w:rFonts w:eastAsia="Calibri"/>
          <w:b/>
          <w:bCs/>
          <w:i/>
        </w:rPr>
        <w:t>Organizatoriskais darbs (par pēdējiem 6 gadiem)</w:t>
      </w:r>
    </w:p>
    <w:p w:rsidR="000842FD" w:rsidRDefault="000842FD" w:rsidP="000842FD">
      <w:pPr>
        <w:spacing w:before="100" w:beforeAutospacing="1" w:after="100" w:afterAutospacing="1"/>
        <w:ind w:left="567" w:right="183"/>
        <w:jc w:val="both"/>
        <w:rPr>
          <w:b/>
          <w:bCs/>
        </w:rPr>
      </w:pPr>
      <w:r>
        <w:rPr>
          <w:b/>
          <w:bCs/>
        </w:rPr>
        <w:t xml:space="preserve">Starptautisku un Latvijas konferenču orgkomiteju priekšsēdētājs vai loceklis </w:t>
      </w:r>
    </w:p>
    <w:p w:rsidR="000842FD" w:rsidRDefault="000842FD" w:rsidP="000842FD">
      <w:pPr>
        <w:ind w:left="567"/>
        <w:jc w:val="both"/>
        <w:outlineLvl w:val="0"/>
        <w:rPr>
          <w:rFonts w:eastAsia="Calibri"/>
          <w:lang w:eastAsia="en-US"/>
        </w:rPr>
      </w:pPr>
      <w:r>
        <w:rPr>
          <w:rFonts w:eastAsia="Calibri"/>
        </w:rPr>
        <w:t>2011- 2013. ISCHE 35 (</w:t>
      </w:r>
      <w:r>
        <w:rPr>
          <w:rFonts w:eastAsia="Batang"/>
          <w:lang w:val="en-US"/>
        </w:rPr>
        <w:t xml:space="preserve">International Standing Conference for the History of Education 34, Society for the History of Children and Youth &amp; Disability History Association) </w:t>
      </w:r>
      <w:r>
        <w:rPr>
          <w:rFonts w:eastAsia="Calibri"/>
        </w:rPr>
        <w:t>konferences organizācijas locekle (konference notiks Rīgā, Latvijas Universitāte, Raiņa bulv. 19 no 2013.gada 21.augusta līdz 24.augustam)</w:t>
      </w:r>
    </w:p>
    <w:p w:rsidR="000842FD" w:rsidRDefault="000842FD" w:rsidP="000842FD">
      <w:pPr>
        <w:ind w:left="567"/>
        <w:jc w:val="both"/>
        <w:outlineLvl w:val="0"/>
        <w:rPr>
          <w:rFonts w:eastAsia="Calibri"/>
        </w:rPr>
      </w:pPr>
      <w:r>
        <w:rPr>
          <w:rFonts w:eastAsia="Calibri"/>
        </w:rPr>
        <w:t>2009-2010. K</w:t>
      </w:r>
      <w:r>
        <w:rPr>
          <w:rFonts w:eastAsia="Calibri"/>
          <w:color w:val="000000"/>
        </w:rPr>
        <w:t>onferences (</w:t>
      </w:r>
      <w:r>
        <w:rPr>
          <w:rFonts w:eastAsia="Calibri"/>
        </w:rPr>
        <w:t xml:space="preserve">2010. gada 12.-14. jūlijā) "Iekļaujoša pieeja bērnu un jauniešu ar speciālām vajadzībām izglītībā" </w:t>
      </w:r>
      <w:r>
        <w:rPr>
          <w:rFonts w:eastAsia="Calibri"/>
          <w:iCs/>
        </w:rPr>
        <w:t>(Embracing Inclusive Education Approaches for Children and Youth with Special Education Needs)</w:t>
      </w:r>
      <w:r>
        <w:rPr>
          <w:rFonts w:eastAsia="Calibri"/>
        </w:rPr>
        <w:t xml:space="preserve"> r</w:t>
      </w:r>
      <w:r>
        <w:rPr>
          <w:rFonts w:eastAsia="Calibri"/>
          <w:color w:val="000000"/>
        </w:rPr>
        <w:t xml:space="preserve">īcības komitejas programmas komitejas locekle. </w:t>
      </w:r>
      <w:r>
        <w:rPr>
          <w:rFonts w:eastAsia="Calibri"/>
        </w:rPr>
        <w:t xml:space="preserve">Konferenci organizē </w:t>
      </w:r>
      <w:r>
        <w:rPr>
          <w:rFonts w:eastAsia="Calibri"/>
          <w:iCs/>
        </w:rPr>
        <w:t>Division of International Special Education and Services (DISES), Council for Exceptional Children (CEC)</w:t>
      </w:r>
      <w:r>
        <w:rPr>
          <w:rFonts w:eastAsia="Calibri"/>
        </w:rPr>
        <w:t xml:space="preserve"> </w:t>
      </w:r>
      <w:hyperlink r:id="rId358" w:history="1">
        <w:r>
          <w:rPr>
            <w:rStyle w:val="Hyperlink"/>
            <w:rFonts w:eastAsia="Calibri"/>
          </w:rPr>
          <w:t>www.cec.sped.org</w:t>
        </w:r>
      </w:hyperlink>
      <w:r>
        <w:rPr>
          <w:rFonts w:eastAsia="Calibri"/>
        </w:rPr>
        <w:t xml:space="preserve"> , </w:t>
      </w:r>
      <w:r>
        <w:rPr>
          <w:rFonts w:eastAsia="Calibri"/>
          <w:iCs/>
        </w:rPr>
        <w:t>International Step by Step Association (ISSA)</w:t>
      </w:r>
      <w:r>
        <w:rPr>
          <w:rFonts w:eastAsia="Calibri"/>
        </w:rPr>
        <w:t xml:space="preserve"> </w:t>
      </w:r>
      <w:hyperlink r:id="rId359" w:history="1">
        <w:r>
          <w:rPr>
            <w:rStyle w:val="Hyperlink"/>
            <w:rFonts w:eastAsia="Calibri"/>
          </w:rPr>
          <w:t>www.issa.nl</w:t>
        </w:r>
      </w:hyperlink>
      <w:r>
        <w:rPr>
          <w:rFonts w:eastAsia="Calibri"/>
        </w:rPr>
        <w:t xml:space="preserve"> un Izglītības iniciatīvu centrs (IIC).</w:t>
      </w:r>
    </w:p>
    <w:p w:rsidR="000842FD" w:rsidRDefault="000842FD" w:rsidP="000842FD">
      <w:pPr>
        <w:ind w:left="567"/>
        <w:jc w:val="both"/>
        <w:outlineLvl w:val="0"/>
        <w:rPr>
          <w:rFonts w:eastAsia="Calibri"/>
          <w:noProof/>
        </w:rPr>
      </w:pPr>
      <w:r>
        <w:rPr>
          <w:rFonts w:eastAsia="Calibri"/>
        </w:rPr>
        <w:t xml:space="preserve">2007-2008. IZM orgkomitejas darba grupas locekle </w:t>
      </w:r>
      <w:r>
        <w:rPr>
          <w:rFonts w:eastAsia="Calibri"/>
          <w:noProof/>
        </w:rPr>
        <w:t>UNESCO Latvijas nacionālās komisijas, Latvijas Republikas Izglītības un zinātnes ministrijas un UNESCO Starptautiskā izglītības biroja organizētās Reģionālā sagatavošanās Starptautiskās izglītības konferences 48. sesijai, Eiropas un Ziemeļamerikas reģions, konference</w:t>
      </w:r>
      <w:r>
        <w:rPr>
          <w:rFonts w:eastAsia="Calibri"/>
          <w:i/>
          <w:noProof/>
        </w:rPr>
        <w:t xml:space="preserve"> </w:t>
      </w:r>
      <w:r>
        <w:rPr>
          <w:rFonts w:eastAsia="Calibri"/>
          <w:noProof/>
        </w:rPr>
        <w:t>„Iekļaujošā izglītība:</w:t>
      </w:r>
      <w:r>
        <w:rPr>
          <w:rFonts w:eastAsia="Calibri"/>
        </w:rPr>
        <w:t xml:space="preserve"> </w:t>
      </w:r>
      <w:r>
        <w:rPr>
          <w:rFonts w:eastAsia="Calibri"/>
          <w:noProof/>
        </w:rPr>
        <w:t>no politiskā dialoga līdz saskaņotai</w:t>
      </w:r>
      <w:r>
        <w:rPr>
          <w:rFonts w:eastAsia="Calibri"/>
          <w:b/>
          <w:noProof/>
        </w:rPr>
        <w:t xml:space="preserve"> </w:t>
      </w:r>
      <w:r>
        <w:rPr>
          <w:rFonts w:eastAsia="Calibri"/>
          <w:noProof/>
        </w:rPr>
        <w:t>darbībai</w:t>
      </w:r>
      <w:r>
        <w:rPr>
          <w:rFonts w:eastAsia="Calibri"/>
          <w:b/>
          <w:noProof/>
        </w:rPr>
        <w:t>”</w:t>
      </w:r>
      <w:r>
        <w:rPr>
          <w:rFonts w:eastAsia="Calibri"/>
          <w:noProof/>
        </w:rPr>
        <w:t>.</w:t>
      </w:r>
    </w:p>
    <w:p w:rsidR="000842FD" w:rsidRDefault="000842FD" w:rsidP="000842FD">
      <w:pPr>
        <w:ind w:left="567"/>
        <w:jc w:val="both"/>
        <w:rPr>
          <w:rFonts w:eastAsia="Calibri"/>
        </w:rPr>
      </w:pPr>
      <w:r>
        <w:rPr>
          <w:rFonts w:eastAsia="Calibri"/>
          <w:noProof/>
        </w:rPr>
        <w:t>2007.-2008. UNESCO Latvijas nacionālās komisijas</w:t>
      </w:r>
      <w:r>
        <w:rPr>
          <w:rFonts w:eastAsia="Calibri"/>
        </w:rPr>
        <w:t xml:space="preserve"> Darba grupas locekle „</w:t>
      </w:r>
      <w:r>
        <w:rPr>
          <w:rFonts w:eastAsia="Calibri"/>
          <w:spacing w:val="-4"/>
        </w:rPr>
        <w:t>Ziņojuma konsultatīvajai padomei „Izglītība visiem” par galvenajām problēmām un risinājumu virzieniem iekļaujošas izglītības ieviešanai Latvijā” sagatavošanā.</w:t>
      </w:r>
    </w:p>
    <w:p w:rsidR="000842FD" w:rsidRDefault="000842FD" w:rsidP="000842FD">
      <w:pPr>
        <w:ind w:left="567"/>
        <w:jc w:val="both"/>
        <w:outlineLvl w:val="0"/>
        <w:rPr>
          <w:rFonts w:eastAsia="Calibri"/>
        </w:rPr>
      </w:pPr>
    </w:p>
    <w:p w:rsidR="000842FD" w:rsidRDefault="000842FD" w:rsidP="000842FD">
      <w:pPr>
        <w:spacing w:before="100" w:beforeAutospacing="1" w:after="100" w:afterAutospacing="1"/>
        <w:ind w:left="567" w:right="183"/>
        <w:jc w:val="both"/>
        <w:rPr>
          <w:b/>
          <w:bCs/>
        </w:rPr>
      </w:pPr>
      <w:r>
        <w:rPr>
          <w:b/>
          <w:bCs/>
        </w:rPr>
        <w:t xml:space="preserve">Zinātnisko izdevumu redakcijas kolēģijas vadītājs vai loceklis, recenzents – </w:t>
      </w:r>
    </w:p>
    <w:p w:rsidR="000842FD" w:rsidRDefault="000842FD" w:rsidP="000842FD">
      <w:pPr>
        <w:tabs>
          <w:tab w:val="left" w:pos="720"/>
        </w:tabs>
        <w:ind w:left="567"/>
        <w:jc w:val="both"/>
        <w:rPr>
          <w:rFonts w:eastAsia="Calibri"/>
          <w:lang w:eastAsia="en-US"/>
        </w:rPr>
      </w:pPr>
      <w:r>
        <w:rPr>
          <w:rFonts w:eastAsia="Calibri"/>
        </w:rPr>
        <w:t xml:space="preserve">Recenzēts LU </w:t>
      </w:r>
      <w:r>
        <w:rPr>
          <w:rFonts w:eastAsia="Calibri"/>
          <w:i/>
        </w:rPr>
        <w:t>LU raksti 802. sējums. Pedagoģija un skolotāju izglītība.</w:t>
      </w:r>
      <w:r>
        <w:rPr>
          <w:rFonts w:eastAsia="Calibri"/>
        </w:rPr>
        <w:t xml:space="preserve"> Rīga: LU apgāds. 42.- 54. lpp. 217.</w:t>
      </w:r>
    </w:p>
    <w:p w:rsidR="000842FD" w:rsidRDefault="000842FD" w:rsidP="000842FD">
      <w:pPr>
        <w:tabs>
          <w:tab w:val="left" w:pos="720"/>
        </w:tabs>
        <w:ind w:left="567"/>
        <w:jc w:val="both"/>
        <w:rPr>
          <w:rFonts w:eastAsia="Calibri"/>
        </w:rPr>
      </w:pPr>
      <w:r>
        <w:rPr>
          <w:rFonts w:eastAsia="Calibri"/>
        </w:rPr>
        <w:t xml:space="preserve">Recenzēts ATEE 2013 Spring konferences materiālu krājums Quality education for quality teaching [elektronisks resurss] : 2013 ATEE Spring Conference proceedings / ed. board: Linda Daniela, Lūcija Rutka, Irēna Žogla ; rev.: Linda Daniela, Ineta Lūka, Lūcija Rutka, Irēna Žogla, Sarmīte Tūbele, Dainuvīte Blūma, Dita Nīmante, Ivars Muzis ; Association for Teacher Education in Europe, University of Latvia. Tiešsaistes grāmata Brussels : Association for Teacher Education in Europe, 2013. 159 p. : fig., tab. Bibliogr.rakstu beigās URL: </w:t>
      </w:r>
      <w:hyperlink r:id="rId360" w:tgtFrame="_blank" w:history="1">
        <w:r>
          <w:rPr>
            <w:rStyle w:val="Hyperlink"/>
            <w:rFonts w:eastAsia="Calibri"/>
            <w:color w:val="0000FF"/>
          </w:rPr>
          <w:t>http://www.ppf.lu.lv/pn/files/ATEE%20Spring%202013_proceedings.pdf</w:t>
        </w:r>
      </w:hyperlink>
      <w:r>
        <w:rPr>
          <w:rFonts w:eastAsia="Calibri"/>
        </w:rPr>
        <w:t xml:space="preserve">  ISBN 9789081563963.</w:t>
      </w:r>
    </w:p>
    <w:p w:rsidR="000842FD" w:rsidRDefault="000842FD" w:rsidP="000842FD">
      <w:pPr>
        <w:tabs>
          <w:tab w:val="left" w:pos="720"/>
        </w:tabs>
        <w:ind w:left="567"/>
        <w:jc w:val="both"/>
        <w:rPr>
          <w:rFonts w:eastAsia="Calibri"/>
        </w:rPr>
      </w:pPr>
      <w:r>
        <w:rPr>
          <w:rFonts w:eastAsia="Calibri"/>
        </w:rPr>
        <w:lastRenderedPageBreak/>
        <w:t xml:space="preserve">Recenzēts ATEE 2013 Spring konferences labāko materiālu krājums, ed. board: Linda Daniela, Ineta Lūka, Lūcija Rutka, Irēna Žogla </w:t>
      </w:r>
      <w:r>
        <w:rPr>
          <w:rFonts w:eastAsia="Calibri"/>
          <w:i/>
          <w:lang w:val="en-US"/>
        </w:rPr>
        <w:t>Teacher of the 21st century,</w:t>
      </w:r>
      <w:r>
        <w:rPr>
          <w:rFonts w:eastAsia="Calibri"/>
          <w:lang w:val="en-US"/>
        </w:rPr>
        <w:t xml:space="preserve"> </w:t>
      </w:r>
      <w:r>
        <w:rPr>
          <w:rFonts w:eastAsia="Calibri"/>
        </w:rPr>
        <w:t>Newcastle upon Tyne,</w:t>
      </w:r>
      <w:r>
        <w:rPr>
          <w:rFonts w:eastAsia="Calibri"/>
          <w:lang w:val="en-US"/>
        </w:rPr>
        <w:t xml:space="preserve"> Cambridge Scoolar Publishing, </w:t>
      </w:r>
      <w:r>
        <w:rPr>
          <w:rFonts w:eastAsia="Calibri"/>
        </w:rPr>
        <w:t>ISBN (13): 978-1-4438-5612-6</w:t>
      </w:r>
    </w:p>
    <w:p w:rsidR="000842FD" w:rsidRDefault="000842FD" w:rsidP="000842FD">
      <w:pPr>
        <w:spacing w:before="100" w:beforeAutospacing="1" w:after="100" w:afterAutospacing="1"/>
        <w:outlineLvl w:val="2"/>
        <w:rPr>
          <w:rFonts w:eastAsia="Calibri"/>
          <w:b/>
          <w:bCs/>
          <w:i/>
        </w:rPr>
      </w:pPr>
      <w:r>
        <w:rPr>
          <w:rFonts w:eastAsia="Calibri"/>
          <w:b/>
          <w:bCs/>
          <w:i/>
        </w:rPr>
        <w:t>Profesionālā pilnveide (par pēdējiem 6 gadiem)</w:t>
      </w:r>
    </w:p>
    <w:p w:rsidR="000842FD" w:rsidRDefault="000842FD" w:rsidP="000842FD">
      <w:pPr>
        <w:ind w:left="567"/>
        <w:jc w:val="both"/>
        <w:rPr>
          <w:rFonts w:eastAsia="Calibri"/>
          <w:b/>
          <w:bCs/>
          <w:lang w:eastAsia="en-US"/>
        </w:rPr>
      </w:pPr>
      <w:r>
        <w:rPr>
          <w:rFonts w:eastAsia="Calibri"/>
          <w:b/>
          <w:bCs/>
        </w:rPr>
        <w:t xml:space="preserve">Sertifikāts par pedagoģisko prasmi, augstskolas didaktikas kursi u.c.  </w:t>
      </w:r>
    </w:p>
    <w:p w:rsidR="000842FD" w:rsidRDefault="000842FD" w:rsidP="000842FD">
      <w:pPr>
        <w:ind w:left="567"/>
        <w:jc w:val="both"/>
        <w:rPr>
          <w:rFonts w:eastAsia="Calibri"/>
        </w:rPr>
      </w:pPr>
      <w:r>
        <w:rPr>
          <w:rFonts w:eastAsia="Calibri"/>
        </w:rPr>
        <w:t>Pedagogu profesionālās pilnveides kursi “Supervīzijas pamati darbam ar programmu “Sociāli emocionālā audzināšana”” 36 st., 2 KP apjomā (2014)</w:t>
      </w:r>
    </w:p>
    <w:p w:rsidR="000842FD" w:rsidRDefault="000842FD" w:rsidP="000842FD">
      <w:pPr>
        <w:ind w:left="567"/>
        <w:jc w:val="both"/>
        <w:rPr>
          <w:rFonts w:eastAsia="Calibri"/>
        </w:rPr>
      </w:pPr>
      <w:r>
        <w:rPr>
          <w:rFonts w:eastAsia="Calibri"/>
        </w:rPr>
        <w:t>Pedagogu profesionālās pilnveides kursi “Mentoru sagatavošana darbam ar programmu “Atbalsts pozitīvai uzvedībai” 18 st., 1KP apjomā (2014)</w:t>
      </w:r>
    </w:p>
    <w:p w:rsidR="000842FD" w:rsidRDefault="000842FD" w:rsidP="000842FD">
      <w:pPr>
        <w:ind w:left="567"/>
        <w:jc w:val="both"/>
        <w:rPr>
          <w:rFonts w:eastAsia="Calibri"/>
        </w:rPr>
      </w:pPr>
      <w:r>
        <w:rPr>
          <w:rFonts w:eastAsia="Calibri"/>
        </w:rPr>
        <w:t>Pedagogu profesionālās pilnveides kursi „Sociāli emocionālā audzināšana” 32 st., 2 KP apjomā.(2014)</w:t>
      </w:r>
    </w:p>
    <w:p w:rsidR="000842FD" w:rsidRDefault="000842FD" w:rsidP="000842FD">
      <w:pPr>
        <w:ind w:left="567"/>
        <w:jc w:val="both"/>
        <w:rPr>
          <w:rFonts w:eastAsia="Calibri"/>
          <w:bCs/>
        </w:rPr>
      </w:pPr>
      <w:r>
        <w:rPr>
          <w:rFonts w:eastAsia="Calibri"/>
        </w:rPr>
        <w:t>Pedagogu profesionālās pilnveides kursi „Atbalsts pozitīvai uzvedībai” 72.st., 4KP apjomā (2013)</w:t>
      </w:r>
      <w:r>
        <w:rPr>
          <w:rFonts w:eastAsia="Calibri"/>
          <w:bCs/>
        </w:rPr>
        <w:t xml:space="preserve"> </w:t>
      </w:r>
    </w:p>
    <w:p w:rsidR="000842FD" w:rsidRDefault="000842FD" w:rsidP="000842FD">
      <w:pPr>
        <w:ind w:left="567"/>
        <w:jc w:val="both"/>
        <w:rPr>
          <w:rFonts w:eastAsia="Calibri"/>
        </w:rPr>
      </w:pPr>
      <w:r>
        <w:rPr>
          <w:rFonts w:eastAsia="Calibri"/>
          <w:bCs/>
        </w:rPr>
        <w:t>Latvijas asociācija „Domāšanas attīstība“ semināru cikls „</w:t>
      </w:r>
      <w:r>
        <w:rPr>
          <w:rFonts w:eastAsia="Calibri"/>
        </w:rPr>
        <w:t>Attīstošu uzdevumu sastādīšanas un motivācijas kāpināšanas prasmes</w:t>
      </w:r>
      <w:r>
        <w:rPr>
          <w:rFonts w:eastAsia="Calibri"/>
          <w:bCs/>
        </w:rPr>
        <w:t>”</w:t>
      </w:r>
      <w:r>
        <w:rPr>
          <w:rFonts w:eastAsia="Calibri"/>
        </w:rPr>
        <w:t xml:space="preserve"> (RTU) (2011).</w:t>
      </w:r>
    </w:p>
    <w:p w:rsidR="000842FD" w:rsidRDefault="000842FD" w:rsidP="000842FD">
      <w:pPr>
        <w:spacing w:before="100" w:beforeAutospacing="1" w:after="100" w:afterAutospacing="1"/>
        <w:ind w:left="567" w:right="183"/>
        <w:jc w:val="both"/>
        <w:rPr>
          <w:b/>
          <w:bCs/>
        </w:rPr>
      </w:pPr>
      <w:r>
        <w:rPr>
          <w:b/>
          <w:bCs/>
        </w:rPr>
        <w:t xml:space="preserve">Kvalifikācijas paaugstināšana ārvalstu vai Latvijas augstskolās un pētniecības iestādēs. </w:t>
      </w:r>
    </w:p>
    <w:p w:rsidR="000842FD" w:rsidRDefault="000842FD" w:rsidP="000842FD">
      <w:pPr>
        <w:spacing w:before="100" w:beforeAutospacing="1" w:after="100" w:afterAutospacing="1"/>
        <w:ind w:left="567" w:right="183"/>
        <w:jc w:val="both"/>
      </w:pPr>
      <w:r>
        <w:t>Dalība Nordplus projektā „Valid- kankles” (pārstāvētās valstis: Latvija, Lietuva, Dānija, Zviedrija, Somija, Norvēģija) Pavasara skolā, Alta, Norvēģija (27.03.2011. – 31.03.2011.), e-vides mācību ciklā (no 1.04.2011. – 1.05.2011), Vasaras skolā, Koldinga, Dānija. (3.05.2011. – 6.05.2011), Pavasara skola Rīgā (no 23.03-27.03.2012) un Viļņā (3.05.2012.- 7.05.2012) 2. starptautiskās studentu grupas koordinācija un konsultēšana. Dalība Nordplus projektā „Valid- kankles” (pārstāvētās valstis: Latvija, Lietuva, Dānija, Zviedrija, Somija, Norvēģija), Pavasara skolas seminārā (03.2013.- 05.2013) studentiem un augstskolu pasniedzējiem Vasā, Somijā un  Koldingā, Dānijā, starptautiskās studentu grupas koordinācija un konsultēšana.</w:t>
      </w:r>
    </w:p>
    <w:p w:rsidR="000842FD" w:rsidRDefault="000842FD" w:rsidP="000842FD">
      <w:pPr>
        <w:spacing w:before="100" w:beforeAutospacing="1" w:after="100" w:afterAutospacing="1"/>
        <w:rPr>
          <w:bCs/>
        </w:rPr>
      </w:pPr>
      <w:r>
        <w:t>Valodu prasmes</w:t>
      </w:r>
      <w:r>
        <w:rPr>
          <w:bCs/>
        </w:rPr>
        <w:t xml:space="preserve"> :Angļu: sapratne (C2), runāšana (B2), rakstīšana (B2). </w:t>
      </w:r>
    </w:p>
    <w:p w:rsidR="000842FD" w:rsidRDefault="000842FD" w:rsidP="000842FD">
      <w:pPr>
        <w:spacing w:before="100" w:beforeAutospacing="1" w:after="100" w:afterAutospacing="1"/>
        <w:rPr>
          <w:bCs/>
        </w:rPr>
      </w:pPr>
      <w:r>
        <w:rPr>
          <w:bCs/>
        </w:rPr>
        <w:tab/>
      </w:r>
      <w:r>
        <w:rPr>
          <w:bCs/>
        </w:rPr>
        <w:tab/>
        <w:t xml:space="preserve">Krievu: sapratne (C2), runāšana (B2), rakstīšana (B2). </w:t>
      </w:r>
    </w:p>
    <w:p w:rsidR="000842FD" w:rsidRDefault="000842FD" w:rsidP="000842FD">
      <w:pPr>
        <w:spacing w:before="100" w:beforeAutospacing="1" w:after="100" w:afterAutospacing="1"/>
        <w:rPr>
          <w:bCs/>
        </w:rPr>
      </w:pPr>
      <w:r>
        <w:rPr>
          <w:bCs/>
        </w:rPr>
        <w:tab/>
      </w:r>
      <w:r>
        <w:rPr>
          <w:bCs/>
        </w:rPr>
        <w:tab/>
        <w:t xml:space="preserve">Latviešu – dzimtā. </w:t>
      </w:r>
    </w:p>
    <w:p w:rsidR="000842FD" w:rsidRDefault="000842FD" w:rsidP="000842FD">
      <w:pPr>
        <w:spacing w:before="100" w:beforeAutospacing="1" w:after="100" w:afterAutospacing="1"/>
      </w:pPr>
      <w:r>
        <w:t xml:space="preserve">2015. gada 10.aprīlis ____________________________    </w:t>
      </w:r>
      <w:r>
        <w:tab/>
        <w:t>Dita Nīmante</w:t>
      </w:r>
    </w:p>
    <w:p w:rsidR="000842FD" w:rsidRDefault="000842FD" w:rsidP="000842FD">
      <w:pPr>
        <w:rPr>
          <w:b/>
          <w:lang w:eastAsia="en-US"/>
        </w:rPr>
      </w:pPr>
      <w:r>
        <w:rPr>
          <w:b/>
        </w:rPr>
        <w:br w:type="page"/>
      </w:r>
    </w:p>
    <w:p w:rsidR="000842FD" w:rsidRDefault="000842FD" w:rsidP="000842FD">
      <w:pPr>
        <w:jc w:val="right"/>
      </w:pPr>
    </w:p>
    <w:p w:rsidR="000842FD" w:rsidRDefault="000842FD" w:rsidP="000842FD">
      <w:pPr>
        <w:jc w:val="right"/>
      </w:pPr>
    </w:p>
    <w:p w:rsidR="000842FD" w:rsidRDefault="000842FD" w:rsidP="000842FD">
      <w:pPr>
        <w:jc w:val="center"/>
        <w:rPr>
          <w:b/>
          <w:i/>
        </w:rPr>
      </w:pPr>
      <w:r>
        <w:rPr>
          <w:b/>
          <w:i/>
        </w:rPr>
        <w:t>LINDA PAVĪTOLA</w:t>
      </w:r>
    </w:p>
    <w:p w:rsidR="000842FD" w:rsidRDefault="000842FD" w:rsidP="000842FD">
      <w:pPr>
        <w:jc w:val="center"/>
        <w:rPr>
          <w:i/>
        </w:rPr>
      </w:pPr>
      <w:r>
        <w:rPr>
          <w:i/>
        </w:rPr>
        <w:t>Dzīves un darba gājums</w:t>
      </w:r>
    </w:p>
    <w:p w:rsidR="000842FD" w:rsidRDefault="000842FD" w:rsidP="000842FD">
      <w:pPr>
        <w:jc w:val="center"/>
        <w:rPr>
          <w:i/>
        </w:rPr>
      </w:pPr>
      <w:r>
        <w:rPr>
          <w:i/>
        </w:rPr>
        <w:t>(curriculum vitae)</w:t>
      </w:r>
    </w:p>
    <w:p w:rsidR="000842FD" w:rsidRDefault="000842FD" w:rsidP="000842FD">
      <w:pPr>
        <w:ind w:right="26"/>
        <w:jc w:val="both"/>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 1964.</w:t>
      </w:r>
    </w:p>
    <w:p w:rsidR="000842FD" w:rsidRDefault="000842FD" w:rsidP="000842FD">
      <w:pPr>
        <w:ind w:firstLine="540"/>
        <w:jc w:val="both"/>
        <w:outlineLvl w:val="0"/>
      </w:pPr>
      <w:r>
        <w:t>Kontaktadrese: Jaunatnes 17, Grobiņa, Grobiņas novads, LV 3430</w:t>
      </w:r>
    </w:p>
    <w:p w:rsidR="000842FD" w:rsidRDefault="000842FD" w:rsidP="000842FD">
      <w:pPr>
        <w:ind w:firstLine="540"/>
        <w:jc w:val="both"/>
        <w:outlineLvl w:val="0"/>
      </w:pPr>
    </w:p>
    <w:p w:rsidR="000842FD" w:rsidRDefault="000842FD" w:rsidP="000842FD">
      <w:pPr>
        <w:jc w:val="both"/>
        <w:outlineLvl w:val="0"/>
        <w:rPr>
          <w:b/>
          <w:i/>
        </w:rPr>
      </w:pPr>
      <w:r>
        <w:rPr>
          <w:b/>
          <w:i/>
        </w:rPr>
        <w:t>Ziņas par darba vietu:</w:t>
      </w:r>
    </w:p>
    <w:p w:rsidR="000842FD" w:rsidRDefault="000842FD" w:rsidP="000842FD">
      <w:pPr>
        <w:ind w:firstLine="540"/>
        <w:jc w:val="both"/>
        <w:outlineLvl w:val="0"/>
      </w:pPr>
      <w:r>
        <w:t>Liepājas Universitāte, Lielā 14, Liepāja, LV- 3401</w:t>
      </w:r>
    </w:p>
    <w:p w:rsidR="000842FD" w:rsidRDefault="000842FD" w:rsidP="000842FD">
      <w:pPr>
        <w:ind w:firstLine="540"/>
        <w:jc w:val="both"/>
        <w:outlineLvl w:val="0"/>
      </w:pPr>
      <w:r>
        <w:t>E-pasts: linda.pavitola@liepu.lv</w:t>
      </w:r>
    </w:p>
    <w:p w:rsidR="000842FD" w:rsidRDefault="000842FD" w:rsidP="000842FD">
      <w:pPr>
        <w:ind w:firstLine="540"/>
        <w:jc w:val="both"/>
        <w:outlineLvl w:val="0"/>
      </w:pPr>
    </w:p>
    <w:p w:rsidR="000842FD" w:rsidRDefault="000842FD" w:rsidP="000842FD">
      <w:pPr>
        <w:outlineLvl w:val="0"/>
        <w:rPr>
          <w:b/>
          <w:i/>
        </w:rPr>
      </w:pPr>
      <w:r>
        <w:rPr>
          <w:b/>
          <w:i/>
        </w:rPr>
        <w:t>Izglītība:</w:t>
      </w:r>
    </w:p>
    <w:p w:rsidR="000842FD" w:rsidRDefault="000842FD" w:rsidP="000842FD">
      <w:pPr>
        <w:ind w:left="567"/>
        <w:jc w:val="both"/>
        <w:rPr>
          <w:lang w:val="en-US"/>
        </w:rPr>
      </w:pPr>
      <w:r>
        <w:rPr>
          <w:lang w:val="en-US"/>
        </w:rPr>
        <w:t>2001. (Augusts) – studijas vasaras skolā: Graduate Summer School on Lifelong Learning and Experience, Roskildes Universitātē, Dānijā.</w:t>
      </w:r>
    </w:p>
    <w:p w:rsidR="000842FD" w:rsidRDefault="000842FD" w:rsidP="000842FD">
      <w:pPr>
        <w:ind w:left="567"/>
        <w:jc w:val="both"/>
      </w:pPr>
      <w:r>
        <w:t>1995. - 1999. Latvijas Universitātes Pedagoģijas un psiholoģijas institūts, doktorantūra, pedagoģija (nozaru pedagoģija), promocijas darba tēma “Mērķtiecīga mūzikas uztvere kā pirmsskolas vecuma bērnu audzināšanas līdzeklis”.</w:t>
      </w:r>
    </w:p>
    <w:p w:rsidR="000842FD" w:rsidRDefault="000842FD" w:rsidP="000842FD">
      <w:pPr>
        <w:ind w:left="567"/>
        <w:jc w:val="both"/>
        <w:rPr>
          <w:lang w:val="en-US"/>
        </w:rPr>
      </w:pPr>
      <w:r>
        <w:rPr>
          <w:lang w:val="en-US"/>
        </w:rPr>
        <w:t>1994. (Septembris-Decembris) – studijas Vekšo Universitātē, Zviedrijā (Växjö University) studiju programmās “Early Childhood Education in an International Perspective” un “Swedish Culture Program”.</w:t>
      </w:r>
    </w:p>
    <w:p w:rsidR="000842FD" w:rsidRDefault="000842FD" w:rsidP="000842FD">
      <w:pPr>
        <w:ind w:left="567"/>
        <w:jc w:val="both"/>
      </w:pPr>
      <w:r>
        <w:t>1989. - 1994. Liepājas Pedagoģijas akadēmija, Pirmsskolas un pamatskolas pedagoģijas fakultāte; kvalifikācija – pirmsskolas skolotājs, pirmsskolas mūzikas skolotājs, angļu valodas skolotājs; specialitāte – pirmsskolas pedagoģija un psiholoģija, angļu valoda.</w:t>
      </w:r>
    </w:p>
    <w:p w:rsidR="000842FD" w:rsidRDefault="000842FD" w:rsidP="000842FD">
      <w:pPr>
        <w:ind w:left="567"/>
        <w:jc w:val="both"/>
      </w:pPr>
      <w:r>
        <w:t>1979. - 1983. Liepājas Mūzikas koledža, klavieru nodaļa, kvalifikācija – mūzikas skolas pedagogs, koncertmeistars.</w:t>
      </w:r>
    </w:p>
    <w:p w:rsidR="000842FD" w:rsidRDefault="000842FD" w:rsidP="000842FD">
      <w:pPr>
        <w:ind w:left="540"/>
        <w:jc w:val="both"/>
      </w:pPr>
    </w:p>
    <w:p w:rsidR="000842FD" w:rsidRDefault="000842FD" w:rsidP="000842FD">
      <w:pPr>
        <w:outlineLvl w:val="0"/>
        <w:rPr>
          <w:b/>
          <w:i/>
        </w:rPr>
      </w:pPr>
      <w:r>
        <w:rPr>
          <w:b/>
          <w:i/>
        </w:rPr>
        <w:t>Akadēmiskie nosaukumi, zinātniskie grādi:</w:t>
      </w:r>
    </w:p>
    <w:p w:rsidR="000842FD" w:rsidRDefault="000842FD" w:rsidP="000842FD">
      <w:pPr>
        <w:ind w:left="567"/>
        <w:jc w:val="both"/>
      </w:pPr>
      <w:r>
        <w:t>2006. LiepU asociētā profesore.</w:t>
      </w:r>
    </w:p>
    <w:p w:rsidR="000842FD" w:rsidRDefault="000842FD" w:rsidP="000842FD">
      <w:pPr>
        <w:ind w:left="567"/>
        <w:jc w:val="both"/>
      </w:pPr>
      <w:r>
        <w:t>LR zinātniskais grāds Dr. paed., nozaru pedagoģija (mūzikas pedagoģija).</w:t>
      </w:r>
    </w:p>
    <w:p w:rsidR="000842FD" w:rsidRDefault="000842FD" w:rsidP="000842FD">
      <w:pPr>
        <w:ind w:left="567"/>
        <w:jc w:val="both"/>
      </w:pPr>
      <w:r>
        <w:lastRenderedPageBreak/>
        <w:t>Piešķirts 1999. gadā, Latvijas Universitātes Habilitācijas un promocijas padomē.</w:t>
      </w:r>
    </w:p>
    <w:p w:rsidR="000842FD" w:rsidRDefault="000842FD" w:rsidP="000842FD">
      <w:pPr>
        <w:ind w:left="1980" w:hanging="1440"/>
      </w:pPr>
    </w:p>
    <w:p w:rsidR="000842FD" w:rsidRDefault="000842FD" w:rsidP="000842FD">
      <w:pPr>
        <w:outlineLvl w:val="0"/>
        <w:rPr>
          <w:b/>
          <w:i/>
        </w:rPr>
      </w:pPr>
      <w:r>
        <w:rPr>
          <w:b/>
          <w:i/>
        </w:rPr>
        <w:t>Profesionālā darbība:</w:t>
      </w:r>
    </w:p>
    <w:p w:rsidR="000842FD" w:rsidRDefault="000842FD" w:rsidP="000842FD">
      <w:pPr>
        <w:ind w:left="567" w:right="-23"/>
        <w:jc w:val="both"/>
      </w:pPr>
      <w:r>
        <w:t>2007. līdz šim brīdim Kurzemes humanitārajā institūtā vadošais pētnieks.</w:t>
      </w:r>
    </w:p>
    <w:p w:rsidR="000842FD" w:rsidRDefault="000842FD" w:rsidP="000842FD">
      <w:pPr>
        <w:ind w:left="567" w:right="-23"/>
        <w:jc w:val="both"/>
      </w:pPr>
      <w:r>
        <w:t>2012.- līdz šim laikam. LiepU Senāta locekle un senāta Akadēmiskās komisijas vadītāja.</w:t>
      </w:r>
    </w:p>
    <w:p w:rsidR="000842FD" w:rsidRDefault="000842FD" w:rsidP="000842FD">
      <w:pPr>
        <w:ind w:left="567" w:right="-23"/>
        <w:jc w:val="both"/>
      </w:pPr>
      <w:r>
        <w:t xml:space="preserve">2012.- līdz šim laikam. Vadītāja LiepU Komisijai par iepriekšējā izglītībā vai profesionālajā pieredzē sasniegtu studiju rezultātu atzīšanu pedagoģijas jomā. </w:t>
      </w:r>
    </w:p>
    <w:p w:rsidR="000842FD" w:rsidRDefault="000842FD" w:rsidP="000842FD">
      <w:pPr>
        <w:ind w:left="567" w:right="-23"/>
        <w:jc w:val="both"/>
      </w:pPr>
      <w:r>
        <w:t>2010. – līdz šim laikam. LiepU Pedagoģijas un sociālā darba fakultātes prodekāne, asociētā profesore;</w:t>
      </w:r>
    </w:p>
    <w:p w:rsidR="000842FD" w:rsidRDefault="000842FD" w:rsidP="000842FD">
      <w:pPr>
        <w:ind w:left="567" w:right="-23"/>
        <w:jc w:val="both"/>
      </w:pPr>
      <w:r>
        <w:t>2010. – līdz šim laikam. Profesionālā bakalaura studiju programmas „Skolotājs” un profesionālā maģistra līmeņa studiju programmas „Vidējās izglītības skolotājs” direktore;</w:t>
      </w:r>
    </w:p>
    <w:p w:rsidR="000842FD" w:rsidRDefault="000842FD" w:rsidP="000842FD">
      <w:pPr>
        <w:ind w:left="567" w:right="-23"/>
        <w:jc w:val="both"/>
      </w:pPr>
      <w:r>
        <w:t>2007. – līdz šim laikam. LiepU Izglītības Zinātņu institūts, pētniece;</w:t>
      </w:r>
    </w:p>
    <w:p w:rsidR="000842FD" w:rsidRDefault="000842FD" w:rsidP="000842FD">
      <w:pPr>
        <w:ind w:left="567" w:right="-23"/>
        <w:jc w:val="both"/>
      </w:pPr>
      <w:r>
        <w:t>2006.10.10. – līdz šim laikam. LiepU, asociētā profesore;</w:t>
      </w:r>
    </w:p>
    <w:p w:rsidR="000842FD" w:rsidRDefault="000842FD" w:rsidP="000842FD">
      <w:pPr>
        <w:ind w:left="567" w:right="-23"/>
        <w:jc w:val="both"/>
      </w:pPr>
      <w:r>
        <w:t>2003. – līdz šim laikam. LiepU, Pedagoģijas fakultātes Domes locekle; no 2009.gada – Pedagoģijas un sociālā darba fakultātes Domes priekšsēdētāja;</w:t>
      </w:r>
    </w:p>
    <w:p w:rsidR="000842FD" w:rsidRDefault="000842FD" w:rsidP="000842FD">
      <w:pPr>
        <w:ind w:left="567" w:right="-23"/>
        <w:jc w:val="both"/>
      </w:pPr>
      <w:r>
        <w:t>2009. – 2010. Liepājas Universitāte, Nozaru pedagoģijas katedras vadītāja, asociētā profesore;</w:t>
      </w:r>
    </w:p>
    <w:p w:rsidR="000842FD" w:rsidRDefault="000842FD" w:rsidP="000842FD">
      <w:pPr>
        <w:ind w:left="567" w:right="-23"/>
        <w:jc w:val="both"/>
      </w:pPr>
      <w:r>
        <w:t>2006. - 2009. Liepājas Pedagoģijas akadēmija, Mūzikas katedras vadītāja, asociētā profesore;</w:t>
      </w:r>
    </w:p>
    <w:p w:rsidR="000842FD" w:rsidRDefault="000842FD" w:rsidP="000842FD">
      <w:pPr>
        <w:ind w:left="567" w:right="-23"/>
        <w:jc w:val="both"/>
      </w:pPr>
      <w:r>
        <w:t>2005. - 2010. Otrā līmeņa nepilna laika studiju programmas „Skolotājs” direktore;</w:t>
      </w:r>
    </w:p>
    <w:p w:rsidR="000842FD" w:rsidRDefault="000842FD" w:rsidP="000842FD">
      <w:pPr>
        <w:ind w:left="567"/>
        <w:jc w:val="both"/>
      </w:pPr>
      <w:r>
        <w:t>2001. – 2009. Liepājas Pedagoģijas akadēmija, Senāta locekle;</w:t>
      </w:r>
    </w:p>
    <w:p w:rsidR="000842FD" w:rsidRDefault="000842FD" w:rsidP="000842FD">
      <w:pPr>
        <w:ind w:left="567" w:right="-540"/>
        <w:rPr>
          <w:lang w:val="de-DE"/>
        </w:rPr>
      </w:pPr>
      <w:r>
        <w:t>2000. - 2010. LiepU Mūzikas katedras (pēc tam Nozaru pedagoģijas katedras) zinātniski pētnieciskā darba vadītāja skolas pedagoģijas zinātnes apakšnozarē, mūzikas pedagoģijā.</w:t>
      </w:r>
    </w:p>
    <w:p w:rsidR="000842FD" w:rsidRDefault="000842FD" w:rsidP="000842FD">
      <w:pPr>
        <w:ind w:left="540"/>
        <w:rPr>
          <w:lang w:val="de-DE"/>
        </w:rPr>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ind w:left="567" w:right="108"/>
        <w:jc w:val="both"/>
        <w:rPr>
          <w:i/>
        </w:rPr>
      </w:pPr>
      <w:r>
        <w:t>Kultūras aspekti atbalsta sistēmās, Kultūras mantojums mūsdienu izglītībā, Starpkultūru izglītība, Multikulturālisms pirmsskolas izglītībā, Darbs ar talantīgiem un apdāvinātiem bērniem, Interešu izglītība un darbs ar talantīgiem bērniem, Mūzika izglītībā, Mūzikas pedagoģija, Mūzikas pedagoģija un psiholoģija, Klavierspēle (iesācējiem un mūzikas skolotājiem), Mūzikas instrumenta spēle pirmsskolā, Pētnieciskā prakse, Pētniecība izglītībā.</w:t>
      </w:r>
    </w:p>
    <w:p w:rsidR="000842FD" w:rsidRDefault="000842FD" w:rsidP="000842FD">
      <w:pPr>
        <w:ind w:left="540"/>
      </w:pP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i/>
          <w:lang w:val="en-US"/>
        </w:rPr>
      </w:pPr>
      <w:r>
        <w:rPr>
          <w:lang w:val="en-US"/>
        </w:rPr>
        <w:t>2014 – līdz šim laikam. Pētniece un koordinatore ERASMUS+ starptautiskajā projektā “EQUAP - Enhancing quality in early childhood education and care through participation”. Projekta vadītājs: Sweden Emilia Romagna Network</w:t>
      </w:r>
      <w:r>
        <w:rPr>
          <w:i/>
          <w:lang w:val="en-US"/>
        </w:rPr>
        <w:t xml:space="preserve"> </w:t>
      </w:r>
      <w:r>
        <w:rPr>
          <w:lang w:val="en-US"/>
        </w:rPr>
        <w:t>(SERN), Italy.</w:t>
      </w:r>
    </w:p>
    <w:p w:rsidR="000842FD" w:rsidRDefault="000842FD" w:rsidP="000842FD">
      <w:pPr>
        <w:ind w:left="567"/>
        <w:jc w:val="both"/>
      </w:pPr>
      <w:r>
        <w:lastRenderedPageBreak/>
        <w:t xml:space="preserve">2010. – 2013. </w:t>
      </w:r>
      <w:r>
        <w:rPr>
          <w:lang w:val="en-US"/>
        </w:rPr>
        <w:t xml:space="preserve">Pētniece un koordinatore </w:t>
      </w:r>
      <w:r>
        <w:t>COMENIUS starptautiskajā projektā “CREANET – Network on Creativity in Preschool Education”. Projekta Nr.: 510473-2010-LLP-IT-COMENIUS-CNW. Projekta koordinējošās institūcijas: Scandiano Municipality &amp; Modena University, Itālija. Dalībvalstis: Latvija, Itālija, Dānija, Vācija, Zviedrija, Somija, Portugāle, Spānija, Lietuva, Horvātija.</w:t>
      </w:r>
    </w:p>
    <w:p w:rsidR="000842FD" w:rsidRDefault="000842FD" w:rsidP="000842FD">
      <w:pPr>
        <w:ind w:left="567"/>
        <w:jc w:val="both"/>
      </w:pPr>
      <w:r>
        <w:t xml:space="preserve">2009.-2012. Eksperte COMENIUS multilaterālajā starptautiskajā projektā „Transitions and multilingualism – TRAM”. Projekta Nr.: 502428-LLP-2009-I-DE-COMENIUS-CMP. Projekta koordinējošā institūcija: Elternverein Baden - Württenberg. Dalībvalstis: Latvija, Nīderlande, Rumānija, Vācija, Zviedrija. </w:t>
      </w:r>
    </w:p>
    <w:p w:rsidR="000842FD" w:rsidRDefault="000842FD" w:rsidP="000842FD">
      <w:pPr>
        <w:ind w:firstLine="540"/>
      </w:pPr>
    </w:p>
    <w:p w:rsidR="000842FD" w:rsidRDefault="000842FD" w:rsidP="000842FD">
      <w:pPr>
        <w:outlineLvl w:val="0"/>
        <w:rPr>
          <w:b/>
          <w:i/>
        </w:rPr>
      </w:pPr>
      <w:r>
        <w:rPr>
          <w:b/>
          <w:i/>
        </w:rPr>
        <w:t xml:space="preserve">Nozīmīgākās zinātniskās publikācijas un mācību literatūra </w:t>
      </w:r>
      <w:r>
        <w:rPr>
          <w:i/>
        </w:rPr>
        <w:t>(pēdējie 6 gadi)</w:t>
      </w:r>
      <w:r>
        <w:rPr>
          <w:b/>
          <w:i/>
        </w:rPr>
        <w:t>:</w:t>
      </w:r>
    </w:p>
    <w:p w:rsidR="000842FD" w:rsidRDefault="000842FD" w:rsidP="000842FD">
      <w:pPr>
        <w:ind w:left="426" w:right="-766" w:hanging="852"/>
      </w:pPr>
      <w:r>
        <w:rPr>
          <w:b/>
          <w:i/>
        </w:rPr>
        <w:t>Zinātniskās publikācijas:</w:t>
      </w:r>
    </w:p>
    <w:p w:rsidR="000842FD" w:rsidRDefault="000842FD" w:rsidP="000842FD">
      <w:pPr>
        <w:ind w:left="567"/>
        <w:jc w:val="both"/>
        <w:rPr>
          <w:lang w:val="en-US" w:eastAsia="en-US"/>
        </w:rPr>
      </w:pPr>
      <w:r>
        <w:rPr>
          <w:shd w:val="clear" w:color="auto" w:fill="FFFFFF"/>
          <w:lang w:val="en-US"/>
        </w:rPr>
        <w:t>Pavitola, L., Bethere, D. &amp; Latsone, L. (</w:t>
      </w:r>
      <w:r>
        <w:rPr>
          <w:lang w:val="en-US"/>
        </w:rPr>
        <w:t>2015/pieņemts publicēšanai). Experience and perspectives of educational research in the context of Latvia.  Fourth International Conference on Value and Virtue in Practice-Based Research „Openness and Criticality: Evaluating and Publishing Our Research”, York St John University, UK.</w:t>
      </w:r>
    </w:p>
    <w:p w:rsidR="000842FD" w:rsidRDefault="000842FD" w:rsidP="000842FD">
      <w:pPr>
        <w:ind w:left="567"/>
        <w:jc w:val="both"/>
        <w:rPr>
          <w:lang w:val="en-US"/>
        </w:rPr>
      </w:pPr>
      <w:r>
        <w:rPr>
          <w:lang w:val="en-US"/>
        </w:rPr>
        <w:t>Nousiainen,</w:t>
      </w:r>
      <w:r>
        <w:rPr>
          <w:shd w:val="clear" w:color="auto" w:fill="FFFFFF"/>
          <w:lang w:val="en-US"/>
        </w:rPr>
        <w:t xml:space="preserve"> </w:t>
      </w:r>
      <w:r>
        <w:rPr>
          <w:lang w:val="en-US"/>
        </w:rPr>
        <w:t xml:space="preserve">T., Bertolini, C., Cardarello, R. &amp; </w:t>
      </w:r>
      <w:r>
        <w:rPr>
          <w:shd w:val="clear" w:color="auto" w:fill="FFFFFF"/>
          <w:lang w:val="en-US"/>
        </w:rPr>
        <w:t xml:space="preserve">Pavitola, L. (2015/sagatavošanā). Providing Creative Contexts in Early Childhood Education. </w:t>
      </w:r>
      <w:r>
        <w:rPr>
          <w:lang w:val="en-US"/>
        </w:rPr>
        <w:t xml:space="preserve">EARLI SIG 5 Conference “Learning and Development in Early Childhood”, </w:t>
      </w:r>
      <w:r>
        <w:rPr>
          <w:bCs/>
          <w:lang w:val="en-US"/>
        </w:rPr>
        <w:t>University of Jyväskylä,</w:t>
      </w:r>
      <w:r>
        <w:rPr>
          <w:shd w:val="clear" w:color="auto" w:fill="FFFFFF"/>
          <w:lang w:val="en-US"/>
        </w:rPr>
        <w:t xml:space="preserve"> </w:t>
      </w:r>
      <w:r>
        <w:rPr>
          <w:lang w:val="en-US"/>
        </w:rPr>
        <w:t>Finland.</w:t>
      </w:r>
    </w:p>
    <w:p w:rsidR="000842FD" w:rsidRDefault="000842FD" w:rsidP="000842FD">
      <w:pPr>
        <w:ind w:left="567"/>
        <w:jc w:val="both"/>
      </w:pPr>
      <w:r>
        <w:t xml:space="preserve">Bethere, D., </w:t>
      </w:r>
      <w:r>
        <w:rPr>
          <w:u w:val="single"/>
        </w:rPr>
        <w:t>Pavitola, L</w:t>
      </w:r>
      <w:r>
        <w:t>. (2014). Quality of Special Education: Parent Perspective. The European Journal of Social and Behavioural Sciences (EJSBS), Volume XI (4) - Special Issue 5th International Conference on Education &amp; Educational Psychology, p. 1591-1601. eISSN:2301-2218; http://dx.doi.org/10.15405/ejsbs.142</w:t>
      </w:r>
    </w:p>
    <w:p w:rsidR="000842FD" w:rsidRDefault="000842FD" w:rsidP="000842FD">
      <w:pPr>
        <w:ind w:left="567"/>
        <w:jc w:val="both"/>
        <w:rPr>
          <w:lang w:val="en-US" w:eastAsia="en-US"/>
        </w:rPr>
      </w:pPr>
      <w:r>
        <w:rPr>
          <w:lang w:val="en-US"/>
        </w:rPr>
        <w:t xml:space="preserve">Bethere, D. &amp; </w:t>
      </w:r>
      <w:r>
        <w:rPr>
          <w:u w:val="single"/>
          <w:lang w:val="en-US"/>
        </w:rPr>
        <w:t>Pavitola, L</w:t>
      </w:r>
      <w:r>
        <w:rPr>
          <w:lang w:val="en-US"/>
        </w:rPr>
        <w:t>. (2014). Interaction between Families of Children with Special Needs and Support System: Parental Perspective. In: Society, Integration, Education. Volume 3, pp. 13–23, ISSN: 1691 – 5887</w:t>
      </w: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lang w:val="en-US"/>
        </w:rPr>
      </w:pPr>
      <w:r>
        <w:rPr>
          <w:lang w:val="en-US"/>
        </w:rPr>
        <w:t xml:space="preserve">Bethere D., </w:t>
      </w:r>
      <w:r>
        <w:rPr>
          <w:u w:val="single"/>
          <w:lang w:val="en-US"/>
        </w:rPr>
        <w:t>Pavitola L.</w:t>
      </w:r>
      <w:r>
        <w:rPr>
          <w:lang w:val="en-US"/>
        </w:rPr>
        <w:t xml:space="preserve"> &amp; Ulmane-Ozolina L. (2014). Importance of positive pedagogical relationships in the context of nowadays teacher education. European Scientific Journal, February 2014, Special edition vol.1, pp. 528-536, ISSN: 1857-7881 (Print) e – ISSN: 1857-7431  </w:t>
      </w:r>
    </w:p>
    <w:p w:rsidR="000842FD" w:rsidRDefault="000842FD" w:rsidP="000842FD">
      <w:pPr>
        <w:tabs>
          <w:tab w:val="left" w:pos="8789"/>
        </w:tabs>
        <w:autoSpaceDE w:val="0"/>
        <w:autoSpaceDN w:val="0"/>
        <w:adjustRightInd w:val="0"/>
        <w:ind w:left="567"/>
        <w:jc w:val="both"/>
        <w:rPr>
          <w:sz w:val="24"/>
          <w:szCs w:val="24"/>
          <w:lang w:val="en-US"/>
        </w:rPr>
      </w:pPr>
      <w:r>
        <w:rPr>
          <w:lang w:val="en-US"/>
        </w:rPr>
        <w:t xml:space="preserve">Bethere D., </w:t>
      </w:r>
      <w:r>
        <w:rPr>
          <w:u w:val="single"/>
          <w:lang w:val="en-US"/>
        </w:rPr>
        <w:t>Pavitola L.</w:t>
      </w:r>
      <w:r>
        <w:rPr>
          <w:lang w:val="en-US"/>
        </w:rPr>
        <w:t xml:space="preserve"> &amp; Ulmane-Ozolina L. (2014). Importance of positive pedagogical relationships in the context of nowadays teacher education. Proceedings:  International Scientific Forum, ISF 2013, Vitrina University, 12-14 December, Tirana, Albania. Vol.1, pp. 528-536, ISBN: 978-608-4642-17-6 </w:t>
      </w:r>
    </w:p>
    <w:p w:rsidR="000842FD" w:rsidRDefault="000842FD" w:rsidP="000842FD">
      <w:pPr>
        <w:autoSpaceDE w:val="0"/>
        <w:autoSpaceDN w:val="0"/>
        <w:adjustRightInd w:val="0"/>
        <w:ind w:left="567"/>
        <w:jc w:val="both"/>
        <w:rPr>
          <w:lang w:val="en-US"/>
        </w:rPr>
      </w:pPr>
      <w:r>
        <w:rPr>
          <w:u w:val="single"/>
          <w:lang w:val="en-US"/>
        </w:rPr>
        <w:t>Pavitola, L.</w:t>
      </w:r>
      <w:r>
        <w:rPr>
          <w:lang w:val="en-US"/>
        </w:rPr>
        <w:t xml:space="preserve"> &amp; Jautakyte, R. (2013). Creativity and arts in preschool education. In: Creativity in Preschool Education. A.Gariboldi&amp;N.Catellani (Eds.). Printed in Italy: SERN, pp. 46-58, ISBN-13: 978-8890487842</w:t>
      </w:r>
    </w:p>
    <w:p w:rsidR="000842FD" w:rsidRDefault="000842FD" w:rsidP="000842FD">
      <w:pPr>
        <w:autoSpaceDE w:val="0"/>
        <w:autoSpaceDN w:val="0"/>
        <w:adjustRightInd w:val="0"/>
        <w:ind w:left="567"/>
        <w:jc w:val="both"/>
        <w:rPr>
          <w:lang w:val="en-US"/>
        </w:rPr>
      </w:pPr>
      <w:r>
        <w:rPr>
          <w:u w:val="single"/>
          <w:lang w:val="en-US"/>
        </w:rPr>
        <w:t>Pavitola L.</w:t>
      </w:r>
      <w:r>
        <w:rPr>
          <w:lang w:val="en-US"/>
        </w:rPr>
        <w:t xml:space="preserve"> (2013). International project experience in actualization of current concerns in music education. In: Problems in Music Pedagogy. Proceedings of the 8th International Scientific conference </w:t>
      </w:r>
      <w:r>
        <w:rPr>
          <w:bCs/>
          <w:lang w:val="en-US"/>
        </w:rPr>
        <w:t>„Problems in Music Pedagogy”</w:t>
      </w:r>
      <w:r>
        <w:rPr>
          <w:lang w:val="en-US"/>
        </w:rPr>
        <w:t>. Daugavpils: Daugavpils University, pp. 73-85, ISBN 978-9984-14-634-8</w:t>
      </w:r>
    </w:p>
    <w:p w:rsidR="000842FD" w:rsidRDefault="000842FD" w:rsidP="000842FD">
      <w:pPr>
        <w:ind w:left="567"/>
        <w:jc w:val="both"/>
        <w:rPr>
          <w:lang w:val="en-US"/>
        </w:rPr>
      </w:pPr>
      <w:r>
        <w:rPr>
          <w:lang w:val="en-US"/>
        </w:rPr>
        <w:lastRenderedPageBreak/>
        <w:t xml:space="preserve">Latsone L. &amp; </w:t>
      </w:r>
      <w:r>
        <w:rPr>
          <w:u w:val="single"/>
          <w:lang w:val="en-US"/>
        </w:rPr>
        <w:t>Pavitola L</w:t>
      </w:r>
      <w:r>
        <w:rPr>
          <w:lang w:val="en-US"/>
        </w:rPr>
        <w:t>. (2013). The value of researching civic responsibility in the context of Latvia. In: Value and Virtue in Practice-Based Research. J.McNiff (Eds.). September Books, pp. 93-106. ISBN: 978-1-902047-04-1</w:t>
      </w:r>
    </w:p>
    <w:p w:rsidR="000842FD" w:rsidRDefault="000842FD" w:rsidP="000842FD">
      <w:pPr>
        <w:ind w:left="567"/>
        <w:jc w:val="both"/>
        <w:rPr>
          <w:lang w:val="en-US"/>
        </w:rPr>
      </w:pPr>
      <w:r>
        <w:rPr>
          <w:lang w:val="en-US"/>
        </w:rPr>
        <w:t xml:space="preserve">British Library Cataloguing in Publishing DataElectronic version (e-book) available at - </w:t>
      </w:r>
      <w:hyperlink r:id="rId361" w:history="1">
        <w:r>
          <w:rPr>
            <w:rStyle w:val="Hyperlink"/>
            <w:color w:val="0000FF"/>
          </w:rPr>
          <w:t>http://www.september-books.com/</w:t>
        </w:r>
      </w:hyperlink>
      <w:r>
        <w:rPr>
          <w:lang w:val="en-US"/>
        </w:rPr>
        <w:t xml:space="preserve"> valueandvirtue.asp</w:t>
      </w:r>
    </w:p>
    <w:p w:rsidR="000842FD" w:rsidRDefault="000842FD" w:rsidP="000842FD">
      <w:pPr>
        <w:ind w:left="567" w:right="-34"/>
        <w:jc w:val="both"/>
        <w:rPr>
          <w:lang w:val="en-US"/>
        </w:rPr>
      </w:pPr>
      <w:r>
        <w:rPr>
          <w:u w:val="single"/>
          <w:lang w:val="en-US"/>
        </w:rPr>
        <w:t>Pavitola L.</w:t>
      </w:r>
      <w:r>
        <w:rPr>
          <w:lang w:val="en-US"/>
        </w:rPr>
        <w:t>, Wallander A. &amp; Bethere D. (2013).  Module 4: Diversity. In: Transition to School and Multilingualism. A Curriculum for Educational Professionals. W.Griebel, R.Heinisch, Ch.Kieferle, E.Robe&amp; A.Seifert (Eds.). Verlag Dr.Kovac, Hamburg, pp. 115-133 (German), pp. 344-361 (English). ISSN: 0945-487X; ISBN: 978-3-8300-6647-7</w:t>
      </w:r>
    </w:p>
    <w:p w:rsidR="000842FD" w:rsidRDefault="000842FD" w:rsidP="000842FD">
      <w:pPr>
        <w:ind w:left="567" w:right="-34"/>
        <w:jc w:val="both"/>
        <w:rPr>
          <w:lang w:val="en-US"/>
        </w:rPr>
      </w:pPr>
      <w:r>
        <w:rPr>
          <w:u w:val="single"/>
          <w:lang w:val="en-US"/>
        </w:rPr>
        <w:t>Pavitola L.</w:t>
      </w:r>
      <w:r>
        <w:rPr>
          <w:lang w:val="en-US"/>
        </w:rPr>
        <w:t xml:space="preserve"> (2012). Cultural aspects in promoting creative potential at the early stages of lifelong learning. </w:t>
      </w:r>
      <w:r>
        <w:rPr>
          <w:i/>
          <w:lang w:val="en-US"/>
        </w:rPr>
        <w:t>Current trends in the concepts and strategies of lifelong learning</w:t>
      </w:r>
      <w:r>
        <w:rPr>
          <w:lang w:val="en-US"/>
        </w:rPr>
        <w:t xml:space="preserve">. Materials of the International Forum </w:t>
      </w:r>
      <w:r>
        <w:rPr>
          <w:bCs/>
          <w:lang w:val="en-US"/>
        </w:rPr>
        <w:t>„Concepts and Strategies of Long-Life Education: International Context”</w:t>
      </w:r>
      <w:r>
        <w:rPr>
          <w:lang w:val="en-US"/>
        </w:rPr>
        <w:t>, ed.by S.V.Zholovan. - St.Petersburg, APPO, pp. 148-153, ISBN 978-5-7434-0614-5</w:t>
      </w:r>
    </w:p>
    <w:p w:rsidR="000842FD" w:rsidRDefault="000842FD" w:rsidP="000842FD">
      <w:pPr>
        <w:ind w:left="567" w:right="-34"/>
        <w:jc w:val="both"/>
        <w:rPr>
          <w:lang w:val="en-US"/>
        </w:rPr>
      </w:pPr>
      <w:r>
        <w:rPr>
          <w:u w:val="single"/>
          <w:lang w:val="en-US"/>
        </w:rPr>
        <w:t>Mackevica L.</w:t>
      </w:r>
      <w:r>
        <w:rPr>
          <w:lang w:val="en-US"/>
        </w:rPr>
        <w:t xml:space="preserve"> (2012). International Project Experience as a Tool for Improving Professional Competence and Quality of Teachers Education. </w:t>
      </w:r>
      <w:r>
        <w:rPr>
          <w:i/>
          <w:lang w:val="en-US"/>
        </w:rPr>
        <w:t>Project Management Development – Practice and Perspectives: First International Scientific Conference on Project Management in the Baltic Countries.</w:t>
      </w:r>
      <w:r>
        <w:rPr>
          <w:lang w:val="en-US"/>
        </w:rPr>
        <w:t xml:space="preserve"> Riga, University of Latvia, February 8-9, pp. 135-143.</w:t>
      </w:r>
    </w:p>
    <w:p w:rsidR="000842FD" w:rsidRDefault="000842FD" w:rsidP="000842FD">
      <w:pPr>
        <w:ind w:left="567" w:right="-34"/>
        <w:jc w:val="both"/>
        <w:rPr>
          <w:sz w:val="24"/>
          <w:szCs w:val="24"/>
          <w:lang w:val="en-US"/>
        </w:rPr>
      </w:pPr>
      <w:r>
        <w:rPr>
          <w:u w:val="single"/>
          <w:lang w:val="en-US"/>
        </w:rPr>
        <w:t>Bethere D. &amp; Mackevica L.</w:t>
      </w:r>
      <w:r>
        <w:rPr>
          <w:lang w:val="en-US"/>
        </w:rPr>
        <w:t xml:space="preserve"> (2011). Support of Educational Institutions to the Parents of Children during the Transition Period Preschool-Primary School. </w:t>
      </w:r>
      <w:r>
        <w:rPr>
          <w:i/>
          <w:lang w:val="en-US"/>
        </w:rPr>
        <w:t>Actual Problems and Modern Trends of Development of Psychology and Pedagogics: materials digest of the XIVth International Scientific and Practical Conference (Kiev, London, November 24-28, 2011)</w:t>
      </w:r>
      <w:r>
        <w:rPr>
          <w:lang w:val="en-US"/>
        </w:rPr>
        <w:t xml:space="preserve">. Odessa: InPress, pp. 87-89.                </w:t>
      </w:r>
    </w:p>
    <w:p w:rsidR="000842FD" w:rsidRDefault="000842FD" w:rsidP="000842FD">
      <w:pPr>
        <w:ind w:left="567" w:right="-34"/>
        <w:jc w:val="both"/>
        <w:rPr>
          <w:lang w:val="en-US"/>
        </w:rPr>
      </w:pPr>
      <w:r>
        <w:rPr>
          <w:u w:val="single"/>
          <w:lang w:val="en-US"/>
        </w:rPr>
        <w:t>Bethere D. &amp; Mackevica L.</w:t>
      </w:r>
      <w:r>
        <w:rPr>
          <w:lang w:val="en-US"/>
        </w:rPr>
        <w:t xml:space="preserve"> (2011). Ensuring Interactional Relations of the Child`s Life Microsystems in the Structure of Multidimensional Model of Educational Transition Period. </w:t>
      </w:r>
      <w:r>
        <w:rPr>
          <w:i/>
          <w:lang w:val="en-US"/>
        </w:rPr>
        <w:t>International Scientific Conference Society. Integration, Education.</w:t>
      </w:r>
      <w:r>
        <w:rPr>
          <w:lang w:val="en-US"/>
        </w:rPr>
        <w:t xml:space="preserve"> Rezekne, Latvia, May 27-28, pp. 363-372.</w:t>
      </w:r>
    </w:p>
    <w:p w:rsidR="000842FD" w:rsidRDefault="000842FD" w:rsidP="000842FD">
      <w:pPr>
        <w:ind w:left="567" w:right="-34"/>
        <w:jc w:val="both"/>
        <w:rPr>
          <w:lang w:val="en-US"/>
        </w:rPr>
      </w:pPr>
      <w:r>
        <w:rPr>
          <w:lang w:val="en-US"/>
        </w:rPr>
        <w:t>Published in Web of Knowledge, Accession Number: WOS: 000316708500034</w:t>
      </w:r>
    </w:p>
    <w:p w:rsidR="000842FD" w:rsidRDefault="000842FD" w:rsidP="000842FD">
      <w:pPr>
        <w:ind w:left="567" w:right="-34"/>
        <w:jc w:val="both"/>
        <w:rPr>
          <w:lang w:val="en-US"/>
        </w:rPr>
      </w:pPr>
      <w:r>
        <w:rPr>
          <w:u w:val="single"/>
          <w:lang w:val="en-US"/>
        </w:rPr>
        <w:t>Latsone L. &amp; Mackevica L.</w:t>
      </w:r>
      <w:r>
        <w:rPr>
          <w:lang w:val="en-US"/>
        </w:rPr>
        <w:t xml:space="preserve"> (2010). Developing Civic Responsibility through Interest Education. </w:t>
      </w:r>
      <w:r>
        <w:rPr>
          <w:i/>
          <w:lang w:val="en-US"/>
        </w:rPr>
        <w:t>International Academy of Humanization of Education, Liepaja University, University of Hildesheim International Scientific Conference Education and Civic Society.</w:t>
      </w:r>
      <w:r>
        <w:rPr>
          <w:lang w:val="en-US"/>
        </w:rPr>
        <w:t xml:space="preserve"> Liepaja, September 6-10, 2010, pp. 431-444.</w:t>
      </w:r>
    </w:p>
    <w:p w:rsidR="000842FD" w:rsidRDefault="000842FD" w:rsidP="000842FD">
      <w:pPr>
        <w:ind w:left="567" w:right="-34"/>
        <w:jc w:val="both"/>
        <w:rPr>
          <w:lang w:val="en-US"/>
        </w:rPr>
      </w:pPr>
      <w:r>
        <w:rPr>
          <w:u w:val="single"/>
          <w:lang w:val="en-US"/>
        </w:rPr>
        <w:t>Blauzde.</w:t>
      </w:r>
      <w:r>
        <w:rPr>
          <w:lang w:val="en-US"/>
        </w:rPr>
        <w:t xml:space="preserve"> O., </w:t>
      </w:r>
      <w:r>
        <w:rPr>
          <w:u w:val="single"/>
          <w:lang w:val="en-US"/>
        </w:rPr>
        <w:t>Mackevica, L</w:t>
      </w:r>
      <w:r>
        <w:rPr>
          <w:lang w:val="en-US"/>
        </w:rPr>
        <w:t xml:space="preserve">. (2009). Improvizācijas metode skolēna personības socializācijas procesā [Method of Improvisation in the process of students` personality socialization]. </w:t>
      </w:r>
      <w:r>
        <w:rPr>
          <w:i/>
          <w:lang w:val="en-US"/>
        </w:rPr>
        <w:t>Skolotājs [Teacher]</w:t>
      </w:r>
      <w:r>
        <w:rPr>
          <w:lang w:val="en-US"/>
        </w:rPr>
        <w:t>. – 3 (75), pp. 42-46.</w:t>
      </w:r>
    </w:p>
    <w:p w:rsidR="000842FD" w:rsidRDefault="000842FD" w:rsidP="000842FD">
      <w:pPr>
        <w:spacing w:after="60"/>
        <w:rPr>
          <w:lang w:val="en-US"/>
        </w:rPr>
      </w:pPr>
    </w:p>
    <w:p w:rsidR="000842FD" w:rsidRDefault="000842FD" w:rsidP="000842FD">
      <w:pPr>
        <w:spacing w:after="60"/>
      </w:pPr>
      <w:r>
        <w:rPr>
          <w:b/>
          <w:i/>
        </w:rPr>
        <w:t>Mācību literatūra:</w:t>
      </w:r>
    </w:p>
    <w:p w:rsidR="000842FD" w:rsidRDefault="000842FD" w:rsidP="000842FD">
      <w:pPr>
        <w:ind w:left="567" w:right="-34"/>
        <w:jc w:val="both"/>
        <w:rPr>
          <w:b/>
          <w:lang w:val="en-US"/>
        </w:rPr>
      </w:pPr>
      <w:r>
        <w:rPr>
          <w:lang w:val="en-US"/>
        </w:rPr>
        <w:t xml:space="preserve">Burceva, R., Kalnina, D., Lanka, E., </w:t>
      </w:r>
      <w:r>
        <w:rPr>
          <w:u w:val="single"/>
          <w:lang w:val="en-US"/>
        </w:rPr>
        <w:t>Pavitola L</w:t>
      </w:r>
      <w:r>
        <w:rPr>
          <w:lang w:val="en-US"/>
        </w:rPr>
        <w:t>. (2013). Skolotāja aktuālās lomas izglītības procesā [Roles of Teacher in the Process of Education]. In: Pedagogu vispārējās kompetences pilnveidošanas iespējas [Teachers` General Competence Improvement possibilities]. R.Burceva&amp;M.Kaupere (Eds.). Rīga: Latvijas Universitāte, pp. 143-170.</w:t>
      </w:r>
    </w:p>
    <w:p w:rsidR="000842FD" w:rsidRDefault="000842FD" w:rsidP="000842FD">
      <w:pPr>
        <w:ind w:left="567" w:right="-34"/>
        <w:jc w:val="both"/>
        <w:rPr>
          <w:lang w:val="en-US"/>
        </w:rPr>
      </w:pPr>
      <w:r>
        <w:rPr>
          <w:lang w:val="en-US"/>
        </w:rPr>
        <w:lastRenderedPageBreak/>
        <w:t xml:space="preserve">Kalniņa, D., </w:t>
      </w:r>
      <w:r>
        <w:rPr>
          <w:u w:val="single"/>
          <w:lang w:val="en-US"/>
        </w:rPr>
        <w:t>Pavitola L</w:t>
      </w:r>
      <w:r>
        <w:rPr>
          <w:lang w:val="en-US"/>
        </w:rPr>
        <w:t xml:space="preserve">. (2013). Skolēnu mācīšanās sekmēšana [Promotion of Students` Learning]. In: Pedagogu vispārējās kompetences pilnveidošanas iespējas [Teachers` General Competence Improvement possibilities]. R.Burceva &amp; M.Kaupere (Eds.). Rīga: Latvijas Universitāte, pp. 171-185. </w:t>
      </w:r>
    </w:p>
    <w:p w:rsidR="000842FD" w:rsidRDefault="000842FD" w:rsidP="000842FD">
      <w:pPr>
        <w:ind w:left="567" w:right="-34"/>
        <w:jc w:val="both"/>
        <w:rPr>
          <w:lang w:val="en-US"/>
        </w:rPr>
      </w:pPr>
      <w:r>
        <w:rPr>
          <w:u w:val="single"/>
          <w:lang w:val="en-US"/>
        </w:rPr>
        <w:t>Mackevica L.</w:t>
      </w:r>
      <w:r>
        <w:rPr>
          <w:lang w:val="en-US"/>
        </w:rPr>
        <w:t xml:space="preserve"> (2010). Atbalsta mācību materiāls „Skolotājs - radoša personība” (ievietots projekta MOODLE e-mācību vidē HTML grāmatas formātā) [Teaching aid “Teacher – Creative Personality” (MOODLE e-study platform, HTML book format)]. Publicēts </w:t>
      </w:r>
      <w:hyperlink r:id="rId362" w:history="1">
        <w:r>
          <w:rPr>
            <w:rStyle w:val="Hyperlink"/>
            <w:color w:val="0000FF"/>
          </w:rPr>
          <w:t>http://profizgl.lu.lv</w:t>
        </w:r>
      </w:hyperlink>
      <w:r>
        <w:rPr>
          <w:lang w:val="en-US"/>
        </w:rPr>
        <w:t xml:space="preserve"> MOODLE e-kursā „Vispārējās aktualitātes” e-grāmatas „.Novitātes pedagoģijā profesionālās izglītības skolotājiem” 2.2. nodaļā „Radošs skolotājs” [Published in: </w:t>
      </w:r>
      <w:hyperlink r:id="rId363" w:history="1">
        <w:r>
          <w:rPr>
            <w:rStyle w:val="Hyperlink"/>
            <w:color w:val="0000FF"/>
          </w:rPr>
          <w:t>http://profizgl.lu.lv</w:t>
        </w:r>
      </w:hyperlink>
      <w:r>
        <w:rPr>
          <w:lang w:val="en-US"/>
        </w:rPr>
        <w:t xml:space="preserve"> MOODLE e-book “Topicalities in Pedagogy for Professional School Teachers”, chapter 2.2. “Creative Teacher”].</w:t>
      </w:r>
    </w:p>
    <w:p w:rsidR="000842FD" w:rsidRDefault="000842FD" w:rsidP="000842FD">
      <w:pPr>
        <w:ind w:left="567" w:right="-34"/>
        <w:jc w:val="both"/>
        <w:rPr>
          <w:lang w:val="en-US"/>
        </w:rPr>
      </w:pPr>
      <w:r>
        <w:rPr>
          <w:u w:val="single"/>
          <w:lang w:val="en-US"/>
        </w:rPr>
        <w:t>Mackevica L.</w:t>
      </w:r>
      <w:r>
        <w:rPr>
          <w:lang w:val="en-US"/>
        </w:rPr>
        <w:t xml:space="preserve"> (2010). Atbalsta mācību materiāls „ Mācīšanās stili” (ievietots projekta MOODLE e-mācību vidē HTML grāmatas formātā) [Teaching aid “Learning Styles” (MOODLE e-study platform, HTML book format)]. Publicēts </w:t>
      </w:r>
      <w:hyperlink r:id="rId364" w:history="1">
        <w:r>
          <w:rPr>
            <w:rStyle w:val="Hyperlink"/>
            <w:color w:val="0000FF"/>
          </w:rPr>
          <w:t>http://profizgl.lu.lv</w:t>
        </w:r>
      </w:hyperlink>
      <w:r>
        <w:rPr>
          <w:lang w:val="en-US"/>
        </w:rPr>
        <w:t xml:space="preserve"> MOODLE e-kursā „Vispārējās aktualitātes” e-grāmatas „.Novitātes pedagoģijā profesionālās izglītības skolotājiem” 3.1. nodaļā „Mācīšanās stili” [Published in: </w:t>
      </w:r>
      <w:hyperlink r:id="rId365" w:history="1">
        <w:r>
          <w:rPr>
            <w:rStyle w:val="Hyperlink"/>
            <w:color w:val="0000FF"/>
          </w:rPr>
          <w:t>http://profizgl.lu.lv</w:t>
        </w:r>
      </w:hyperlink>
      <w:r>
        <w:rPr>
          <w:lang w:val="en-US"/>
        </w:rPr>
        <w:t xml:space="preserve"> MOODLE e-book “Topicalities in Pedagogy for Professional School Teachers”, chapter 3.1. “Learning Styles”].</w:t>
      </w:r>
    </w:p>
    <w:p w:rsidR="000842FD" w:rsidRDefault="000842FD" w:rsidP="000842FD">
      <w:pPr>
        <w:ind w:left="567" w:right="-34"/>
        <w:jc w:val="both"/>
        <w:rPr>
          <w:lang w:val="en-US"/>
        </w:rPr>
      </w:pPr>
      <w:r>
        <w:rPr>
          <w:u w:val="single"/>
          <w:lang w:val="en-US"/>
        </w:rPr>
        <w:t>Mackevica L</w:t>
      </w:r>
      <w:r>
        <w:rPr>
          <w:lang w:val="en-US"/>
        </w:rPr>
        <w:t xml:space="preserve">. (2010). Atbalsta mācību materiāls „Mācību metodes” (ievietots projekta MOODLE e-mācību vidē HTML vārdnīcas formātā) [Teaching aid “Learning Methods” (MOODLE e-study platform, HTML vocabulary format)]. Publicēts </w:t>
      </w:r>
      <w:hyperlink r:id="rId366" w:history="1">
        <w:r>
          <w:rPr>
            <w:rStyle w:val="Hyperlink"/>
            <w:color w:val="0000FF"/>
          </w:rPr>
          <w:t>http://profizgl.lu.lv</w:t>
        </w:r>
      </w:hyperlink>
      <w:r>
        <w:rPr>
          <w:lang w:val="en-US"/>
        </w:rPr>
        <w:t xml:space="preserve"> MOODLE e-kursā „Vispārējās aktualitātes” vārdnīcā „Mācību metožu vārdnīca” [Published in: </w:t>
      </w:r>
      <w:hyperlink r:id="rId367" w:history="1">
        <w:r>
          <w:rPr>
            <w:rStyle w:val="Hyperlink"/>
            <w:color w:val="0000FF"/>
          </w:rPr>
          <w:t>http://profizgl.lu.lv</w:t>
        </w:r>
      </w:hyperlink>
      <w:r>
        <w:rPr>
          <w:lang w:val="en-US"/>
        </w:rPr>
        <w:t xml:space="preserve"> MOODLE e-course “General Topicalities”, vocabulary “Vocabulary of Learning Methods”].</w:t>
      </w:r>
    </w:p>
    <w:p w:rsidR="000842FD" w:rsidRDefault="000842FD" w:rsidP="000842FD">
      <w:pPr>
        <w:outlineLvl w:val="0"/>
      </w:pPr>
      <w:r>
        <w:rPr>
          <w:b/>
          <w:i/>
        </w:rPr>
        <w:t xml:space="preserve">Papildus ziņas par profesionālo darbību </w:t>
      </w:r>
      <w:r>
        <w:rPr>
          <w:i/>
        </w:rPr>
        <w:t>(pēdējie 6 gadi)</w:t>
      </w:r>
      <w:r>
        <w:rPr>
          <w:b/>
          <w:i/>
        </w:rPr>
        <w:t>:</w:t>
      </w:r>
    </w:p>
    <w:p w:rsidR="000842FD" w:rsidRDefault="000842FD" w:rsidP="000842FD">
      <w:pPr>
        <w:suppressAutoHyphens/>
        <w:ind w:left="567"/>
        <w:jc w:val="both"/>
        <w:rPr>
          <w:shd w:val="clear" w:color="auto" w:fill="FFFFFF"/>
          <w:lang w:val="en-US"/>
        </w:rPr>
      </w:pPr>
      <w:r>
        <w:rPr>
          <w:shd w:val="clear" w:color="auto" w:fill="FFFFFF"/>
          <w:lang w:val="en-US"/>
        </w:rPr>
        <w:t>2014. 22-25.10. Prezentācija 5</w:t>
      </w:r>
      <w:r>
        <w:rPr>
          <w:shd w:val="clear" w:color="auto" w:fill="FFFFFF"/>
          <w:vertAlign w:val="superscript"/>
          <w:lang w:val="en-US"/>
        </w:rPr>
        <w:t>th</w:t>
      </w:r>
      <w:r>
        <w:rPr>
          <w:shd w:val="clear" w:color="auto" w:fill="FFFFFF"/>
          <w:lang w:val="en-US"/>
        </w:rPr>
        <w:t xml:space="preserve"> International Conference on Education &amp; Educational Psychology ICEEPSY 2014, Kyrenia, Cyprus. Referāts: Quality of Special Education: Parent Perspective.</w:t>
      </w:r>
    </w:p>
    <w:p w:rsidR="000842FD" w:rsidRDefault="000842FD" w:rsidP="000842FD">
      <w:pPr>
        <w:ind w:left="567"/>
        <w:jc w:val="both"/>
        <w:rPr>
          <w:lang w:eastAsia="en-US"/>
        </w:rPr>
      </w:pPr>
      <w:r>
        <w:t>26.28.09.2014. Referāts plenārsēdē 8. starptautiskajā zinātniskajā konferencē „Problēmas mūzikas izglītībā”, Daugavpils universitāte, Latvija. Referāta temats: International project experience in actualization of current concerns in music education. Ir sertifikāts.</w:t>
      </w:r>
    </w:p>
    <w:p w:rsidR="000842FD" w:rsidRDefault="000842FD" w:rsidP="000842FD">
      <w:pPr>
        <w:suppressAutoHyphens/>
        <w:ind w:left="567"/>
        <w:jc w:val="both"/>
        <w:rPr>
          <w:shd w:val="clear" w:color="auto" w:fill="FFFFFF"/>
          <w:lang w:val="en-US"/>
        </w:rPr>
      </w:pPr>
      <w:r>
        <w:rPr>
          <w:shd w:val="clear" w:color="auto" w:fill="FFFFFF"/>
          <w:lang w:val="en-US"/>
        </w:rPr>
        <w:t xml:space="preserve">2014. 25-27.08. Līdzautore prezentācijai EARLI SIG 5 Conference “Learning and Development in Early Childhood”, </w:t>
      </w:r>
      <w:r>
        <w:rPr>
          <w:bCs/>
          <w:shd w:val="clear" w:color="auto" w:fill="FFFFFF"/>
          <w:lang w:val="en-US"/>
        </w:rPr>
        <w:t>University of Jyväskylä,</w:t>
      </w:r>
      <w:r>
        <w:rPr>
          <w:shd w:val="clear" w:color="auto" w:fill="FFFFFF"/>
          <w:lang w:val="en-US"/>
        </w:rPr>
        <w:t xml:space="preserve"> Finland. Referāts:</w:t>
      </w:r>
      <w:r>
        <w:rPr>
          <w:b/>
          <w:shd w:val="clear" w:color="auto" w:fill="FFFFFF"/>
          <w:lang w:val="en-US"/>
        </w:rPr>
        <w:t xml:space="preserve"> </w:t>
      </w:r>
      <w:r>
        <w:rPr>
          <w:shd w:val="clear" w:color="auto" w:fill="FFFFFF"/>
          <w:lang w:val="en-US"/>
        </w:rPr>
        <w:t>Providing Creative Contexts in Early Childhood Education.</w:t>
      </w:r>
    </w:p>
    <w:p w:rsidR="000842FD" w:rsidRDefault="000842FD" w:rsidP="000842FD">
      <w:pPr>
        <w:ind w:left="567"/>
        <w:jc w:val="both"/>
        <w:rPr>
          <w:lang w:val="en-US" w:eastAsia="en-US"/>
        </w:rPr>
      </w:pPr>
      <w:r>
        <w:rPr>
          <w:lang w:val="en-US"/>
        </w:rPr>
        <w:t>2014. 21-23.07. Prezentācija Fourth International Conference on Value and Virtue in Practice-Based Research „Openness and Criticality: Evaluating and Publishing Our Research”, York St John University, UK. Referāts: Experience and perspectives of educational research in the context of Latvia.</w:t>
      </w:r>
    </w:p>
    <w:p w:rsidR="000842FD" w:rsidRDefault="000842FD" w:rsidP="000842FD">
      <w:pPr>
        <w:ind w:left="567"/>
        <w:jc w:val="both"/>
      </w:pPr>
      <w:r>
        <w:rPr>
          <w:lang w:val="en-US"/>
        </w:rPr>
        <w:t xml:space="preserve">2014. 23-24.05. Plenārsēdes prezentācija International Scientific Conference “Society, Integration, Education”, </w:t>
      </w:r>
      <w:r>
        <w:rPr>
          <w:bCs/>
          <w:lang w:val="en-US"/>
        </w:rPr>
        <w:t>Rezekne Higher Education Institution (Latvia), Faculty of Education and Design, Personality Socialization Research Institute</w:t>
      </w:r>
      <w:r>
        <w:rPr>
          <w:b/>
          <w:bCs/>
          <w:lang w:val="en-US"/>
        </w:rPr>
        <w:t xml:space="preserve">. </w:t>
      </w:r>
      <w:r>
        <w:rPr>
          <w:bCs/>
          <w:lang w:val="en-US"/>
        </w:rPr>
        <w:t xml:space="preserve">Referāts: </w:t>
      </w:r>
      <w:r>
        <w:rPr>
          <w:lang w:val="en-US"/>
        </w:rPr>
        <w:t>Interaction between families of children with special needs and support system: parental perspective.</w:t>
      </w:r>
      <w:r>
        <w:t xml:space="preserve">12.-14.12.2013. Konferences sekcijas vadība un referāts: International Scientific Forum, ISF 2013, Vitrina </w:t>
      </w:r>
      <w:r>
        <w:lastRenderedPageBreak/>
        <w:t>University, Tirana, Albania. Referāta temats: Importance of positive pedagogical relationships in the context of nowaday`s teacher education. Ir setifikāts.</w:t>
      </w:r>
    </w:p>
    <w:p w:rsidR="000842FD" w:rsidRDefault="000842FD" w:rsidP="000842FD">
      <w:pPr>
        <w:ind w:left="567"/>
        <w:jc w:val="both"/>
      </w:pPr>
      <w:r>
        <w:t>12.-14.09.2013. Konferences sekcijas vadība un dalība ar referātu Comenius projekta CREANET noslēguma konferencē „Creativity in preschool education”. Reggio Emilia un Scandiano, Itālija. Referāta temats: Creativity and Arts. Ir sertifikāts.</w:t>
      </w:r>
    </w:p>
    <w:p w:rsidR="000842FD" w:rsidRDefault="000842FD" w:rsidP="000842FD">
      <w:pPr>
        <w:ind w:left="567"/>
        <w:jc w:val="both"/>
      </w:pPr>
      <w:r>
        <w:t>19.04.2013. Dalība ar referātu 5.zinātniskajā konferencē „Izglītības kvalitātes dimensijas zināšanu sabiedrībā”. Referāta temats: Radošās pašizpausmes iespējas formālajā un neformālajā izglītībā. Ir sertifikāts.</w:t>
      </w:r>
    </w:p>
    <w:p w:rsidR="000842FD" w:rsidRDefault="000842FD" w:rsidP="000842FD">
      <w:pPr>
        <w:autoSpaceDE w:val="0"/>
        <w:autoSpaceDN w:val="0"/>
        <w:adjustRightInd w:val="0"/>
        <w:ind w:left="567"/>
        <w:jc w:val="both"/>
        <w:rPr>
          <w:lang w:val="en-US"/>
        </w:rPr>
      </w:pPr>
      <w:r>
        <w:rPr>
          <w:lang w:val="en-US"/>
        </w:rPr>
        <w:t>2012. 9–15.09. Prezentācija Conference of the International Academy for the Humanization of Education (IAHE) at the Academy of Further Education in St. Petersburg (Russia).</w:t>
      </w:r>
      <w:r>
        <w:rPr>
          <w:b/>
          <w:lang w:val="en-US"/>
        </w:rPr>
        <w:t xml:space="preserve"> </w:t>
      </w:r>
      <w:r>
        <w:rPr>
          <w:lang w:val="en-US"/>
        </w:rPr>
        <w:t>Referāts:</w:t>
      </w:r>
      <w:r>
        <w:rPr>
          <w:b/>
          <w:lang w:val="en-US"/>
        </w:rPr>
        <w:t xml:space="preserve"> </w:t>
      </w:r>
      <w:r>
        <w:rPr>
          <w:lang w:val="en-US"/>
        </w:rPr>
        <w:t>Cultural aspects in promoting creative potential at the early stages of lifelong learning.</w:t>
      </w:r>
    </w:p>
    <w:p w:rsidR="000842FD" w:rsidRDefault="000842FD" w:rsidP="000842FD">
      <w:pPr>
        <w:widowControl w:val="0"/>
        <w:tabs>
          <w:tab w:val="left" w:pos="3969"/>
        </w:tabs>
        <w:autoSpaceDE w:val="0"/>
        <w:autoSpaceDN w:val="0"/>
        <w:adjustRightInd w:val="0"/>
        <w:ind w:left="567"/>
        <w:jc w:val="both"/>
        <w:textAlignment w:val="center"/>
        <w:rPr>
          <w:rFonts w:eastAsia="Calibri"/>
          <w:lang w:val="en-US"/>
        </w:rPr>
      </w:pPr>
      <w:r>
        <w:rPr>
          <w:rFonts w:eastAsia="Calibri"/>
          <w:lang w:val="en-US"/>
        </w:rPr>
        <w:t>2012. 23-25.05. Prezentācija 2</w:t>
      </w:r>
      <w:r>
        <w:rPr>
          <w:rFonts w:eastAsia="Calibri"/>
          <w:vertAlign w:val="superscript"/>
          <w:lang w:val="en-US"/>
        </w:rPr>
        <w:t>nd</w:t>
      </w:r>
      <w:r>
        <w:rPr>
          <w:rFonts w:eastAsia="Calibri"/>
          <w:lang w:val="en-US"/>
        </w:rPr>
        <w:t xml:space="preserve"> CREANET International Conference (Network on Creativity in Preschool Education), Klaipeda University, Lithuania. Referāts: Creativity and arts.</w:t>
      </w:r>
    </w:p>
    <w:p w:rsidR="000842FD" w:rsidRDefault="000842FD" w:rsidP="000842FD">
      <w:pPr>
        <w:ind w:left="567"/>
        <w:jc w:val="both"/>
      </w:pPr>
      <w:r>
        <w:t>29.06.2012. Dalība ar referātu starptautiskā projekta noslēguma konferencē „Promoting Transitions and Multilingualism in European Education”. Minhene, Vācija. Ir sertifikāts.</w:t>
      </w:r>
    </w:p>
    <w:p w:rsidR="000842FD" w:rsidRDefault="000842FD" w:rsidP="000842FD">
      <w:pPr>
        <w:ind w:left="567"/>
        <w:jc w:val="both"/>
      </w:pPr>
      <w:r>
        <w:t>19.04.2012. 4. zinātniskā konference „</w:t>
      </w:r>
      <w:r>
        <w:rPr>
          <w:bCs/>
          <w:iCs/>
        </w:rPr>
        <w:t xml:space="preserve">Izglītības kvalitātes dimensijas zināšanu sabiedrībā”, LiepU Izglītības zinātņu institūts. </w:t>
      </w:r>
      <w:r>
        <w:t>Dalība ar referātu: Radošās pašizpausmes aspekti pirmsskolā. Ir sertifikāts.</w:t>
      </w:r>
    </w:p>
    <w:p w:rsidR="000842FD" w:rsidRDefault="000842FD" w:rsidP="000842FD">
      <w:pPr>
        <w:ind w:left="567"/>
        <w:jc w:val="both"/>
      </w:pPr>
      <w:r>
        <w:t xml:space="preserve">26-28.03.2012. Dalība diskusiju grupā „peer learning” konferencē „Education: Policy support for teacher educators”, European Commission`s Directorate-General for Education and Culture, Brisele, Beļģija. </w:t>
      </w:r>
    </w:p>
    <w:p w:rsidR="000842FD" w:rsidRDefault="000842FD" w:rsidP="000842FD">
      <w:pPr>
        <w:ind w:left="567" w:right="26"/>
        <w:jc w:val="both"/>
        <w:rPr>
          <w:lang w:val="en-US"/>
        </w:rPr>
      </w:pPr>
      <w:r>
        <w:rPr>
          <w:lang w:val="en-US"/>
        </w:rPr>
        <w:t>2012. 8-9.02. Prezentācija 1</w:t>
      </w:r>
      <w:r>
        <w:rPr>
          <w:vertAlign w:val="superscript"/>
          <w:lang w:val="en-US"/>
        </w:rPr>
        <w:t>st</w:t>
      </w:r>
      <w:r>
        <w:rPr>
          <w:lang w:val="en-US"/>
        </w:rPr>
        <w:t xml:space="preserve"> International scientific project management conference in Baltic States “Project Management Development – Practice and Perspectives”, Latvia University, Riga. Referāts: International project experience as a tool for improving professional competence and quality of teacher education.</w:t>
      </w:r>
    </w:p>
    <w:p w:rsidR="000842FD" w:rsidRDefault="000842FD" w:rsidP="000842FD">
      <w:pPr>
        <w:widowControl w:val="0"/>
        <w:tabs>
          <w:tab w:val="left" w:pos="3969"/>
        </w:tabs>
        <w:autoSpaceDE w:val="0"/>
        <w:autoSpaceDN w:val="0"/>
        <w:adjustRightInd w:val="0"/>
        <w:ind w:left="567"/>
        <w:jc w:val="both"/>
        <w:textAlignment w:val="center"/>
        <w:rPr>
          <w:rFonts w:eastAsia="Calibri"/>
          <w:lang w:val="en-US"/>
        </w:rPr>
      </w:pPr>
      <w:r>
        <w:rPr>
          <w:rFonts w:eastAsia="Calibri"/>
          <w:lang w:val="en-US"/>
        </w:rPr>
        <w:t>2011. 24-28.11. XIVth International Scientific and Practical Conference “Actual Problems and Modern Trends of Development of Psychology and Pedagogics”</w:t>
      </w:r>
      <w:r>
        <w:rPr>
          <w:rFonts w:eastAsia="Calibri"/>
          <w:i/>
          <w:lang w:val="en-US"/>
        </w:rPr>
        <w:t xml:space="preserve">. </w:t>
      </w:r>
      <w:r>
        <w:rPr>
          <w:rFonts w:eastAsia="Calibri"/>
          <w:lang w:val="en-US"/>
        </w:rPr>
        <w:t>Kiev (Ukraine), London (UK). Presentation: Support of Educational Institutions to the Parents of Children during the Transition Period Preschool-Primary School.</w:t>
      </w:r>
    </w:p>
    <w:p w:rsidR="000842FD" w:rsidRDefault="000842FD" w:rsidP="000842FD">
      <w:pPr>
        <w:widowControl w:val="0"/>
        <w:tabs>
          <w:tab w:val="left" w:pos="3969"/>
        </w:tabs>
        <w:autoSpaceDE w:val="0"/>
        <w:autoSpaceDN w:val="0"/>
        <w:adjustRightInd w:val="0"/>
        <w:ind w:left="567"/>
        <w:jc w:val="both"/>
        <w:textAlignment w:val="center"/>
        <w:rPr>
          <w:rFonts w:eastAsia="Calibri"/>
          <w:lang w:val="en-US"/>
        </w:rPr>
      </w:pPr>
      <w:r>
        <w:rPr>
          <w:rFonts w:eastAsia="Calibri"/>
          <w:lang w:val="en-US"/>
        </w:rPr>
        <w:t>2011. 27-28.05. Prezentācija International scientific conference „Society, integration, education”, Rezekne Higher Educational Establishment, Personality socialization research institute. Referāts: Ensuring interactional relations of the child’s life microsystems in the structure of multidimensional model of educational transition period</w:t>
      </w:r>
      <w:r>
        <w:rPr>
          <w:rFonts w:eastAsia="Calibri"/>
          <w:caps/>
          <w:lang w:val="en-US"/>
        </w:rPr>
        <w:t>.</w:t>
      </w:r>
    </w:p>
    <w:p w:rsidR="000842FD" w:rsidRDefault="000842FD" w:rsidP="000842FD">
      <w:pPr>
        <w:ind w:left="567"/>
        <w:jc w:val="both"/>
        <w:rPr>
          <w:lang w:val="en-US" w:eastAsia="en-US"/>
        </w:rPr>
      </w:pPr>
      <w:r>
        <w:rPr>
          <w:lang w:val="en-US"/>
        </w:rPr>
        <w:t>2011. 5-7.05. Prezentācija 1</w:t>
      </w:r>
      <w:r>
        <w:rPr>
          <w:vertAlign w:val="superscript"/>
          <w:lang w:val="en-US"/>
        </w:rPr>
        <w:t xml:space="preserve">st </w:t>
      </w:r>
      <w:r>
        <w:rPr>
          <w:lang w:val="en-US"/>
        </w:rPr>
        <w:t>International CREANET conference “Creativity in Preschool Education”. Beja Polytechnic Institute, Portugal. Referāts: Research on creativity.</w:t>
      </w:r>
    </w:p>
    <w:p w:rsidR="000842FD" w:rsidRDefault="000842FD" w:rsidP="000842FD">
      <w:pPr>
        <w:ind w:left="567"/>
        <w:jc w:val="both"/>
        <w:rPr>
          <w:sz w:val="24"/>
          <w:szCs w:val="24"/>
        </w:rPr>
      </w:pPr>
      <w:r>
        <w:t>15.04.2011. 3.zinātniskā konference „</w:t>
      </w:r>
      <w:r>
        <w:rPr>
          <w:bCs/>
          <w:iCs/>
        </w:rPr>
        <w:t xml:space="preserve">Izglītības kvalitātes dimensijas zināšanu sabiedrībā”, LiepU Izglītības zinātņu institūts. </w:t>
      </w:r>
      <w:r>
        <w:t>Dalība ar referātu: Kreativitātes un radošās pašizpausmes aspekti interešu izglītībā. Ir sertifikāts.</w:t>
      </w:r>
    </w:p>
    <w:p w:rsidR="000842FD" w:rsidRDefault="000842FD" w:rsidP="000842FD">
      <w:pPr>
        <w:ind w:left="567"/>
        <w:jc w:val="both"/>
        <w:rPr>
          <w:lang w:val="en-US"/>
        </w:rPr>
      </w:pPr>
      <w:r>
        <w:rPr>
          <w:lang w:val="en-US"/>
        </w:rPr>
        <w:lastRenderedPageBreak/>
        <w:t>2010. 6-09.09. Presentation at the International scientific conference “Education and Civic society”, International Academy of Humanization in Education, Liepaja University (Latvia) and Hildesheim University (Germany). Presentation: Developing civic responsibility through interest education.</w:t>
      </w:r>
    </w:p>
    <w:p w:rsidR="000842FD" w:rsidRDefault="000842FD" w:rsidP="000842FD">
      <w:pPr>
        <w:ind w:left="567"/>
        <w:jc w:val="both"/>
      </w:pPr>
      <w:r>
        <w:t>21.05.2009. Dalība paneļdiskusijā „Nemateriālais kultūras mantojums – iespēja 21.gs.izglītībai” konferences „Nemateriālais kultūras mantojums izglītībā” ietvaros. Alsungas kultūras nams. Pielikumā programma.</w:t>
      </w:r>
    </w:p>
    <w:p w:rsidR="000842FD" w:rsidRDefault="000842FD" w:rsidP="000842FD">
      <w:pPr>
        <w:ind w:left="567"/>
        <w:jc w:val="both"/>
        <w:rPr>
          <w:lang w:val="en-US"/>
        </w:rPr>
      </w:pPr>
      <w:r>
        <w:rPr>
          <w:lang w:val="en-US"/>
        </w:rPr>
        <w:t>2009. 26-29.04. Sekcijas vadība un prezentācija 10</w:t>
      </w:r>
      <w:r>
        <w:rPr>
          <w:vertAlign w:val="superscript"/>
          <w:lang w:val="en-US"/>
        </w:rPr>
        <w:t>th</w:t>
      </w:r>
      <w:r>
        <w:rPr>
          <w:lang w:val="en-US"/>
        </w:rPr>
        <w:t xml:space="preserve"> International conference „Cooperation for sustainable education: management, research, practice, theory”, Latvian Association for Cooperation in Education (LACE). Referāts: International experience as a tool for improving quality of music education.</w:t>
      </w:r>
    </w:p>
    <w:p w:rsidR="000842FD" w:rsidRDefault="000842FD" w:rsidP="000842FD">
      <w:pPr>
        <w:ind w:left="567"/>
        <w:jc w:val="both"/>
      </w:pPr>
      <w:r>
        <w:t>17.04.2009. Dalība ar referātu „Starptautiskā sadarbība kā jaunas izteiksmes iespējas topošo skolotāju personības pilnveidei un pašrealizācijai” 1. Zinātniskajā konferencē „Izglītības kvalitātes dimensijas zināšanu sabiedrībā”. Liepājas Universitāte, Izglītības zinātņu institūts.</w:t>
      </w:r>
    </w:p>
    <w:p w:rsidR="000842FD" w:rsidRDefault="000842FD" w:rsidP="000842FD">
      <w:pPr>
        <w:ind w:left="567"/>
        <w:jc w:val="both"/>
        <w:outlineLvl w:val="0"/>
      </w:pPr>
    </w:p>
    <w:p w:rsidR="000842FD" w:rsidRDefault="000842FD" w:rsidP="000842FD">
      <w:pPr>
        <w:outlineLvl w:val="0"/>
        <w:rPr>
          <w:b/>
          <w:i/>
        </w:rPr>
      </w:pPr>
      <w:r>
        <w:rPr>
          <w:b/>
          <w:i/>
        </w:rPr>
        <w:t>Projekti:</w:t>
      </w: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pPr>
      <w:r>
        <w:t>2013. Eksperte ESF projektā „Atbalsta programmu izstrāde un īstenošana sociālās atstumtības riskam pakļauto jauniešu atbalsta sistēmas izveidei” (Vienošanās Nr.2010/0328/1DP/1.2.2.4.1/10/IPIA/VIAA/002), aktivitātē  6.3. „Augstskolu programmu harmonizēšana atbilstoši iekļaujošās izglītības principiem”.</w:t>
      </w:r>
    </w:p>
    <w:p w:rsidR="000842FD" w:rsidRDefault="000842FD" w:rsidP="000842FD">
      <w:pPr>
        <w:ind w:left="567"/>
        <w:jc w:val="both"/>
      </w:pPr>
      <w:r>
        <w:t>2010.-2013. Eksperte un lektore ESF projektā „Vispārējās izglītības pedagogu kompetences paaugstināšana un prasmju atjaunošana”. Projekta Nr.1DP/1.2.1.1.3/09/IPIA/VIAA/003. Tālākizglītības programmas „Pedagogu kompetenču pilnveide darbā ar talantīgiem un apdāvinātiem bērniem” izveide un materiālu izstrāde.</w:t>
      </w:r>
    </w:p>
    <w:p w:rsidR="000842FD" w:rsidRDefault="000842FD" w:rsidP="000842FD">
      <w:pPr>
        <w:ind w:left="567"/>
        <w:jc w:val="both"/>
      </w:pPr>
      <w:r>
        <w:t>2010. - 2012. Koordinatore LLP IP starptautiskajam projektam „TEACHWISE-Teacher Education for Working with Inclusive Education in School”. Projekta koordinējošā institūcija – Lillebelt University College, Dānija.</w:t>
      </w:r>
    </w:p>
    <w:p w:rsidR="000842FD" w:rsidRDefault="000842FD" w:rsidP="000842FD">
      <w:pPr>
        <w:ind w:left="567"/>
        <w:jc w:val="both"/>
      </w:pPr>
      <w:r>
        <w:t>20.04.2010.-15.11.2010. Eksperte ESF „Profesionālajā izglītībā iesaistīto vispārizglītojošo mācību priekšmetu pedagogu kompetences paaugstināšana”. Projekta Vienošanās līguma Nr. 2009/0274/1DP/1.2.1.1.2/09/IPIA/VIAA/003. Darba uzdevumi: Izstrādāt mācību materiālus tematam „Mācīšanās stili”, Izstrādāt mācību materiālus tematam „Skolotājs – radoša personība”, Ievietot izstrādātos mācību materiālus Moodle vidē, Tālākizglītības programmas izveide.</w:t>
      </w:r>
    </w:p>
    <w:p w:rsidR="000842FD" w:rsidRDefault="000842FD" w:rsidP="000842FD">
      <w:pPr>
        <w:ind w:left="567"/>
        <w:jc w:val="both"/>
      </w:pPr>
      <w:r>
        <w:t>12.2009.– 03.2010.Tālākizglītības kursu „Pedagoģijas un psiholoģijas pamatkurss” vadītāja, lektore. Projekta vadītāja institūcija: LiepU. Eiropas sociālā fonda darbības programmas „Cilvēkresursi un nodarbinātība” papildinājuma 1.2.2.1.5.apakšaktivitātes „Pedagogu konkurētspējas veicināšana izglītības sistēmas optimizācijas apstākļos” projekts „Pedagogu konkurētspējas veicināšana izglītības sistēmas optimizācijas apstākļos” Nr.2009/0196/1DP/1.2.2.1.5/09/IPIA/VIAA/001</w:t>
      </w:r>
    </w:p>
    <w:p w:rsidR="000842FD" w:rsidRDefault="000842FD" w:rsidP="000842FD">
      <w:pPr>
        <w:ind w:left="567"/>
        <w:outlineLvl w:val="0"/>
      </w:pPr>
    </w:p>
    <w:p w:rsidR="000842FD" w:rsidRDefault="000842FD" w:rsidP="000842FD">
      <w:pPr>
        <w:outlineLvl w:val="0"/>
        <w:rPr>
          <w:b/>
          <w:i/>
        </w:rPr>
      </w:pPr>
      <w:r>
        <w:rPr>
          <w:b/>
          <w:i/>
        </w:rPr>
        <w:t>Valodu prasmes:</w:t>
      </w:r>
    </w:p>
    <w:p w:rsidR="000842FD" w:rsidRDefault="000842FD" w:rsidP="000842FD">
      <w:pPr>
        <w:ind w:firstLine="540"/>
        <w:outlineLvl w:val="0"/>
      </w:pPr>
      <w:r>
        <w:t>Latviešu – dzimtā valoda</w:t>
      </w:r>
    </w:p>
    <w:p w:rsidR="000842FD" w:rsidRDefault="000842FD" w:rsidP="000842FD">
      <w:pPr>
        <w:ind w:firstLine="540"/>
        <w:outlineLvl w:val="0"/>
      </w:pPr>
      <w:r>
        <w:t>Angļu, krievu – brīvi</w:t>
      </w:r>
    </w:p>
    <w:p w:rsidR="000842FD" w:rsidRDefault="000842FD" w:rsidP="000842FD">
      <w:pPr>
        <w:ind w:firstLine="540"/>
        <w:outlineLvl w:val="0"/>
      </w:pPr>
    </w:p>
    <w:p w:rsidR="000842FD" w:rsidRDefault="000842FD" w:rsidP="000842FD">
      <w:r>
        <w:t>2015. gada 27. februārī</w:t>
      </w:r>
      <w:r>
        <w:tab/>
        <w:t>____________________</w:t>
      </w:r>
      <w:r>
        <w:tab/>
      </w:r>
      <w:r>
        <w:tab/>
        <w:t>Linda Pavītola</w:t>
      </w:r>
    </w:p>
    <w:p w:rsidR="000842FD" w:rsidRDefault="000842FD" w:rsidP="000842FD">
      <w:pPr>
        <w:rPr>
          <w:b/>
        </w:rPr>
      </w:pPr>
      <w:r>
        <w:rPr>
          <w:b/>
        </w:rPr>
        <w:br w:type="page"/>
      </w:r>
    </w:p>
    <w:p w:rsidR="000842FD" w:rsidRDefault="000842FD" w:rsidP="000842FD"/>
    <w:p w:rsidR="000842FD" w:rsidRDefault="000842FD" w:rsidP="000842FD">
      <w:r>
        <w:tab/>
      </w:r>
      <w:r>
        <w:tab/>
      </w:r>
    </w:p>
    <w:p w:rsidR="000842FD" w:rsidRDefault="000842FD" w:rsidP="000842FD">
      <w:pPr>
        <w:jc w:val="center"/>
        <w:rPr>
          <w:b/>
          <w:bCs/>
          <w:i/>
          <w:iCs/>
          <w:lang w:eastAsia="en-US"/>
        </w:rPr>
      </w:pPr>
      <w:r>
        <w:rPr>
          <w:b/>
          <w:bCs/>
          <w:i/>
          <w:iCs/>
        </w:rPr>
        <w:t>MADARA PRIEDOLIŅA</w:t>
      </w:r>
    </w:p>
    <w:p w:rsidR="000842FD" w:rsidRDefault="000842FD" w:rsidP="000842FD">
      <w:pPr>
        <w:jc w:val="center"/>
        <w:rPr>
          <w:i/>
          <w:iCs/>
        </w:rPr>
      </w:pPr>
      <w:r>
        <w:rPr>
          <w:i/>
          <w:iCs/>
        </w:rPr>
        <w:t>Dzīves un darba gājums</w:t>
      </w:r>
    </w:p>
    <w:p w:rsidR="000842FD" w:rsidRDefault="000842FD" w:rsidP="000842FD">
      <w:pPr>
        <w:jc w:val="center"/>
        <w:rPr>
          <w:i/>
          <w:iCs/>
        </w:rPr>
      </w:pPr>
      <w:r>
        <w:rPr>
          <w:i/>
          <w:iCs/>
        </w:rPr>
        <w:t>(curriculum vitae)</w:t>
      </w:r>
    </w:p>
    <w:p w:rsidR="000842FD" w:rsidRDefault="000842FD" w:rsidP="000842FD">
      <w:pPr>
        <w:jc w:val="both"/>
        <w:rPr>
          <w:b/>
        </w:rPr>
      </w:pPr>
    </w:p>
    <w:p w:rsidR="000842FD" w:rsidRDefault="000842FD" w:rsidP="000842FD">
      <w:pPr>
        <w:jc w:val="both"/>
        <w:rPr>
          <w:b/>
        </w:rPr>
      </w:pPr>
    </w:p>
    <w:p w:rsidR="000842FD" w:rsidRDefault="000842FD" w:rsidP="000842FD">
      <w:pPr>
        <w:outlineLvl w:val="0"/>
        <w:rPr>
          <w:b/>
          <w:bCs/>
          <w:i/>
          <w:iCs/>
        </w:rPr>
      </w:pPr>
      <w:r>
        <w:rPr>
          <w:b/>
          <w:bCs/>
          <w:i/>
          <w:iCs/>
        </w:rPr>
        <w:t>Personas dati:</w:t>
      </w:r>
    </w:p>
    <w:p w:rsidR="000842FD" w:rsidRDefault="000842FD" w:rsidP="000842FD">
      <w:pPr>
        <w:ind w:left="567"/>
      </w:pPr>
      <w:r>
        <w:t>Adrese             Siena 3-12, Liepāja, LV- 3401</w:t>
      </w:r>
    </w:p>
    <w:p w:rsidR="000842FD" w:rsidRDefault="000842FD" w:rsidP="000842FD">
      <w:pPr>
        <w:ind w:left="567"/>
      </w:pPr>
      <w:r>
        <w:t>Tālrunis           29559747</w:t>
      </w:r>
    </w:p>
    <w:p w:rsidR="000842FD" w:rsidRDefault="000842FD" w:rsidP="000842FD">
      <w:pPr>
        <w:ind w:left="567"/>
      </w:pPr>
      <w:r>
        <w:t xml:space="preserve">E-pasts             </w:t>
      </w:r>
      <w:hyperlink r:id="rId368" w:history="1">
        <w:r>
          <w:rPr>
            <w:rStyle w:val="Hyperlink"/>
            <w:color w:val="0000FF"/>
          </w:rPr>
          <w:t>madara.priedolina@liepu.lv</w:t>
        </w:r>
      </w:hyperlink>
    </w:p>
    <w:p w:rsidR="000842FD" w:rsidRDefault="000842FD" w:rsidP="000842FD"/>
    <w:p w:rsidR="000842FD" w:rsidRDefault="000842FD" w:rsidP="000842FD">
      <w:pPr>
        <w:spacing w:after="120"/>
        <w:jc w:val="both"/>
      </w:pPr>
      <w:r>
        <w:rPr>
          <w:b/>
          <w:bCs/>
          <w:i/>
          <w:iCs/>
        </w:rPr>
        <w:t>Ziņas par darbavietu:</w:t>
      </w:r>
      <w:r>
        <w:t xml:space="preserve"> </w:t>
      </w:r>
    </w:p>
    <w:p w:rsidR="000842FD" w:rsidRDefault="000842FD" w:rsidP="000842FD">
      <w:pPr>
        <w:spacing w:line="360" w:lineRule="auto"/>
        <w:ind w:left="567"/>
        <w:jc w:val="both"/>
      </w:pPr>
      <w:r>
        <w:t xml:space="preserve">Liepājas Universitāte, Izglītības zinātņu institūts, Lielā iela 14, Liepāja, LV 3414;  tālr.: + 371 634 07736; </w:t>
      </w:r>
    </w:p>
    <w:p w:rsidR="000842FD" w:rsidRDefault="000842FD" w:rsidP="000842FD">
      <w:pPr>
        <w:rPr>
          <w:b/>
        </w:rPr>
      </w:pPr>
    </w:p>
    <w:p w:rsidR="000842FD" w:rsidRDefault="000842FD" w:rsidP="000842FD">
      <w:pPr>
        <w:jc w:val="both"/>
      </w:pPr>
      <w:r>
        <w:rPr>
          <w:b/>
          <w:bCs/>
          <w:i/>
          <w:iCs/>
        </w:rPr>
        <w:t>Izglītība:</w:t>
      </w:r>
      <w:r>
        <w:t xml:space="preserve"> </w:t>
      </w:r>
    </w:p>
    <w:p w:rsidR="000842FD" w:rsidRDefault="000842FD" w:rsidP="000842FD">
      <w:pPr>
        <w:ind w:left="567"/>
      </w:pPr>
      <w:r>
        <w:t>Augstākā izglītība (iegūtais grāds/kvalifikācija, gads, augstskola)</w:t>
      </w:r>
    </w:p>
    <w:p w:rsidR="000842FD" w:rsidRDefault="000842FD" w:rsidP="000842FD">
      <w:pPr>
        <w:ind w:left="567"/>
      </w:pPr>
      <w:r>
        <w:rPr>
          <w:bCs/>
        </w:rPr>
        <w:t>Izglītības zinātņu maģistrs pedagoģijas teorijā un vēsturē; 2001.; Liepājas Pedagoģijas akadēmija</w:t>
      </w:r>
      <w:r>
        <w:t xml:space="preserve"> </w:t>
      </w:r>
    </w:p>
    <w:p w:rsidR="000842FD" w:rsidRDefault="000842FD" w:rsidP="000842FD">
      <w:pPr>
        <w:ind w:left="567"/>
      </w:pPr>
    </w:p>
    <w:p w:rsidR="000842FD" w:rsidRDefault="000842FD" w:rsidP="000842FD">
      <w:pPr>
        <w:jc w:val="both"/>
        <w:rPr>
          <w:b/>
          <w:bCs/>
          <w:i/>
          <w:iCs/>
        </w:rPr>
      </w:pPr>
      <w:r>
        <w:rPr>
          <w:b/>
          <w:bCs/>
          <w:i/>
          <w:iCs/>
        </w:rPr>
        <w:t>Darba pieredze:</w:t>
      </w:r>
    </w:p>
    <w:p w:rsidR="000842FD" w:rsidRDefault="000842FD" w:rsidP="000842FD">
      <w:pPr>
        <w:tabs>
          <w:tab w:val="left" w:pos="2880"/>
        </w:tabs>
        <w:ind w:left="1800" w:hanging="1800"/>
        <w:jc w:val="both"/>
      </w:pPr>
    </w:p>
    <w:p w:rsidR="000842FD" w:rsidRDefault="000842FD" w:rsidP="000842FD">
      <w:pPr>
        <w:tabs>
          <w:tab w:val="left" w:pos="2880"/>
        </w:tabs>
        <w:ind w:left="567"/>
        <w:jc w:val="both"/>
      </w:pPr>
      <w:r>
        <w:t>2013.gada septembra – līdz šim brīdim Izglītības zinātņu institūta zinātniskā asistente;</w:t>
      </w:r>
    </w:p>
    <w:p w:rsidR="000842FD" w:rsidRDefault="000842FD" w:rsidP="000842FD">
      <w:pPr>
        <w:tabs>
          <w:tab w:val="left" w:pos="2880"/>
        </w:tabs>
        <w:ind w:left="567"/>
        <w:jc w:val="both"/>
      </w:pPr>
      <w:r>
        <w:t xml:space="preserve">2009.gada marta – līdz šim brīdim Izglītības zinātņu institūta sekretāre; </w:t>
      </w:r>
    </w:p>
    <w:p w:rsidR="000842FD" w:rsidRDefault="000842FD" w:rsidP="000842FD">
      <w:pPr>
        <w:tabs>
          <w:tab w:val="left" w:pos="2880"/>
        </w:tabs>
        <w:ind w:left="567"/>
        <w:jc w:val="both"/>
      </w:pPr>
      <w:r>
        <w:t>2010.jūlija – šim brīdim Pedagoģijas un sociālā darba fakultātes asistente;</w:t>
      </w:r>
    </w:p>
    <w:p w:rsidR="000842FD" w:rsidRDefault="000842FD" w:rsidP="000842FD">
      <w:pPr>
        <w:tabs>
          <w:tab w:val="left" w:pos="2880"/>
        </w:tabs>
        <w:ind w:left="567"/>
        <w:jc w:val="both"/>
      </w:pPr>
      <w:r>
        <w:t>2011.gada – 2013.g.janvārim Dabas un sociālo zinātņu fakultātes studiju programmas „Sabiedrisko attiecību speciālists” programmas direktore;</w:t>
      </w:r>
    </w:p>
    <w:p w:rsidR="000842FD" w:rsidRDefault="000842FD" w:rsidP="000842FD">
      <w:pPr>
        <w:tabs>
          <w:tab w:val="left" w:pos="2880"/>
        </w:tabs>
        <w:ind w:left="567"/>
        <w:jc w:val="both"/>
      </w:pPr>
      <w:r>
        <w:t>2009. novembra – 2010.jūlijam Pedagoģijas fakultātes Vispārīgās pedagoģijas katedras asistente;</w:t>
      </w:r>
    </w:p>
    <w:p w:rsidR="000842FD" w:rsidRDefault="000842FD" w:rsidP="000842FD">
      <w:pPr>
        <w:tabs>
          <w:tab w:val="left" w:pos="2880"/>
        </w:tabs>
        <w:ind w:left="567"/>
        <w:jc w:val="both"/>
      </w:pPr>
      <w:r>
        <w:lastRenderedPageBreak/>
        <w:t>2008. –  2009.g. novembrim Liepājas Universitātes Pedagoģijas katedras asistente;</w:t>
      </w:r>
    </w:p>
    <w:p w:rsidR="000842FD" w:rsidRDefault="000842FD" w:rsidP="000842FD">
      <w:pPr>
        <w:tabs>
          <w:tab w:val="left" w:pos="2880"/>
        </w:tabs>
        <w:ind w:left="567"/>
        <w:jc w:val="both"/>
      </w:pPr>
      <w:r>
        <w:t>2007. – 2008.g. novembrim bērna kopšanas atvaļinājumā;</w:t>
      </w:r>
    </w:p>
    <w:p w:rsidR="000842FD" w:rsidRDefault="000842FD" w:rsidP="000842FD">
      <w:pPr>
        <w:tabs>
          <w:tab w:val="left" w:pos="2880"/>
        </w:tabs>
        <w:ind w:left="567"/>
        <w:jc w:val="both"/>
      </w:pPr>
      <w:r>
        <w:t>2006.g. – 2008.g. Liepājas Pedagoģijas akadēmijas asociētās profesores A. Līdakas asistente;</w:t>
      </w:r>
    </w:p>
    <w:p w:rsidR="000842FD" w:rsidRDefault="000842FD" w:rsidP="000842FD">
      <w:pPr>
        <w:tabs>
          <w:tab w:val="left" w:pos="2880"/>
        </w:tabs>
        <w:ind w:left="567"/>
        <w:jc w:val="both"/>
      </w:pPr>
      <w:r>
        <w:t>2003.g. – Liepājas Pedagoģijas akadēmijas profesores A.Samusevičas asistente;</w:t>
      </w:r>
    </w:p>
    <w:p w:rsidR="000842FD" w:rsidRDefault="000842FD" w:rsidP="000842FD">
      <w:pPr>
        <w:tabs>
          <w:tab w:val="left" w:pos="2880"/>
        </w:tabs>
        <w:ind w:left="567"/>
        <w:jc w:val="both"/>
      </w:pPr>
      <w:r>
        <w:t>1998.g. – 2008.g. Liepājas Pedagoģijas akadēmijas Pedagoģijas katedras sekretāre;</w:t>
      </w:r>
    </w:p>
    <w:p w:rsidR="000842FD" w:rsidRDefault="000842FD" w:rsidP="000842FD">
      <w:pPr>
        <w:tabs>
          <w:tab w:val="left" w:pos="2880"/>
        </w:tabs>
        <w:ind w:left="567"/>
        <w:jc w:val="both"/>
      </w:pPr>
      <w:r>
        <w:t>2001. – 2005.g. Liepājas Pedagoģijas akadēmijas nepilna laika neklātienes studiju programmas „Pirmsskolas izglītības skolotājs” (Ventspils grupa) programmas direktore;</w:t>
      </w:r>
    </w:p>
    <w:p w:rsidR="000842FD" w:rsidRDefault="000842FD" w:rsidP="000842FD">
      <w:pPr>
        <w:ind w:left="567"/>
      </w:pPr>
    </w:p>
    <w:p w:rsidR="000842FD" w:rsidRDefault="000842FD" w:rsidP="000842FD">
      <w:pPr>
        <w:rPr>
          <w:i/>
        </w:rPr>
      </w:pPr>
      <w:r>
        <w:rPr>
          <w:b/>
          <w:i/>
        </w:rPr>
        <w:t xml:space="preserve">Zinātniskas publikācijas </w:t>
      </w:r>
      <w:r>
        <w:rPr>
          <w:i/>
        </w:rPr>
        <w:t>(pilns bibliogrāfiskais apraksts par iepriekšējiem 6 gadiem)</w:t>
      </w:r>
    </w:p>
    <w:p w:rsidR="000842FD" w:rsidRDefault="000842FD" w:rsidP="000842FD">
      <w:r>
        <w:rPr>
          <w:i/>
        </w:rPr>
        <w:t>Starptautiskos recenzējamos izdevumos</w:t>
      </w:r>
    </w:p>
    <w:p w:rsidR="000842FD" w:rsidRDefault="000842FD" w:rsidP="000842FD">
      <w:pPr>
        <w:jc w:val="both"/>
      </w:pPr>
    </w:p>
    <w:p w:rsidR="000842FD" w:rsidRDefault="000842FD" w:rsidP="000842FD">
      <w:pPr>
        <w:ind w:left="567"/>
        <w:jc w:val="both"/>
      </w:pPr>
      <w:r>
        <w:rPr>
          <w:b/>
        </w:rPr>
        <w:t>Priedoliņa M.</w:t>
      </w:r>
      <w:r>
        <w:t xml:space="preserve"> (2012.) Высшее образование в контексте повышения профессиональной квалификации. Current Trends in the Concepts and Strategies of Lifelong Learning II. Санкт-Петербург: </w:t>
      </w:r>
      <w:r>
        <w:rPr>
          <w:lang w:val="ru-RU"/>
        </w:rPr>
        <w:t>СПб</w:t>
      </w:r>
      <w:r>
        <w:rPr>
          <w:lang w:val="en-GB"/>
        </w:rPr>
        <w:t xml:space="preserve"> </w:t>
      </w:r>
      <w:r>
        <w:rPr>
          <w:lang w:val="ru-RU"/>
        </w:rPr>
        <w:t>АППО</w:t>
      </w:r>
      <w:r>
        <w:t>,</w:t>
      </w:r>
      <w:r>
        <w:rPr>
          <w:lang w:val="en-GB"/>
        </w:rPr>
        <w:t xml:space="preserve">  105.-109.</w:t>
      </w:r>
      <w:r>
        <w:rPr>
          <w:lang w:val="ru-RU"/>
        </w:rPr>
        <w:t>с</w:t>
      </w:r>
      <w:r>
        <w:t>.</w:t>
      </w:r>
    </w:p>
    <w:p w:rsidR="000842FD" w:rsidRDefault="000842FD" w:rsidP="000842FD">
      <w:pPr>
        <w:ind w:left="567"/>
        <w:jc w:val="both"/>
        <w:rPr>
          <w:lang w:val="en-GB"/>
        </w:rPr>
      </w:pPr>
    </w:p>
    <w:p w:rsidR="000842FD" w:rsidRDefault="000842FD" w:rsidP="000842FD">
      <w:pPr>
        <w:ind w:left="567"/>
        <w:jc w:val="both"/>
        <w:rPr>
          <w:i/>
          <w:lang w:val="en-GB"/>
        </w:rPr>
      </w:pPr>
      <w:r>
        <w:rPr>
          <w:b/>
          <w:lang w:val="en-GB"/>
        </w:rPr>
        <w:t>Priedoliņa M</w:t>
      </w:r>
      <w:r>
        <w:rPr>
          <w:lang w:val="en-GB"/>
        </w:rPr>
        <w:t xml:space="preserve">. (2013.) Terms Of  Teachers’ Competitiveness Development In Labour Market. </w:t>
      </w:r>
      <w:r>
        <w:rPr>
          <w:i/>
          <w:lang w:val="en-GB"/>
        </w:rPr>
        <w:t>Journal for Educators, Teachers and Trainers, Vol 4(2) pp.144-149.</w:t>
      </w:r>
    </w:p>
    <w:p w:rsidR="000842FD" w:rsidRDefault="000842FD" w:rsidP="000842FD">
      <w:pPr>
        <w:ind w:left="567"/>
        <w:jc w:val="both"/>
        <w:rPr>
          <w:lang w:val="en-GB"/>
        </w:rPr>
      </w:pPr>
      <w:r>
        <w:rPr>
          <w:lang w:val="en-GB"/>
        </w:rPr>
        <w:t xml:space="preserve"> </w:t>
      </w:r>
      <w:hyperlink r:id="rId369" w:history="1">
        <w:r>
          <w:rPr>
            <w:rStyle w:val="Hyperlink"/>
            <w:color w:val="0000FF"/>
            <w:lang w:val="en-GB"/>
          </w:rPr>
          <w:t>http://www.ugr.es/~jett/index.php</w:t>
        </w:r>
      </w:hyperlink>
      <w:r>
        <w:rPr>
          <w:lang w:val="en-GB"/>
        </w:rPr>
        <w:t xml:space="preserve"> </w:t>
      </w:r>
    </w:p>
    <w:p w:rsidR="000842FD" w:rsidRDefault="000842FD" w:rsidP="000842FD">
      <w:pPr>
        <w:ind w:left="567"/>
        <w:jc w:val="both"/>
      </w:pPr>
    </w:p>
    <w:p w:rsidR="000842FD" w:rsidRDefault="000842FD" w:rsidP="000842FD">
      <w:pPr>
        <w:ind w:left="567"/>
        <w:jc w:val="both"/>
        <w:rPr>
          <w:lang w:val="en-GB"/>
        </w:rPr>
      </w:pPr>
      <w:r>
        <w:rPr>
          <w:b/>
          <w:lang w:val="en-GB"/>
        </w:rPr>
        <w:t>Priedoliņa M</w:t>
      </w:r>
      <w:r>
        <w:rPr>
          <w:lang w:val="en-GB"/>
        </w:rPr>
        <w:t xml:space="preserve">. (2013.) Terms Of  Teachers’ Competitiveness Development In Labour Market. ENTENP2013 Conference on Enabling Teachers for Entrepreneurship Education, Proceedings Book, pp.179-183.  </w:t>
      </w:r>
    </w:p>
    <w:p w:rsidR="000842FD" w:rsidRDefault="000842FD" w:rsidP="000842FD">
      <w:pPr>
        <w:ind w:left="567"/>
        <w:jc w:val="both"/>
        <w:rPr>
          <w:lang w:val="en-GB"/>
        </w:rPr>
      </w:pPr>
    </w:p>
    <w:p w:rsidR="000842FD" w:rsidRDefault="000842FD" w:rsidP="000842FD">
      <w:pPr>
        <w:ind w:left="567"/>
        <w:jc w:val="both"/>
      </w:pPr>
      <w:r>
        <w:t xml:space="preserve">Anita Lidaka, </w:t>
      </w:r>
      <w:r>
        <w:rPr>
          <w:b/>
        </w:rPr>
        <w:t>Madara Priedolina</w:t>
      </w:r>
      <w:r>
        <w:t xml:space="preserve"> (2013) Professional Values In Youth  Education. </w:t>
      </w:r>
      <w:r>
        <w:rPr>
          <w:i/>
        </w:rPr>
        <w:t>European Scientific Institute, Eurasian Multidisciplinary Forum</w:t>
      </w:r>
      <w:r>
        <w:t xml:space="preserve">, Proceedings Vol.1. pp.399-408. </w:t>
      </w:r>
    </w:p>
    <w:p w:rsidR="000842FD" w:rsidRDefault="000842FD" w:rsidP="000842FD">
      <w:pPr>
        <w:ind w:left="567"/>
        <w:jc w:val="both"/>
      </w:pPr>
    </w:p>
    <w:p w:rsidR="000842FD" w:rsidRDefault="000842FD" w:rsidP="000842FD">
      <w:pPr>
        <w:ind w:left="567"/>
        <w:jc w:val="both"/>
        <w:rPr>
          <w:b/>
        </w:rPr>
      </w:pPr>
      <w:r>
        <w:rPr>
          <w:b/>
        </w:rPr>
        <w:t>Madara Priedoliņa</w:t>
      </w:r>
      <w:r>
        <w:t xml:space="preserve"> (2014) Pedagogu konkurētspējas veicināšanas faktori. </w:t>
      </w:r>
      <w:r>
        <w:rPr>
          <w:i/>
        </w:rPr>
        <w:t>Pedagoģija: teorija un prakse VII ISSN 1407-9143.</w:t>
      </w:r>
      <w:r>
        <w:t xml:space="preserve"> Liepāja: LiepU, p.151-158.</w:t>
      </w:r>
    </w:p>
    <w:p w:rsidR="000842FD" w:rsidRDefault="000842FD" w:rsidP="000842FD">
      <w:pPr>
        <w:ind w:left="567"/>
        <w:jc w:val="both"/>
      </w:pP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b/>
          <w:i/>
          <w:color w:val="000000"/>
          <w:lang w:val="en-GB"/>
        </w:rPr>
      </w:pPr>
      <w:r>
        <w:rPr>
          <w:color w:val="000000"/>
          <w:lang w:val="en-GB"/>
        </w:rPr>
        <w:t xml:space="preserve">Irina Strazdina, </w:t>
      </w:r>
      <w:r>
        <w:rPr>
          <w:b/>
          <w:color w:val="000000"/>
          <w:lang w:val="en-GB"/>
        </w:rPr>
        <w:t xml:space="preserve">Madara Priedolina </w:t>
      </w:r>
      <w:r>
        <w:rPr>
          <w:color w:val="000000"/>
          <w:lang w:val="en-GB"/>
        </w:rPr>
        <w:t>(2014) Critical Thinking Approach to Develop Pre–school Children Purposeful Creative Activities.</w:t>
      </w:r>
      <w:r>
        <w:rPr>
          <w:b/>
          <w:color w:val="000000"/>
          <w:lang w:val="en-GB"/>
        </w:rPr>
        <w:t xml:space="preserve"> </w:t>
      </w:r>
      <w:r>
        <w:rPr>
          <w:i/>
          <w:color w:val="000000"/>
          <w:lang w:val="en-GB"/>
        </w:rPr>
        <w:t>International Journal of Multidisciplinary Thought. ISSN: 2156-6992, p.279-289.</w:t>
      </w:r>
    </w:p>
    <w:p w:rsidR="000842FD" w:rsidRDefault="000842FD" w:rsidP="000842FD">
      <w:pPr>
        <w:ind w:left="567"/>
        <w:jc w:val="both"/>
        <w:rPr>
          <w:b/>
          <w:spacing w:val="-4"/>
        </w:rPr>
      </w:pPr>
    </w:p>
    <w:p w:rsidR="000842FD" w:rsidRDefault="000842FD" w:rsidP="000842FD">
      <w:pPr>
        <w:ind w:left="567"/>
        <w:jc w:val="both"/>
        <w:rPr>
          <w:spacing w:val="-4"/>
        </w:rPr>
      </w:pPr>
      <w:r>
        <w:rPr>
          <w:b/>
          <w:spacing w:val="-4"/>
        </w:rPr>
        <w:t>Referāti zinātniskās konferencēs</w:t>
      </w:r>
      <w:r>
        <w:rPr>
          <w:spacing w:val="-4"/>
        </w:rPr>
        <w:t xml:space="preserve"> (referāta nosaukums, konferences nosaukums, tās norises vieta un laiks </w:t>
      </w:r>
      <w:r>
        <w:t xml:space="preserve">par iepriekšējiem 6 gadiem, </w:t>
      </w:r>
      <w:smartTag w:uri="schemas-tilde-lv/tildestengine" w:element="veidnes">
        <w:smartTagPr>
          <w:attr w:name="id" w:val="-1"/>
          <w:attr w:name="baseform" w:val="CV"/>
          <w:attr w:name="text" w:val="CV"/>
        </w:smartTagPr>
        <w:r>
          <w:t>CV</w:t>
        </w:r>
      </w:smartTag>
      <w:r>
        <w:t xml:space="preserve"> pielikumā pievienot sertifikāta/ apliecības par dalību konferencē kopiju</w:t>
      </w:r>
      <w:r>
        <w:rPr>
          <w:spacing w:val="-4"/>
        </w:rPr>
        <w:t>)</w:t>
      </w:r>
    </w:p>
    <w:p w:rsidR="000842FD" w:rsidRDefault="000842FD" w:rsidP="000842FD">
      <w:pPr>
        <w:jc w:val="both"/>
      </w:pPr>
    </w:p>
    <w:p w:rsidR="000842FD" w:rsidRDefault="000842FD" w:rsidP="000842FD">
      <w:pPr>
        <w:jc w:val="both"/>
        <w:rPr>
          <w:b/>
        </w:rPr>
      </w:pPr>
      <w:r>
        <w:rPr>
          <w:b/>
        </w:rPr>
        <w:t>Starptautiskās konferencēs</w:t>
      </w:r>
    </w:p>
    <w:p w:rsidR="000842FD" w:rsidRDefault="000842FD" w:rsidP="000842FD">
      <w:pPr>
        <w:jc w:val="both"/>
      </w:pPr>
    </w:p>
    <w:p w:rsidR="000842FD" w:rsidRDefault="000842FD" w:rsidP="000842FD">
      <w:pPr>
        <w:ind w:left="567"/>
        <w:jc w:val="both"/>
        <w:rPr>
          <w:lang w:val="en-GB"/>
        </w:rPr>
      </w:pPr>
      <w:r>
        <w:t>R</w:t>
      </w:r>
      <w:r>
        <w:rPr>
          <w:lang w:val="en-GB"/>
        </w:rPr>
        <w:t xml:space="preserve">eferāts  “Terms Of  Teachers’ Competitiveness Development In Labour Market” </w:t>
      </w:r>
      <w:r>
        <w:t xml:space="preserve">prezentēts  </w:t>
      </w:r>
      <w:r>
        <w:rPr>
          <w:lang w:val="en-GB"/>
        </w:rPr>
        <w:t xml:space="preserve">Portugāle, Guarda (7-8.06.2013.) Conference on Enabling Teachers for Entrepreneurship Education  - ENTENP2013 - </w:t>
      </w:r>
      <w:r>
        <w:t>apliecība.</w:t>
      </w:r>
    </w:p>
    <w:p w:rsidR="000842FD" w:rsidRDefault="000842FD" w:rsidP="000842FD">
      <w:pPr>
        <w:ind w:left="567"/>
        <w:jc w:val="both"/>
      </w:pPr>
    </w:p>
    <w:p w:rsidR="000842FD" w:rsidRDefault="000842FD" w:rsidP="000842FD">
      <w:pPr>
        <w:ind w:left="567"/>
        <w:jc w:val="both"/>
      </w:pPr>
      <w:r>
        <w:t>Referāts „Family as Attitudes` Creator” prezentēts Viļņa, Lietuvos Edukologijos Universitetas (17.05.2013.) konferencē „The World for a Child: Realia and Prospects of Children Education” – apliecība.</w:t>
      </w:r>
    </w:p>
    <w:p w:rsidR="000842FD" w:rsidRDefault="000842FD" w:rsidP="000842FD">
      <w:pPr>
        <w:ind w:left="567"/>
        <w:jc w:val="both"/>
      </w:pPr>
    </w:p>
    <w:p w:rsidR="000842FD" w:rsidRDefault="000842FD" w:rsidP="000842FD">
      <w:pPr>
        <w:ind w:left="567"/>
        <w:jc w:val="both"/>
      </w:pPr>
      <w:r>
        <w:t>Referāts „Philosophical Aspects of Teacher Practice” prezentēts Šauļu universitātes organizētajā konferencē (23.11.2012.) „Teachers` Training in the XXI Century: Changes and Perspectives” – apliecība.</w:t>
      </w:r>
    </w:p>
    <w:p w:rsidR="000842FD" w:rsidRDefault="000842FD" w:rsidP="000842FD">
      <w:pPr>
        <w:ind w:left="567"/>
        <w:jc w:val="both"/>
      </w:pPr>
    </w:p>
    <w:p w:rsidR="000842FD" w:rsidRDefault="000842FD" w:rsidP="000842FD">
      <w:pPr>
        <w:ind w:left="567"/>
        <w:jc w:val="both"/>
      </w:pPr>
      <w:r>
        <w:t>Dalība IAHE konferencē «Концепции и стратегии непрерывного образования в международном контексте» Krievija, Sankt-Pēterburga 11-15 сентября 2012g. ar referātu „Высшее образование в контексте повышения профессиональной квалификации” - apliecība.</w:t>
      </w:r>
    </w:p>
    <w:p w:rsidR="000842FD" w:rsidRDefault="000842FD" w:rsidP="000842FD">
      <w:pPr>
        <w:ind w:left="567"/>
        <w:jc w:val="both"/>
      </w:pPr>
    </w:p>
    <w:p w:rsidR="000842FD" w:rsidRDefault="000842FD" w:rsidP="000842FD">
      <w:pPr>
        <w:ind w:left="567"/>
        <w:jc w:val="both"/>
      </w:pPr>
      <w:r>
        <w:t>Referāts „Смена парадигмы в дошкольном образовании” prezentēts Šauļu universitātes organizētajā konferencē (21.10.2011.) „Socialinis Ugdymas VI”  - apliecība.</w:t>
      </w:r>
    </w:p>
    <w:p w:rsidR="000842FD" w:rsidRDefault="000842FD" w:rsidP="000842FD">
      <w:pPr>
        <w:ind w:left="567"/>
        <w:jc w:val="both"/>
        <w:rPr>
          <w:spacing w:val="-4"/>
        </w:rPr>
      </w:pPr>
    </w:p>
    <w:p w:rsidR="000842FD" w:rsidRDefault="000842FD" w:rsidP="000842FD">
      <w:pPr>
        <w:jc w:val="both"/>
        <w:rPr>
          <w:b/>
        </w:rPr>
      </w:pPr>
      <w:r>
        <w:rPr>
          <w:b/>
        </w:rPr>
        <w:t>Vietējās konferencēs</w:t>
      </w:r>
    </w:p>
    <w:p w:rsidR="000842FD" w:rsidRDefault="000842FD" w:rsidP="000842FD"/>
    <w:p w:rsidR="000842FD" w:rsidRDefault="000842FD" w:rsidP="000842FD">
      <w:pPr>
        <w:ind w:left="567"/>
        <w:jc w:val="both"/>
        <w:rPr>
          <w:b/>
        </w:rPr>
      </w:pPr>
      <w:r>
        <w:t>Referāts „Inovatīvo izglītojošo stratēģiju realizācijas iespējas uz rezultātu orientētas darbības apguvei sociālā darba studijās” prezentēts LiepU IZI 9. sociālā darba konferencē „Sociālā darba aktualitātes” 2015.g. 13. februārī - apliecība.</w:t>
      </w:r>
    </w:p>
    <w:p w:rsidR="000842FD" w:rsidRDefault="000842FD" w:rsidP="000842FD">
      <w:pPr>
        <w:ind w:left="567"/>
        <w:jc w:val="both"/>
      </w:pPr>
    </w:p>
    <w:p w:rsidR="000842FD" w:rsidRDefault="000842FD" w:rsidP="000842FD">
      <w:pPr>
        <w:ind w:left="567"/>
        <w:jc w:val="both"/>
        <w:rPr>
          <w:b/>
        </w:rPr>
      </w:pPr>
      <w:r>
        <w:lastRenderedPageBreak/>
        <w:t>Referāts „Projekta metodes izmantošana sociālo prasmju sekmēšanai” prezentēts LiepU IZI 8. sociālā darba konferencē „Sociālā darba aktualitātes” 2014.g. februārī - apliecība.</w:t>
      </w:r>
    </w:p>
    <w:p w:rsidR="000842FD" w:rsidRDefault="000842FD" w:rsidP="000842FD">
      <w:pPr>
        <w:ind w:left="567"/>
        <w:jc w:val="both"/>
      </w:pPr>
    </w:p>
    <w:p w:rsidR="000842FD" w:rsidRDefault="000842FD" w:rsidP="000842FD">
      <w:pPr>
        <w:ind w:left="567"/>
        <w:jc w:val="both"/>
      </w:pPr>
      <w:r>
        <w:t>Referāts „Attieksmju veidošanās aspekti personības veidošanās procesā” Liepājas Universitātes 7. starptautiskā zinātniskā konference „Pedagoģija: teorija un prakse”; 2013. - apliecība.</w:t>
      </w:r>
    </w:p>
    <w:p w:rsidR="000842FD" w:rsidRDefault="000842FD" w:rsidP="000842FD">
      <w:pPr>
        <w:ind w:left="567"/>
        <w:jc w:val="both"/>
      </w:pPr>
    </w:p>
    <w:p w:rsidR="000842FD" w:rsidRDefault="000842FD" w:rsidP="000842FD">
      <w:pPr>
        <w:ind w:left="567"/>
        <w:jc w:val="both"/>
      </w:pPr>
      <w:r>
        <w:t>Referāts „Mērķtiecīgas  radošas darbības attīstīšanas iespējas pirmsskolas vecuma bērniem” Liepājas Universitātes IZI 6.zinātniskā konference „Izglītības kvalitātes dimensijas zināšanu sabiedrībā”; 2014.-apliecība.</w:t>
      </w:r>
    </w:p>
    <w:p w:rsidR="000842FD" w:rsidRDefault="000842FD" w:rsidP="000842FD">
      <w:pPr>
        <w:ind w:left="567"/>
        <w:jc w:val="both"/>
      </w:pPr>
    </w:p>
    <w:p w:rsidR="000842FD" w:rsidRDefault="000842FD" w:rsidP="000842FD">
      <w:pPr>
        <w:ind w:left="567"/>
        <w:jc w:val="both"/>
      </w:pPr>
      <w:r>
        <w:t>Referāts „Attieksmju veidošanās nozīme ģimenē” Liepājas Universitātes 5.zinātniskā konference „Izglītības kvalitātes dimensijas zināšanu sabiedrībā”; 2013.-apliecība.</w:t>
      </w:r>
    </w:p>
    <w:p w:rsidR="000842FD" w:rsidRDefault="000842FD" w:rsidP="000842FD">
      <w:pPr>
        <w:ind w:left="567"/>
        <w:jc w:val="both"/>
      </w:pPr>
    </w:p>
    <w:p w:rsidR="000842FD" w:rsidRDefault="000842FD" w:rsidP="000842FD">
      <w:pPr>
        <w:ind w:left="567"/>
        <w:jc w:val="both"/>
      </w:pPr>
      <w:r>
        <w:t>Referāts „Pedagoģiskā procesa optimizācija studiju programmā "Sabiedrisko attiecību speciālists" Latvijas Universitātes 71.zinātniskajā konferencē; 2013. februārī- apliecība.</w:t>
      </w:r>
    </w:p>
    <w:p w:rsidR="000842FD" w:rsidRDefault="000842FD" w:rsidP="000842FD">
      <w:pPr>
        <w:ind w:left="567"/>
        <w:jc w:val="both"/>
      </w:pPr>
    </w:p>
    <w:p w:rsidR="000842FD" w:rsidRDefault="000842FD" w:rsidP="000842FD">
      <w:pPr>
        <w:ind w:left="567"/>
        <w:jc w:val="both"/>
        <w:rPr>
          <w:bCs/>
        </w:rPr>
      </w:pPr>
      <w:r>
        <w:rPr>
          <w:bCs/>
        </w:rPr>
        <w:t xml:space="preserve">Referāts „Ģimene kā attieksmju veidotāja” </w:t>
      </w:r>
      <w:r>
        <w:t>Liepājas Universitātes</w:t>
      </w:r>
      <w:r>
        <w:rPr>
          <w:bCs/>
        </w:rPr>
        <w:t xml:space="preserve"> IZI 7.sociālā darba konference „Sociālā darba aktualitātes: sociālais darbs ar ģimeni ar bērniem”; 2013.- </w:t>
      </w:r>
      <w:r>
        <w:t>apliecība.</w:t>
      </w:r>
    </w:p>
    <w:p w:rsidR="000842FD" w:rsidRDefault="000842FD" w:rsidP="000842FD">
      <w:pPr>
        <w:ind w:left="567"/>
        <w:jc w:val="both"/>
      </w:pPr>
    </w:p>
    <w:p w:rsidR="000842FD" w:rsidRDefault="000842FD" w:rsidP="000842FD">
      <w:pPr>
        <w:ind w:left="567"/>
        <w:jc w:val="both"/>
      </w:pPr>
      <w:r>
        <w:t>Referāts „Pedagoģiskā procesa optimizācijas aspekti augstskolā ” Liepājas Universitātes 4.zinātniskā konference „Izglītības kvalitātes dimensijas zināšanu sabiedrībā”; 2012.</w:t>
      </w:r>
      <w:r>
        <w:rPr>
          <w:bCs/>
        </w:rPr>
        <w:t xml:space="preserve"> –</w:t>
      </w:r>
      <w:r>
        <w:t>apliecība.</w:t>
      </w:r>
    </w:p>
    <w:p w:rsidR="000842FD" w:rsidRDefault="000842FD" w:rsidP="000842FD">
      <w:pPr>
        <w:ind w:left="567"/>
        <w:jc w:val="both"/>
        <w:rPr>
          <w:bCs/>
        </w:rPr>
      </w:pPr>
    </w:p>
    <w:p w:rsidR="000842FD" w:rsidRDefault="000842FD" w:rsidP="000842FD">
      <w:pPr>
        <w:ind w:left="567"/>
        <w:jc w:val="both"/>
      </w:pPr>
      <w:r>
        <w:rPr>
          <w:bCs/>
        </w:rPr>
        <w:t>Dalība LiepU IZI 6.sociālā darba konferences „Sociālā darba aktualitātes” diskusijās par tēmu „Pret pamestību Eiropā: novārtā atstāti bērni, pusaudži un veci cilvēki”</w:t>
      </w:r>
      <w:r>
        <w:t>; 2012.- apliecība.</w:t>
      </w:r>
    </w:p>
    <w:p w:rsidR="000842FD" w:rsidRDefault="000842FD" w:rsidP="000842FD">
      <w:pPr>
        <w:ind w:left="567"/>
        <w:jc w:val="both"/>
        <w:rPr>
          <w:bCs/>
        </w:rPr>
      </w:pPr>
    </w:p>
    <w:p w:rsidR="000842FD" w:rsidRDefault="000842FD" w:rsidP="000842FD">
      <w:pPr>
        <w:ind w:left="567"/>
        <w:jc w:val="both"/>
        <w:rPr>
          <w:bCs/>
        </w:rPr>
      </w:pPr>
      <w:r>
        <w:rPr>
          <w:bCs/>
        </w:rPr>
        <w:t>Referāt</w:t>
      </w:r>
      <w:r>
        <w:rPr>
          <w:bCs/>
          <w:i/>
        </w:rPr>
        <w:t>s</w:t>
      </w:r>
      <w:r>
        <w:rPr>
          <w:bCs/>
        </w:rPr>
        <w:t xml:space="preserve"> „Pedagogu profesionālā pilnveide mūžizglītības aspektā”</w:t>
      </w:r>
    </w:p>
    <w:p w:rsidR="000842FD" w:rsidRDefault="000842FD" w:rsidP="000842FD">
      <w:pPr>
        <w:ind w:left="567"/>
        <w:jc w:val="both"/>
        <w:rPr>
          <w:bCs/>
        </w:rPr>
      </w:pPr>
      <w:r>
        <w:rPr>
          <w:bCs/>
        </w:rPr>
        <w:t xml:space="preserve">Liepājas Universitātes 3.zinātniskā konference „Izglītības kvalitātes dimensijas zināšanu sabiedrībā”; 2011. - </w:t>
      </w:r>
      <w:r>
        <w:t>apliecība.</w:t>
      </w:r>
    </w:p>
    <w:p w:rsidR="000842FD" w:rsidRDefault="000842FD" w:rsidP="000842FD">
      <w:pPr>
        <w:ind w:left="567"/>
        <w:jc w:val="both"/>
        <w:rPr>
          <w:bCs/>
        </w:rPr>
      </w:pPr>
    </w:p>
    <w:p w:rsidR="000842FD" w:rsidRDefault="000842FD" w:rsidP="000842FD">
      <w:pPr>
        <w:ind w:left="567"/>
        <w:jc w:val="both"/>
        <w:rPr>
          <w:bCs/>
        </w:rPr>
      </w:pPr>
      <w:r>
        <w:rPr>
          <w:bCs/>
        </w:rPr>
        <w:t>Referāts „Audzināšana kā aktuāla problēma izglītībā”</w:t>
      </w:r>
    </w:p>
    <w:p w:rsidR="000842FD" w:rsidRDefault="000842FD" w:rsidP="000842FD">
      <w:pPr>
        <w:ind w:left="567"/>
        <w:jc w:val="both"/>
        <w:rPr>
          <w:bCs/>
        </w:rPr>
      </w:pPr>
      <w:r>
        <w:t>Liepājas Universitātes</w:t>
      </w:r>
      <w:r>
        <w:rPr>
          <w:bCs/>
        </w:rPr>
        <w:t xml:space="preserve"> IZI 5.sociālā darba konference „Sociālā darba aktualitātes: audzināšana kā sociāla problēma”; 2011. -</w:t>
      </w:r>
      <w:r>
        <w:t>apliecība.</w:t>
      </w:r>
    </w:p>
    <w:p w:rsidR="000842FD" w:rsidRDefault="000842FD" w:rsidP="000842FD">
      <w:pPr>
        <w:ind w:left="567"/>
        <w:jc w:val="both"/>
        <w:rPr>
          <w:bCs/>
        </w:rPr>
      </w:pPr>
    </w:p>
    <w:p w:rsidR="000842FD" w:rsidRDefault="000842FD" w:rsidP="000842FD">
      <w:pPr>
        <w:ind w:left="567"/>
        <w:jc w:val="both"/>
      </w:pPr>
      <w:r>
        <w:rPr>
          <w:bCs/>
        </w:rPr>
        <w:lastRenderedPageBreak/>
        <w:t xml:space="preserve">Referāts „Ilgtspējīgas izglītības ekonomiskās dimensijas aspekti” </w:t>
      </w:r>
      <w:r>
        <w:t>Liepājas Universitātes 2.zinātniskā konference „Izglītības kvalitātes dimensijas zināšanu sabiedrībā”; 2010.</w:t>
      </w:r>
      <w:r>
        <w:rPr>
          <w:bCs/>
        </w:rPr>
        <w:t xml:space="preserve"> -</w:t>
      </w:r>
      <w:r>
        <w:t>apliecība.</w:t>
      </w:r>
    </w:p>
    <w:p w:rsidR="000842FD" w:rsidRDefault="000842FD" w:rsidP="000842FD">
      <w:pPr>
        <w:ind w:left="567"/>
      </w:pPr>
    </w:p>
    <w:p w:rsidR="000842FD" w:rsidRDefault="000842FD" w:rsidP="000842FD">
      <w:pPr>
        <w:rPr>
          <w:b/>
          <w:i/>
        </w:rPr>
      </w:pPr>
      <w:r>
        <w:rPr>
          <w:b/>
          <w:i/>
        </w:rPr>
        <w:t>Pedagoģiskā darbība augstskolā</w:t>
      </w:r>
    </w:p>
    <w:p w:rsidR="000842FD" w:rsidRDefault="000842FD" w:rsidP="000842FD">
      <w:pPr>
        <w:ind w:left="567"/>
        <w:rPr>
          <w:i/>
        </w:rPr>
      </w:pPr>
      <w:r>
        <w:rPr>
          <w:i/>
        </w:rPr>
        <w:t>Docējamie/docētie studiju kursi (norādot studiju programmu)</w:t>
      </w:r>
    </w:p>
    <w:p w:rsidR="000842FD" w:rsidRDefault="000842FD" w:rsidP="000842FD">
      <w:pPr>
        <w:ind w:left="567"/>
      </w:pPr>
    </w:p>
    <w:p w:rsidR="000842FD" w:rsidRDefault="000842FD" w:rsidP="000842FD">
      <w:pPr>
        <w:ind w:left="567"/>
        <w:jc w:val="both"/>
      </w:pPr>
      <w:r>
        <w:t>Vadīti praktiskie darbi studiju kursā  „Konfliktoloģija” LiepU studiju programmas „Sociālais darbinieks” studentiem (2013./2014.; 2014./2015.)</w:t>
      </w:r>
    </w:p>
    <w:p w:rsidR="000842FD" w:rsidRDefault="000842FD" w:rsidP="000842FD">
      <w:pPr>
        <w:ind w:left="567"/>
        <w:jc w:val="both"/>
      </w:pPr>
    </w:p>
    <w:p w:rsidR="000842FD" w:rsidRDefault="000842FD" w:rsidP="000842FD">
      <w:pPr>
        <w:ind w:left="567"/>
        <w:jc w:val="both"/>
      </w:pPr>
      <w:r>
        <w:t xml:space="preserve">Dalība Erasmus mācībspēku mobilitātes programmā laikā no 2014.6.aprīļa līdz 12.aprīlim </w:t>
      </w:r>
      <w:r>
        <w:rPr>
          <w:b/>
        </w:rPr>
        <w:t>Spānijā</w:t>
      </w:r>
      <w:r>
        <w:t xml:space="preserve"> </w:t>
      </w:r>
      <w:r>
        <w:rPr>
          <w:bCs/>
        </w:rPr>
        <w:t>Granādas Universitātē</w:t>
      </w:r>
      <w:r>
        <w:rPr>
          <w:b/>
          <w:bCs/>
        </w:rPr>
        <w:t xml:space="preserve"> </w:t>
      </w:r>
      <w:r>
        <w:rPr>
          <w:bCs/>
        </w:rPr>
        <w:t>(Granada University).</w:t>
      </w:r>
      <w:r>
        <w:t xml:space="preserve"> Lekciju tēmas:</w:t>
      </w:r>
    </w:p>
    <w:p w:rsidR="000842FD" w:rsidRDefault="000842FD" w:rsidP="000842FD">
      <w:pPr>
        <w:ind w:left="567"/>
        <w:jc w:val="both"/>
        <w:rPr>
          <w:bCs/>
        </w:rPr>
      </w:pPr>
      <w:r>
        <w:t>„</w:t>
      </w:r>
      <w:r>
        <w:rPr>
          <w:bCs/>
        </w:rPr>
        <w:t xml:space="preserve">The Project Method for the Development of the Result-oriented Activity”; </w:t>
      </w:r>
      <w:r>
        <w:t xml:space="preserve">„Attention to Diversity (Expierence of Latvia)”; </w:t>
      </w:r>
      <w:r>
        <w:rPr>
          <w:bCs/>
        </w:rPr>
        <w:t xml:space="preserve"> </w:t>
      </w:r>
      <w:r>
        <w:t>„The Forming of the Attitudes in the Higher Education's Study Process: Theory and Practice.”</w:t>
      </w:r>
    </w:p>
    <w:p w:rsidR="000842FD" w:rsidRDefault="000842FD" w:rsidP="000842FD">
      <w:pPr>
        <w:ind w:left="567"/>
        <w:jc w:val="both"/>
      </w:pPr>
      <w:r>
        <w:t xml:space="preserve">Mobilitātes ietvaros dalība </w:t>
      </w:r>
      <w:r>
        <w:rPr>
          <w:b/>
        </w:rPr>
        <w:t xml:space="preserve">doktorantu zinātniskajā seminārā </w:t>
      </w:r>
      <w:r>
        <w:t xml:space="preserve"> kopā ar Granādas Universitātes doktorantūras studentiem, pētījuma prezentēšana, diskusijas.</w:t>
      </w:r>
    </w:p>
    <w:p w:rsidR="000842FD" w:rsidRDefault="000842FD" w:rsidP="000842FD">
      <w:pPr>
        <w:ind w:left="567"/>
      </w:pPr>
    </w:p>
    <w:p w:rsidR="000842FD" w:rsidRDefault="000842FD" w:rsidP="000842FD">
      <w:pPr>
        <w:ind w:left="567"/>
      </w:pPr>
      <w:r>
        <w:t xml:space="preserve">Novadīti un sekmīgi aizstāvēti 2 profesionālā </w:t>
      </w:r>
      <w:r>
        <w:rPr>
          <w:b/>
        </w:rPr>
        <w:t>maģistra</w:t>
      </w:r>
      <w:r>
        <w:t xml:space="preserve"> darbi LiepU studiju programmas „Sociālais darbs” maģistrantēm (L.Kapura, A.Reijere) (2013./2014.).</w:t>
      </w:r>
    </w:p>
    <w:p w:rsidR="000842FD" w:rsidRDefault="000842FD" w:rsidP="000842FD">
      <w:pPr>
        <w:ind w:left="567"/>
      </w:pPr>
    </w:p>
    <w:p w:rsidR="000842FD" w:rsidRDefault="000842FD" w:rsidP="000842FD">
      <w:pPr>
        <w:ind w:left="567"/>
      </w:pPr>
      <w:r>
        <w:t>Novadīti un sekmīgi aizstāvēti 2 bakalaura darbi (L.Grosgale, D.Krikščūne) LiepU studiju programmas „Skolotāks (pirmsskolas skolotājs)” studentiem (2013./2014.).</w:t>
      </w:r>
    </w:p>
    <w:p w:rsidR="000842FD" w:rsidRDefault="000842FD" w:rsidP="000842FD">
      <w:pPr>
        <w:ind w:left="567"/>
      </w:pPr>
    </w:p>
    <w:p w:rsidR="000842FD" w:rsidRDefault="000842FD" w:rsidP="000842FD">
      <w:pPr>
        <w:ind w:left="567"/>
      </w:pPr>
      <w:r>
        <w:t>Novadīti un sekmīgi aizstāvēti 2 bakalaura darbi LiepU studiju pro</w:t>
      </w:r>
      <w:bookmarkStart w:id="52" w:name="OLE_LINK4"/>
      <w:bookmarkStart w:id="53" w:name="OLE_LINK3"/>
      <w:r>
        <w:t>grammas „So</w:t>
      </w:r>
      <w:bookmarkEnd w:id="52"/>
      <w:bookmarkEnd w:id="53"/>
      <w:r>
        <w:t>ciālais darbinieks” studentēm (M.Robežniece, R.Erliha-Štranka) (2013./2014.).</w:t>
      </w:r>
    </w:p>
    <w:p w:rsidR="000842FD" w:rsidRDefault="000842FD" w:rsidP="000842FD">
      <w:pPr>
        <w:ind w:left="567"/>
        <w:jc w:val="both"/>
      </w:pPr>
    </w:p>
    <w:p w:rsidR="000842FD" w:rsidRDefault="000842FD" w:rsidP="000842FD">
      <w:pPr>
        <w:ind w:left="567"/>
        <w:jc w:val="both"/>
      </w:pPr>
      <w:r>
        <w:t>Recenzēti divi studiju programmas „Sociālais darbinieks” studentu  bakalaura darbi  (2013./2014.; 2014./2015.).</w:t>
      </w:r>
    </w:p>
    <w:p w:rsidR="000842FD" w:rsidRDefault="000842FD" w:rsidP="000842FD">
      <w:pPr>
        <w:ind w:left="567"/>
        <w:jc w:val="both"/>
      </w:pPr>
    </w:p>
    <w:p w:rsidR="000842FD" w:rsidRDefault="000842FD" w:rsidP="000842FD">
      <w:pPr>
        <w:ind w:left="567"/>
        <w:jc w:val="both"/>
      </w:pPr>
      <w:r>
        <w:t>Recenzēti divi maģistra studiju programmas „Sociālais darbs” studentu  maģistra  darbi (2013./2014.; 2014./2015.).</w:t>
      </w:r>
    </w:p>
    <w:p w:rsidR="000842FD" w:rsidRDefault="000842FD" w:rsidP="000842FD">
      <w:pPr>
        <w:ind w:left="567"/>
        <w:jc w:val="both"/>
      </w:pPr>
    </w:p>
    <w:p w:rsidR="000842FD" w:rsidRDefault="000842FD" w:rsidP="000842FD">
      <w:pPr>
        <w:ind w:left="567"/>
        <w:jc w:val="both"/>
      </w:pPr>
      <w:r>
        <w:lastRenderedPageBreak/>
        <w:t>Vadīti praktiskie darbi studiju kursā  „Konfliktoloģija” LiepU studiju programmu „Sociālais darbinieks”; „Māksla”; „Skolotājs (vēstures un sociālo zinību skolotājs)” studentiem (2012./2013.);</w:t>
      </w:r>
    </w:p>
    <w:p w:rsidR="000842FD" w:rsidRDefault="000842FD" w:rsidP="000842FD">
      <w:pPr>
        <w:ind w:left="567"/>
        <w:jc w:val="both"/>
      </w:pPr>
      <w:r>
        <w:t>Vadīti praktiskie darbi studiju kursā  „Saskarsmes psiholoģija un konfliktu risināšana” LiepU studiju programmu „Skolotājs (pirmsskolas izglītības skolotājs)”;  „Skolotājs (sporta un deju skolotājs)”; „Skolotājs (speciālās izglītības skolotājs bērniem ar garīgās attīstības traucējumiem)”; „Skolotājs (pamatizglītības skolotājs)”; „Skolotājs (mūzikas skolotājs)” studentiem (2012./2013.);</w:t>
      </w:r>
    </w:p>
    <w:p w:rsidR="000842FD" w:rsidRDefault="000842FD" w:rsidP="000842FD">
      <w:pPr>
        <w:ind w:left="567"/>
        <w:jc w:val="both"/>
      </w:pPr>
      <w:r>
        <w:t>Recenzēti 2 bakalaura darbi  LiepU studiju programmas „Sociālais darbinieks” studentiem (2012./2013.);</w:t>
      </w:r>
    </w:p>
    <w:p w:rsidR="000842FD" w:rsidRDefault="000842FD" w:rsidP="000842FD">
      <w:pPr>
        <w:ind w:left="567"/>
        <w:jc w:val="both"/>
      </w:pPr>
      <w:r>
        <w:t>Recenzēti 2 bakalaura darbi  LiepU studiju programmas „Skolotājs (pirmsskolas izglītības skolotājs)” studentiem (2012./2013.);</w:t>
      </w:r>
    </w:p>
    <w:p w:rsidR="000842FD" w:rsidRDefault="000842FD" w:rsidP="000842FD">
      <w:pPr>
        <w:ind w:left="567"/>
        <w:jc w:val="both"/>
      </w:pPr>
    </w:p>
    <w:p w:rsidR="000842FD" w:rsidRDefault="000842FD" w:rsidP="000842FD">
      <w:pPr>
        <w:ind w:left="567"/>
        <w:jc w:val="both"/>
      </w:pPr>
      <w:r>
        <w:t>Veikti LiepU studiju programmas „Sabiedrisko attiecību speciālists” direktores pienākumi (2012./2013.).</w:t>
      </w:r>
    </w:p>
    <w:p w:rsidR="000842FD" w:rsidRDefault="000842FD" w:rsidP="000842FD">
      <w:pPr>
        <w:ind w:left="567"/>
        <w:jc w:val="both"/>
      </w:pPr>
      <w:r>
        <w:t>Novadīti un aizstāvēti 3 kvalifikācijas darbi (A.Erba, V.Skābarniece, L.Ģibiete) LiepU studiju programmas „Sabiedrisko attiecību speciālists” studentiem (2012./2013.).</w:t>
      </w:r>
    </w:p>
    <w:p w:rsidR="000842FD" w:rsidRDefault="000842FD" w:rsidP="000842FD">
      <w:pPr>
        <w:ind w:left="567"/>
        <w:jc w:val="both"/>
      </w:pPr>
      <w:r>
        <w:t>Novadīts un aizstāvēts bakalaura darbs LiepU studiju programmas „Sociālais darbinieks” studentei (G.Fībiga) (2012./2013.).</w:t>
      </w:r>
    </w:p>
    <w:p w:rsidR="000842FD" w:rsidRDefault="000842FD" w:rsidP="000842FD">
      <w:pPr>
        <w:jc w:val="both"/>
      </w:pPr>
    </w:p>
    <w:p w:rsidR="000842FD" w:rsidRDefault="000842FD" w:rsidP="000842FD">
      <w:pPr>
        <w:jc w:val="both"/>
        <w:rPr>
          <w:b/>
        </w:rPr>
      </w:pPr>
      <w:r>
        <w:rPr>
          <w:b/>
        </w:rPr>
        <w:t>Prakses vadīšana</w:t>
      </w:r>
    </w:p>
    <w:p w:rsidR="000842FD" w:rsidRDefault="000842FD" w:rsidP="000842FD">
      <w:pPr>
        <w:ind w:left="567"/>
        <w:jc w:val="both"/>
      </w:pPr>
      <w:r>
        <w:t>Vadīta prakse Kvalifikācijas prakse LiepU studiju programmas „Sabiedrisko attiecību speciālists” studentiem 2012./2013.studiju gadā.</w:t>
      </w:r>
    </w:p>
    <w:p w:rsidR="000842FD" w:rsidRDefault="000842FD" w:rsidP="000842FD">
      <w:pPr>
        <w:ind w:left="567"/>
        <w:jc w:val="both"/>
      </w:pPr>
    </w:p>
    <w:p w:rsidR="000842FD" w:rsidRDefault="000842FD" w:rsidP="000842FD">
      <w:pPr>
        <w:jc w:val="both"/>
        <w:rPr>
          <w:b/>
        </w:rPr>
      </w:pPr>
    </w:p>
    <w:p w:rsidR="000842FD" w:rsidRDefault="000842FD" w:rsidP="000842FD">
      <w:pPr>
        <w:jc w:val="both"/>
        <w:rPr>
          <w:i/>
        </w:rPr>
      </w:pPr>
      <w:r>
        <w:rPr>
          <w:b/>
          <w:i/>
        </w:rPr>
        <w:t>Darbība pētniecības projektos</w:t>
      </w:r>
      <w:r>
        <w:rPr>
          <w:i/>
        </w:rPr>
        <w:t xml:space="preserve"> (projekta nosaukums, īstenošanas laiks, veiktie uzdevumi par iepriekšējiem 6 gadiem, </w:t>
      </w:r>
      <w:smartTag w:uri="schemas-tilde-lv/tildestengine" w:element="veidnes">
        <w:smartTagPr>
          <w:attr w:name="text" w:val="CV"/>
          <w:attr w:name="baseform" w:val="CV"/>
          <w:attr w:name="id" w:val="-1"/>
        </w:smartTagPr>
        <w:r>
          <w:rPr>
            <w:i/>
          </w:rPr>
          <w:t>CV</w:t>
        </w:r>
      </w:smartTag>
      <w:r>
        <w:rPr>
          <w:i/>
        </w:rPr>
        <w:t xml:space="preserve"> pielikumā pievienot apliecinājuma par dalību projektā kopiju vai projekta vadītāja parakstītu izziņu)</w:t>
      </w:r>
    </w:p>
    <w:p w:rsidR="000842FD" w:rsidRDefault="000842FD" w:rsidP="000842FD">
      <w:pPr>
        <w:jc w:val="both"/>
      </w:pPr>
    </w:p>
    <w:p w:rsidR="000842FD" w:rsidRDefault="000842FD" w:rsidP="000842FD">
      <w:pPr>
        <w:jc w:val="both"/>
      </w:pPr>
    </w:p>
    <w:p w:rsidR="000842FD" w:rsidRDefault="000842FD" w:rsidP="000842FD">
      <w:pPr>
        <w:ind w:left="567"/>
        <w:jc w:val="both"/>
      </w:pPr>
      <w:r>
        <w:t>ESF projekta „Vispārējās izglītības pedagogu tālākizglītība” programmas „Pirmsskolas izglītības pedagogu profesionālo kompetenču pilnveide” apguve (apliecinājums ).</w:t>
      </w:r>
    </w:p>
    <w:p w:rsidR="000842FD" w:rsidRDefault="000842FD" w:rsidP="000842FD">
      <w:pPr>
        <w:ind w:left="567"/>
        <w:jc w:val="both"/>
      </w:pPr>
    </w:p>
    <w:p w:rsidR="000842FD" w:rsidRDefault="000842FD" w:rsidP="000842FD">
      <w:pPr>
        <w:ind w:left="567"/>
        <w:jc w:val="both"/>
      </w:pPr>
      <w:r>
        <w:lastRenderedPageBreak/>
        <w:t>ESF projekta „Vispārējās izglītības pedagogu tālākizglītība” programmas „Pirmsskolas izglītības pedagogu profesionālo kompetenču pilnveide” realizācijā (2011.gada augusts – 2012.gada augusts.) lektore (apliecinājums).</w:t>
      </w:r>
    </w:p>
    <w:p w:rsidR="000842FD" w:rsidRDefault="000842FD" w:rsidP="000842FD">
      <w:pPr>
        <w:ind w:left="567"/>
        <w:jc w:val="both"/>
      </w:pPr>
    </w:p>
    <w:p w:rsidR="000842FD" w:rsidRDefault="000842FD" w:rsidP="000842FD">
      <w:pPr>
        <w:ind w:left="567"/>
        <w:jc w:val="both"/>
      </w:pPr>
      <w:r>
        <w:t>ESF projekta „Vispārējās izglītības pedagogu tālākizglītība” programmas „Pirmsskolas izglītības pedagogu profesionālo kompetenču pilnveide” realizācijā (2011.gada augusts – 2013.gada augusts.) lektore (apliecinājums).</w:t>
      </w:r>
    </w:p>
    <w:p w:rsidR="000842FD" w:rsidRDefault="000842FD" w:rsidP="000842FD">
      <w:pPr>
        <w:ind w:left="567"/>
        <w:jc w:val="both"/>
      </w:pPr>
    </w:p>
    <w:p w:rsidR="000842FD" w:rsidRDefault="000842FD" w:rsidP="000842FD">
      <w:pPr>
        <w:ind w:left="567"/>
        <w:jc w:val="both"/>
      </w:pPr>
      <w:r>
        <w:t>VISC, ESF projekta „Vispārējās izglītības pedagogu tālākizglītība” programmas „Pirmsskolas izglītības iestāžu vadītāju un metodiķu profesionālo un pedagoģisko kompetenču pilnveide un prasmju atjaunošana” aprobācijas un programmas satura pilnveides dalībnieks (apliecinājums).</w:t>
      </w:r>
    </w:p>
    <w:p w:rsidR="000842FD" w:rsidRDefault="000842FD" w:rsidP="000842FD">
      <w:pPr>
        <w:ind w:left="567"/>
        <w:jc w:val="both"/>
        <w:rPr>
          <w:color w:val="000000"/>
        </w:rPr>
      </w:pPr>
    </w:p>
    <w:p w:rsidR="000842FD" w:rsidRDefault="000842FD" w:rsidP="000842FD">
      <w:pPr>
        <w:ind w:left="567"/>
        <w:jc w:val="both"/>
      </w:pPr>
      <w:r>
        <w:rPr>
          <w:bCs/>
        </w:rPr>
        <w:t>Dalība LiepU IZI realizētajā  ESF projektā RELAIS Plus N 2009-1-GR1-LEO 05-01855 „Pret pamestību Eiropā: novārtā atstāti bērni, pusaudži un veci cilvēki”</w:t>
      </w:r>
      <w:r>
        <w:t xml:space="preserve"> (apliecinājums)</w:t>
      </w:r>
      <w:r>
        <w:rPr>
          <w:bCs/>
        </w:rPr>
        <w:t>.</w:t>
      </w:r>
      <w:r>
        <w:t xml:space="preserve"> </w:t>
      </w:r>
    </w:p>
    <w:p w:rsidR="000842FD" w:rsidRDefault="000842FD" w:rsidP="000842FD">
      <w:pPr>
        <w:ind w:left="567"/>
        <w:jc w:val="both"/>
      </w:pPr>
    </w:p>
    <w:p w:rsidR="000842FD" w:rsidRDefault="000842FD" w:rsidP="000842FD">
      <w:pPr>
        <w:ind w:left="567"/>
        <w:jc w:val="both"/>
      </w:pPr>
      <w:r>
        <w:t>Dalība Eiropas Sociālā fonda projekta „Atbalsta programmu izstrāde un īstenošana sociālās atstumtības riskam pakļauto jauniešu atbalsta sistēmas izveidei” konferencē 2011. (apliecinājums).</w:t>
      </w:r>
    </w:p>
    <w:p w:rsidR="000842FD" w:rsidRDefault="000842FD" w:rsidP="000842FD">
      <w:pPr>
        <w:ind w:left="567"/>
      </w:pPr>
    </w:p>
    <w:p w:rsidR="000842FD" w:rsidRDefault="000842FD" w:rsidP="000842FD">
      <w:r>
        <w:t>Valodu prasmes</w:t>
      </w:r>
    </w:p>
    <w:p w:rsidR="000842FD" w:rsidRDefault="000842FD" w:rsidP="000842FD">
      <w:pPr>
        <w:ind w:left="567"/>
        <w:rPr>
          <w:b/>
        </w:rPr>
      </w:pPr>
      <w:r>
        <w:t>Latviešu valoda –dzimtā, krievu – brīvi, angļu – angļu – B2 (apliecība).</w:t>
      </w:r>
    </w:p>
    <w:p w:rsidR="000842FD" w:rsidRDefault="000842FD" w:rsidP="000842FD">
      <w:pPr>
        <w:rPr>
          <w:b/>
        </w:rPr>
      </w:pPr>
    </w:p>
    <w:p w:rsidR="000842FD" w:rsidRDefault="000842FD" w:rsidP="000842FD">
      <w:r>
        <w:t>2015.gada 20. februāris      _______________________ Madara Priedoliņa</w:t>
      </w:r>
    </w:p>
    <w:p w:rsidR="000842FD" w:rsidRDefault="000842FD" w:rsidP="000842FD">
      <w:pPr>
        <w:jc w:val="center"/>
        <w:rPr>
          <w:b/>
          <w:i/>
          <w:lang w:eastAsia="en-US"/>
        </w:rPr>
      </w:pPr>
      <w:r>
        <w:br w:type="page"/>
      </w:r>
      <w:r>
        <w:rPr>
          <w:b/>
          <w:i/>
        </w:rPr>
        <w:lastRenderedPageBreak/>
        <w:t>VALDIS PRIEDOLS</w:t>
      </w:r>
    </w:p>
    <w:p w:rsidR="000842FD" w:rsidRDefault="000842FD" w:rsidP="000842FD">
      <w:pPr>
        <w:pStyle w:val="Subtitle"/>
        <w:jc w:val="center"/>
        <w:rPr>
          <w:i/>
          <w:szCs w:val="24"/>
          <w:u w:val="none"/>
        </w:rPr>
      </w:pPr>
      <w:r>
        <w:rPr>
          <w:i/>
          <w:szCs w:val="24"/>
          <w:u w:val="none"/>
        </w:rPr>
        <w:t>Dzīves un darba gājums</w:t>
      </w:r>
    </w:p>
    <w:p w:rsidR="000842FD" w:rsidRDefault="000842FD" w:rsidP="000842FD">
      <w:pPr>
        <w:pStyle w:val="Subtitle"/>
        <w:jc w:val="center"/>
        <w:rPr>
          <w:i/>
          <w:szCs w:val="24"/>
          <w:u w:val="none"/>
        </w:rPr>
      </w:pPr>
      <w:r>
        <w:rPr>
          <w:i/>
          <w:szCs w:val="24"/>
          <w:u w:val="none"/>
        </w:rPr>
        <w:t>(curriculum vitae)</w:t>
      </w:r>
    </w:p>
    <w:p w:rsidR="000842FD" w:rsidRDefault="000842FD" w:rsidP="000842FD">
      <w:pPr>
        <w:ind w:right="26"/>
        <w:jc w:val="both"/>
        <w:rPr>
          <w:i/>
          <w:szCs w:val="24"/>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 08.02.1990.</w:t>
      </w:r>
    </w:p>
    <w:p w:rsidR="000842FD" w:rsidRDefault="000842FD" w:rsidP="000842FD">
      <w:pPr>
        <w:ind w:firstLine="540"/>
        <w:jc w:val="both"/>
        <w:outlineLvl w:val="0"/>
      </w:pPr>
      <w:r>
        <w:t>Kontaktadrese: Vītolu iela 5-7, Liepāja, LV3401</w:t>
      </w:r>
    </w:p>
    <w:p w:rsidR="000842FD" w:rsidRDefault="000842FD" w:rsidP="000842FD">
      <w:pPr>
        <w:jc w:val="both"/>
        <w:outlineLvl w:val="0"/>
        <w:rPr>
          <w:b/>
          <w:i/>
        </w:rPr>
      </w:pPr>
      <w:r>
        <w:rPr>
          <w:b/>
          <w:i/>
        </w:rPr>
        <w:t>Ziņas par darba vietu:</w:t>
      </w:r>
    </w:p>
    <w:p w:rsidR="000842FD" w:rsidRDefault="000842FD" w:rsidP="000842FD">
      <w:pPr>
        <w:ind w:firstLine="539"/>
        <w:jc w:val="both"/>
        <w:outlineLvl w:val="0"/>
      </w:pPr>
      <w:r>
        <w:t>Draudzīgā aicinājuma Liepājas pilsētas 5. vidusskola, fizikas skolotājs</w:t>
      </w:r>
    </w:p>
    <w:p w:rsidR="000842FD" w:rsidRDefault="000842FD" w:rsidP="000842FD">
      <w:pPr>
        <w:ind w:firstLine="539"/>
        <w:jc w:val="both"/>
        <w:outlineLvl w:val="0"/>
      </w:pPr>
      <w:r>
        <w:t>Liepājas Raiņa 6. vidusskola, fizikas skolotājs</w:t>
      </w:r>
    </w:p>
    <w:p w:rsidR="000842FD" w:rsidRDefault="000842FD" w:rsidP="000842FD">
      <w:pPr>
        <w:ind w:firstLine="540"/>
        <w:jc w:val="both"/>
        <w:outlineLvl w:val="0"/>
      </w:pPr>
      <w:r>
        <w:t>Liepājas Universitāte, Dabas un inženierzinātņu fakultāte, laborants, asistents, Lielā iela 14, Liepāja, LV3401</w:t>
      </w:r>
    </w:p>
    <w:p w:rsidR="000842FD" w:rsidRDefault="000842FD" w:rsidP="000842FD">
      <w:pPr>
        <w:ind w:firstLine="540"/>
        <w:jc w:val="both"/>
        <w:outlineLvl w:val="0"/>
      </w:pPr>
      <w:r>
        <w:t xml:space="preserve">E-pasts: </w:t>
      </w:r>
      <w:hyperlink r:id="rId370" w:history="1">
        <w:r>
          <w:rPr>
            <w:rStyle w:val="Hyperlink"/>
          </w:rPr>
          <w:t>valdis.priedols@liepu.lv</w:t>
        </w:r>
      </w:hyperlink>
    </w:p>
    <w:p w:rsidR="000842FD" w:rsidRDefault="000842FD" w:rsidP="000842FD">
      <w:pPr>
        <w:ind w:firstLine="540"/>
        <w:jc w:val="both"/>
        <w:outlineLvl w:val="0"/>
      </w:pPr>
    </w:p>
    <w:p w:rsidR="000842FD" w:rsidRDefault="000842FD" w:rsidP="000842FD">
      <w:pPr>
        <w:outlineLvl w:val="0"/>
        <w:rPr>
          <w:b/>
          <w:i/>
        </w:rPr>
      </w:pPr>
      <w:r>
        <w:rPr>
          <w:b/>
          <w:i/>
        </w:rPr>
        <w:t>Izglītība:</w:t>
      </w:r>
    </w:p>
    <w:p w:rsidR="000842FD" w:rsidRDefault="000842FD" w:rsidP="000842FD">
      <w:pPr>
        <w:ind w:left="540"/>
      </w:pPr>
      <w:r>
        <w:t>Kopš 2014. g. rudens LiepU doktora studiju programma E-studiju tehnoloģijas un pārvaldība</w:t>
      </w:r>
    </w:p>
    <w:p w:rsidR="000842FD" w:rsidRDefault="000842FD" w:rsidP="000842FD">
      <w:pPr>
        <w:ind w:left="540"/>
      </w:pPr>
      <w:r>
        <w:t>2012.-2014. g. LiepU. Profesionālais maģistra grāds ar novirzienu vispārējās izglītības skolotājs fizikā</w:t>
      </w:r>
    </w:p>
    <w:p w:rsidR="000842FD" w:rsidRDefault="000842FD" w:rsidP="000842FD">
      <w:pPr>
        <w:ind w:left="540"/>
        <w:jc w:val="both"/>
      </w:pPr>
      <w:r>
        <w:t>2009.-2012. g. LiepU. Bakalaura akadēmiskais grāds fizikā</w:t>
      </w:r>
    </w:p>
    <w:p w:rsidR="000842FD" w:rsidRDefault="000842FD" w:rsidP="000842FD">
      <w:pPr>
        <w:ind w:left="540"/>
        <w:jc w:val="both"/>
      </w:pPr>
    </w:p>
    <w:p w:rsidR="000842FD" w:rsidRDefault="000842FD" w:rsidP="000842FD">
      <w:pPr>
        <w:outlineLvl w:val="0"/>
        <w:rPr>
          <w:b/>
          <w:i/>
        </w:rPr>
      </w:pPr>
      <w:r>
        <w:rPr>
          <w:b/>
          <w:i/>
        </w:rPr>
        <w:t>Akadēmiskie nosaukumi, zinātniskie grādi:</w:t>
      </w:r>
    </w:p>
    <w:p w:rsidR="000842FD" w:rsidRDefault="000842FD" w:rsidP="000842FD">
      <w:pPr>
        <w:ind w:left="540"/>
      </w:pPr>
      <w:r>
        <w:t>2014. Liepājas Universitātes asistents.</w:t>
      </w:r>
    </w:p>
    <w:p w:rsidR="000842FD" w:rsidRDefault="000842FD" w:rsidP="000842FD">
      <w:pPr>
        <w:ind w:left="540"/>
      </w:pPr>
      <w:r>
        <w:t>2011. Liepājas universitātes laborants (fizikas)</w:t>
      </w:r>
    </w:p>
    <w:p w:rsidR="000842FD" w:rsidRDefault="000842FD" w:rsidP="000842FD">
      <w:pPr>
        <w:outlineLvl w:val="0"/>
        <w:rPr>
          <w:b/>
          <w:i/>
        </w:rPr>
      </w:pPr>
      <w:r>
        <w:rPr>
          <w:b/>
          <w:i/>
        </w:rPr>
        <w:t>Profesionālā darbība:</w:t>
      </w:r>
    </w:p>
    <w:p w:rsidR="000842FD" w:rsidRDefault="000842FD" w:rsidP="000842FD">
      <w:pPr>
        <w:ind w:left="540" w:right="-540"/>
      </w:pPr>
      <w:r>
        <w:t>Kopš 2014. g. Liepājas Universitātes Dabas un inženierzinātņu fakultātes asistents</w:t>
      </w:r>
    </w:p>
    <w:p w:rsidR="000842FD" w:rsidRDefault="000842FD" w:rsidP="000842FD">
      <w:pPr>
        <w:ind w:left="540" w:right="-540"/>
      </w:pPr>
      <w:r>
        <w:t>Kopš 2013. g. Liepājas Raiņa 6. vidusskolas fizikas skolotājs</w:t>
      </w:r>
    </w:p>
    <w:p w:rsidR="000842FD" w:rsidRDefault="000842FD" w:rsidP="000842FD">
      <w:pPr>
        <w:ind w:left="540" w:right="-540"/>
      </w:pPr>
      <w:r>
        <w:t>Kopš 2012. g. Draudzīgā aicinājuma Liepājas pilsētas 5. vidusskolas fizikas skolotājs</w:t>
      </w:r>
    </w:p>
    <w:p w:rsidR="000842FD" w:rsidRDefault="000842FD" w:rsidP="000842FD">
      <w:pPr>
        <w:ind w:left="540" w:right="-540"/>
      </w:pPr>
      <w:r>
        <w:t>Kopš 2011. g. Liepājas Universitātes Dabas un inženierzinātņu fakultātes laborants</w:t>
      </w:r>
    </w:p>
    <w:p w:rsidR="000842FD" w:rsidRDefault="000842FD" w:rsidP="000842FD">
      <w:pPr>
        <w:ind w:left="540" w:right="-540"/>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ind w:left="540"/>
      </w:pPr>
      <w:r>
        <w:lastRenderedPageBreak/>
        <w:t xml:space="preserve">Optika un spektroskopija I,II, Elektromagnētims I,II, Vispārīgā fizika II, Roboti I, Fizikas un tehnikas vēsture un aktuālās problēmas, Fizikas metodika I, II, III. </w:t>
      </w:r>
    </w:p>
    <w:p w:rsidR="000842FD" w:rsidRDefault="000842FD" w:rsidP="000842FD">
      <w:pPr>
        <w:ind w:left="540"/>
      </w:pP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ind w:left="540"/>
      </w:pPr>
      <w:r>
        <w:t>Maģistra darbs izstrāde</w:t>
      </w:r>
    </w:p>
    <w:p w:rsidR="000842FD" w:rsidRDefault="000842FD" w:rsidP="000842FD">
      <w:pPr>
        <w:ind w:firstLine="540"/>
      </w:pPr>
    </w:p>
    <w:p w:rsidR="000842FD" w:rsidRDefault="000842FD" w:rsidP="000842FD">
      <w:pPr>
        <w:outlineLvl w:val="0"/>
        <w:rPr>
          <w:b/>
          <w:i/>
        </w:rPr>
      </w:pPr>
      <w:r>
        <w:rPr>
          <w:b/>
          <w:i/>
        </w:rPr>
        <w:t xml:space="preserve">Nozīmīgākās zinātniskās publikācijas un mācību literatūra </w:t>
      </w:r>
      <w:r>
        <w:rPr>
          <w:i/>
        </w:rPr>
        <w:t>(pēdējie 6 gadi)</w:t>
      </w:r>
      <w:r>
        <w:rPr>
          <w:b/>
          <w:i/>
        </w:rPr>
        <w:t>:</w:t>
      </w:r>
    </w:p>
    <w:p w:rsidR="000842FD" w:rsidRDefault="000842FD" w:rsidP="000842FD">
      <w:pPr>
        <w:ind w:firstLine="540"/>
        <w:jc w:val="both"/>
      </w:pPr>
      <w:r>
        <w:t>Maģistra darbs „Problēmuzdevumu izveide un izmantošana skolas fizikas kursā”</w:t>
      </w:r>
    </w:p>
    <w:p w:rsidR="000842FD" w:rsidRDefault="000842FD" w:rsidP="000842FD">
      <w:pPr>
        <w:pStyle w:val="BodyTextIndent"/>
        <w:spacing w:after="60"/>
        <w:ind w:left="0" w:firstLine="539"/>
        <w:jc w:val="both"/>
      </w:pPr>
      <w:r>
        <w:t>Iesniegts raksts publicēšanai: „Importance of data acquisition in problem based learning”, Rēzekne (Vide, tehnoloģijas, resursi)</w:t>
      </w:r>
    </w:p>
    <w:p w:rsidR="000842FD" w:rsidRDefault="000842FD" w:rsidP="000842FD">
      <w:pPr>
        <w:pStyle w:val="BodyTextIndent"/>
        <w:spacing w:after="60"/>
        <w:ind w:left="0" w:firstLine="539"/>
        <w:jc w:val="both"/>
      </w:pPr>
      <w:r>
        <w:t xml:space="preserve">Iesniegts raksts publicēšanai: „USB DAQ advantages and usage in electrical measurements”, Jelgava (Engineering for rural development) </w:t>
      </w:r>
    </w:p>
    <w:p w:rsidR="000842FD" w:rsidRDefault="000842FD" w:rsidP="000842FD">
      <w:pPr>
        <w:jc w:val="both"/>
        <w:outlineLvl w:val="0"/>
      </w:pPr>
      <w:r>
        <w:rPr>
          <w:b/>
          <w:i/>
        </w:rPr>
        <w:t xml:space="preserve">Papildus ziņas par profesionālo darbību </w:t>
      </w:r>
      <w:r>
        <w:rPr>
          <w:i/>
        </w:rPr>
        <w:t>(pēdējie 6 gadi)</w:t>
      </w:r>
      <w:r>
        <w:rPr>
          <w:b/>
          <w:i/>
        </w:rPr>
        <w:t>:</w:t>
      </w:r>
    </w:p>
    <w:p w:rsidR="000842FD" w:rsidRDefault="000842FD" w:rsidP="000842FD">
      <w:pPr>
        <w:pStyle w:val="BodyText3"/>
        <w:spacing w:after="0"/>
        <w:ind w:firstLine="540"/>
        <w:jc w:val="both"/>
        <w:outlineLvl w:val="0"/>
        <w:rPr>
          <w:sz w:val="24"/>
          <w:szCs w:val="24"/>
        </w:rPr>
      </w:pPr>
      <w:r>
        <w:rPr>
          <w:sz w:val="24"/>
          <w:szCs w:val="24"/>
        </w:rPr>
        <w:t>Studiju darbu vadīšana (Mehatronika 2. Kurss)</w:t>
      </w:r>
    </w:p>
    <w:p w:rsidR="000842FD" w:rsidRDefault="000842FD" w:rsidP="000842FD">
      <w:pPr>
        <w:pStyle w:val="BodyText3"/>
        <w:spacing w:after="0"/>
        <w:ind w:firstLine="540"/>
        <w:jc w:val="both"/>
        <w:outlineLvl w:val="0"/>
        <w:rPr>
          <w:sz w:val="24"/>
          <w:szCs w:val="24"/>
        </w:rPr>
      </w:pPr>
      <w:r>
        <w:rPr>
          <w:sz w:val="24"/>
          <w:szCs w:val="24"/>
        </w:rPr>
        <w:t>Maģistra darbu vadīšana (Vispārējās izglītības skolotājs 1. Kurss)</w:t>
      </w:r>
    </w:p>
    <w:p w:rsidR="000842FD" w:rsidRDefault="000842FD" w:rsidP="000842FD">
      <w:pPr>
        <w:pStyle w:val="BodyText3"/>
        <w:spacing w:after="0"/>
        <w:ind w:firstLine="540"/>
        <w:jc w:val="both"/>
        <w:outlineLvl w:val="0"/>
        <w:rPr>
          <w:sz w:val="24"/>
          <w:szCs w:val="24"/>
        </w:rPr>
      </w:pPr>
      <w:r>
        <w:rPr>
          <w:sz w:val="24"/>
          <w:szCs w:val="24"/>
        </w:rPr>
        <w:t>Atklātās fizikas olimpiādes sagatavošanās nodarbību vadīšana (Liepājas skolu skolēniem)</w:t>
      </w:r>
    </w:p>
    <w:p w:rsidR="000842FD" w:rsidRDefault="000842FD" w:rsidP="000842FD">
      <w:pPr>
        <w:pStyle w:val="BodyText3"/>
        <w:spacing w:after="0"/>
        <w:ind w:firstLine="540"/>
        <w:jc w:val="both"/>
        <w:outlineLvl w:val="0"/>
        <w:rPr>
          <w:sz w:val="24"/>
          <w:szCs w:val="24"/>
        </w:rPr>
      </w:pPr>
      <w:r>
        <w:rPr>
          <w:sz w:val="24"/>
          <w:szCs w:val="24"/>
        </w:rPr>
        <w:t>Zinātniski pētniecisko darbu vadīšana vidusskolas vecuma jauniešiem.</w:t>
      </w:r>
    </w:p>
    <w:p w:rsidR="000842FD" w:rsidRDefault="000842FD" w:rsidP="000842FD">
      <w:pPr>
        <w:pStyle w:val="BodyText3"/>
        <w:spacing w:after="0"/>
        <w:jc w:val="both"/>
        <w:outlineLvl w:val="0"/>
        <w:rPr>
          <w:sz w:val="24"/>
          <w:szCs w:val="24"/>
        </w:rPr>
      </w:pPr>
      <w:r>
        <w:rPr>
          <w:sz w:val="24"/>
          <w:szCs w:val="24"/>
        </w:rPr>
        <w:t>Valodu prasmes:</w:t>
      </w:r>
    </w:p>
    <w:p w:rsidR="000842FD" w:rsidRDefault="000842FD" w:rsidP="000842FD">
      <w:pPr>
        <w:pStyle w:val="BodyText3"/>
        <w:spacing w:after="0"/>
        <w:ind w:firstLine="540"/>
        <w:jc w:val="both"/>
        <w:outlineLvl w:val="0"/>
        <w:rPr>
          <w:sz w:val="24"/>
          <w:szCs w:val="24"/>
        </w:rPr>
      </w:pPr>
      <w:r>
        <w:rPr>
          <w:sz w:val="24"/>
          <w:szCs w:val="24"/>
        </w:rPr>
        <w:t>Latviešu – dzimtā valoda</w:t>
      </w:r>
    </w:p>
    <w:p w:rsidR="000842FD" w:rsidRDefault="000842FD" w:rsidP="000842FD">
      <w:pPr>
        <w:pStyle w:val="BodyText3"/>
        <w:spacing w:after="0"/>
        <w:ind w:firstLine="540"/>
        <w:outlineLvl w:val="0"/>
        <w:rPr>
          <w:sz w:val="24"/>
          <w:szCs w:val="24"/>
        </w:rPr>
      </w:pPr>
      <w:r>
        <w:rPr>
          <w:sz w:val="24"/>
          <w:szCs w:val="24"/>
        </w:rPr>
        <w:t>Angļu – brīvi</w:t>
      </w:r>
    </w:p>
    <w:p w:rsidR="000842FD" w:rsidRDefault="000842FD" w:rsidP="000842FD">
      <w:pPr>
        <w:pStyle w:val="BodyText3"/>
        <w:spacing w:after="0"/>
        <w:ind w:firstLine="540"/>
        <w:outlineLvl w:val="0"/>
        <w:rPr>
          <w:sz w:val="24"/>
          <w:szCs w:val="24"/>
        </w:rPr>
      </w:pPr>
      <w:r>
        <w:rPr>
          <w:sz w:val="24"/>
          <w:szCs w:val="24"/>
        </w:rPr>
        <w:t>Krievu – sarunvaloda</w:t>
      </w:r>
    </w:p>
    <w:p w:rsidR="000842FD" w:rsidRDefault="000842FD" w:rsidP="000842FD">
      <w:pPr>
        <w:pStyle w:val="BodyText3"/>
        <w:spacing w:after="0"/>
        <w:ind w:firstLine="540"/>
        <w:outlineLvl w:val="0"/>
        <w:rPr>
          <w:sz w:val="24"/>
          <w:szCs w:val="24"/>
        </w:rPr>
      </w:pPr>
    </w:p>
    <w:p w:rsidR="000842FD" w:rsidRDefault="000842FD" w:rsidP="000842FD">
      <w:pPr>
        <w:rPr>
          <w:sz w:val="24"/>
          <w:szCs w:val="24"/>
        </w:rPr>
      </w:pPr>
      <w:r>
        <w:t>2015. gada 30. aprīlī</w:t>
      </w:r>
      <w:r>
        <w:tab/>
        <w:t xml:space="preserve"> _______________________</w:t>
      </w:r>
      <w:r>
        <w:tab/>
      </w:r>
      <w:r>
        <w:tab/>
        <w:t>Valdis Priedols</w:t>
      </w:r>
    </w:p>
    <w:p w:rsidR="000842FD" w:rsidRDefault="000842FD" w:rsidP="000842FD">
      <w:r>
        <w:br w:type="page"/>
      </w:r>
    </w:p>
    <w:p w:rsidR="000842FD" w:rsidRDefault="000842FD" w:rsidP="000842FD">
      <w:pPr>
        <w:tabs>
          <w:tab w:val="left" w:pos="720"/>
        </w:tabs>
        <w:ind w:left="360" w:right="-760"/>
        <w:jc w:val="both"/>
        <w:rPr>
          <w:b/>
          <w:bCs/>
        </w:rPr>
      </w:pPr>
    </w:p>
    <w:p w:rsidR="000842FD" w:rsidRDefault="000842FD" w:rsidP="000842FD">
      <w:pPr>
        <w:jc w:val="center"/>
        <w:rPr>
          <w:b/>
          <w:bCs/>
          <w:i/>
          <w:iCs/>
          <w:lang w:eastAsia="en-US"/>
        </w:rPr>
      </w:pPr>
      <w:r>
        <w:rPr>
          <w:b/>
          <w:bCs/>
          <w:i/>
          <w:iCs/>
        </w:rPr>
        <w:t>SANTA STRIGUNA</w:t>
      </w:r>
    </w:p>
    <w:p w:rsidR="000842FD" w:rsidRDefault="000842FD" w:rsidP="000842FD">
      <w:pPr>
        <w:jc w:val="center"/>
        <w:rPr>
          <w:i/>
          <w:iCs/>
        </w:rPr>
      </w:pPr>
      <w:r>
        <w:rPr>
          <w:i/>
          <w:iCs/>
        </w:rPr>
        <w:t>Dzīves un darba gājums</w:t>
      </w:r>
    </w:p>
    <w:p w:rsidR="000842FD" w:rsidRDefault="000842FD" w:rsidP="000842FD">
      <w:pPr>
        <w:jc w:val="center"/>
        <w:rPr>
          <w:i/>
          <w:iCs/>
        </w:rPr>
      </w:pPr>
      <w:r>
        <w:rPr>
          <w:i/>
          <w:iCs/>
        </w:rPr>
        <w:t>(curriculum vitae)</w:t>
      </w:r>
    </w:p>
    <w:p w:rsidR="000842FD" w:rsidRDefault="000842FD" w:rsidP="000842FD">
      <w:pPr>
        <w:outlineLvl w:val="0"/>
        <w:rPr>
          <w:b/>
          <w:bCs/>
          <w:i/>
          <w:iCs/>
        </w:rPr>
      </w:pPr>
      <w:r>
        <w:rPr>
          <w:b/>
          <w:bCs/>
          <w:i/>
          <w:iCs/>
        </w:rPr>
        <w:t>Personas dati:</w:t>
      </w:r>
    </w:p>
    <w:p w:rsidR="000842FD" w:rsidRDefault="000842FD" w:rsidP="000842FD">
      <w:pPr>
        <w:spacing w:line="360" w:lineRule="auto"/>
        <w:ind w:left="567"/>
        <w:jc w:val="both"/>
      </w:pPr>
      <w:r>
        <w:t xml:space="preserve">e– pasts: </w:t>
      </w:r>
      <w:hyperlink r:id="rId371" w:history="1">
        <w:r>
          <w:rPr>
            <w:rStyle w:val="Hyperlink"/>
            <w:color w:val="0000FF"/>
          </w:rPr>
          <w:t>santa.striguna@liepu.lv</w:t>
        </w:r>
      </w:hyperlink>
    </w:p>
    <w:p w:rsidR="000842FD" w:rsidRDefault="000842FD" w:rsidP="000842FD">
      <w:pPr>
        <w:ind w:firstLine="540"/>
        <w:jc w:val="both"/>
      </w:pPr>
      <w:r>
        <w:t>Adrese: Lazaretes 3-4, Liepāja</w:t>
      </w:r>
    </w:p>
    <w:p w:rsidR="000842FD" w:rsidRDefault="000842FD" w:rsidP="000842FD">
      <w:pPr>
        <w:ind w:firstLine="540"/>
        <w:jc w:val="both"/>
      </w:pPr>
      <w:r>
        <w:t>Telefons: +371 29434738</w:t>
      </w:r>
    </w:p>
    <w:p w:rsidR="000842FD" w:rsidRDefault="000842FD" w:rsidP="000842FD">
      <w:pPr>
        <w:jc w:val="both"/>
      </w:pPr>
    </w:p>
    <w:p w:rsidR="000842FD" w:rsidRDefault="000842FD" w:rsidP="000842FD">
      <w:pPr>
        <w:spacing w:after="120"/>
        <w:jc w:val="both"/>
      </w:pPr>
      <w:r>
        <w:rPr>
          <w:b/>
          <w:bCs/>
          <w:i/>
          <w:iCs/>
        </w:rPr>
        <w:t>Ziņas par darbavietu:</w:t>
      </w:r>
      <w:r>
        <w:t xml:space="preserve"> </w:t>
      </w:r>
    </w:p>
    <w:p w:rsidR="000842FD" w:rsidRDefault="000842FD" w:rsidP="000842FD">
      <w:pPr>
        <w:spacing w:line="360" w:lineRule="auto"/>
        <w:ind w:left="567"/>
        <w:jc w:val="both"/>
      </w:pPr>
      <w:r>
        <w:t xml:space="preserve">Liepājas Universitāte, Izglītības zinātņu institūts, Lielā iela 14, Liepāja, LV 3414;  tālr.: + 371 634 07736; </w:t>
      </w:r>
    </w:p>
    <w:p w:rsidR="000842FD" w:rsidRDefault="000842FD" w:rsidP="000842FD">
      <w:pPr>
        <w:jc w:val="both"/>
      </w:pPr>
      <w:r>
        <w:rPr>
          <w:b/>
          <w:bCs/>
          <w:i/>
          <w:iCs/>
        </w:rPr>
        <w:t>Izglītība:</w:t>
      </w:r>
      <w:r>
        <w:t xml:space="preserve"> </w:t>
      </w:r>
    </w:p>
    <w:p w:rsidR="000842FD" w:rsidRDefault="000842FD" w:rsidP="000842FD">
      <w:pPr>
        <w:ind w:left="567"/>
        <w:jc w:val="both"/>
      </w:pPr>
      <w:r>
        <w:t>Kopš 2011.-2014. Liepājas Universitāte Pabeigtas teorētiskās studijas LiepU IZI doktora studiju programmā „Pedagoģija”</w:t>
      </w:r>
    </w:p>
    <w:p w:rsidR="000842FD" w:rsidRDefault="000842FD" w:rsidP="000842FD">
      <w:pPr>
        <w:ind w:left="567"/>
        <w:jc w:val="both"/>
      </w:pPr>
      <w:r>
        <w:t>2005.Liepājas Pedagoģijas akadēmija Izglītības zinātņu maģistra grāds pedagoģijā</w:t>
      </w:r>
    </w:p>
    <w:p w:rsidR="000842FD" w:rsidRDefault="000842FD" w:rsidP="000842FD">
      <w:pPr>
        <w:ind w:left="567"/>
        <w:jc w:val="both"/>
      </w:pPr>
      <w:r>
        <w:t>Diploms MD A Nr.0116</w:t>
      </w:r>
    </w:p>
    <w:p w:rsidR="000842FD" w:rsidRDefault="000842FD" w:rsidP="000842FD">
      <w:pPr>
        <w:ind w:left="567"/>
        <w:jc w:val="both"/>
      </w:pPr>
      <w:r>
        <w:t>1998.Liepājas Pedagoģiskā augstskola Sākumskolas skolotāja un pamatskolas veselības mācības skolotāja kvalifikācija Diploms Nr. 000058</w:t>
      </w:r>
    </w:p>
    <w:p w:rsidR="000842FD" w:rsidRDefault="000842FD" w:rsidP="000842FD">
      <w:pPr>
        <w:ind w:left="567"/>
        <w:jc w:val="both"/>
        <w:rPr>
          <w:b/>
          <w:bCs/>
          <w:i/>
          <w:iCs/>
        </w:rPr>
      </w:pPr>
      <w:r>
        <w:t>1998.Liepājas Pedagoģiskā augstskola Pedagoģijas bakalaura grāds Diploms Nr. 000665</w:t>
      </w:r>
    </w:p>
    <w:p w:rsidR="000842FD" w:rsidRDefault="000842FD" w:rsidP="000842FD">
      <w:pPr>
        <w:jc w:val="both"/>
        <w:rPr>
          <w:b/>
          <w:bCs/>
        </w:rPr>
      </w:pPr>
    </w:p>
    <w:p w:rsidR="000842FD" w:rsidRDefault="000842FD" w:rsidP="000842FD">
      <w:pPr>
        <w:jc w:val="both"/>
        <w:rPr>
          <w:b/>
          <w:bCs/>
          <w:i/>
          <w:iCs/>
        </w:rPr>
      </w:pPr>
      <w:r>
        <w:rPr>
          <w:b/>
          <w:bCs/>
          <w:i/>
          <w:iCs/>
        </w:rPr>
        <w:t>Speciālie kursi, dalība metodoloģiskajos semināros:</w:t>
      </w:r>
    </w:p>
    <w:p w:rsidR="000842FD" w:rsidRDefault="000842FD" w:rsidP="000842FD">
      <w:pPr>
        <w:ind w:left="567"/>
        <w:jc w:val="both"/>
      </w:pPr>
      <w:r>
        <w:t>2014. Liepājas Universitāte 21.01.2014.-23.01.2014. Dalība LiepU Doktorantu Ziemas skolā 2014. Ziemas skolas tēmas: pētījuma plānošana</w:t>
      </w:r>
    </w:p>
    <w:p w:rsidR="000842FD" w:rsidRDefault="000842FD" w:rsidP="000842FD">
      <w:pPr>
        <w:numPr>
          <w:ilvl w:val="0"/>
          <w:numId w:val="335"/>
        </w:numPr>
        <w:tabs>
          <w:tab w:val="num" w:pos="164"/>
        </w:tabs>
        <w:spacing w:after="0" w:line="240" w:lineRule="auto"/>
        <w:ind w:left="567" w:hanging="164"/>
        <w:jc w:val="both"/>
      </w:pPr>
      <w:r>
        <w:t>pētījuma datu statistiskā apstrāde, izmantojot SPSS</w:t>
      </w:r>
    </w:p>
    <w:p w:rsidR="000842FD" w:rsidRDefault="000842FD" w:rsidP="000842FD">
      <w:pPr>
        <w:numPr>
          <w:ilvl w:val="0"/>
          <w:numId w:val="335"/>
        </w:numPr>
        <w:tabs>
          <w:tab w:val="num" w:pos="164"/>
        </w:tabs>
        <w:spacing w:after="0" w:line="240" w:lineRule="auto"/>
        <w:ind w:left="567" w:hanging="164"/>
        <w:jc w:val="both"/>
      </w:pPr>
      <w:r>
        <w:t>zinātniskā valoda, rakstīšana</w:t>
      </w:r>
    </w:p>
    <w:p w:rsidR="000842FD" w:rsidRDefault="000842FD" w:rsidP="000842FD">
      <w:pPr>
        <w:numPr>
          <w:ilvl w:val="0"/>
          <w:numId w:val="335"/>
        </w:numPr>
        <w:tabs>
          <w:tab w:val="num" w:pos="164"/>
        </w:tabs>
        <w:spacing w:after="0" w:line="240" w:lineRule="auto"/>
        <w:ind w:left="567" w:hanging="164"/>
        <w:jc w:val="both"/>
      </w:pPr>
      <w:r>
        <w:t>Inovāciju un zinātnes daudzgadu finanšu programma „Horizon 2020”Apliecinājums</w:t>
      </w:r>
    </w:p>
    <w:p w:rsidR="000842FD" w:rsidRDefault="000842FD" w:rsidP="000842FD">
      <w:pPr>
        <w:ind w:left="567"/>
        <w:jc w:val="both"/>
      </w:pPr>
      <w:r>
        <w:t>2013.VISC ESF projekta „Izglītojamo ar funkcionāliem traucējumiem atbalsta sistēmas izveide” 6 stundu profesionālās pilnveides mācību seminārs „Projektā izstrādāto materiālu izmantošanas iespējas izglītības procesā”Apliecība</w:t>
      </w:r>
    </w:p>
    <w:p w:rsidR="000842FD" w:rsidRDefault="000842FD" w:rsidP="000842FD">
      <w:pPr>
        <w:ind w:left="567"/>
        <w:jc w:val="both"/>
      </w:pPr>
      <w:r>
        <w:t>2012.VISC ESF projekta „Izglītojamo ar funkcionāliem traucējumiem atbalsta sistēmas izveide” 12 stundu profesionālās pilnveides mācību semināra programma. Apliecība 19.1.-16/541</w:t>
      </w:r>
    </w:p>
    <w:p w:rsidR="000842FD" w:rsidRDefault="000842FD" w:rsidP="000842FD">
      <w:pPr>
        <w:ind w:left="567"/>
        <w:jc w:val="both"/>
      </w:pPr>
      <w:r>
        <w:lastRenderedPageBreak/>
        <w:t xml:space="preserve">2012.RTUProfesionālās tālākizglītības kursu programma „E-kursu vadības sistēmas Moodle izmantošanas apmācību un Web 2.0 tehnoloģiju pielietojums izglītībā” Apliecība </w:t>
      </w:r>
    </w:p>
    <w:p w:rsidR="000842FD" w:rsidRDefault="000842FD" w:rsidP="000842FD">
      <w:pPr>
        <w:ind w:left="567"/>
        <w:jc w:val="both"/>
      </w:pPr>
      <w:r>
        <w:t>02464-263</w:t>
      </w:r>
    </w:p>
    <w:p w:rsidR="000842FD" w:rsidRDefault="000842FD" w:rsidP="000842FD">
      <w:pPr>
        <w:ind w:left="567"/>
        <w:jc w:val="both"/>
      </w:pPr>
      <w:r>
        <w:t>2012.VISC ESF projekta „Izglītojamo ar funkcionāliem traucējumiem atbalsta sistēmas izveide” 6 stundu profesionālās pilnveides mācību seminārs „Interaktīvais mācību materiāls skolas izglītības procesā” Apliecība</w:t>
      </w:r>
    </w:p>
    <w:p w:rsidR="000842FD" w:rsidRDefault="000842FD" w:rsidP="000842FD">
      <w:pPr>
        <w:ind w:left="567"/>
        <w:jc w:val="both"/>
      </w:pPr>
      <w:r>
        <w:t>2012.VISC ESF projekta „Izglītojamo ar funkcionāliem traucējumiem atbalsta sistēmas izveide” 10 stundu profesionālās pilnveides mācību seminārs „Metodiskā un interaktīvā materiāla saturs un forma” Apliecība</w:t>
      </w:r>
    </w:p>
    <w:p w:rsidR="000842FD" w:rsidRDefault="000842FD" w:rsidP="000842FD">
      <w:pPr>
        <w:ind w:left="567"/>
        <w:jc w:val="both"/>
      </w:pPr>
      <w:r>
        <w:t>2012.VISCProfesionālās pilnveides programma „Izglītojamo ar autismu un garīgās veselības traucējumiem problēmas izglītības procesā un to risinājums” (10 stundas)Apliecība 19.1-16/293</w:t>
      </w:r>
    </w:p>
    <w:p w:rsidR="000842FD" w:rsidRDefault="000842FD" w:rsidP="000842FD">
      <w:pPr>
        <w:ind w:left="567"/>
        <w:jc w:val="both"/>
      </w:pPr>
      <w:r>
        <w:t>2012.VISC Profesionālās pilnveides programma „Speciālās izglītības procesa plānošana un īstenošana izglītojamiem ar uzvedības traucējumiem”, Apliecība</w:t>
      </w:r>
    </w:p>
    <w:p w:rsidR="000842FD" w:rsidRDefault="000842FD" w:rsidP="000842FD">
      <w:pPr>
        <w:ind w:left="567"/>
        <w:jc w:val="both"/>
        <w:rPr>
          <w:b/>
          <w:bCs/>
        </w:rPr>
      </w:pPr>
      <w:r>
        <w:t>2010.LiepU IZI Starptautiskā pētījuma metodoloģiskais seminārs projekta RELAIS PLUS (Nr.2009-1-GR1-LEO 05-01855) ietvaros „Sociālo darbinieku, kas strādā ar novārtā atstātiem bērniem, pusaudžiem un veciem cilvēkiem, profesionālo vajadzību diagnosticēšana un novērtēšana” Apliecība</w:t>
      </w:r>
    </w:p>
    <w:p w:rsidR="000842FD" w:rsidRDefault="000842FD" w:rsidP="000842FD">
      <w:pPr>
        <w:ind w:left="567"/>
        <w:jc w:val="both"/>
        <w:rPr>
          <w:b/>
          <w:bCs/>
        </w:rPr>
      </w:pPr>
    </w:p>
    <w:p w:rsidR="000842FD" w:rsidRDefault="000842FD" w:rsidP="000842FD">
      <w:pPr>
        <w:jc w:val="both"/>
        <w:rPr>
          <w:b/>
          <w:bCs/>
        </w:rPr>
      </w:pPr>
    </w:p>
    <w:p w:rsidR="000842FD" w:rsidRDefault="000842FD" w:rsidP="000842FD">
      <w:pPr>
        <w:jc w:val="both"/>
        <w:rPr>
          <w:b/>
          <w:bCs/>
          <w:i/>
          <w:iCs/>
        </w:rPr>
      </w:pPr>
      <w:r>
        <w:rPr>
          <w:b/>
          <w:bCs/>
          <w:i/>
          <w:iCs/>
        </w:rPr>
        <w:t>Darba pieredze:</w:t>
      </w:r>
    </w:p>
    <w:p w:rsidR="000842FD" w:rsidRDefault="000842FD" w:rsidP="000842FD">
      <w:pPr>
        <w:ind w:left="567"/>
        <w:jc w:val="both"/>
      </w:pPr>
      <w:r>
        <w:t xml:space="preserve">2009.līdz šim laikam Liepājas Universitātes Izglītības zinātņu institūts </w:t>
      </w:r>
      <w:r>
        <w:rPr>
          <w:b/>
          <w:bCs/>
        </w:rPr>
        <w:t>Projektu administratore</w:t>
      </w:r>
    </w:p>
    <w:p w:rsidR="000842FD" w:rsidRDefault="000842FD" w:rsidP="000842FD">
      <w:pPr>
        <w:ind w:left="567"/>
        <w:jc w:val="both"/>
      </w:pPr>
      <w:r>
        <w:t xml:space="preserve">2011.-2013. Valsts izglītības satura centrs. Projekta „Izglītojamo ar funkcionāliem traucējumiem atbalsta sistēmas izveide” </w:t>
      </w:r>
      <w:r>
        <w:rPr>
          <w:spacing w:val="-4"/>
        </w:rPr>
        <w:t>(Vienošanās Nr.2010/0330/1DP/1.2.2.4.1/10/IPIA?VIAA/001)</w:t>
      </w:r>
      <w:r>
        <w:t xml:space="preserve"> Laboratorijas eksperte</w:t>
      </w:r>
    </w:p>
    <w:p w:rsidR="000842FD" w:rsidRDefault="000842FD" w:rsidP="000842FD">
      <w:pPr>
        <w:ind w:left="567" w:hanging="180"/>
        <w:jc w:val="both"/>
      </w:pPr>
      <w:r>
        <w:t>- Speciālās izglītības laboratorijas pētījumu veikšana;</w:t>
      </w:r>
    </w:p>
    <w:p w:rsidR="000842FD" w:rsidRDefault="000842FD" w:rsidP="000842FD">
      <w:pPr>
        <w:ind w:left="567" w:hanging="180"/>
        <w:jc w:val="both"/>
      </w:pPr>
      <w:r>
        <w:t>- Profesionālās pilnveides programmu izstrādāšana un īstenošana;</w:t>
      </w:r>
    </w:p>
    <w:p w:rsidR="000842FD" w:rsidRDefault="000842FD" w:rsidP="000842FD">
      <w:pPr>
        <w:ind w:left="567" w:hanging="180"/>
        <w:jc w:val="both"/>
      </w:pPr>
      <w:r>
        <w:t>- metodisko materiālu izstrādāšana, lai nodrošinātu izglītības procesu izglītojamiem ar uzvedības traucējumiem un autismu.</w:t>
      </w:r>
    </w:p>
    <w:p w:rsidR="000842FD" w:rsidRDefault="000842FD" w:rsidP="000842FD">
      <w:pPr>
        <w:ind w:left="567"/>
        <w:jc w:val="both"/>
      </w:pPr>
      <w:r>
        <w:t>2011. marts-maijs Latvijas Universitāte, Zinātniskā asistente Pedagoģijas, psiholoģijas un mākslas fakultātē Projekta „Atbalsta programmu izstrāde un īstenošana sociālās atstumtības riskam pakļauto jauniešu atbalsta sistēmas izveidei”</w:t>
      </w:r>
    </w:p>
    <w:p w:rsidR="000842FD" w:rsidRDefault="000842FD" w:rsidP="000842FD">
      <w:pPr>
        <w:numPr>
          <w:ilvl w:val="0"/>
          <w:numId w:val="336"/>
        </w:numPr>
        <w:tabs>
          <w:tab w:val="num" w:pos="162"/>
        </w:tabs>
        <w:spacing w:after="0" w:line="240" w:lineRule="auto"/>
        <w:ind w:left="567" w:hanging="180"/>
        <w:jc w:val="both"/>
      </w:pPr>
      <w:r>
        <w:t>Riska faktoru aptaujas anketu izplatīšana projektā nominētajās izglītības iestādēs, anketu aizpildīšanas un savākšanas nodrošināšana, sadarbībā ar pašvaldību koordinatoriem;</w:t>
      </w:r>
    </w:p>
    <w:p w:rsidR="000842FD" w:rsidRDefault="000842FD" w:rsidP="000842FD">
      <w:pPr>
        <w:numPr>
          <w:ilvl w:val="0"/>
          <w:numId w:val="336"/>
        </w:numPr>
        <w:tabs>
          <w:tab w:val="num" w:pos="162"/>
        </w:tabs>
        <w:spacing w:after="0" w:line="240" w:lineRule="auto"/>
        <w:ind w:left="567" w:hanging="180"/>
        <w:jc w:val="both"/>
      </w:pPr>
      <w:r>
        <w:t>Atbalsta sniegšana pedagogiem anketu aizpildīšanā izglītības iestādēs.</w:t>
      </w:r>
    </w:p>
    <w:p w:rsidR="000842FD" w:rsidRDefault="000842FD" w:rsidP="000842FD">
      <w:pPr>
        <w:ind w:left="567"/>
        <w:jc w:val="both"/>
      </w:pPr>
      <w:r>
        <w:t xml:space="preserve">1998.-2008.  Liepājas Pedagoģijas akadēmija, Pedagoģijas katedras </w:t>
      </w:r>
      <w:r>
        <w:rPr>
          <w:b/>
          <w:bCs/>
        </w:rPr>
        <w:t>vecākā laborante</w:t>
      </w:r>
    </w:p>
    <w:p w:rsidR="000842FD" w:rsidRDefault="000842FD" w:rsidP="000842FD">
      <w:pPr>
        <w:ind w:left="567"/>
        <w:jc w:val="both"/>
      </w:pPr>
      <w:r>
        <w:lastRenderedPageBreak/>
        <w:t xml:space="preserve">2003. līdz šim laikam, Liepājas Universitāte  Pedagoģijas un sociālā darba fakultāte, </w:t>
      </w:r>
      <w:r>
        <w:rPr>
          <w:i/>
          <w:iCs/>
        </w:rPr>
        <w:t>Kontaktpersona</w:t>
      </w:r>
      <w:r>
        <w:t>:</w:t>
      </w:r>
    </w:p>
    <w:p w:rsidR="000842FD" w:rsidRDefault="000842FD" w:rsidP="000842FD">
      <w:pPr>
        <w:ind w:left="567"/>
        <w:jc w:val="both"/>
      </w:pPr>
      <w:r>
        <w:t xml:space="preserve">V. Kriķe, LiepU Personāldaļas vadītāja; </w:t>
      </w:r>
      <w:r>
        <w:rPr>
          <w:color w:val="333333"/>
        </w:rPr>
        <w:t>63407782</w:t>
      </w:r>
    </w:p>
    <w:p w:rsidR="000842FD" w:rsidRDefault="000842FD" w:rsidP="000842FD">
      <w:pPr>
        <w:ind w:left="567"/>
        <w:jc w:val="both"/>
        <w:rPr>
          <w:b/>
          <w:bCs/>
        </w:rPr>
      </w:pPr>
      <w:r>
        <w:rPr>
          <w:b/>
          <w:bCs/>
        </w:rPr>
        <w:t xml:space="preserve">Asistente </w:t>
      </w:r>
    </w:p>
    <w:p w:rsidR="000842FD" w:rsidRDefault="000842FD" w:rsidP="000842FD">
      <w:pPr>
        <w:ind w:left="567"/>
        <w:jc w:val="both"/>
      </w:pPr>
      <w:r>
        <w:t>- studiju kursu programmu izstrāde un īstenošana: „Metodoloģija un zinātniski pētnieciskās metodes pedagoģijā” (studiju programma: „Skolotājs”);</w:t>
      </w:r>
    </w:p>
    <w:p w:rsidR="000842FD" w:rsidRDefault="000842FD" w:rsidP="000842FD">
      <w:pPr>
        <w:ind w:left="567"/>
        <w:jc w:val="both"/>
      </w:pPr>
      <w:r>
        <w:t>„Pētniecības metodoloģija un socioloģiskās pētniecības metodes” (studiju programma „Sabiedrisko attiecību speciālists;</w:t>
      </w:r>
    </w:p>
    <w:p w:rsidR="000842FD" w:rsidRDefault="000842FD" w:rsidP="000842FD">
      <w:pPr>
        <w:ind w:left="567"/>
        <w:jc w:val="both"/>
      </w:pPr>
      <w:r>
        <w:t>„Pētījumu metodoloģija, metodes” (studiju programma „Sociālais darbinieks”);</w:t>
      </w:r>
    </w:p>
    <w:p w:rsidR="000842FD" w:rsidRDefault="000842FD" w:rsidP="000842FD">
      <w:pPr>
        <w:ind w:left="567"/>
        <w:jc w:val="both"/>
      </w:pPr>
      <w:r>
        <w:t>- studentu zinātnisko darbu (submoduļu, moduļu darbi, diplomdarbi, bakalaura, kvalifikācijas un maģistra darbi) vadīšana;</w:t>
      </w:r>
    </w:p>
    <w:p w:rsidR="000842FD" w:rsidRDefault="000842FD" w:rsidP="000842FD">
      <w:pPr>
        <w:ind w:left="567"/>
        <w:jc w:val="both"/>
        <w:rPr>
          <w:b/>
          <w:bCs/>
          <w:i/>
          <w:iCs/>
        </w:rPr>
      </w:pPr>
      <w:r>
        <w:t>- studentu pedagoģiskās prakses</w:t>
      </w:r>
      <w:r>
        <w:rPr>
          <w:i/>
          <w:iCs/>
        </w:rPr>
        <w:t xml:space="preserve"> </w:t>
      </w:r>
      <w:r>
        <w:t>vadīšana</w:t>
      </w:r>
    </w:p>
    <w:p w:rsidR="000842FD" w:rsidRDefault="000842FD" w:rsidP="000842FD">
      <w:pPr>
        <w:jc w:val="both"/>
        <w:rPr>
          <w:b/>
          <w:bCs/>
        </w:rPr>
      </w:pPr>
    </w:p>
    <w:p w:rsidR="000842FD" w:rsidRDefault="000842FD" w:rsidP="000842FD">
      <w:pPr>
        <w:jc w:val="both"/>
        <w:rPr>
          <w:b/>
          <w:bCs/>
          <w:i/>
          <w:iCs/>
        </w:rPr>
      </w:pPr>
      <w:r>
        <w:rPr>
          <w:b/>
          <w:bCs/>
          <w:i/>
          <w:iCs/>
        </w:rPr>
        <w:t>Pedagoģiskā darbība augstskolā</w:t>
      </w:r>
    </w:p>
    <w:p w:rsidR="000842FD" w:rsidRDefault="000842FD" w:rsidP="000842FD">
      <w:pPr>
        <w:ind w:left="567"/>
        <w:jc w:val="both"/>
      </w:pPr>
      <w:r>
        <w:t xml:space="preserve">Dalība Erasmus mācībspēku mobilitātes programmā laikā no 2012.gada 25.novembra līdz 2.decembrim </w:t>
      </w:r>
      <w:r>
        <w:rPr>
          <w:b/>
          <w:bCs/>
        </w:rPr>
        <w:t>Turcijā</w:t>
      </w:r>
      <w:r>
        <w:t xml:space="preserve"> Kocaeli Unicersitātē (Kocaeli Universitesi Egitim Fakultesi) </w:t>
      </w:r>
    </w:p>
    <w:p w:rsidR="000842FD" w:rsidRDefault="000842FD" w:rsidP="000842FD">
      <w:pPr>
        <w:ind w:left="567"/>
        <w:jc w:val="both"/>
      </w:pPr>
      <w:r>
        <w:t>Lekciju tēmas:</w:t>
      </w:r>
    </w:p>
    <w:p w:rsidR="000842FD" w:rsidRDefault="000842FD" w:rsidP="000842FD">
      <w:pPr>
        <w:ind w:left="567"/>
        <w:jc w:val="both"/>
      </w:pPr>
      <w:r>
        <w:t>„Latvian education system and study opportunities at the  Liepaja University”</w:t>
      </w:r>
    </w:p>
    <w:p w:rsidR="000842FD" w:rsidRDefault="000842FD" w:rsidP="000842FD">
      <w:pPr>
        <w:ind w:left="567"/>
        <w:jc w:val="both"/>
      </w:pPr>
      <w:r>
        <w:t xml:space="preserve"> „The value of education in Latvia's schools: Opportunities and solutions, and inclusive education, the realization in Latvia” </w:t>
      </w:r>
    </w:p>
    <w:p w:rsidR="000842FD" w:rsidRDefault="000842FD" w:rsidP="000842FD">
      <w:pPr>
        <w:ind w:left="567"/>
        <w:jc w:val="both"/>
      </w:pPr>
    </w:p>
    <w:p w:rsidR="000842FD" w:rsidRDefault="000842FD" w:rsidP="000842FD">
      <w:pPr>
        <w:ind w:left="567"/>
        <w:jc w:val="both"/>
      </w:pPr>
      <w:r>
        <w:t xml:space="preserve">Dalība Erasmus mācībspēku mobilitātes programmā laikā no 2014.gada 6.aprīļa līdz 12.aprīlim </w:t>
      </w:r>
      <w:r>
        <w:rPr>
          <w:b/>
          <w:bCs/>
        </w:rPr>
        <w:t>Spānijā</w:t>
      </w:r>
      <w:r>
        <w:t>. Granada Universitātē (Granada University)</w:t>
      </w:r>
    </w:p>
    <w:p w:rsidR="000842FD" w:rsidRDefault="000842FD" w:rsidP="000842FD">
      <w:pPr>
        <w:ind w:left="567"/>
        <w:jc w:val="both"/>
      </w:pPr>
      <w:r>
        <w:t>Lekciju tēmas:</w:t>
      </w:r>
    </w:p>
    <w:p w:rsidR="000842FD" w:rsidRDefault="000842FD" w:rsidP="000842FD">
      <w:pPr>
        <w:ind w:left="567"/>
        <w:jc w:val="both"/>
      </w:pPr>
      <w:r>
        <w:t>„Latvian Education System and Study Opportunities at Liepāja University”</w:t>
      </w:r>
    </w:p>
    <w:p w:rsidR="000842FD" w:rsidRDefault="000842FD" w:rsidP="000842FD">
      <w:pPr>
        <w:ind w:left="567"/>
        <w:jc w:val="both"/>
      </w:pPr>
      <w:r>
        <w:t>„Self-Education Process of Future Teachers’ Training: Experience of Liepaja University”</w:t>
      </w:r>
    </w:p>
    <w:p w:rsidR="000842FD" w:rsidRDefault="000842FD" w:rsidP="000842FD">
      <w:pPr>
        <w:ind w:left="567"/>
        <w:jc w:val="both"/>
      </w:pPr>
      <w:r>
        <w:t>„Attention to Diversity (Experience of Latvija)”</w:t>
      </w:r>
    </w:p>
    <w:p w:rsidR="000842FD" w:rsidRDefault="000842FD" w:rsidP="000842FD">
      <w:pPr>
        <w:ind w:left="567"/>
        <w:jc w:val="both"/>
      </w:pPr>
      <w:r>
        <w:t xml:space="preserve">Mobilitātes ietvaros dalība </w:t>
      </w:r>
      <w:r>
        <w:rPr>
          <w:b/>
          <w:bCs/>
        </w:rPr>
        <w:t>doktorantu zinātniskajā seminārā</w:t>
      </w:r>
      <w:r>
        <w:t xml:space="preserve"> kopā ar Granādas Universitātes doktorantūras studentiem, pētījuma prezentēšana, diskusijas.</w:t>
      </w:r>
    </w:p>
    <w:p w:rsidR="000842FD" w:rsidRDefault="000842FD" w:rsidP="000842FD">
      <w:pPr>
        <w:ind w:left="567"/>
        <w:jc w:val="both"/>
      </w:pPr>
    </w:p>
    <w:p w:rsidR="000842FD" w:rsidRDefault="000842FD" w:rsidP="000842FD">
      <w:pPr>
        <w:ind w:left="567"/>
        <w:jc w:val="both"/>
      </w:pPr>
      <w:r>
        <w:t>Docējamie/docētie studiju kursi Liepājā Universitātē:</w:t>
      </w:r>
    </w:p>
    <w:p w:rsidR="000842FD" w:rsidRDefault="000842FD" w:rsidP="000842FD">
      <w:pPr>
        <w:numPr>
          <w:ilvl w:val="0"/>
          <w:numId w:val="337"/>
        </w:numPr>
        <w:spacing w:after="0" w:line="240" w:lineRule="auto"/>
        <w:ind w:left="567" w:firstLine="0"/>
        <w:jc w:val="both"/>
      </w:pPr>
      <w:r>
        <w:lastRenderedPageBreak/>
        <w:t>„Metodoloģija un zinātniski pētnieciskās metodes pedagoģijā” (studiju programma „Skolotājs”);</w:t>
      </w:r>
    </w:p>
    <w:p w:rsidR="000842FD" w:rsidRDefault="000842FD" w:rsidP="000842FD">
      <w:pPr>
        <w:numPr>
          <w:ilvl w:val="0"/>
          <w:numId w:val="337"/>
        </w:numPr>
        <w:spacing w:after="0" w:line="240" w:lineRule="auto"/>
        <w:ind w:left="567" w:firstLine="0"/>
        <w:jc w:val="both"/>
      </w:pPr>
      <w:r>
        <w:t xml:space="preserve"> „Pētījumu metodoloģija, metodes” (studiju programma „Sociālais darbinieks”).</w:t>
      </w:r>
    </w:p>
    <w:p w:rsidR="000842FD" w:rsidRDefault="000842FD" w:rsidP="000842FD">
      <w:pPr>
        <w:ind w:left="567"/>
        <w:jc w:val="both"/>
      </w:pPr>
    </w:p>
    <w:p w:rsidR="000842FD" w:rsidRDefault="000842FD" w:rsidP="000842FD">
      <w:pPr>
        <w:ind w:left="567"/>
        <w:jc w:val="both"/>
        <w:rPr>
          <w:b/>
          <w:bCs/>
        </w:rPr>
      </w:pPr>
      <w:r>
        <w:rPr>
          <w:b/>
          <w:bCs/>
        </w:rPr>
        <w:t>Studiju darbu vadīšana</w:t>
      </w:r>
    </w:p>
    <w:p w:rsidR="000842FD" w:rsidRDefault="000842FD" w:rsidP="000842FD">
      <w:pPr>
        <w:ind w:left="567"/>
        <w:jc w:val="both"/>
      </w:pPr>
      <w:r>
        <w:t>studentu zinātnisko darbu (submoduļu, moduļu darbi, diplomdarbi, bakalaura, kvalifikācijas un maģistra darbi) vadīšana (studiju programmās „Skolotājs”, „Sabiedrisko attiecību speciālists”, „Sociālais darbinieks”, „Izglītības zinātņu maģistrs pedagoģijā”.</w:t>
      </w:r>
    </w:p>
    <w:p w:rsidR="000842FD" w:rsidRDefault="000842FD" w:rsidP="000842FD">
      <w:pPr>
        <w:ind w:left="567"/>
        <w:jc w:val="both"/>
        <w:rPr>
          <w:b/>
          <w:bCs/>
          <w:i/>
          <w:iCs/>
        </w:rPr>
      </w:pPr>
    </w:p>
    <w:p w:rsidR="000842FD" w:rsidRDefault="000842FD" w:rsidP="000842FD">
      <w:pPr>
        <w:jc w:val="both"/>
        <w:rPr>
          <w:b/>
          <w:bCs/>
          <w:i/>
          <w:iCs/>
        </w:rPr>
      </w:pPr>
      <w:r>
        <w:rPr>
          <w:b/>
          <w:bCs/>
          <w:i/>
          <w:iCs/>
        </w:rPr>
        <w:t>Dalība pētniecības projektos:</w:t>
      </w:r>
    </w:p>
    <w:p w:rsidR="000842FD" w:rsidRDefault="000842FD" w:rsidP="000842FD">
      <w:pPr>
        <w:ind w:left="567"/>
        <w:jc w:val="both"/>
        <w:rPr>
          <w:b/>
          <w:bCs/>
        </w:rPr>
      </w:pPr>
      <w:r>
        <w:t xml:space="preserve">2011.gada 15.jūnijs – 2013.gada 31.augusts.Valsts izglītības satura centrs, Projekta „Izglītojamo ar funkcionāliem traucējumiem atbalsta sistēmas izveide” </w:t>
      </w:r>
      <w:r>
        <w:rPr>
          <w:spacing w:val="-4"/>
        </w:rPr>
        <w:t>(Vienošanās ar.2010/0330/1DP/ 1.2.2.4.1/10/IPIA?VIAA/001)</w:t>
      </w:r>
      <w:r>
        <w:t xml:space="preserve"> </w:t>
      </w:r>
      <w:r>
        <w:rPr>
          <w:b/>
          <w:bCs/>
        </w:rPr>
        <w:t>Laboratorijas eksperte</w:t>
      </w:r>
    </w:p>
    <w:p w:rsidR="000842FD" w:rsidRDefault="000842FD" w:rsidP="000842FD">
      <w:pPr>
        <w:ind w:left="567"/>
        <w:jc w:val="both"/>
      </w:pPr>
      <w:r>
        <w:t>- Speciālās izglītības laboratorijas pētījumu veikšana;</w:t>
      </w:r>
    </w:p>
    <w:p w:rsidR="000842FD" w:rsidRDefault="000842FD" w:rsidP="000842FD">
      <w:pPr>
        <w:ind w:left="567"/>
        <w:jc w:val="both"/>
      </w:pPr>
      <w:r>
        <w:t>- Profesionālās pilnveides programmu izstrādāšana un īstenošana;</w:t>
      </w:r>
    </w:p>
    <w:p w:rsidR="000842FD" w:rsidRDefault="000842FD" w:rsidP="000842FD">
      <w:pPr>
        <w:ind w:left="567"/>
        <w:jc w:val="both"/>
      </w:pPr>
      <w:r>
        <w:t>- Metodisko materiālu izstrādāšana, lai nodrošinātu izglītības procesu izglītojamiem ar uzvedības traucējumiem un autismu.</w:t>
      </w:r>
    </w:p>
    <w:p w:rsidR="000842FD" w:rsidRDefault="000842FD" w:rsidP="000842FD">
      <w:pPr>
        <w:ind w:left="567"/>
        <w:jc w:val="both"/>
      </w:pPr>
      <w:r>
        <w:t xml:space="preserve">2011. marts-maijs Latvijas Universitāte, </w:t>
      </w:r>
      <w:r>
        <w:rPr>
          <w:b/>
          <w:bCs/>
        </w:rPr>
        <w:t>Zinātniskā asistente</w:t>
      </w:r>
      <w:r>
        <w:t xml:space="preserve"> Pedagoģijas, psiholoģijas un mākslas fakultātē Projekta „Atbalsta programmu izstrāde un īstenošana sociālās atstumtības riskam pakļauto jauniešu atbalsta sistēmas izveidei”(Līg.Nr.2010/0328/1DP/1.2.2.4.1./10/APIA/VIAA/002)</w:t>
      </w:r>
    </w:p>
    <w:p w:rsidR="000842FD" w:rsidRDefault="000842FD" w:rsidP="000842FD">
      <w:pPr>
        <w:numPr>
          <w:ilvl w:val="0"/>
          <w:numId w:val="336"/>
        </w:numPr>
        <w:tabs>
          <w:tab w:val="num" w:pos="162"/>
        </w:tabs>
        <w:spacing w:after="0" w:line="240" w:lineRule="auto"/>
        <w:ind w:left="567" w:firstLine="0"/>
        <w:jc w:val="both"/>
      </w:pPr>
      <w:r>
        <w:t>Riska faktoru aptaujas anketu izplatīšana projektā nominētajās izglītības iestādēs, anketu aizpildīšanas un savākšanas nodrošināšana, sadarbībā ar pašvaldību koordinatoriem;</w:t>
      </w:r>
    </w:p>
    <w:p w:rsidR="000842FD" w:rsidRDefault="000842FD" w:rsidP="000842FD">
      <w:pPr>
        <w:numPr>
          <w:ilvl w:val="0"/>
          <w:numId w:val="336"/>
        </w:numPr>
        <w:tabs>
          <w:tab w:val="num" w:pos="162"/>
        </w:tabs>
        <w:spacing w:after="0" w:line="240" w:lineRule="auto"/>
        <w:ind w:left="567" w:firstLine="0"/>
        <w:jc w:val="both"/>
      </w:pPr>
      <w:r>
        <w:t>Atbalsta sniegšana pedagogiem anketu aizpildīšanā izglītības iestādēs.</w:t>
      </w:r>
    </w:p>
    <w:p w:rsidR="000842FD" w:rsidRDefault="000842FD" w:rsidP="000842FD">
      <w:pPr>
        <w:ind w:left="567"/>
        <w:jc w:val="both"/>
      </w:pPr>
      <w:r>
        <w:t xml:space="preserve">2010.-2011. Liepājas Universitāte IZI . </w:t>
      </w:r>
      <w:r>
        <w:rPr>
          <w:b/>
          <w:bCs/>
        </w:rPr>
        <w:t xml:space="preserve">Pētniece </w:t>
      </w:r>
      <w:r>
        <w:t>projektā „Relais plus: Transfert d’innovation pour developper la relation d’aide aux publics ne situation d’abandon (enfants, adolescents, personnes agees) ne Europe (Code 2009-1-GRI-LEOO5-01855)</w:t>
      </w:r>
    </w:p>
    <w:p w:rsidR="000842FD" w:rsidRDefault="000842FD" w:rsidP="000842FD">
      <w:pPr>
        <w:ind w:left="567"/>
        <w:jc w:val="both"/>
      </w:pPr>
      <w:r>
        <w:t xml:space="preserve">2006.-2008. Liepājas pilsētas Domes Sociālais dienests. </w:t>
      </w:r>
      <w:r>
        <w:rPr>
          <w:i/>
          <w:iCs/>
        </w:rPr>
        <w:t>Kontaktpersona:</w:t>
      </w:r>
      <w:r>
        <w:t>Iveta Pūķe, Liepājas Sociālā dienesta vadītāja; tālr. 63423425</w:t>
      </w:r>
    </w:p>
    <w:p w:rsidR="000842FD" w:rsidRDefault="000842FD" w:rsidP="000842FD">
      <w:pPr>
        <w:ind w:left="567"/>
        <w:jc w:val="both"/>
      </w:pPr>
      <w:r>
        <w:rPr>
          <w:b/>
          <w:bCs/>
        </w:rPr>
        <w:t>Metodiķe</w:t>
      </w:r>
      <w:r>
        <w:t xml:space="preserve"> Eiropas sociālā fonda grantu shēmas projekta „Sociālo rehabilitētāju izglītošana Kurzemes reģiona pašvaldībām”(Līguma nr. 2005/7/VPD1/ESF/NVA/04/GS/3.3.4./0001/0015) ietvaros</w:t>
      </w:r>
    </w:p>
    <w:p w:rsidR="000842FD" w:rsidRDefault="000842FD" w:rsidP="000842FD">
      <w:pPr>
        <w:ind w:left="567"/>
        <w:jc w:val="both"/>
      </w:pPr>
      <w:r>
        <w:t xml:space="preserve">- lekciju, praktisko nodarbību  saraksta sastādīšana, </w:t>
      </w:r>
    </w:p>
    <w:p w:rsidR="000842FD" w:rsidRDefault="000842FD" w:rsidP="000842FD">
      <w:pPr>
        <w:ind w:left="567"/>
        <w:jc w:val="both"/>
      </w:pPr>
      <w:r>
        <w:t>- lekciju izdales materiālu pavairošana,</w:t>
      </w:r>
    </w:p>
    <w:p w:rsidR="000842FD" w:rsidRDefault="000842FD" w:rsidP="000842FD">
      <w:pPr>
        <w:ind w:left="567"/>
        <w:jc w:val="both"/>
      </w:pPr>
      <w:r>
        <w:t>- mācībspēku nodrošināšana ar auditorijām,</w:t>
      </w:r>
    </w:p>
    <w:p w:rsidR="000842FD" w:rsidRDefault="000842FD" w:rsidP="000842FD">
      <w:pPr>
        <w:ind w:left="567"/>
        <w:jc w:val="both"/>
      </w:pPr>
      <w:r>
        <w:t>- ar projektu saistītās lietvedības kārtošana,</w:t>
      </w:r>
    </w:p>
    <w:p w:rsidR="000842FD" w:rsidRDefault="000842FD" w:rsidP="000842FD">
      <w:pPr>
        <w:ind w:left="567"/>
        <w:jc w:val="both"/>
      </w:pPr>
      <w:r>
        <w:lastRenderedPageBreak/>
        <w:t>- rokasgrāmatas „Rokasgrāmata sociālā darba speciālistiem” sagatavošana.</w:t>
      </w:r>
    </w:p>
    <w:p w:rsidR="000842FD" w:rsidRDefault="000842FD" w:rsidP="000842FD">
      <w:pPr>
        <w:ind w:left="567"/>
        <w:jc w:val="both"/>
      </w:pPr>
      <w:r>
        <w:t xml:space="preserve">2005.-2008. Saldus rajona padome </w:t>
      </w:r>
      <w:r>
        <w:rPr>
          <w:i/>
          <w:iCs/>
        </w:rPr>
        <w:t xml:space="preserve">Kontaktpersona: </w:t>
      </w:r>
      <w:r>
        <w:t xml:space="preserve">Indra Rasa, Saldus rajona padomes priekšsēdētāja; tālr. 63807900 </w:t>
      </w:r>
      <w:r>
        <w:rPr>
          <w:b/>
          <w:bCs/>
        </w:rPr>
        <w:t>Metodiķe</w:t>
      </w:r>
      <w:r>
        <w:t xml:space="preserve"> Eiropas sociālā fonda grantu shēmas projekta „Sociālā darba organizatoru izglītošana Saldus un Kuldīgas rajona pašvaldībām ”</w:t>
      </w:r>
      <w:r>
        <w:rPr>
          <w:spacing w:val="-4"/>
        </w:rPr>
        <w:t xml:space="preserve">(Līguma nr. 2005/6/VPD1/ESF/NVA/04/GS/3.3 .4./0001/003 </w:t>
      </w:r>
      <w:r>
        <w:t>ietvaros)</w:t>
      </w:r>
    </w:p>
    <w:p w:rsidR="000842FD" w:rsidRDefault="000842FD" w:rsidP="000842FD">
      <w:pPr>
        <w:ind w:left="567"/>
        <w:jc w:val="both"/>
      </w:pPr>
      <w:r>
        <w:t>-lekciju, praktisko nodarbību plānošana,</w:t>
      </w:r>
    </w:p>
    <w:p w:rsidR="000842FD" w:rsidRDefault="000842FD" w:rsidP="000842FD">
      <w:pPr>
        <w:ind w:left="567"/>
        <w:jc w:val="both"/>
      </w:pPr>
      <w:r>
        <w:t>- kontrolēt nodarbību nodrošinājumu ar atbilstošajiem mācībspēkiem,</w:t>
      </w:r>
    </w:p>
    <w:p w:rsidR="000842FD" w:rsidRDefault="000842FD" w:rsidP="000842FD">
      <w:pPr>
        <w:ind w:left="567"/>
        <w:jc w:val="both"/>
        <w:rPr>
          <w:b/>
          <w:bCs/>
          <w:i/>
          <w:iCs/>
        </w:rPr>
      </w:pPr>
      <w:r>
        <w:t>- ar projektu saistītās lietvedības kārtošana.</w:t>
      </w:r>
    </w:p>
    <w:p w:rsidR="000842FD" w:rsidRDefault="000842FD" w:rsidP="000842FD">
      <w:pPr>
        <w:jc w:val="both"/>
        <w:rPr>
          <w:b/>
          <w:bCs/>
          <w:i/>
          <w:iCs/>
        </w:rPr>
      </w:pPr>
      <w:r>
        <w:rPr>
          <w:b/>
          <w:bCs/>
          <w:i/>
          <w:iCs/>
        </w:rPr>
        <w:t>Zinātniskā darbība</w:t>
      </w:r>
    </w:p>
    <w:p w:rsidR="000842FD" w:rsidRDefault="000842FD" w:rsidP="000842FD">
      <w:pPr>
        <w:spacing w:after="240"/>
        <w:ind w:left="567" w:hanging="29"/>
        <w:jc w:val="both"/>
      </w:pPr>
      <w:r>
        <w:t xml:space="preserve">A.Līdaka, D.Bethere, S.Striguna  „Functions of support system and its implementation opportumities in the process of inclusive education” International Conference „ATEE konference „20 Years of Sustainable Development: Learning from Each Other” (Conference Proceedings p. 218-236.)  </w:t>
      </w:r>
      <w:r>
        <w:rPr>
          <w:b/>
          <w:bCs/>
        </w:rPr>
        <w:t>Viļņa</w:t>
      </w:r>
      <w:r>
        <w:t xml:space="preserve">,  2012.gada 3.-5.maijā.  ISSN 1822-2196 </w:t>
      </w:r>
    </w:p>
    <w:p w:rsidR="000842FD" w:rsidRDefault="000842FD" w:rsidP="000842FD">
      <w:pPr>
        <w:spacing w:after="240"/>
        <w:ind w:left="567"/>
        <w:jc w:val="both"/>
      </w:pPr>
      <w:r>
        <w:t xml:space="preserve">S.Striguna “Promoting personal self-education in the study process” IAHE International Conference Current Trends in the Concepts and Strategies of Lifelong Learning”  (Conference Proceedings Vol.1  p. 116-119) </w:t>
      </w:r>
      <w:r>
        <w:rPr>
          <w:b/>
          <w:bCs/>
        </w:rPr>
        <w:t>Sakt-Pēterburgā</w:t>
      </w:r>
      <w:r>
        <w:t xml:space="preserve"> 2012.gada 11.-15.septembrī. </w:t>
      </w:r>
      <w:r>
        <w:rPr>
          <w:color w:val="FF0000"/>
        </w:rPr>
        <w:t xml:space="preserve"> </w:t>
      </w:r>
      <w:r>
        <w:t>ISBN 978-5-7434-0614-5</w:t>
      </w:r>
    </w:p>
    <w:p w:rsidR="000842FD" w:rsidRDefault="000842FD" w:rsidP="000842FD">
      <w:pPr>
        <w:spacing w:after="240"/>
        <w:ind w:left="567"/>
        <w:jc w:val="both"/>
      </w:pPr>
      <w:r>
        <w:t xml:space="preserve">A.Līdaka, A.Samuseviča, S.Striguna „VALUES ACTUALIZATION IN THE EDUCATIONAL PROCESS” 1st Annual International Interdisciplinary Conference, AIIC 2013, University of the Azores, </w:t>
      </w:r>
      <w:r>
        <w:rPr>
          <w:b/>
          <w:bCs/>
        </w:rPr>
        <w:t>Ponta Deglada</w:t>
      </w:r>
      <w:r>
        <w:t>, 2013.gada 24.-26.aprīlī (Conference Proceedings Vol.2 p. 968-976</w:t>
      </w:r>
      <w:r>
        <w:rPr>
          <w:color w:val="FF0000"/>
        </w:rPr>
        <w:t>.</w:t>
      </w:r>
      <w:r>
        <w:t xml:space="preserve">) ISBN 978-608-4642-04-6 http://www.nubsk.edu.mk/ CIP -352.076 (630.12) COBISS.MK-ID 94030090 Publisher: EGALITE (department: European Scientific Institute) A.Samuseviča, S.Striguna „PRE-SERVICE TEACHER EDUCATION: EXPERIENCE AND DEVELOPMENTAL TENDENCIES AT LIEPAJA UNIVERSITY” 1st Eurasian Multidisciplinary Forum, EMF 2013, 2013.gada 24.-26.oktobrī Grigol Robakidze University, </w:t>
      </w:r>
      <w:r>
        <w:rPr>
          <w:b/>
          <w:bCs/>
        </w:rPr>
        <w:t>Tbilisi</w:t>
      </w:r>
      <w:r>
        <w:t>. (Conference Proceedings  Vol. 1 p. 379-387) ISBN 978-608-4642-10-7</w:t>
      </w:r>
    </w:p>
    <w:p w:rsidR="000842FD" w:rsidRDefault="000842FD" w:rsidP="000842FD">
      <w:pPr>
        <w:spacing w:after="240"/>
        <w:ind w:left="567" w:hanging="29"/>
        <w:jc w:val="both"/>
      </w:pPr>
      <w:r>
        <w:t xml:space="preserve">S.Striguna  „UPDATE OF PEDAGOGICAL VALUES IN THE PROCESS OF YOUNG TEACHERS’ PROFESSIONAL DEVELOPMENT”, </w:t>
      </w:r>
      <w:r>
        <w:rPr>
          <w:b/>
          <w:bCs/>
        </w:rPr>
        <w:t>Rēzeknes</w:t>
      </w:r>
      <w:r>
        <w:t xml:space="preserve"> Augstskolas starptautiskās zinātniskās konferences „Sabiedrība.Integrācija. Izglītība” (2013.gada 24.-25. maijā) rakstu krājuma I daļa. 140-147.lpp.ISSN 1691-5887</w:t>
      </w:r>
      <w:r>
        <w:rPr>
          <w:i/>
          <w:iCs/>
        </w:rPr>
        <w:t xml:space="preserve">, </w:t>
      </w:r>
      <w:r>
        <w:t xml:space="preserve">ISBN 978-9984-779-41-6  </w:t>
      </w:r>
    </w:p>
    <w:p w:rsidR="000842FD" w:rsidRDefault="000842FD" w:rsidP="000842FD">
      <w:pPr>
        <w:autoSpaceDE w:val="0"/>
        <w:autoSpaceDN w:val="0"/>
        <w:adjustRightInd w:val="0"/>
        <w:spacing w:after="240"/>
        <w:ind w:left="567"/>
        <w:jc w:val="both"/>
        <w:rPr>
          <w:color w:val="000000"/>
        </w:rPr>
      </w:pPr>
      <w:r>
        <w:rPr>
          <w:color w:val="000000"/>
        </w:rPr>
        <w:t xml:space="preserve">Raksts iekļauts: </w:t>
      </w:r>
      <w:r>
        <w:rPr>
          <w:i/>
          <w:iCs/>
          <w:color w:val="000000"/>
        </w:rPr>
        <w:t xml:space="preserve">Thomson Reuters Web of Knowledge ISI Conference proceedings data base. </w:t>
      </w:r>
      <w:r>
        <w:rPr>
          <w:color w:val="000000"/>
        </w:rPr>
        <w:t>http://www.isiwebofknowledge.com/</w:t>
      </w:r>
      <w:r>
        <w:rPr>
          <w:i/>
          <w:iCs/>
          <w:color w:val="000000"/>
        </w:rPr>
        <w:t xml:space="preserve">. </w:t>
      </w:r>
    </w:p>
    <w:p w:rsidR="000842FD" w:rsidRDefault="000842FD" w:rsidP="000842FD">
      <w:pPr>
        <w:spacing w:after="240"/>
        <w:ind w:left="567"/>
        <w:jc w:val="both"/>
      </w:pPr>
      <w:r>
        <w:t xml:space="preserve">Raksts „Pre-service teachers Professional Socializsation” Šauļu Universitātes konferencē  (Interantional Scientific-Practical Annual Conference „Challenges of Socializatiob for Children and Youth in the Context of Postmodern Society”, </w:t>
      </w:r>
      <w:r>
        <w:rPr>
          <w:b/>
          <w:bCs/>
        </w:rPr>
        <w:t>Šauļi</w:t>
      </w:r>
      <w:r>
        <w:t>, 2013.gada 14.-15.novembrī.  (Iesniegts, akceptēts publicēšanai)</w:t>
      </w:r>
    </w:p>
    <w:p w:rsidR="000842FD" w:rsidRDefault="000842FD" w:rsidP="000842FD">
      <w:pPr>
        <w:spacing w:after="240"/>
        <w:ind w:left="567"/>
        <w:jc w:val="both"/>
      </w:pPr>
      <w:r>
        <w:lastRenderedPageBreak/>
        <w:t xml:space="preserve">Raksts „Pašizglītošanās process skolotāju izglītībā”  LiepU 7.starptautiskā zinātniskajā konferencē „Pedagoģija: teorija un praksē” (konference veltīta LiepU 60.gadadienai) </w:t>
      </w:r>
      <w:r>
        <w:rPr>
          <w:b/>
          <w:bCs/>
        </w:rPr>
        <w:t>Liepāja</w:t>
      </w:r>
      <w:r>
        <w:t>,  2013.gada 10.-12.oktobrī. (Iesniegts, akceptēts publicēšanai)</w:t>
      </w:r>
    </w:p>
    <w:p w:rsidR="000842FD" w:rsidRDefault="000842FD" w:rsidP="000842FD">
      <w:pPr>
        <w:spacing w:after="240"/>
        <w:ind w:left="567"/>
        <w:jc w:val="both"/>
      </w:pPr>
      <w:r>
        <w:t xml:space="preserve">Raksts „Pārmaiņu realizācija izglītībā” iesniegts publicēšanai </w:t>
      </w:r>
      <w:r>
        <w:rPr>
          <w:b/>
          <w:bCs/>
        </w:rPr>
        <w:t>Rīga</w:t>
      </w:r>
      <w:r>
        <w:t>, Latvijas Universitāte (Iesniegts, akceptēts publicēšanai).</w:t>
      </w:r>
    </w:p>
    <w:p w:rsidR="000842FD" w:rsidRDefault="000842FD" w:rsidP="000842FD">
      <w:pPr>
        <w:spacing w:after="240"/>
        <w:ind w:left="567"/>
        <w:jc w:val="both"/>
      </w:pPr>
      <w:r>
        <w:t xml:space="preserve">Raksts „Pre-service Teachers’ Motivation and Formation of Professional Identity” International Journal of Arts and Sciences organizētajā konferencē „Canadian-American Conference for Academic Disciplines” Ryerson University, </w:t>
      </w:r>
      <w:r>
        <w:rPr>
          <w:b/>
          <w:bCs/>
        </w:rPr>
        <w:t>Toronto</w:t>
      </w:r>
      <w:r>
        <w:t xml:space="preserve">, Kanāda, 2014.gada 19.-22.maijā. </w:t>
      </w:r>
    </w:p>
    <w:p w:rsidR="000842FD" w:rsidRDefault="000842FD" w:rsidP="000842FD">
      <w:pPr>
        <w:jc w:val="both"/>
        <w:rPr>
          <w:b/>
          <w:bCs/>
          <w:i/>
          <w:iCs/>
        </w:rPr>
      </w:pPr>
    </w:p>
    <w:p w:rsidR="000842FD" w:rsidRDefault="000842FD" w:rsidP="000842FD">
      <w:pPr>
        <w:jc w:val="both"/>
        <w:rPr>
          <w:b/>
          <w:bCs/>
          <w:i/>
          <w:iCs/>
        </w:rPr>
      </w:pPr>
      <w:r>
        <w:rPr>
          <w:b/>
          <w:bCs/>
          <w:i/>
          <w:iCs/>
        </w:rPr>
        <w:t>Populār</w:t>
      </w:r>
      <w:r>
        <w:rPr>
          <w:b/>
          <w:bCs/>
          <w:i/>
          <w:iCs/>
        </w:rPr>
        <w:softHyphen/>
        <w:t>zinātniskas publikācijas:</w:t>
      </w:r>
    </w:p>
    <w:p w:rsidR="000842FD" w:rsidRDefault="000842FD" w:rsidP="000842FD">
      <w:pPr>
        <w:ind w:left="567"/>
        <w:jc w:val="both"/>
      </w:pPr>
      <w:r>
        <w:t xml:space="preserve">Bethere, D., Līdaka, A., Plostniece, A., Ponomarjova, A., Striguna, S. (2013).Informatīvs materiāls vecākiem, kas audzina bērnus ar autismu. Rīga: McĀbols. </w:t>
      </w:r>
    </w:p>
    <w:p w:rsidR="000842FD" w:rsidRDefault="000842FD" w:rsidP="000842FD">
      <w:pPr>
        <w:ind w:left="567"/>
        <w:jc w:val="both"/>
      </w:pPr>
      <w:r>
        <w:t xml:space="preserve">Bethere, D., Līdaka, A., Plostniece, A., Ponomarjova, A., Striguna, S. (2013).Informatīvs materiāls vecākiem, kas audzina bērnus ar uzvedības traucējumiem. </w:t>
      </w:r>
    </w:p>
    <w:p w:rsidR="000842FD" w:rsidRDefault="000842FD" w:rsidP="000842FD">
      <w:pPr>
        <w:ind w:left="567"/>
        <w:jc w:val="both"/>
      </w:pPr>
      <w:r>
        <w:t>Rīga: McĀbols.</w:t>
      </w:r>
    </w:p>
    <w:p w:rsidR="000842FD" w:rsidRDefault="000842FD" w:rsidP="000842FD">
      <w:pPr>
        <w:jc w:val="both"/>
        <w:rPr>
          <w:b/>
          <w:bCs/>
          <w:i/>
          <w:iCs/>
        </w:rPr>
      </w:pPr>
    </w:p>
    <w:p w:rsidR="000842FD" w:rsidRDefault="000842FD" w:rsidP="000842FD">
      <w:pPr>
        <w:jc w:val="both"/>
        <w:rPr>
          <w:b/>
          <w:bCs/>
          <w:i/>
          <w:iCs/>
        </w:rPr>
      </w:pPr>
      <w:r>
        <w:rPr>
          <w:b/>
          <w:bCs/>
          <w:i/>
          <w:iCs/>
        </w:rPr>
        <w:t>Referāti zinātniskajās konferencēs:</w:t>
      </w:r>
    </w:p>
    <w:p w:rsidR="000842FD" w:rsidRDefault="000842FD" w:rsidP="000842FD">
      <w:pPr>
        <w:spacing w:after="240"/>
        <w:ind w:left="567"/>
        <w:jc w:val="both"/>
      </w:pPr>
      <w:r>
        <w:t xml:space="preserve">Referāts «Актуальность саморазвития личности в процессе образования»  Šauļu Universitātes konference, </w:t>
      </w:r>
      <w:r>
        <w:rPr>
          <w:b/>
          <w:bCs/>
        </w:rPr>
        <w:t>Šauļi</w:t>
      </w:r>
      <w:r>
        <w:t>, 2011.gada 21.oktobrī.</w:t>
      </w:r>
    </w:p>
    <w:p w:rsidR="000842FD" w:rsidRDefault="000842FD" w:rsidP="000842FD">
      <w:pPr>
        <w:spacing w:after="240"/>
        <w:ind w:left="567"/>
        <w:jc w:val="both"/>
      </w:pPr>
      <w:r>
        <w:t xml:space="preserve">Referāts „Pašizglītošanās aktualitāte topošo skolotāju izglītībā” </w:t>
      </w:r>
    </w:p>
    <w:p w:rsidR="000842FD" w:rsidRDefault="000842FD" w:rsidP="000842FD">
      <w:pPr>
        <w:spacing w:after="240"/>
        <w:ind w:left="567"/>
        <w:jc w:val="both"/>
      </w:pPr>
      <w:r>
        <w:t xml:space="preserve">Liepājas Universitātes IZI 4.zinātniskā konference „Izglītības kvalitātes dimensijas zināšanu sabiedrībā” </w:t>
      </w:r>
      <w:r>
        <w:rPr>
          <w:b/>
          <w:bCs/>
        </w:rPr>
        <w:t>Liepājā</w:t>
      </w:r>
      <w:r>
        <w:t>, 2012.gada 12.aprīlī.</w:t>
      </w:r>
    </w:p>
    <w:p w:rsidR="000842FD" w:rsidRDefault="000842FD" w:rsidP="000842FD">
      <w:pPr>
        <w:spacing w:after="240"/>
        <w:ind w:left="567"/>
        <w:jc w:val="both"/>
      </w:pPr>
      <w:r>
        <w:t xml:space="preserve">Referāts „Functions of support system and its implementation opportumities in the process of inclusive education” ATEE konference „20 Years of Sustainable Development: Learning from Each Other” </w:t>
      </w:r>
      <w:r>
        <w:rPr>
          <w:b/>
          <w:bCs/>
        </w:rPr>
        <w:t>Viļņā</w:t>
      </w:r>
      <w:r>
        <w:t>, 2012.gada 3.-5.maijā.</w:t>
      </w:r>
    </w:p>
    <w:p w:rsidR="000842FD" w:rsidRDefault="000842FD" w:rsidP="000842FD">
      <w:pPr>
        <w:spacing w:after="240"/>
        <w:ind w:left="567"/>
        <w:jc w:val="both"/>
      </w:pPr>
      <w:r>
        <w:t xml:space="preserve">Stenda referāts „Update of pedagogical values in the process of young teachers’ professional development” Austrumsomijas Universitātes (University of Eastern Finland) BBCC konference „Suistainable development. Culture. Education.” </w:t>
      </w:r>
      <w:r>
        <w:rPr>
          <w:b/>
          <w:bCs/>
        </w:rPr>
        <w:t>Savonlinn</w:t>
      </w:r>
      <w:r>
        <w:t>, 2012.gada 22.-25.maijā.</w:t>
      </w:r>
    </w:p>
    <w:p w:rsidR="000842FD" w:rsidRDefault="000842FD" w:rsidP="000842FD">
      <w:pPr>
        <w:spacing w:after="240"/>
        <w:ind w:left="567"/>
        <w:jc w:val="both"/>
      </w:pPr>
      <w:r>
        <w:t xml:space="preserve">Stenda referāts „Pedagoģisko vērtību aktualizācija jauno mācībspēku kvalifikācijas celšanas procesā” LU 70.zinātniskajā konferencē </w:t>
      </w:r>
      <w:r>
        <w:rPr>
          <w:b/>
          <w:bCs/>
        </w:rPr>
        <w:t>Rīgā</w:t>
      </w:r>
      <w:r>
        <w:t>,  2012.gada 16.februārī.</w:t>
      </w:r>
    </w:p>
    <w:p w:rsidR="000842FD" w:rsidRDefault="000842FD" w:rsidP="000842FD">
      <w:pPr>
        <w:spacing w:after="240"/>
        <w:ind w:left="567"/>
        <w:jc w:val="both"/>
        <w:rPr>
          <w:b/>
          <w:bCs/>
        </w:rPr>
      </w:pPr>
      <w:r>
        <w:t xml:space="preserve">Referāts „PROMOTING PERSONAL  SELF-EDUCATION IN THE STUDY PROCESS” International conference „Current Trends in the Concepts and Strategies of Lifelong Learning” 2012.gada septembrī, </w:t>
      </w:r>
      <w:r>
        <w:rPr>
          <w:b/>
          <w:bCs/>
        </w:rPr>
        <w:t xml:space="preserve">Sankt-Pēterburgā. </w:t>
      </w:r>
    </w:p>
    <w:p w:rsidR="000842FD" w:rsidRDefault="000842FD" w:rsidP="000842FD">
      <w:pPr>
        <w:spacing w:after="240"/>
        <w:ind w:left="567"/>
        <w:jc w:val="both"/>
      </w:pPr>
      <w:r>
        <w:lastRenderedPageBreak/>
        <w:t xml:space="preserve">Referāts „Self Education in the Teacher’s Study Process” Šauļu Universitātes konferencē  (Continous X Interantional Scientific Conference „Teachers’ Training in the XXI Century: Changes and Perspectives”, </w:t>
      </w:r>
      <w:r>
        <w:rPr>
          <w:b/>
          <w:bCs/>
        </w:rPr>
        <w:t>Šauļi</w:t>
      </w:r>
      <w:r>
        <w:t xml:space="preserve">, 2012.gada 23.novembrī. </w:t>
      </w:r>
    </w:p>
    <w:p w:rsidR="000842FD" w:rsidRDefault="000842FD" w:rsidP="000842FD">
      <w:pPr>
        <w:spacing w:after="240"/>
        <w:ind w:left="567"/>
        <w:jc w:val="both"/>
      </w:pPr>
      <w:r>
        <w:t xml:space="preserve">Stenda referāts „PROCESS OF SELF-EDUCATION OF FUTURE TEACHERS”  Mediterranean Conference for Academic Disciplines, </w:t>
      </w:r>
      <w:r>
        <w:rPr>
          <w:b/>
          <w:bCs/>
        </w:rPr>
        <w:t>Maltā</w:t>
      </w:r>
      <w:r>
        <w:t xml:space="preserve"> 2013.gada 2.-8.martā. </w:t>
      </w:r>
    </w:p>
    <w:p w:rsidR="000842FD" w:rsidRDefault="000842FD" w:rsidP="000842FD">
      <w:pPr>
        <w:spacing w:after="240"/>
        <w:ind w:left="567"/>
        <w:jc w:val="both"/>
      </w:pPr>
      <w:r>
        <w:t xml:space="preserve">Referāts „Self-Educating as a Pedagogic Value in a Potential Teacher’s Professional Development” (Lietuvos Edukologijos Universitetas international conference „The World for a Child: Realia and Prospects of Children Ecutaion”, </w:t>
      </w:r>
      <w:r>
        <w:rPr>
          <w:b/>
          <w:bCs/>
        </w:rPr>
        <w:t>Viļņā</w:t>
      </w:r>
      <w:r>
        <w:t xml:space="preserve"> 2013.gada 17.maijā. (CV pielikums Apliecības kopija).</w:t>
      </w:r>
    </w:p>
    <w:p w:rsidR="000842FD" w:rsidRDefault="000842FD" w:rsidP="000842FD">
      <w:pPr>
        <w:spacing w:after="240"/>
        <w:ind w:left="567"/>
        <w:jc w:val="both"/>
      </w:pPr>
      <w:r>
        <w:t xml:space="preserve">Referāts „Pre-Service techer Education: Experisnece and Developmental Tendencies at Liepaja University” 1st Eurasian Multidisciplinary Forum, EMF 2013, 2013.gada 24.-26.oktobrī Grigol Robakidze University, </w:t>
      </w:r>
      <w:r>
        <w:rPr>
          <w:b/>
          <w:bCs/>
        </w:rPr>
        <w:t>Tbilisi</w:t>
      </w:r>
      <w:r>
        <w:t xml:space="preserve">. </w:t>
      </w:r>
    </w:p>
    <w:p w:rsidR="000842FD" w:rsidRDefault="000842FD" w:rsidP="000842FD">
      <w:pPr>
        <w:spacing w:after="240"/>
        <w:ind w:left="567"/>
        <w:jc w:val="both"/>
      </w:pPr>
      <w:r>
        <w:t xml:space="preserve">Referāts „Pre-service teachers Professional Socialization” Šauļu Universitātes konferencē  (Interantional Scientific-Practical Annual Conference „Challenges of Socializatiob for Children and Youth in the Context of Postmodern Society”, </w:t>
      </w:r>
      <w:r>
        <w:rPr>
          <w:b/>
          <w:bCs/>
        </w:rPr>
        <w:t>Šauļi</w:t>
      </w:r>
      <w:r>
        <w:t xml:space="preserve">, 2013.gada 14.-15.novembrī. </w:t>
      </w:r>
    </w:p>
    <w:p w:rsidR="000842FD" w:rsidRDefault="000842FD" w:rsidP="000842FD">
      <w:pPr>
        <w:spacing w:after="240"/>
        <w:ind w:left="567"/>
        <w:jc w:val="both"/>
      </w:pPr>
      <w:r>
        <w:t xml:space="preserve">Referāts „Pašizglītošanās process skolotāju izglītībā”  LiepU 7.starptautiskā zinātniskajā konferencē „Pedagoģija: teorija un praksē” (konference veltīta LiepU 60.gadadienai) </w:t>
      </w:r>
      <w:r>
        <w:rPr>
          <w:b/>
          <w:bCs/>
        </w:rPr>
        <w:t>Liepāja</w:t>
      </w:r>
      <w:r>
        <w:t xml:space="preserve">,  2013.gada 10.-12.oktobrī. </w:t>
      </w:r>
    </w:p>
    <w:p w:rsidR="000842FD" w:rsidRDefault="000842FD" w:rsidP="000842FD">
      <w:pPr>
        <w:spacing w:after="240"/>
        <w:ind w:left="567"/>
        <w:jc w:val="both"/>
      </w:pPr>
      <w:r>
        <w:t xml:space="preserve">Referāts „Sociālo darbinieku pašizglītošanās nozīme profesionālās identitātes veidošanā” LiepU  Izglītības zinātņu institūta 8.sociālā darba konferencē „Sociālā darba aktualitātes” (konference veltīta LiepU 60.gadadienai) </w:t>
      </w:r>
      <w:r>
        <w:rPr>
          <w:b/>
          <w:bCs/>
        </w:rPr>
        <w:t>Liepāja</w:t>
      </w:r>
      <w:r>
        <w:t xml:space="preserve">,  2014.gada 21.februārī. </w:t>
      </w:r>
    </w:p>
    <w:p w:rsidR="000842FD" w:rsidRDefault="000842FD" w:rsidP="000842FD">
      <w:pPr>
        <w:spacing w:after="240"/>
        <w:ind w:left="567"/>
        <w:jc w:val="both"/>
      </w:pPr>
      <w:r>
        <w:t xml:space="preserve">Referāts „Studiju procesa ietekme uz pedagoģiskās identitātes veidošanos” LiepU  Izglītības zinātņu institūta 6.zinātniskajā konferencē „Izglītības kvalitātes dimensijas zināšanu sabiedrībā” (konference veltīta LiepU 60.gadadienai) </w:t>
      </w:r>
      <w:r>
        <w:rPr>
          <w:b/>
          <w:bCs/>
        </w:rPr>
        <w:t>Liepāja</w:t>
      </w:r>
      <w:r>
        <w:t xml:space="preserve">,  2014.gada 4.aprīlī. </w:t>
      </w:r>
    </w:p>
    <w:p w:rsidR="000842FD" w:rsidRDefault="000842FD" w:rsidP="000842FD">
      <w:pPr>
        <w:spacing w:after="240"/>
        <w:ind w:left="567"/>
        <w:jc w:val="both"/>
      </w:pPr>
      <w:r>
        <w:t xml:space="preserve">Referāts „Pre-service Teachers’ Motivation and Formation of Professional Identity” International Journal of Arts and Sciences organizētajā konferencē „Canadian-American Conference for academic Disciplines” Ryerson University, </w:t>
      </w:r>
      <w:r>
        <w:rPr>
          <w:b/>
          <w:bCs/>
        </w:rPr>
        <w:t>Toronto</w:t>
      </w:r>
      <w:r>
        <w:t xml:space="preserve">, Kanāda, 2014.gada 19.-22.maijā. </w:t>
      </w:r>
    </w:p>
    <w:p w:rsidR="000842FD" w:rsidRDefault="000842FD" w:rsidP="000842FD">
      <w:pPr>
        <w:spacing w:after="240"/>
        <w:ind w:left="567"/>
        <w:jc w:val="both"/>
      </w:pPr>
      <w:r>
        <w:t xml:space="preserve">Stenda referāts „Roma Parents Literacy -  a Road to Child’s Education” Starptautiskajā konferencē CHILDREN RIGHTS TO NON DISCRIMINATION, </w:t>
      </w:r>
      <w:r>
        <w:rPr>
          <w:b/>
          <w:bCs/>
        </w:rPr>
        <w:t>Lietuva</w:t>
      </w:r>
      <w:r>
        <w:t>, Viļņa, 2014.gada 4.-5.decembrī.</w:t>
      </w:r>
    </w:p>
    <w:p w:rsidR="000842FD" w:rsidRDefault="000842FD" w:rsidP="000842FD">
      <w:pPr>
        <w:jc w:val="both"/>
        <w:rPr>
          <w:b/>
          <w:bCs/>
        </w:rPr>
      </w:pPr>
      <w:r>
        <w:rPr>
          <w:b/>
          <w:bCs/>
        </w:rPr>
        <w:t>Valodu prasmes</w:t>
      </w:r>
    </w:p>
    <w:p w:rsidR="000842FD" w:rsidRDefault="000842FD" w:rsidP="000842FD">
      <w:pPr>
        <w:ind w:left="567"/>
        <w:jc w:val="both"/>
        <w:outlineLvl w:val="0"/>
        <w:rPr>
          <w:lang w:eastAsia="en-US"/>
        </w:rPr>
      </w:pPr>
      <w:r>
        <w:t>Latviešu (dzimtā), krievu, angļu.</w:t>
      </w:r>
    </w:p>
    <w:p w:rsidR="000842FD" w:rsidRDefault="000842FD" w:rsidP="000842FD">
      <w:pPr>
        <w:jc w:val="both"/>
        <w:outlineLvl w:val="0"/>
      </w:pPr>
    </w:p>
    <w:p w:rsidR="000842FD" w:rsidRDefault="000842FD" w:rsidP="000842FD">
      <w:pPr>
        <w:jc w:val="both"/>
        <w:outlineLvl w:val="0"/>
      </w:pPr>
      <w:r>
        <w:rPr>
          <w:b/>
          <w:bCs/>
        </w:rPr>
        <w:t>Prasmes darbam ar datoru</w:t>
      </w:r>
      <w:r>
        <w:t xml:space="preserve"> MS Office vidē, labas iemaņas darbā ar biroja tehniku.  </w:t>
      </w:r>
    </w:p>
    <w:p w:rsidR="000842FD" w:rsidRDefault="000842FD" w:rsidP="000842FD">
      <w:pPr>
        <w:spacing w:line="360" w:lineRule="auto"/>
        <w:jc w:val="both"/>
      </w:pPr>
    </w:p>
    <w:p w:rsidR="000842FD" w:rsidRDefault="000842FD" w:rsidP="000842FD">
      <w:pPr>
        <w:spacing w:line="360" w:lineRule="auto"/>
        <w:jc w:val="both"/>
      </w:pPr>
    </w:p>
    <w:p w:rsidR="000842FD" w:rsidRDefault="000842FD" w:rsidP="000842FD">
      <w:pPr>
        <w:spacing w:line="360" w:lineRule="auto"/>
        <w:jc w:val="both"/>
      </w:pPr>
    </w:p>
    <w:p w:rsidR="000842FD" w:rsidRDefault="000842FD" w:rsidP="000842FD">
      <w:pPr>
        <w:spacing w:line="360" w:lineRule="auto"/>
        <w:jc w:val="both"/>
        <w:rPr>
          <w:u w:val="single"/>
        </w:rPr>
      </w:pPr>
      <w:r>
        <w:t xml:space="preserve">2015. gada 15. aprīlis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________________________________Santa Striguna</w:t>
      </w:r>
    </w:p>
    <w:p w:rsidR="000842FD" w:rsidRDefault="000842FD" w:rsidP="000842FD">
      <w:pPr>
        <w:spacing w:line="360" w:lineRule="auto"/>
        <w:jc w:val="both"/>
        <w:rPr>
          <w:u w:val="single"/>
        </w:rPr>
      </w:pPr>
    </w:p>
    <w:p w:rsidR="000842FD" w:rsidRDefault="000842FD" w:rsidP="000842FD">
      <w:pPr>
        <w:jc w:val="both"/>
      </w:pPr>
    </w:p>
    <w:p w:rsidR="000842FD" w:rsidRDefault="000842FD" w:rsidP="000842FD">
      <w:pPr>
        <w:rPr>
          <w:lang w:eastAsia="en-US"/>
        </w:rPr>
      </w:pPr>
      <w:r>
        <w:br w:type="page"/>
      </w:r>
    </w:p>
    <w:p w:rsidR="000842FD" w:rsidRDefault="000842FD" w:rsidP="000842FD">
      <w:pPr>
        <w:jc w:val="both"/>
        <w:rPr>
          <w:b/>
        </w:rPr>
      </w:pPr>
    </w:p>
    <w:p w:rsidR="000842FD" w:rsidRDefault="000842FD" w:rsidP="000842FD">
      <w:pPr>
        <w:jc w:val="center"/>
        <w:rPr>
          <w:b/>
          <w:i/>
        </w:rPr>
      </w:pPr>
      <w:r>
        <w:rPr>
          <w:b/>
          <w:i/>
        </w:rPr>
        <w:t>DZINTRA   ŠULCE</w:t>
      </w:r>
    </w:p>
    <w:p w:rsidR="000842FD" w:rsidRDefault="000842FD" w:rsidP="000842FD">
      <w:pPr>
        <w:jc w:val="center"/>
        <w:rPr>
          <w:i/>
        </w:rPr>
      </w:pPr>
      <w:r>
        <w:rPr>
          <w:i/>
        </w:rPr>
        <w:t>Dzīves un darba gājums</w:t>
      </w:r>
    </w:p>
    <w:p w:rsidR="000842FD" w:rsidRDefault="000842FD" w:rsidP="000842FD">
      <w:pPr>
        <w:jc w:val="center"/>
        <w:rPr>
          <w:i/>
        </w:rPr>
      </w:pPr>
      <w:r>
        <w:rPr>
          <w:i/>
        </w:rPr>
        <w:t>(curriculum vitae)</w:t>
      </w:r>
    </w:p>
    <w:p w:rsidR="000842FD" w:rsidRDefault="000842FD" w:rsidP="000842FD">
      <w:pPr>
        <w:jc w:val="both"/>
        <w:outlineLvl w:val="0"/>
        <w:rPr>
          <w:b/>
          <w:i/>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dati: 1957. gada 18. decembrī</w:t>
      </w:r>
    </w:p>
    <w:p w:rsidR="000842FD" w:rsidRDefault="000842FD" w:rsidP="000842FD">
      <w:pPr>
        <w:spacing w:after="120"/>
        <w:ind w:firstLine="540"/>
      </w:pPr>
      <w:r>
        <w:t xml:space="preserve">Kontaktadrese: Liepāja LV–3416, Rojas iela 3–43, tālr. 63438021;  mob. tālr. 28207515 </w:t>
      </w:r>
    </w:p>
    <w:p w:rsidR="000842FD" w:rsidRDefault="000842FD" w:rsidP="000842FD">
      <w:pPr>
        <w:spacing w:after="120"/>
        <w:rPr>
          <w:lang w:eastAsia="en-US"/>
        </w:rPr>
      </w:pPr>
      <w:r>
        <w:rPr>
          <w:b/>
          <w:i/>
        </w:rPr>
        <w:t>Ziņas par darbavietu:</w:t>
      </w:r>
      <w:r>
        <w:t xml:space="preserve"> </w:t>
      </w:r>
    </w:p>
    <w:p w:rsidR="000842FD" w:rsidRDefault="000842FD" w:rsidP="000842FD">
      <w:pPr>
        <w:spacing w:after="120"/>
        <w:ind w:left="567"/>
      </w:pPr>
      <w:r>
        <w:t xml:space="preserve">Liepājas Universitāte, Liepāja LV-3401, Lielā iela 14; Humanitāro un mākslas zinātņu fakultāte – Kūrmājas prospektā 13, tālr. 63483784 </w:t>
      </w:r>
    </w:p>
    <w:p w:rsidR="000842FD" w:rsidRDefault="000842FD" w:rsidP="000842FD">
      <w:pPr>
        <w:ind w:left="567"/>
        <w:jc w:val="both"/>
        <w:outlineLvl w:val="0"/>
        <w:rPr>
          <w:lang w:eastAsia="en-US"/>
        </w:rPr>
      </w:pPr>
      <w:r>
        <w:t>E-pasts:</w:t>
      </w:r>
      <w:r>
        <w:rPr>
          <w:color w:val="000000"/>
        </w:rPr>
        <w:t xml:space="preserve"> </w:t>
      </w:r>
      <w:hyperlink r:id="rId372" w:history="1">
        <w:r>
          <w:rPr>
            <w:rStyle w:val="Hyperlink"/>
            <w:color w:val="000000"/>
          </w:rPr>
          <w:t>dz.sulce@tvnet.lv</w:t>
        </w:r>
      </w:hyperlink>
      <w:r>
        <w:t xml:space="preserve">; </w:t>
      </w:r>
      <w:hyperlink r:id="rId373" w:history="1">
        <w:r>
          <w:rPr>
            <w:rStyle w:val="Hyperlink"/>
          </w:rPr>
          <w:t>dzintra.sulce@liepu.lv</w:t>
        </w:r>
      </w:hyperlink>
    </w:p>
    <w:p w:rsidR="000842FD" w:rsidRDefault="000842FD" w:rsidP="000842FD">
      <w:pPr>
        <w:jc w:val="both"/>
        <w:outlineLvl w:val="0"/>
      </w:pPr>
    </w:p>
    <w:p w:rsidR="000842FD" w:rsidRDefault="000842FD" w:rsidP="000842FD">
      <w:pPr>
        <w:jc w:val="both"/>
      </w:pPr>
      <w:r>
        <w:rPr>
          <w:b/>
          <w:i/>
        </w:rPr>
        <w:t>Izglītība:</w:t>
      </w:r>
      <w:r>
        <w:t xml:space="preserve"> </w:t>
      </w:r>
    </w:p>
    <w:p w:rsidR="000842FD" w:rsidRDefault="000842FD" w:rsidP="000842FD">
      <w:pPr>
        <w:ind w:left="567"/>
        <w:jc w:val="both"/>
      </w:pPr>
      <w:r>
        <w:t>No 1986. gada – 1990. gadam: Latvijas Zinātņu akadēmijas Valodas un literatūras institūta neklātienes aspirantūra.</w:t>
      </w:r>
    </w:p>
    <w:p w:rsidR="000842FD" w:rsidRDefault="000842FD" w:rsidP="000842FD">
      <w:pPr>
        <w:ind w:left="567"/>
        <w:outlineLvl w:val="0"/>
        <w:rPr>
          <w:b/>
          <w:i/>
          <w:lang w:eastAsia="en-US"/>
        </w:rPr>
      </w:pPr>
      <w:r>
        <w:t>No 1976. gada – 1980. gadam:  V. Lāča Liepājas Valsts pedagoģiskais institūts Latviešu valodas un literatūras un matemātikas fakultāte, kvalifikācija – latviešu valodas un literatūras skolotāja.</w:t>
      </w:r>
    </w:p>
    <w:p w:rsidR="000842FD" w:rsidRDefault="000842FD" w:rsidP="000842FD">
      <w:pPr>
        <w:ind w:left="540"/>
        <w:jc w:val="both"/>
      </w:pPr>
    </w:p>
    <w:p w:rsidR="000842FD" w:rsidRDefault="000842FD" w:rsidP="000842FD">
      <w:pPr>
        <w:jc w:val="both"/>
        <w:rPr>
          <w:b/>
          <w:i/>
        </w:rPr>
      </w:pPr>
      <w:r>
        <w:rPr>
          <w:b/>
          <w:i/>
        </w:rPr>
        <w:t>Akadēmiskie nosaukumi, zinātniskie grādi:</w:t>
      </w:r>
    </w:p>
    <w:p w:rsidR="000842FD" w:rsidRDefault="000842FD" w:rsidP="000842FD">
      <w:pPr>
        <w:ind w:left="567"/>
        <w:jc w:val="both"/>
        <w:rPr>
          <w:spacing w:val="-4"/>
        </w:rPr>
      </w:pPr>
      <w:r>
        <w:rPr>
          <w:spacing w:val="-4"/>
        </w:rPr>
        <w:t xml:space="preserve"> Dr. philol. </w:t>
      </w:r>
      <w:r>
        <w:t xml:space="preserve">– </w:t>
      </w:r>
      <w:r>
        <w:rPr>
          <w:spacing w:val="-4"/>
        </w:rPr>
        <w:t xml:space="preserve">nostrificēta Latvijas Universitātes Filoloģijas habilitācijas un promocijas padomē 1998. gadā. </w:t>
      </w:r>
    </w:p>
    <w:p w:rsidR="000842FD" w:rsidRDefault="000842FD" w:rsidP="000842FD">
      <w:pPr>
        <w:ind w:left="567"/>
        <w:outlineLvl w:val="0"/>
        <w:rPr>
          <w:b/>
          <w:i/>
          <w:lang w:eastAsia="en-US"/>
        </w:rPr>
      </w:pPr>
      <w:r>
        <w:t xml:space="preserve"> Humanitāro zinātņu</w:t>
      </w:r>
      <w:r>
        <w:rPr>
          <w:b/>
        </w:rPr>
        <w:t xml:space="preserve"> </w:t>
      </w:r>
      <w:r>
        <w:t>doktores</w:t>
      </w:r>
      <w:r>
        <w:rPr>
          <w:b/>
        </w:rPr>
        <w:t xml:space="preserve"> </w:t>
      </w:r>
      <w:r>
        <w:t>grāds valodniecībā 1993. gadā Viļņas Universitātē par promocijas darbu „Nomenu sakņu fonotaktiskā struktūra mūsdienu latviešu valodā (salīdzinājumā ar mūsdienu lietuviešu valodu)”.</w:t>
      </w:r>
    </w:p>
    <w:p w:rsidR="000842FD" w:rsidRDefault="000842FD" w:rsidP="000842FD"/>
    <w:p w:rsidR="000842FD" w:rsidRDefault="000842FD" w:rsidP="000842FD">
      <w:pPr>
        <w:jc w:val="both"/>
        <w:rPr>
          <w:spacing w:val="-4"/>
        </w:rPr>
      </w:pPr>
      <w:r>
        <w:rPr>
          <w:b/>
          <w:i/>
        </w:rPr>
        <w:t>Profesionālā darbība:</w:t>
      </w:r>
      <w:r>
        <w:rPr>
          <w:spacing w:val="-4"/>
        </w:rPr>
        <w:t xml:space="preserve"> </w:t>
      </w:r>
    </w:p>
    <w:p w:rsidR="000842FD" w:rsidRDefault="000842FD" w:rsidP="000842FD">
      <w:pPr>
        <w:ind w:left="567"/>
        <w:jc w:val="both"/>
        <w:rPr>
          <w:spacing w:val="-4"/>
        </w:rPr>
      </w:pPr>
      <w:r>
        <w:rPr>
          <w:spacing w:val="-4"/>
        </w:rPr>
        <w:t>No 2009. gada 3. jūlija LZP eksperte valodniecības nozarē (lēmums  Nr. 6-2-1   2009. gada 3. jūlijā). No 2012. gada 31. maija LZP eksperte valodniecības nozarē (lēmums Nr. 24-4-1) līdz 2013. gada 31. maijam. No 2013. gada 17. oktobra Latvijas Zinātnes padomes eksperte valodniecībā (lēmums Nr. 4-4-1) līdz 2014. gada 17. oktobrim.</w:t>
      </w:r>
    </w:p>
    <w:p w:rsidR="000842FD" w:rsidRDefault="000842FD" w:rsidP="000842FD">
      <w:pPr>
        <w:ind w:left="567"/>
        <w:jc w:val="both"/>
        <w:rPr>
          <w:spacing w:val="-4"/>
        </w:rPr>
      </w:pPr>
      <w:r>
        <w:rPr>
          <w:spacing w:val="-4"/>
        </w:rPr>
        <w:t>LiepU zinātnisko rakstu krājuma „Vārds un tā pētīšanas aspekti” redakcijas kolēģijas locekle.</w:t>
      </w:r>
    </w:p>
    <w:p w:rsidR="000842FD" w:rsidRDefault="000842FD" w:rsidP="000842FD">
      <w:pPr>
        <w:ind w:left="567"/>
        <w:jc w:val="both"/>
        <w:rPr>
          <w:spacing w:val="-4"/>
        </w:rPr>
      </w:pPr>
      <w:r>
        <w:rPr>
          <w:spacing w:val="-4"/>
        </w:rPr>
        <w:lastRenderedPageBreak/>
        <w:t>No 2009. gada 1. septembra līdz 2014. gada 17. oktobrim Liepājas Universitātes valodniecības nozares promocijas padomes locekle.</w:t>
      </w:r>
    </w:p>
    <w:p w:rsidR="000842FD" w:rsidRDefault="000842FD" w:rsidP="000842FD">
      <w:pPr>
        <w:ind w:left="567"/>
        <w:jc w:val="both"/>
      </w:pPr>
      <w:r>
        <w:t xml:space="preserve">No 1999. gada – 2011. gadam humanitāro zinātņu maģistra studiju programmas direktore (virziens – latviešu valoda). </w:t>
      </w:r>
    </w:p>
    <w:p w:rsidR="000842FD" w:rsidRDefault="000842FD" w:rsidP="000842FD">
      <w:pPr>
        <w:ind w:left="567"/>
        <w:jc w:val="both"/>
      </w:pPr>
      <w:r>
        <w:t>No 1998. gada –  Liepājas Pedagoģijas akadēmijas Latviešu valodas katedras docente (no 2008. gada Liepājas Universitātes docente).</w:t>
      </w:r>
    </w:p>
    <w:p w:rsidR="000842FD" w:rsidRDefault="000842FD" w:rsidP="000842FD">
      <w:pPr>
        <w:ind w:left="567"/>
        <w:jc w:val="both"/>
        <w:rPr>
          <w:spacing w:val="-8"/>
          <w:lang w:eastAsia="en-US"/>
        </w:rPr>
      </w:pPr>
      <w:r>
        <w:rPr>
          <w:spacing w:val="-8"/>
        </w:rPr>
        <w:t xml:space="preserve">No 1991. gada  – 1998. gadam Latviešu valodas un literatūras katedras vadītāja. </w:t>
      </w:r>
    </w:p>
    <w:p w:rsidR="000842FD" w:rsidRDefault="000842FD" w:rsidP="000842FD">
      <w:pPr>
        <w:ind w:left="567"/>
        <w:jc w:val="both"/>
        <w:rPr>
          <w:spacing w:val="-6"/>
        </w:rPr>
      </w:pPr>
      <w:r>
        <w:rPr>
          <w:spacing w:val="-6"/>
        </w:rPr>
        <w:t xml:space="preserve">No 1987. gada –1991. gadam Latviešu valodas un literatūras katedras lektore. </w:t>
      </w:r>
    </w:p>
    <w:p w:rsidR="000842FD" w:rsidRDefault="000842FD" w:rsidP="000842FD">
      <w:pPr>
        <w:ind w:left="567"/>
        <w:jc w:val="both"/>
        <w:rPr>
          <w:spacing w:val="-8"/>
        </w:rPr>
      </w:pPr>
      <w:r>
        <w:rPr>
          <w:spacing w:val="-8"/>
        </w:rPr>
        <w:t xml:space="preserve">No 1980. gada  – 1987. gadam Latviešu valodas un literatūras katedras asistente. </w:t>
      </w:r>
    </w:p>
    <w:p w:rsidR="000842FD" w:rsidRDefault="000842FD" w:rsidP="000842FD">
      <w:pPr>
        <w:ind w:left="567"/>
        <w:jc w:val="both"/>
        <w:rPr>
          <w:spacing w:val="-8"/>
        </w:rPr>
      </w:pPr>
      <w:r>
        <w:rPr>
          <w:spacing w:val="-8"/>
        </w:rPr>
        <w:t>No  2012. gada decembra – LiepU Satversmes sapulces locekle.</w:t>
      </w:r>
    </w:p>
    <w:p w:rsidR="000842FD" w:rsidRDefault="000842FD" w:rsidP="000842FD">
      <w:pPr>
        <w:ind w:left="567"/>
        <w:jc w:val="both"/>
        <w:rPr>
          <w:spacing w:val="-8"/>
        </w:rPr>
      </w:pPr>
      <w:r>
        <w:rPr>
          <w:spacing w:val="-8"/>
        </w:rPr>
        <w:t>No 2014. gada 3. decembra – LiepU Humanitāro un mākslas zinātņu fakultātes domes locekle.</w:t>
      </w:r>
    </w:p>
    <w:p w:rsidR="000842FD" w:rsidRDefault="000842FD" w:rsidP="000842FD">
      <w:pPr>
        <w:ind w:left="567"/>
        <w:jc w:val="both"/>
        <w:rPr>
          <w:spacing w:val="-8"/>
        </w:rPr>
      </w:pPr>
    </w:p>
    <w:p w:rsidR="000842FD" w:rsidRDefault="000842FD" w:rsidP="000842FD">
      <w:pPr>
        <w:jc w:val="both"/>
        <w:rPr>
          <w:b/>
          <w:spacing w:val="-8"/>
        </w:rPr>
      </w:pPr>
      <w:r>
        <w:rPr>
          <w:b/>
          <w:i/>
        </w:rPr>
        <w:t xml:space="preserve">Akadēmiskie kursi </w:t>
      </w:r>
      <w:r>
        <w:t>(pēdējie 6 gadi)</w:t>
      </w:r>
      <w:r>
        <w:rPr>
          <w:b/>
        </w:rPr>
        <w:t>:</w:t>
      </w:r>
      <w:r>
        <w:rPr>
          <w:b/>
          <w:spacing w:val="-8"/>
        </w:rPr>
        <w:t xml:space="preserve"> </w:t>
      </w:r>
    </w:p>
    <w:p w:rsidR="000842FD" w:rsidRDefault="000842FD" w:rsidP="000842FD">
      <w:pPr>
        <w:ind w:left="567"/>
      </w:pPr>
      <w:r>
        <w:t xml:space="preserve">„Fonētikas pētīšanas metodes” 2 KRP, </w:t>
      </w:r>
    </w:p>
    <w:p w:rsidR="000842FD" w:rsidRDefault="000842FD" w:rsidP="000842FD">
      <w:pPr>
        <w:ind w:left="567"/>
      </w:pPr>
      <w:r>
        <w:t xml:space="preserve">„Rediģēšanas metodika” 2 KRP,   „Rediģēšanas praktikums” 3 KRP, </w:t>
      </w:r>
    </w:p>
    <w:p w:rsidR="000842FD" w:rsidRDefault="000842FD" w:rsidP="000842FD">
      <w:pPr>
        <w:ind w:left="567"/>
      </w:pPr>
      <w:r>
        <w:t xml:space="preserve">„Problēmjautājumi fonētikā un ortogrāfijā” 2 KRP, </w:t>
      </w:r>
    </w:p>
    <w:p w:rsidR="000842FD" w:rsidRDefault="000842FD" w:rsidP="000842FD">
      <w:pPr>
        <w:ind w:left="567"/>
      </w:pPr>
      <w:r>
        <w:t xml:space="preserve">„Valodas kultūras  teorija un prakse” 3 KRP, </w:t>
      </w:r>
    </w:p>
    <w:p w:rsidR="000842FD" w:rsidRDefault="000842FD" w:rsidP="000842FD">
      <w:pPr>
        <w:ind w:left="567"/>
      </w:pPr>
      <w:r>
        <w:t>„Lingvistika” 4 KRP,</w:t>
      </w:r>
    </w:p>
    <w:p w:rsidR="000842FD" w:rsidRDefault="000842FD" w:rsidP="000842FD">
      <w:pPr>
        <w:ind w:left="567"/>
      </w:pPr>
      <w:r>
        <w:t>„Mūsdienu latviešu literārās valodas fonētika” 4 KRP,</w:t>
      </w:r>
    </w:p>
    <w:p w:rsidR="000842FD" w:rsidRDefault="000842FD" w:rsidP="000842FD">
      <w:pPr>
        <w:ind w:left="567"/>
      </w:pPr>
      <w:r>
        <w:t xml:space="preserve">„Ortoepija un ortogrāfija” 2 KRP, </w:t>
      </w:r>
    </w:p>
    <w:p w:rsidR="000842FD" w:rsidRDefault="000842FD" w:rsidP="000842FD">
      <w:pPr>
        <w:ind w:left="567"/>
      </w:pPr>
      <w:r>
        <w:t>„Fonētikas vēsture” 2 KRP,</w:t>
      </w:r>
    </w:p>
    <w:p w:rsidR="000842FD" w:rsidRDefault="000842FD" w:rsidP="000842FD">
      <w:pPr>
        <w:ind w:left="567"/>
      </w:pPr>
      <w:r>
        <w:t xml:space="preserve"> „Artikulārā un akustiskā fonētika” 2 KRP, </w:t>
      </w:r>
    </w:p>
    <w:p w:rsidR="000842FD" w:rsidRDefault="000842FD" w:rsidP="000842FD">
      <w:pPr>
        <w:ind w:left="567"/>
      </w:pPr>
      <w:r>
        <w:t>„Latviešu valodas kultūra” 2 KRP</w:t>
      </w:r>
    </w:p>
    <w:p w:rsidR="000842FD" w:rsidRDefault="000842FD" w:rsidP="000842FD">
      <w:pPr>
        <w:ind w:left="567"/>
      </w:pPr>
      <w:r>
        <w:t>„Latviešu valodas rakstības attīstība 20. un 21. gadsimtā” 2 KRP</w:t>
      </w:r>
    </w:p>
    <w:p w:rsidR="000842FD" w:rsidRDefault="000842FD" w:rsidP="000842FD">
      <w:pPr>
        <w:jc w:val="both"/>
      </w:pPr>
    </w:p>
    <w:p w:rsidR="000842FD" w:rsidRDefault="000842FD" w:rsidP="000842FD">
      <w:pPr>
        <w:ind w:left="540"/>
      </w:pPr>
    </w:p>
    <w:p w:rsidR="000842FD" w:rsidRDefault="000842FD" w:rsidP="000842FD">
      <w:pPr>
        <w:overflowPunct w:val="0"/>
        <w:autoSpaceDE w:val="0"/>
        <w:autoSpaceDN w:val="0"/>
        <w:adjustRightInd w:val="0"/>
        <w:jc w:val="both"/>
        <w:rPr>
          <w:b/>
        </w:rPr>
      </w:pPr>
      <w:r>
        <w:rPr>
          <w:b/>
          <w:i/>
        </w:rPr>
        <w:t xml:space="preserve">Zinātniski pētnieciskā darbība </w:t>
      </w:r>
      <w:r>
        <w:t>(pēdējie 6 gadi)</w:t>
      </w:r>
      <w:r>
        <w:rPr>
          <w:b/>
        </w:rPr>
        <w:t>:</w:t>
      </w:r>
    </w:p>
    <w:p w:rsidR="000842FD" w:rsidRDefault="000842FD" w:rsidP="000842FD">
      <w:pPr>
        <w:overflowPunct w:val="0"/>
        <w:autoSpaceDE w:val="0"/>
        <w:autoSpaceDN w:val="0"/>
        <w:adjustRightInd w:val="0"/>
        <w:ind w:left="567"/>
        <w:jc w:val="both"/>
        <w:rPr>
          <w:caps/>
        </w:rPr>
      </w:pPr>
      <w:r>
        <w:t xml:space="preserve"> Latviešu sinhroniskās valodniecības apakšnozare; pētījumu tēma: latviešu valodas struktūras un sistēmas aspekti (fonotaktika), ortoepijas un ortogrāfijas jautājumi. Regulāra piedalīšanās starptautiskajās zinātniskajās konferencēs Latvijā un ārzemēs.</w:t>
      </w:r>
      <w:r>
        <w:rPr>
          <w:caps/>
        </w:rPr>
        <w:t xml:space="preserve"> </w:t>
      </w:r>
    </w:p>
    <w:p w:rsidR="000842FD" w:rsidRDefault="000842FD" w:rsidP="000842FD">
      <w:pPr>
        <w:overflowPunct w:val="0"/>
        <w:autoSpaceDE w:val="0"/>
        <w:autoSpaceDN w:val="0"/>
        <w:adjustRightInd w:val="0"/>
        <w:ind w:left="567"/>
        <w:jc w:val="both"/>
        <w:rPr>
          <w:caps/>
        </w:rPr>
      </w:pPr>
      <w:r>
        <w:lastRenderedPageBreak/>
        <w:t>No 2013. gada 4. marta līdz 10. martam stažējās</w:t>
      </w:r>
      <w:r>
        <w:rPr>
          <w:b/>
        </w:rPr>
        <w:t xml:space="preserve"> </w:t>
      </w:r>
      <w:r>
        <w:rPr>
          <w:caps/>
        </w:rPr>
        <w:t>„Lituanistikos (baltistikos) centrų, lietuvių bendruomenių ir Lietuvos mokslo ir studijų institucijų bendradarbiavimo stiprinimas“</w:t>
      </w:r>
      <w:r>
        <w:rPr>
          <w:b/>
          <w:caps/>
        </w:rPr>
        <w:t xml:space="preserve"> </w:t>
      </w:r>
      <w:r>
        <w:rPr>
          <w:caps/>
        </w:rPr>
        <w:t>(sut. nr. VP1-2.2-ŠMM-08-V-02-006)</w:t>
      </w:r>
    </w:p>
    <w:p w:rsidR="000842FD" w:rsidRDefault="000842FD" w:rsidP="000842FD">
      <w:pPr>
        <w:jc w:val="both"/>
        <w:rPr>
          <w:b/>
          <w:i/>
        </w:rPr>
      </w:pPr>
    </w:p>
    <w:p w:rsidR="000842FD" w:rsidRDefault="000842FD" w:rsidP="000842FD">
      <w:pPr>
        <w:jc w:val="both"/>
        <w:rPr>
          <w:b/>
        </w:rPr>
      </w:pPr>
      <w:r>
        <w:rPr>
          <w:b/>
          <w:i/>
        </w:rPr>
        <w:t xml:space="preserve">Papildu ziņas par profesionālo darbību </w:t>
      </w:r>
      <w:r>
        <w:t>(pēdējie 6 gadi)</w:t>
      </w:r>
      <w:r>
        <w:rPr>
          <w:b/>
        </w:rPr>
        <w:t>:</w:t>
      </w:r>
    </w:p>
    <w:p w:rsidR="000842FD" w:rsidRDefault="000842FD" w:rsidP="000842FD">
      <w:pPr>
        <w:ind w:left="567"/>
        <w:jc w:val="both"/>
      </w:pPr>
      <w:r>
        <w:rPr>
          <w:b/>
        </w:rPr>
        <w:t xml:space="preserve"> </w:t>
      </w:r>
      <w:r>
        <w:t xml:space="preserve">Lekcijas par latviešu valodas jautājumiem skolotāju kursos Liepājā, Kuldīgā, Saldū un Rīgā. </w:t>
      </w:r>
    </w:p>
    <w:p w:rsidR="000842FD" w:rsidRDefault="000842FD" w:rsidP="000842FD">
      <w:pPr>
        <w:ind w:left="567" w:right="180"/>
        <w:jc w:val="both"/>
      </w:pPr>
      <w:r>
        <w:t xml:space="preserve">Kopš 2005. gada Socrates/Erasmus programmas ietvaros regulāras lekcijas V. Dižā Universitātē Kauņā par aktuāliem latviešu valodas pareizrunas un pareizrakstības jautājumiem. </w:t>
      </w:r>
    </w:p>
    <w:p w:rsidR="000842FD" w:rsidRDefault="000842FD" w:rsidP="000842FD">
      <w:pPr>
        <w:ind w:left="567" w:right="180"/>
        <w:jc w:val="both"/>
      </w:pPr>
      <w:r>
        <w:t>2009./2010. māc. gadā Kurzemes reģiona skolēnu zinātniski pētniecisko darbu vērtēšanas komisijas locekle.</w:t>
      </w:r>
    </w:p>
    <w:p w:rsidR="000842FD" w:rsidRDefault="000842FD" w:rsidP="000842FD">
      <w:pPr>
        <w:ind w:left="567" w:right="180"/>
        <w:jc w:val="both"/>
      </w:pPr>
      <w:r>
        <w:t>Apliecība par literārās rediģēšanas kursa apguvi semināru un konsultāciju centrā „Letija” 2010. gada 15. jūlijā (apliecības Nr. 0759).</w:t>
      </w:r>
    </w:p>
    <w:p w:rsidR="000842FD" w:rsidRDefault="000842FD" w:rsidP="000842FD">
      <w:pPr>
        <w:spacing w:after="120"/>
        <w:ind w:left="567" w:right="180"/>
        <w:jc w:val="both"/>
      </w:pPr>
      <w:r>
        <w:t xml:space="preserve">2010. gadā piedalīšanās Laviešu valodas aģentūras organizētajos skolotāju tālākizglītības kursos (56 akad. stundas, multiplikatora sertifikāts – 2010. gada augustā). </w:t>
      </w:r>
    </w:p>
    <w:p w:rsidR="000842FD" w:rsidRDefault="000842FD" w:rsidP="000842FD">
      <w:pPr>
        <w:ind w:left="567"/>
        <w:jc w:val="both"/>
      </w:pPr>
      <w:r>
        <w:t>Kopš 2010. gada septembra regulāras lekcijas Latviešu valodas aģentūras organizētajos skolotāju kursos Latvijā.</w:t>
      </w:r>
    </w:p>
    <w:p w:rsidR="000842FD" w:rsidRDefault="000842FD" w:rsidP="000842FD">
      <w:pPr>
        <w:ind w:left="567"/>
        <w:jc w:val="both"/>
      </w:pPr>
      <w:r>
        <w:t xml:space="preserve"> No 2013. gada darbojas LiepU Mūžizglītības nodaļas „Mazās akadēmijas” darbā, piem., ir nolasījusi populārzinātnisku lekciju „Jaunākie latviešu valodas apguves līdzekļi un to kvalitātes vērtējums”        (10. 01. 2013).</w:t>
      </w:r>
    </w:p>
    <w:p w:rsidR="000842FD" w:rsidRDefault="000842FD" w:rsidP="000842FD">
      <w:pPr>
        <w:ind w:left="567"/>
        <w:jc w:val="both"/>
      </w:pPr>
      <w:r>
        <w:t>Regulāras populārzinātniskas lekcijas/praktiskās nodarbības skolās, piem., Liepājas Valsts ģimnāzijā „Pareizrunas nozīme savstarpējā saziņā” (06. 03. 2014); Liepājas  internātpamatskolā „Skaņu īpašais lietojums latviešu valodā” (24. 09. 2014).</w:t>
      </w:r>
    </w:p>
    <w:p w:rsidR="000842FD" w:rsidRDefault="000842FD" w:rsidP="000842FD"/>
    <w:p w:rsidR="000842FD" w:rsidRDefault="000842FD" w:rsidP="000842FD">
      <w:pPr>
        <w:spacing w:after="120"/>
        <w:ind w:right="180"/>
        <w:jc w:val="both"/>
      </w:pPr>
      <w:r>
        <w:rPr>
          <w:b/>
        </w:rPr>
        <w:t>Zinātniskās publikācijas, metodiskie studiju līdzekļi</w:t>
      </w:r>
      <w:r>
        <w:t xml:space="preserve"> </w:t>
      </w:r>
    </w:p>
    <w:p w:rsidR="000842FD" w:rsidRDefault="000842FD" w:rsidP="000842FD">
      <w:pPr>
        <w:numPr>
          <w:ilvl w:val="0"/>
          <w:numId w:val="338"/>
        </w:numPr>
        <w:spacing w:after="0"/>
        <w:jc w:val="both"/>
      </w:pPr>
      <w:r>
        <w:t xml:space="preserve">Šulce, Dz. Oriģinālrakstījumi latviešu valodā. </w:t>
      </w:r>
      <w:r>
        <w:rPr>
          <w:i/>
        </w:rPr>
        <w:t>Valodas prakse: vērojumi un ieteikumi.</w:t>
      </w:r>
      <w:r>
        <w:t xml:space="preserve"> Rīga: Valsts valodas aģentūra, 2009, 91.–100. lpp. ISSN 1691-273X</w:t>
      </w:r>
    </w:p>
    <w:p w:rsidR="000842FD" w:rsidRDefault="000842FD" w:rsidP="000842FD">
      <w:pPr>
        <w:numPr>
          <w:ilvl w:val="0"/>
          <w:numId w:val="338"/>
        </w:numPr>
        <w:spacing w:after="0"/>
      </w:pPr>
      <w:r>
        <w:t xml:space="preserve">Šulce, Dz., Strautiņa, V. </w:t>
      </w:r>
      <w:r>
        <w:rPr>
          <w:i/>
        </w:rPr>
        <w:t>Latviešu literārās valodas fonētikas, ortoepijas un</w:t>
      </w:r>
      <w:r>
        <w:t xml:space="preserve"> </w:t>
      </w:r>
      <w:r>
        <w:rPr>
          <w:i/>
        </w:rPr>
        <w:t>ortogrāfijas vingrinājumu krājums</w:t>
      </w:r>
      <w:r>
        <w:t>. 4. izdevums. Liepāja: LiePA, 2009. 47 lpp.</w:t>
      </w:r>
    </w:p>
    <w:p w:rsidR="000842FD" w:rsidRDefault="000842FD" w:rsidP="000842FD">
      <w:pPr>
        <w:numPr>
          <w:ilvl w:val="0"/>
          <w:numId w:val="338"/>
        </w:numPr>
        <w:spacing w:after="0"/>
        <w:jc w:val="both"/>
      </w:pPr>
      <w:r>
        <w:t xml:space="preserve">Šulce, Dz., Strautiņa, V. </w:t>
      </w:r>
      <w:r>
        <w:rPr>
          <w:i/>
        </w:rPr>
        <w:t>Latviešu valodas pareizruna un pareizrakstība.</w:t>
      </w:r>
      <w:r>
        <w:t xml:space="preserve"> Rīga: RaKa, 2009. 100 lpp. ISBN 978-9984-46-082-6</w:t>
      </w:r>
    </w:p>
    <w:p w:rsidR="000842FD" w:rsidRDefault="000842FD" w:rsidP="000842FD">
      <w:pPr>
        <w:numPr>
          <w:ilvl w:val="0"/>
          <w:numId w:val="338"/>
        </w:numPr>
        <w:spacing w:after="0"/>
        <w:jc w:val="both"/>
      </w:pPr>
      <w:r>
        <w:t xml:space="preserve"> Šulce, Dz. Lielo un mazo burtu stilistiskās funkcijas. Referātu tēzes. Starptautiskā zinātniskā konference </w:t>
      </w:r>
      <w:r>
        <w:rPr>
          <w:i/>
        </w:rPr>
        <w:t>Teksts: lingvistika un poētika.</w:t>
      </w:r>
      <w:r>
        <w:t xml:space="preserve"> Šauļi: Šauļu universitātes izdevniecība, 2009, 65.–66. lpp. ISBN 978-9986-38-999-6</w:t>
      </w:r>
    </w:p>
    <w:p w:rsidR="000842FD" w:rsidRDefault="000842FD" w:rsidP="000842FD">
      <w:pPr>
        <w:numPr>
          <w:ilvl w:val="0"/>
          <w:numId w:val="338"/>
        </w:numPr>
        <w:spacing w:after="0" w:line="240" w:lineRule="auto"/>
        <w:jc w:val="both"/>
      </w:pPr>
      <w:r>
        <w:t xml:space="preserve">Šulce, Dz. Par pētījumiem pareizrunā. </w:t>
      </w:r>
      <w:r>
        <w:rPr>
          <w:i/>
        </w:rPr>
        <w:t>Skolotājs.</w:t>
      </w:r>
      <w:r>
        <w:t xml:space="preserve"> 2009 6 (78), 96.–101. lpp.    ISSN 1407-1045</w:t>
      </w:r>
    </w:p>
    <w:p w:rsidR="000842FD" w:rsidRDefault="000842FD" w:rsidP="000842FD">
      <w:pPr>
        <w:numPr>
          <w:ilvl w:val="0"/>
          <w:numId w:val="338"/>
        </w:numPr>
        <w:spacing w:after="0"/>
        <w:jc w:val="both"/>
      </w:pPr>
      <w:r>
        <w:t xml:space="preserve">Šulce, Dz. </w:t>
      </w:r>
      <w:r>
        <w:rPr>
          <w:i/>
        </w:rPr>
        <w:t>Latviešu valodas kultūra.</w:t>
      </w:r>
      <w:r>
        <w:t xml:space="preserve"> Metodisks studiju līdzeklis. Liepāja: LiePA, 2010. 48 lpp. ISBN 978-9984-821-99-3</w:t>
      </w:r>
    </w:p>
    <w:p w:rsidR="000842FD" w:rsidRDefault="000842FD" w:rsidP="000842FD">
      <w:pPr>
        <w:numPr>
          <w:ilvl w:val="0"/>
          <w:numId w:val="338"/>
        </w:numPr>
        <w:spacing w:after="0"/>
        <w:jc w:val="both"/>
      </w:pPr>
      <w:r>
        <w:t xml:space="preserve">Šulce, Dz. Valstu nosaukumi latviešu valodā: ieskats problemātikā. </w:t>
      </w:r>
      <w:r>
        <w:rPr>
          <w:i/>
        </w:rPr>
        <w:t>RES HUMANITARIAE VII.</w:t>
      </w:r>
      <w:r>
        <w:t xml:space="preserve"> Klaipēda: Klaipēdas universitātes izdevniecība, 2010, 68.–78. lpp. ISSN 1822-7708</w:t>
      </w:r>
    </w:p>
    <w:p w:rsidR="000842FD" w:rsidRDefault="000842FD" w:rsidP="000842FD">
      <w:pPr>
        <w:numPr>
          <w:ilvl w:val="0"/>
          <w:numId w:val="338"/>
        </w:numPr>
        <w:spacing w:after="0"/>
        <w:jc w:val="both"/>
      </w:pPr>
      <w:r>
        <w:lastRenderedPageBreak/>
        <w:t xml:space="preserve">Šulce, Dz. Citvalodu īpašvārdu atveides problēmgadījumi latviešu valodā. </w:t>
      </w:r>
      <w:r>
        <w:rPr>
          <w:i/>
        </w:rPr>
        <w:t>Jons Jablonskis un mūsdienu lietuviešu valodas simtgade. 18. starptautiskās zinātniskās konferences tēžu krājums.</w:t>
      </w:r>
      <w:r>
        <w:t xml:space="preserve"> Viļņa: Lietuviešu valodas institūts, 2010, 45.–46. lpp.</w:t>
      </w:r>
    </w:p>
    <w:p w:rsidR="000842FD" w:rsidRDefault="000842FD" w:rsidP="000842FD">
      <w:pPr>
        <w:numPr>
          <w:ilvl w:val="0"/>
          <w:numId w:val="338"/>
        </w:numPr>
        <w:spacing w:after="0"/>
        <w:jc w:val="both"/>
      </w:pPr>
      <w:r>
        <w:t xml:space="preserve"> Šulce, Dz. Kitų kalbų tikrinų vardų rašymo probleminiai atvejai. </w:t>
      </w:r>
      <w:r>
        <w:rPr>
          <w:i/>
        </w:rPr>
        <w:t>Kalbos kultūra.</w:t>
      </w:r>
      <w:r>
        <w:t xml:space="preserve"> Vilnius : Lietuvių kalbos institutas, 2010, 222. – 228. lpp. ISSN 0130-2795</w:t>
      </w:r>
    </w:p>
    <w:p w:rsidR="000842FD" w:rsidRDefault="000842FD" w:rsidP="000842FD">
      <w:pPr>
        <w:numPr>
          <w:ilvl w:val="0"/>
          <w:numId w:val="338"/>
        </w:numPr>
        <w:spacing w:after="0"/>
        <w:jc w:val="both"/>
      </w:pPr>
      <w:r>
        <w:t>Šulce, Dz. Onomapoetic Words and their phonotactic structure in Latvian.</w:t>
      </w:r>
      <w:r>
        <w:rPr>
          <w:i/>
        </w:rPr>
        <w:t xml:space="preserve"> Semantics and structure of language Units. Presentation theses.</w:t>
      </w:r>
      <w:r>
        <w:t xml:space="preserve"> Klaipėda : Klaipėdos universitetas, 2011, 13. lpp. ISBN 978-9955-18-579-6</w:t>
      </w:r>
    </w:p>
    <w:p w:rsidR="000842FD" w:rsidRDefault="000842FD" w:rsidP="000842FD">
      <w:pPr>
        <w:numPr>
          <w:ilvl w:val="0"/>
          <w:numId w:val="338"/>
        </w:numPr>
        <w:spacing w:after="0"/>
        <w:jc w:val="both"/>
      </w:pPr>
      <w:r>
        <w:t>Šulce, Dz. Aizgūtie skatuves vārdi un nosaukumi latviešu valodā</w:t>
      </w:r>
      <w:r>
        <w:rPr>
          <w:i/>
        </w:rPr>
        <w:t>.  Daugavpils Universitātes 53. starptautiskās zinātniskās konferences tēzes.</w:t>
      </w:r>
      <w:r>
        <w:t xml:space="preserve"> Daugavpils: Saule, 2011,  149. lpp. </w:t>
      </w:r>
    </w:p>
    <w:p w:rsidR="000842FD" w:rsidRDefault="000842FD" w:rsidP="000842FD">
      <w:pPr>
        <w:numPr>
          <w:ilvl w:val="0"/>
          <w:numId w:val="338"/>
        </w:numPr>
        <w:spacing w:after="0"/>
        <w:jc w:val="both"/>
      </w:pPr>
      <w:r>
        <w:t xml:space="preserve">Šulce, Dz. Fonētisko līdzekļu apguves specifika daudzvalodības apstākļos. </w:t>
      </w:r>
      <w:r>
        <w:rPr>
          <w:i/>
        </w:rPr>
        <w:t>Daugiakalbyst</w:t>
      </w:r>
      <w:r>
        <w:rPr>
          <w:rFonts w:ascii="Palemonas" w:hAnsi="Palemonas"/>
          <w:noProof/>
          <w:lang w:val="lt-LT"/>
        </w:rPr>
        <w:t>ė</w:t>
      </w:r>
      <w:r>
        <w:rPr>
          <w:i/>
        </w:rPr>
        <w:t xml:space="preserve"> ir kalb</w:t>
      </w:r>
      <w:r>
        <w:rPr>
          <w:rFonts w:ascii="Palemonas" w:hAnsi="Palemonas"/>
          <w:i/>
          <w:lang w:val="lt-LT"/>
        </w:rPr>
        <w:t>ų</w:t>
      </w:r>
      <w:r>
        <w:rPr>
          <w:i/>
        </w:rPr>
        <w:t xml:space="preserve"> studijos aukštajame moksle.</w:t>
      </w:r>
      <w:r>
        <w:t xml:space="preserve"> Starptautiskās zinātniskās konferences tēzes. Kaunas: Vytauto Didžiojo universitetas, 2011, 52.–53. lpp.</w:t>
      </w:r>
      <w:r>
        <w:rPr>
          <w:rFonts w:ascii="Palemonas" w:hAnsi="Palemonas"/>
        </w:rPr>
        <w:t xml:space="preserve"> ISBN 978-9955-12-753-6</w:t>
      </w:r>
    </w:p>
    <w:p w:rsidR="000842FD" w:rsidRDefault="000842FD" w:rsidP="000842FD">
      <w:pPr>
        <w:numPr>
          <w:ilvl w:val="0"/>
          <w:numId w:val="338"/>
        </w:numPr>
        <w:spacing w:after="0"/>
        <w:jc w:val="both"/>
        <w:rPr>
          <w:i/>
        </w:rPr>
      </w:pPr>
      <w:r>
        <w:t xml:space="preserve">Šulce, Dz. Ieskats mūsdienu Latvijas mūzikas izpildītāju vārdos un grupu nosaukumos. </w:t>
      </w:r>
      <w:r>
        <w:rPr>
          <w:i/>
        </w:rPr>
        <w:t>Humanitāro Zinātņu Vēstnesis.</w:t>
      </w:r>
      <w:r>
        <w:t xml:space="preserve"> Nr. 20. Daugavpils: Saule, 2011, 65.–72. lpp. ISSN 1407-9607</w:t>
      </w:r>
    </w:p>
    <w:p w:rsidR="000842FD" w:rsidRDefault="000842FD" w:rsidP="000842FD">
      <w:pPr>
        <w:numPr>
          <w:ilvl w:val="0"/>
          <w:numId w:val="338"/>
        </w:numPr>
        <w:spacing w:after="0"/>
        <w:jc w:val="both"/>
        <w:rPr>
          <w:i/>
        </w:rPr>
      </w:pPr>
      <w:r>
        <w:t xml:space="preserve">Šulce, Dz. Fonētisko līdzekļu apguves specifika daudzvalodības apstākļos. </w:t>
      </w:r>
      <w:r>
        <w:rPr>
          <w:i/>
        </w:rPr>
        <w:t>Darnioji daugiakalbyst</w:t>
      </w:r>
      <w:r>
        <w:rPr>
          <w:noProof/>
          <w:lang w:val="lt-LT"/>
        </w:rPr>
        <w:t>ė</w:t>
      </w:r>
      <w:r>
        <w:rPr>
          <w:i/>
        </w:rPr>
        <w:t xml:space="preserve">. </w:t>
      </w:r>
      <w:r>
        <w:t>Nr. 1.</w:t>
      </w:r>
      <w:r>
        <w:rPr>
          <w:i/>
        </w:rPr>
        <w:t xml:space="preserve"> </w:t>
      </w:r>
      <w:r>
        <w:t xml:space="preserve">Kaunas: Vytauto Didžiojo universitetas, 2012, 94.–100. lpp. ISSN 2335-2019; ISSN 2335-2027. Pieejams: </w:t>
      </w:r>
      <w:hyperlink r:id="rId374" w:history="1">
        <w:r>
          <w:rPr>
            <w:rStyle w:val="Hyperlink"/>
          </w:rPr>
          <w:t>http://uki.vdu.lt/sm</w:t>
        </w:r>
      </w:hyperlink>
      <w:r>
        <w:t xml:space="preserve"> PDF (kods - 9772335201001)  </w:t>
      </w:r>
    </w:p>
    <w:p w:rsidR="000842FD" w:rsidRDefault="000842FD" w:rsidP="000842FD">
      <w:pPr>
        <w:numPr>
          <w:ilvl w:val="0"/>
          <w:numId w:val="338"/>
        </w:numPr>
        <w:spacing w:after="0"/>
        <w:jc w:val="both"/>
        <w:rPr>
          <w:i/>
        </w:rPr>
      </w:pPr>
      <w:r>
        <w:t xml:space="preserve"> Šulce, Dz. Profesora J. Endzelīna atbildes (1933–1942) normatīvā aspektā 21. gadsimtā. </w:t>
      </w:r>
      <w:r>
        <w:rPr>
          <w:i/>
        </w:rPr>
        <w:t xml:space="preserve">48. prof. Artura Ozola dienas starptautiskā zinātniskā konference „Valodas gramatiskā un leksiskā sistēma, tās funkcionalitāte un normatīvums”.  </w:t>
      </w:r>
      <w:r>
        <w:t>Referātu tēzes.</w:t>
      </w:r>
      <w:r>
        <w:rPr>
          <w:i/>
        </w:rPr>
        <w:t xml:space="preserve"> </w:t>
      </w:r>
      <w:r>
        <w:t xml:space="preserve">Rīga: Latvijas Universitāte, 2012, 56. lpp. ISBN 978-9984-45-473-3 </w:t>
      </w:r>
    </w:p>
    <w:p w:rsidR="000842FD" w:rsidRDefault="000842FD" w:rsidP="000842FD">
      <w:pPr>
        <w:numPr>
          <w:ilvl w:val="0"/>
          <w:numId w:val="338"/>
        </w:numPr>
        <w:tabs>
          <w:tab w:val="left" w:pos="910"/>
        </w:tabs>
        <w:spacing w:after="0"/>
        <w:jc w:val="both"/>
      </w:pPr>
      <w:r>
        <w:t xml:space="preserve">Šulce, Dz. Latviešu valodas fonoloģiskās sistēmas veidošanās un problēmjautājumi mūsdienās. </w:t>
      </w:r>
      <w:r>
        <w:rPr>
          <w:i/>
        </w:rPr>
        <w:t xml:space="preserve">Profesoriaus Alekso Girdenio atminimo konferencija. </w:t>
      </w:r>
      <w:r>
        <w:t>Tēzes. Viļņa: Viļņas universitātes izdevniecība, 2012, 62.–63. lpp.</w:t>
      </w:r>
    </w:p>
    <w:p w:rsidR="000842FD" w:rsidRDefault="000842FD" w:rsidP="000842FD">
      <w:pPr>
        <w:numPr>
          <w:ilvl w:val="0"/>
          <w:numId w:val="338"/>
        </w:numPr>
        <w:spacing w:after="0"/>
        <w:jc w:val="both"/>
        <w:rPr>
          <w:i/>
        </w:rPr>
      </w:pPr>
      <w:r>
        <w:t xml:space="preserve">Šulce, Dz. Laugale, V. </w:t>
      </w:r>
      <w:r>
        <w:rPr>
          <w:i/>
        </w:rPr>
        <w:t>Lielo burtu lietojums latviešu valodā: ieskats vēsturiskajā izpētē, problēmas un risinājumi.</w:t>
      </w:r>
      <w:r>
        <w:t xml:space="preserve"> Rīga: Latviešu valodas aģentūra, 2012. 88 lpp. ISBN 978-9984-815-68-8</w:t>
      </w:r>
    </w:p>
    <w:p w:rsidR="000842FD" w:rsidRDefault="000842FD" w:rsidP="000842FD">
      <w:pPr>
        <w:numPr>
          <w:ilvl w:val="0"/>
          <w:numId w:val="338"/>
        </w:numPr>
        <w:spacing w:after="0"/>
        <w:jc w:val="both"/>
      </w:pPr>
      <w:r>
        <w:t xml:space="preserve">Šulce, Dz. Lielie sākumburti latviešu valodā: vēsturiskais aspekts. </w:t>
      </w:r>
      <w:r>
        <w:rPr>
          <w:i/>
        </w:rPr>
        <w:t xml:space="preserve">Valoda dažādu kultūru kontekstā. </w:t>
      </w:r>
      <w:r>
        <w:t>Daugavpils: Saule, 2012, 223. –230. lpp. ISBN 978-9984-14-601-0; ISSN 1691-6042</w:t>
      </w:r>
    </w:p>
    <w:p w:rsidR="000842FD" w:rsidRDefault="000842FD" w:rsidP="000842FD">
      <w:pPr>
        <w:numPr>
          <w:ilvl w:val="0"/>
          <w:numId w:val="338"/>
        </w:numPr>
        <w:tabs>
          <w:tab w:val="left" w:pos="910"/>
        </w:tabs>
        <w:spacing w:after="0" w:line="240" w:lineRule="auto"/>
        <w:jc w:val="both"/>
      </w:pPr>
      <w:r>
        <w:t xml:space="preserve">Šulce, Dz. Zinātniskums un latviešu valodas mācību līdzekļi 21. gadsimtā. </w:t>
      </w:r>
      <w:r>
        <w:rPr>
          <w:i/>
        </w:rPr>
        <w:t>Valodas prakse: Vērojumi un ieteikumi.</w:t>
      </w:r>
      <w:r>
        <w:t xml:space="preserve"> Populārzinātnisku rakstu krājums. Atb. red.                 A. Kalnača. Nr. 8.  Rīga: Latviešu valodas aģentūra,</w:t>
      </w:r>
      <w:r>
        <w:rPr>
          <w:i/>
        </w:rPr>
        <w:t xml:space="preserve"> </w:t>
      </w:r>
      <w:r>
        <w:t>2013, 104.–110. lpp. ISSN 1691-273X</w:t>
      </w:r>
    </w:p>
    <w:p w:rsidR="000842FD" w:rsidRDefault="000842FD" w:rsidP="000842FD">
      <w:pPr>
        <w:numPr>
          <w:ilvl w:val="0"/>
          <w:numId w:val="338"/>
        </w:numPr>
        <w:spacing w:after="0" w:line="240" w:lineRule="auto"/>
        <w:jc w:val="both"/>
        <w:rPr>
          <w:b/>
          <w:i/>
          <w:lang w:eastAsia="en-US"/>
        </w:rPr>
      </w:pPr>
      <w:r>
        <w:t xml:space="preserve">Šulce, Dz. </w:t>
      </w:r>
      <w:r>
        <w:rPr>
          <w:i/>
        </w:rPr>
        <w:t xml:space="preserve">Latviešu valodas ortoepija un ortogrāfija. </w:t>
      </w:r>
      <w:r>
        <w:t xml:space="preserve">Metodisks studiju līdzeklis. Liepāja: LiePA, 2013. 45 lpp. </w:t>
      </w:r>
    </w:p>
    <w:p w:rsidR="000842FD" w:rsidRDefault="000842FD" w:rsidP="000842FD">
      <w:pPr>
        <w:numPr>
          <w:ilvl w:val="0"/>
          <w:numId w:val="338"/>
        </w:numPr>
        <w:spacing w:after="0" w:line="240" w:lineRule="auto"/>
        <w:jc w:val="both"/>
        <w:rPr>
          <w:b/>
          <w:i/>
        </w:rPr>
      </w:pPr>
      <w:r>
        <w:rPr>
          <w:bCs/>
        </w:rPr>
        <w:t>Šulce, Dz. Tarptautini</w:t>
      </w:r>
      <w:r>
        <w:t>ų</w:t>
      </w:r>
      <w:r>
        <w:rPr>
          <w:bCs/>
        </w:rPr>
        <w:t xml:space="preserve"> žodži</w:t>
      </w:r>
      <w:r>
        <w:t>ų</w:t>
      </w:r>
      <w:r>
        <w:rPr>
          <w:bCs/>
        </w:rPr>
        <w:t xml:space="preserve"> vartojimo aktualijos. </w:t>
      </w:r>
      <w:r>
        <w:rPr>
          <w:bCs/>
          <w:i/>
        </w:rPr>
        <w:t>Lietuvi</w:t>
      </w:r>
      <w:r>
        <w:rPr>
          <w:i/>
        </w:rPr>
        <w:t>ų</w:t>
      </w:r>
      <w:r>
        <w:rPr>
          <w:bCs/>
          <w:i/>
        </w:rPr>
        <w:t xml:space="preserve"> kalbos gyvanimas ir atsinaujinimas šiuolaikin</w:t>
      </w:r>
      <w:r>
        <w:rPr>
          <w:i/>
        </w:rPr>
        <w:t>ė</w:t>
      </w:r>
      <w:r>
        <w:rPr>
          <w:bCs/>
          <w:i/>
        </w:rPr>
        <w:t>je visuomen</w:t>
      </w:r>
      <w:r>
        <w:rPr>
          <w:i/>
        </w:rPr>
        <w:t>ė</w:t>
      </w:r>
      <w:r>
        <w:rPr>
          <w:bCs/>
          <w:i/>
        </w:rPr>
        <w:t>je. 20-oji Jono Jablonskio konferencija. Pranešim</w:t>
      </w:r>
      <w:r>
        <w:rPr>
          <w:i/>
        </w:rPr>
        <w:t>ų</w:t>
      </w:r>
      <w:r>
        <w:rPr>
          <w:bCs/>
          <w:i/>
        </w:rPr>
        <w:t xml:space="preserve"> tez</w:t>
      </w:r>
      <w:r>
        <w:rPr>
          <w:i/>
        </w:rPr>
        <w:t>ė</w:t>
      </w:r>
      <w:r>
        <w:rPr>
          <w:bCs/>
          <w:i/>
        </w:rPr>
        <w:t xml:space="preserve">s. </w:t>
      </w:r>
      <w:r>
        <w:rPr>
          <w:bCs/>
        </w:rPr>
        <w:t>Lietuvi</w:t>
      </w:r>
      <w:r>
        <w:t>ų</w:t>
      </w:r>
      <w:r>
        <w:rPr>
          <w:bCs/>
        </w:rPr>
        <w:t xml:space="preserve"> kalbos institutas, 2013, 29.–30. Pieejams: </w:t>
      </w:r>
      <w:hyperlink r:id="rId375" w:history="1">
        <w:r>
          <w:rPr>
            <w:rStyle w:val="Hyperlink"/>
            <w:bCs/>
          </w:rPr>
          <w:t>http://www.lki.lt</w:t>
        </w:r>
      </w:hyperlink>
    </w:p>
    <w:p w:rsidR="000842FD" w:rsidRDefault="000842FD" w:rsidP="000842FD">
      <w:pPr>
        <w:numPr>
          <w:ilvl w:val="0"/>
          <w:numId w:val="338"/>
        </w:numPr>
        <w:tabs>
          <w:tab w:val="left" w:pos="910"/>
        </w:tabs>
        <w:spacing w:after="0" w:line="240" w:lineRule="auto"/>
        <w:jc w:val="both"/>
      </w:pPr>
      <w:r>
        <w:t>Šulce, Dz. Ieskats latviešu valodas fonoloģijas terminu veidošanās vēsturē.</w:t>
      </w:r>
      <w:r>
        <w:rPr>
          <w:i/>
        </w:rPr>
        <w:t xml:space="preserve"> Valoda dažādu kultūru kontekstā. </w:t>
      </w:r>
      <w:r>
        <w:t>Daugavpils: Saule, 2013, 147.–154. lpp. Iekļauts datubāzē EBSCO</w:t>
      </w:r>
    </w:p>
    <w:p w:rsidR="000842FD" w:rsidRDefault="000842FD" w:rsidP="000842FD">
      <w:pPr>
        <w:numPr>
          <w:ilvl w:val="0"/>
          <w:numId w:val="338"/>
        </w:numPr>
        <w:tabs>
          <w:tab w:val="left" w:pos="910"/>
        </w:tabs>
        <w:spacing w:after="0" w:line="240" w:lineRule="auto"/>
        <w:jc w:val="both"/>
      </w:pPr>
      <w:r>
        <w:t>Šulce, Dz. Tarptautinių žodžių vartosenos aktualijos latvių kalboje</w:t>
      </w:r>
      <w:r>
        <w:rPr>
          <w:b/>
          <w:i/>
        </w:rPr>
        <w:t>.</w:t>
      </w:r>
      <w:r>
        <w:rPr>
          <w:i/>
        </w:rPr>
        <w:t xml:space="preserve"> Kalbos kultūra</w:t>
      </w:r>
      <w:r>
        <w:t xml:space="preserve">. Vilnius: Lietuvių kalbos institutas, 2013, 124.–130. lpp. ISSN 0130-2795 Iekļauts datubāzē </w:t>
      </w:r>
      <w:r>
        <w:rPr>
          <w:i/>
        </w:rPr>
        <w:t>Modern Language Association</w:t>
      </w:r>
      <w:r>
        <w:t xml:space="preserve"> (MLA)</w:t>
      </w:r>
    </w:p>
    <w:p w:rsidR="000842FD" w:rsidRDefault="000842FD" w:rsidP="000842FD">
      <w:pPr>
        <w:numPr>
          <w:ilvl w:val="0"/>
          <w:numId w:val="338"/>
        </w:numPr>
        <w:tabs>
          <w:tab w:val="left" w:pos="910"/>
        </w:tabs>
        <w:spacing w:after="0" w:line="240" w:lineRule="auto"/>
        <w:jc w:val="both"/>
      </w:pPr>
      <w:r>
        <w:t xml:space="preserve">Šulce, Dz. Problēmjautājumi pareizrunā „Latviešu valodas gramatikā (2013)” </w:t>
      </w:r>
    </w:p>
    <w:p w:rsidR="000842FD" w:rsidRDefault="000842FD" w:rsidP="000842FD">
      <w:pPr>
        <w:tabs>
          <w:tab w:val="left" w:pos="910"/>
        </w:tabs>
        <w:ind w:left="720"/>
      </w:pPr>
      <w:r>
        <w:rPr>
          <w:bCs/>
        </w:rPr>
        <w:t xml:space="preserve">Konferences tēzes. </w:t>
      </w:r>
      <w:r>
        <w:rPr>
          <w:bCs/>
          <w:i/>
        </w:rPr>
        <w:t>Jona Jablonska  21. starptautiskā zinātniskā konference.</w:t>
      </w:r>
      <w:r>
        <w:rPr>
          <w:bCs/>
        </w:rPr>
        <w:t xml:space="preserve"> Pieejams: </w:t>
      </w:r>
      <w:hyperlink r:id="rId376" w:history="1">
        <w:r>
          <w:rPr>
            <w:rStyle w:val="Hyperlink"/>
          </w:rPr>
          <w:t>http://www.flf.vu.lt/naujienos/renginiai/1307-21-oji-tarptautine-jono-jablonskio</w:t>
        </w:r>
      </w:hyperlink>
      <w:r>
        <w:t>-konferencija</w:t>
      </w:r>
    </w:p>
    <w:p w:rsidR="000842FD" w:rsidRDefault="000842FD" w:rsidP="000842FD">
      <w:pPr>
        <w:numPr>
          <w:ilvl w:val="0"/>
          <w:numId w:val="338"/>
        </w:numPr>
        <w:tabs>
          <w:tab w:val="left" w:pos="910"/>
        </w:tabs>
        <w:spacing w:after="0"/>
        <w:jc w:val="both"/>
      </w:pPr>
      <w:r>
        <w:lastRenderedPageBreak/>
        <w:t>Šulce, Dzintra.</w:t>
      </w:r>
      <w:r>
        <w:rPr>
          <w:color w:val="000000"/>
        </w:rPr>
        <w:t xml:space="preserve"> Līdzskaņu kopas svešvārdu iniciāļos latviešu valodā.  </w:t>
      </w:r>
      <w:r>
        <w:rPr>
          <w:i/>
          <w:color w:val="000000"/>
        </w:rPr>
        <w:t>Vārds un tā pētīšanas aspekti</w:t>
      </w:r>
      <w:r>
        <w:rPr>
          <w:color w:val="000000"/>
        </w:rPr>
        <w:t>: rakstu krājums 18 (1). Liepāja : LiePA, 2014, 272.–278. lpp.</w:t>
      </w:r>
    </w:p>
    <w:p w:rsidR="000842FD" w:rsidRDefault="000842FD" w:rsidP="000842FD">
      <w:pPr>
        <w:numPr>
          <w:ilvl w:val="0"/>
          <w:numId w:val="338"/>
        </w:numPr>
        <w:tabs>
          <w:tab w:val="left" w:pos="910"/>
        </w:tabs>
        <w:spacing w:after="0" w:line="240" w:lineRule="auto"/>
        <w:jc w:val="both"/>
      </w:pPr>
      <w:r>
        <w:tab/>
        <w:t xml:space="preserve">Šulce, Dzintra. </w:t>
      </w:r>
      <w:r>
        <w:rPr>
          <w:bCs/>
          <w:color w:val="000000"/>
        </w:rPr>
        <w:t xml:space="preserve">Fonēmu [o], [ō]  un [uo]  lietojuma problēmas pareizrunā. </w:t>
      </w:r>
      <w:r>
        <w:rPr>
          <w:bCs/>
          <w:i/>
          <w:color w:val="000000"/>
        </w:rPr>
        <w:t>VALODA – 2014. Valoda dažādu kultūru kontekstā</w:t>
      </w:r>
      <w:r>
        <w:rPr>
          <w:bCs/>
          <w:color w:val="000000"/>
        </w:rPr>
        <w:t>: zinātnisko rakstu krājums (XXIV). Daugavpils : Daugavpils Universitātes akadēmiskais apgāds „Saule”, 2014, 292.–300. lpp.</w:t>
      </w:r>
      <w:r>
        <w:t xml:space="preserve"> Iekļauts datubāzē EBSCO</w:t>
      </w:r>
    </w:p>
    <w:p w:rsidR="000842FD" w:rsidRDefault="000842FD" w:rsidP="000842FD">
      <w:pPr>
        <w:spacing w:after="120"/>
        <w:ind w:right="180"/>
        <w:jc w:val="both"/>
        <w:rPr>
          <w:lang w:eastAsia="en-US"/>
        </w:rPr>
      </w:pPr>
    </w:p>
    <w:p w:rsidR="000842FD" w:rsidRDefault="000842FD" w:rsidP="000842FD">
      <w:pPr>
        <w:ind w:firstLine="540"/>
        <w:jc w:val="both"/>
        <w:outlineLvl w:val="0"/>
      </w:pPr>
      <w:r>
        <w:rPr>
          <w:b/>
        </w:rPr>
        <w:t>Projekti</w:t>
      </w:r>
      <w:r>
        <w:t>:</w:t>
      </w:r>
    </w:p>
    <w:p w:rsidR="000842FD" w:rsidRDefault="000842FD" w:rsidP="000842FD">
      <w:pPr>
        <w:ind w:left="567"/>
        <w:jc w:val="both"/>
        <w:outlineLvl w:val="0"/>
      </w:pPr>
      <w:r>
        <w:t xml:space="preserve"> Grāmatas manuskripts „Latviešu valodas pareizruna un pareizrakstība”.  Nr. 4-9/18-2007 Latvijas   Valsts valodas aģentūra,  2007. g. jūlijs – 2008. g. jūlijs. Grāmata izdota 2009. gadā (izdevniecība: RaKa).</w:t>
      </w:r>
    </w:p>
    <w:p w:rsidR="000842FD" w:rsidRDefault="000842FD" w:rsidP="000842FD">
      <w:pPr>
        <w:ind w:left="567"/>
        <w:jc w:val="both"/>
        <w:outlineLvl w:val="0"/>
      </w:pPr>
      <w:r>
        <w:t>Pētījums „Ieteikumi īpašvārdu rakstībā” (kopā ar Velgu Laugali). Nr. 4.7./2011/19 Latviešu valodas aģentūra, 2011. gada februāris – 2011. gada oktobris.  Pētījums ir pabeigts un izdots            2012. gadā.</w:t>
      </w:r>
    </w:p>
    <w:p w:rsidR="000842FD" w:rsidRDefault="000842FD" w:rsidP="000842FD">
      <w:pPr>
        <w:ind w:firstLine="540"/>
        <w:jc w:val="both"/>
        <w:outlineLvl w:val="0"/>
      </w:pPr>
    </w:p>
    <w:p w:rsidR="000842FD" w:rsidRDefault="000842FD" w:rsidP="000842FD">
      <w:pPr>
        <w:outlineLvl w:val="0"/>
        <w:rPr>
          <w:b/>
        </w:rPr>
      </w:pPr>
    </w:p>
    <w:p w:rsidR="000842FD" w:rsidRDefault="000842FD" w:rsidP="000842FD">
      <w:pPr>
        <w:ind w:firstLine="540"/>
        <w:outlineLvl w:val="0"/>
        <w:rPr>
          <w:b/>
        </w:rPr>
      </w:pPr>
      <w:r>
        <w:rPr>
          <w:b/>
        </w:rPr>
        <w:t>Valodu prasmes:</w:t>
      </w:r>
    </w:p>
    <w:p w:rsidR="000842FD" w:rsidRDefault="000842FD" w:rsidP="000842FD">
      <w:pPr>
        <w:ind w:firstLine="540"/>
        <w:outlineLvl w:val="0"/>
      </w:pPr>
      <w:r>
        <w:t>Latviešu (dzimtā)</w:t>
      </w:r>
    </w:p>
    <w:p w:rsidR="000842FD" w:rsidRDefault="000842FD" w:rsidP="000842FD">
      <w:pPr>
        <w:ind w:firstLine="540"/>
        <w:outlineLvl w:val="0"/>
      </w:pPr>
      <w:r>
        <w:t xml:space="preserve"> Krievu (ļoti labi)</w:t>
      </w:r>
    </w:p>
    <w:p w:rsidR="000842FD" w:rsidRDefault="000842FD" w:rsidP="000842FD">
      <w:pPr>
        <w:ind w:firstLine="540"/>
        <w:outlineLvl w:val="0"/>
      </w:pPr>
      <w:r>
        <w:t>Lietuviešu (labi)</w:t>
      </w:r>
    </w:p>
    <w:p w:rsidR="000842FD" w:rsidRDefault="000842FD" w:rsidP="000842FD">
      <w:pPr>
        <w:ind w:firstLine="540"/>
        <w:outlineLvl w:val="0"/>
      </w:pPr>
      <w:r>
        <w:t>Vācu (gandrīz labi)</w:t>
      </w:r>
    </w:p>
    <w:p w:rsidR="000842FD" w:rsidRDefault="000842FD" w:rsidP="000842FD">
      <w:pPr>
        <w:ind w:firstLine="540"/>
        <w:outlineLvl w:val="0"/>
      </w:pPr>
      <w:r>
        <w:t>Angļu (viduvēji)</w:t>
      </w:r>
    </w:p>
    <w:p w:rsidR="000842FD" w:rsidRDefault="000842FD" w:rsidP="000842FD">
      <w:pPr>
        <w:ind w:firstLine="540"/>
        <w:outlineLvl w:val="0"/>
      </w:pPr>
    </w:p>
    <w:p w:rsidR="000842FD" w:rsidRDefault="000842FD" w:rsidP="000842FD">
      <w:pPr>
        <w:ind w:firstLine="540"/>
        <w:outlineLvl w:val="0"/>
      </w:pPr>
    </w:p>
    <w:p w:rsidR="000842FD" w:rsidRDefault="000842FD" w:rsidP="000842FD">
      <w:pPr>
        <w:outlineLvl w:val="0"/>
      </w:pPr>
      <w:r>
        <w:tab/>
        <w:t xml:space="preserve">2015. gada  1. aprīlī    _________________________              Dzintra Šulce </w:t>
      </w:r>
      <w:r>
        <w:tab/>
      </w:r>
    </w:p>
    <w:p w:rsidR="000842FD" w:rsidRDefault="000842FD" w:rsidP="000842FD">
      <w:pPr>
        <w:rPr>
          <w:b/>
          <w:i/>
        </w:rPr>
      </w:pPr>
      <w:r>
        <w:rPr>
          <w:b/>
          <w:i/>
        </w:rPr>
        <w:br w:type="page"/>
      </w:r>
    </w:p>
    <w:p w:rsidR="000842FD" w:rsidRDefault="000842FD" w:rsidP="000842FD">
      <w:pPr>
        <w:jc w:val="center"/>
        <w:rPr>
          <w:b/>
          <w:i/>
        </w:rPr>
      </w:pPr>
      <w:r>
        <w:rPr>
          <w:b/>
          <w:i/>
        </w:rPr>
        <w:lastRenderedPageBreak/>
        <w:t>BAIBA TRINĪTE</w:t>
      </w:r>
    </w:p>
    <w:p w:rsidR="000842FD" w:rsidRDefault="000842FD" w:rsidP="000842FD">
      <w:pPr>
        <w:jc w:val="center"/>
        <w:rPr>
          <w:i/>
        </w:rPr>
      </w:pPr>
      <w:r>
        <w:rPr>
          <w:i/>
        </w:rPr>
        <w:t>Dzīves un darba gājums</w:t>
      </w:r>
    </w:p>
    <w:p w:rsidR="000842FD" w:rsidRDefault="000842FD" w:rsidP="000842FD">
      <w:pPr>
        <w:jc w:val="center"/>
        <w:rPr>
          <w:i/>
        </w:rPr>
      </w:pPr>
      <w:r>
        <w:rPr>
          <w:i/>
        </w:rPr>
        <w:t>(curriculum vitae)</w:t>
      </w:r>
    </w:p>
    <w:p w:rsidR="000842FD" w:rsidRDefault="000842FD" w:rsidP="000842FD">
      <w:pPr>
        <w:jc w:val="center"/>
      </w:pPr>
    </w:p>
    <w:p w:rsidR="000842FD" w:rsidRDefault="000842FD" w:rsidP="000842FD">
      <w:pPr>
        <w:jc w:val="both"/>
        <w:outlineLvl w:val="0"/>
        <w:rPr>
          <w:b/>
          <w:i/>
        </w:rPr>
      </w:pPr>
      <w:r>
        <w:rPr>
          <w:b/>
          <w:i/>
        </w:rPr>
        <w:t>Personas dati:</w:t>
      </w:r>
    </w:p>
    <w:p w:rsidR="000842FD" w:rsidRDefault="000842FD" w:rsidP="000842FD">
      <w:pPr>
        <w:ind w:left="567"/>
      </w:pPr>
      <w:r>
        <w:t>Dzimšanas datums un vieta</w:t>
      </w:r>
      <w:r>
        <w:tab/>
        <w:t>1969. gada 24. jūlijs, Liepāja</w:t>
      </w:r>
    </w:p>
    <w:p w:rsidR="000842FD" w:rsidRDefault="000842FD" w:rsidP="000842FD">
      <w:pPr>
        <w:ind w:left="567"/>
      </w:pPr>
      <w:r>
        <w:t>Personas kods</w:t>
      </w:r>
      <w:r>
        <w:tab/>
      </w:r>
      <w:r>
        <w:tab/>
      </w:r>
      <w:r>
        <w:tab/>
        <w:t>240769-10825</w:t>
      </w:r>
    </w:p>
    <w:p w:rsidR="000842FD" w:rsidRDefault="000842FD" w:rsidP="000842FD">
      <w:pPr>
        <w:ind w:left="567"/>
      </w:pPr>
      <w:r>
        <w:t>Adrese</w:t>
      </w:r>
      <w:r>
        <w:tab/>
      </w:r>
      <w:r>
        <w:tab/>
      </w:r>
      <w:r>
        <w:tab/>
      </w:r>
      <w:r>
        <w:tab/>
        <w:t>Otaņķu iela 15, Liepāja, LV 3411</w:t>
      </w:r>
    </w:p>
    <w:p w:rsidR="000842FD" w:rsidRDefault="000842FD" w:rsidP="000842FD">
      <w:pPr>
        <w:ind w:left="567"/>
      </w:pPr>
      <w:r>
        <w:t>Tālrunis</w:t>
      </w:r>
      <w:r>
        <w:tab/>
      </w:r>
      <w:r>
        <w:tab/>
      </w:r>
      <w:r>
        <w:tab/>
        <w:t>29172600</w:t>
      </w:r>
    </w:p>
    <w:p w:rsidR="000842FD" w:rsidRDefault="000842FD" w:rsidP="000842FD">
      <w:pPr>
        <w:ind w:left="567"/>
      </w:pPr>
      <w:r>
        <w:t>E-pasts</w:t>
      </w:r>
      <w:r>
        <w:tab/>
      </w:r>
      <w:r>
        <w:tab/>
      </w:r>
      <w:r>
        <w:tab/>
      </w:r>
      <w:r>
        <w:tab/>
      </w:r>
      <w:hyperlink r:id="rId377" w:history="1">
        <w:r>
          <w:rPr>
            <w:rStyle w:val="Hyperlink"/>
          </w:rPr>
          <w:t>baibatr@apollo.lv</w:t>
        </w:r>
      </w:hyperlink>
      <w:r>
        <w:t xml:space="preserve">; </w:t>
      </w:r>
      <w:hyperlink r:id="rId378" w:history="1">
        <w:r>
          <w:rPr>
            <w:rStyle w:val="Hyperlink"/>
          </w:rPr>
          <w:t>baiba.trinite@liepu.lv</w:t>
        </w:r>
      </w:hyperlink>
      <w:r>
        <w:t xml:space="preserve"> </w:t>
      </w:r>
    </w:p>
    <w:p w:rsidR="000842FD" w:rsidRDefault="000842FD" w:rsidP="000842FD"/>
    <w:p w:rsidR="000842FD" w:rsidRDefault="000842FD" w:rsidP="000842FD">
      <w:pPr>
        <w:jc w:val="both"/>
        <w:outlineLvl w:val="0"/>
        <w:rPr>
          <w:b/>
          <w:i/>
        </w:rPr>
      </w:pPr>
      <w:r>
        <w:rPr>
          <w:b/>
          <w:i/>
        </w:rPr>
        <w:t>Ziņas par darba vietu:</w:t>
      </w:r>
    </w:p>
    <w:p w:rsidR="000842FD" w:rsidRDefault="000842FD" w:rsidP="000842FD">
      <w:pPr>
        <w:outlineLvl w:val="0"/>
        <w:rPr>
          <w:b/>
          <w:i/>
        </w:rPr>
      </w:pPr>
      <w:r>
        <w:rPr>
          <w:b/>
          <w:i/>
        </w:rPr>
        <w:t>Izglītība:</w:t>
      </w:r>
    </w:p>
    <w:p w:rsidR="000842FD" w:rsidRDefault="000842FD" w:rsidP="000842FD">
      <w:pPr>
        <w:ind w:left="567"/>
      </w:pPr>
      <w:r>
        <w:t>2009–2012</w:t>
      </w:r>
      <w:r>
        <w:tab/>
        <w:t xml:space="preserve">Rīgas Stradiņa universitāte </w:t>
      </w:r>
    </w:p>
    <w:p w:rsidR="000842FD" w:rsidRDefault="000842FD" w:rsidP="000842FD">
      <w:pPr>
        <w:ind w:left="567"/>
      </w:pPr>
      <w:r>
        <w:tab/>
      </w:r>
      <w:r>
        <w:tab/>
      </w:r>
      <w:r>
        <w:tab/>
        <w:t>Doktorantūras studiju programma „Medicīna”</w:t>
      </w:r>
    </w:p>
    <w:p w:rsidR="000842FD" w:rsidRDefault="000842FD" w:rsidP="000842FD">
      <w:pPr>
        <w:ind w:left="567"/>
        <w:rPr>
          <w:b/>
          <w:bCs/>
        </w:rPr>
      </w:pPr>
      <w:r>
        <w:t>2001–2003</w:t>
      </w:r>
      <w:r>
        <w:tab/>
      </w:r>
      <w:r>
        <w:rPr>
          <w:bCs/>
        </w:rPr>
        <w:t>Rīgas Stradiņa universitāte</w:t>
      </w:r>
    </w:p>
    <w:p w:rsidR="000842FD" w:rsidRDefault="000842FD" w:rsidP="000842FD">
      <w:pPr>
        <w:ind w:left="567"/>
      </w:pPr>
      <w:r>
        <w:tab/>
      </w:r>
      <w:r>
        <w:tab/>
        <w:t xml:space="preserve">             Rehabilitācijas fakultāte, Logopēdijas akadēmiskā skola</w:t>
      </w:r>
    </w:p>
    <w:p w:rsidR="000842FD" w:rsidRDefault="000842FD" w:rsidP="000842FD">
      <w:pPr>
        <w:ind w:left="567"/>
      </w:pPr>
      <w:r>
        <w:tab/>
      </w:r>
      <w:r>
        <w:tab/>
      </w:r>
      <w:r>
        <w:tab/>
        <w:t>Maģistratūras studiju programma „Audiologopēdija”</w:t>
      </w:r>
    </w:p>
    <w:p w:rsidR="000842FD" w:rsidRDefault="000842FD" w:rsidP="000842FD">
      <w:pPr>
        <w:ind w:left="567"/>
      </w:pPr>
      <w:r>
        <w:t>1987–1992</w:t>
      </w:r>
      <w:r>
        <w:tab/>
      </w:r>
      <w:r>
        <w:rPr>
          <w:bCs/>
        </w:rPr>
        <w:t>Krievijas valsts pedagoģijas universitāte (St.Pēterburga),</w:t>
      </w:r>
      <w:r>
        <w:t xml:space="preserve">      </w:t>
      </w:r>
    </w:p>
    <w:p w:rsidR="000842FD" w:rsidRDefault="000842FD" w:rsidP="000842FD">
      <w:pPr>
        <w:ind w:left="567"/>
      </w:pPr>
      <w:r>
        <w:t xml:space="preserve">                              Logopēdijas nodaļa, kvalifikācija- logopēde, skolotāja bērniem ar    </w:t>
      </w:r>
    </w:p>
    <w:p w:rsidR="000842FD" w:rsidRDefault="000842FD" w:rsidP="000842FD">
      <w:pPr>
        <w:ind w:left="567"/>
      </w:pPr>
      <w:r>
        <w:t xml:space="preserve">                            smagiem runas traucējumiem, pirmsskolas iestāžu skolotāja logopēde  </w:t>
      </w:r>
    </w:p>
    <w:p w:rsidR="000842FD" w:rsidRDefault="000842FD" w:rsidP="000842FD">
      <w:pPr>
        <w:ind w:left="567"/>
      </w:pPr>
      <w:r>
        <w:t xml:space="preserve">                              (Diploms ЦВ № 026928)</w:t>
      </w:r>
    </w:p>
    <w:p w:rsidR="000842FD" w:rsidRDefault="000842FD" w:rsidP="000842FD">
      <w:pPr>
        <w:ind w:left="567"/>
      </w:pPr>
      <w:r>
        <w:t>1976–1987</w:t>
      </w:r>
      <w:r>
        <w:tab/>
      </w:r>
      <w:r>
        <w:rPr>
          <w:bCs/>
        </w:rPr>
        <w:t>Liepājas 1. vidusskola,</w:t>
      </w:r>
      <w:r>
        <w:rPr>
          <w:b/>
          <w:bCs/>
        </w:rPr>
        <w:t xml:space="preserve"> </w:t>
      </w:r>
      <w:r>
        <w:t>vispārējā izglītība (Atestāts Л № 486707)</w:t>
      </w:r>
    </w:p>
    <w:p w:rsidR="000842FD" w:rsidRDefault="000842FD" w:rsidP="000842FD">
      <w:pPr>
        <w:ind w:left="567"/>
      </w:pPr>
    </w:p>
    <w:p w:rsidR="000842FD" w:rsidRDefault="000842FD" w:rsidP="000842FD">
      <w:pPr>
        <w:outlineLvl w:val="0"/>
        <w:rPr>
          <w:b/>
          <w:i/>
        </w:rPr>
      </w:pPr>
      <w:r>
        <w:rPr>
          <w:b/>
          <w:i/>
        </w:rPr>
        <w:t>Akadēmiskie nosaukumi, zinātniskie grādi:</w:t>
      </w:r>
    </w:p>
    <w:p w:rsidR="000842FD" w:rsidRDefault="000842FD" w:rsidP="000842FD"/>
    <w:p w:rsidR="000842FD" w:rsidRDefault="000842FD" w:rsidP="000842FD">
      <w:pPr>
        <w:ind w:left="567"/>
      </w:pPr>
      <w:r>
        <w:t>2013</w:t>
      </w:r>
      <w:r>
        <w:tab/>
      </w:r>
      <w:r>
        <w:tab/>
        <w:t>Medicīnas doktora zinātniskais grāds</w:t>
      </w:r>
    </w:p>
    <w:p w:rsidR="000842FD" w:rsidRDefault="000842FD" w:rsidP="000842FD">
      <w:pPr>
        <w:ind w:left="567"/>
      </w:pPr>
      <w:r>
        <w:t>2003</w:t>
      </w:r>
      <w:r>
        <w:tab/>
      </w:r>
      <w:r>
        <w:tab/>
        <w:t>Veselības zinātņu maģistra grāds veselības aprūpē (Dipl.Nr.000022)</w:t>
      </w:r>
    </w:p>
    <w:p w:rsidR="000842FD" w:rsidRDefault="000842FD" w:rsidP="000842FD">
      <w:pPr>
        <w:ind w:left="567"/>
      </w:pPr>
    </w:p>
    <w:p w:rsidR="000842FD" w:rsidRDefault="000842FD" w:rsidP="000842FD">
      <w:pPr>
        <w:outlineLvl w:val="0"/>
        <w:rPr>
          <w:b/>
          <w:i/>
        </w:rPr>
      </w:pPr>
      <w:r>
        <w:rPr>
          <w:b/>
          <w:i/>
        </w:rPr>
        <w:t>Profesionālā darbība:</w:t>
      </w:r>
    </w:p>
    <w:p w:rsidR="000842FD" w:rsidRDefault="000842FD" w:rsidP="000842FD">
      <w:pPr>
        <w:ind w:left="567"/>
        <w:jc w:val="both"/>
        <w:rPr>
          <w:lang w:eastAsia="en-US"/>
        </w:rPr>
      </w:pPr>
      <w:r>
        <w:t>2013- šodiena Liepājas Universitāte, Pedagoģijas un sociālā darba fakultāte, docente</w:t>
      </w:r>
    </w:p>
    <w:p w:rsidR="000842FD" w:rsidRDefault="000842FD" w:rsidP="000842FD">
      <w:pPr>
        <w:ind w:left="567"/>
        <w:jc w:val="both"/>
      </w:pPr>
      <w:r>
        <w:t>2011– šodiena</w:t>
      </w:r>
      <w:r>
        <w:tab/>
        <w:t>Liepājas Universitātes Runas un balss izpētes laboratorijas vadītāja</w:t>
      </w:r>
    </w:p>
    <w:p w:rsidR="000842FD" w:rsidRDefault="000842FD" w:rsidP="000842FD">
      <w:pPr>
        <w:ind w:left="567"/>
        <w:jc w:val="both"/>
      </w:pPr>
      <w:r>
        <w:t>2011– 2013 Liepājas Universitāte, Pedagoģijas un sociālā darba fakultāte, lektore</w:t>
      </w:r>
    </w:p>
    <w:p w:rsidR="000842FD" w:rsidRDefault="000842FD" w:rsidP="000842FD">
      <w:pPr>
        <w:ind w:left="567"/>
        <w:jc w:val="both"/>
      </w:pPr>
      <w:r>
        <w:t>2007– šodiena</w:t>
      </w:r>
      <w:r>
        <w:tab/>
        <w:t>Liepājas Reģionālā slimnīca, Rehabilitācijas nodaļa, audiologopēde</w:t>
      </w:r>
    </w:p>
    <w:p w:rsidR="000842FD" w:rsidRDefault="000842FD" w:rsidP="000842FD">
      <w:pPr>
        <w:ind w:left="567"/>
        <w:jc w:val="both"/>
      </w:pPr>
      <w:r>
        <w:t xml:space="preserve">2004–2008 Liepājas Izglītības pārvalde, pedagoģiski -medicīniskās komisijas eksperte </w:t>
      </w:r>
    </w:p>
    <w:p w:rsidR="000842FD" w:rsidRDefault="000842FD" w:rsidP="000842FD">
      <w:pPr>
        <w:ind w:left="567"/>
        <w:jc w:val="both"/>
      </w:pPr>
      <w:r>
        <w:t>2003</w:t>
      </w:r>
      <w:r>
        <w:rPr>
          <w:b/>
          <w:bCs/>
        </w:rPr>
        <w:t>-</w:t>
      </w:r>
      <w:r>
        <w:rPr>
          <w:bCs/>
        </w:rPr>
        <w:t xml:space="preserve">2009 LPA, </w:t>
      </w:r>
      <w:r>
        <w:t xml:space="preserve"> </w:t>
      </w:r>
      <w:r>
        <w:rPr>
          <w:bCs/>
        </w:rPr>
        <w:t xml:space="preserve">Pedagoģijas katedra, </w:t>
      </w:r>
      <w:r>
        <w:t>lektore</w:t>
      </w:r>
    </w:p>
    <w:p w:rsidR="000842FD" w:rsidRDefault="000842FD" w:rsidP="000842FD">
      <w:pPr>
        <w:ind w:left="567"/>
        <w:jc w:val="both"/>
      </w:pPr>
      <w:r>
        <w:t>2003–2006 Rīgas Stradiņa universitāte, Logopēdijas akadēmiskā skola, stundu pasniedzēja</w:t>
      </w:r>
    </w:p>
    <w:p w:rsidR="000842FD" w:rsidRDefault="000842FD" w:rsidP="000842FD">
      <w:pPr>
        <w:ind w:left="567"/>
        <w:jc w:val="both"/>
      </w:pPr>
      <w:r>
        <w:t xml:space="preserve">2001–2002 </w:t>
      </w:r>
      <w:r>
        <w:rPr>
          <w:bCs/>
        </w:rPr>
        <w:t>LPA neklātienes profesionālo studiju programma “Agrīnās attīstības logopēdija”</w:t>
      </w:r>
      <w:r>
        <w:t>, direktore</w:t>
      </w:r>
    </w:p>
    <w:p w:rsidR="000842FD" w:rsidRDefault="000842FD" w:rsidP="000842FD">
      <w:pPr>
        <w:ind w:left="567"/>
        <w:jc w:val="both"/>
      </w:pPr>
      <w:r>
        <w:t xml:space="preserve">2000 –2003 </w:t>
      </w:r>
      <w:r>
        <w:rPr>
          <w:bCs/>
        </w:rPr>
        <w:t>Interdisciplinārais bērnu attīstības centrs</w:t>
      </w:r>
      <w:r>
        <w:t>, logopēde –konsultante</w:t>
      </w:r>
    </w:p>
    <w:p w:rsidR="000842FD" w:rsidRDefault="000842FD" w:rsidP="000842FD">
      <w:pPr>
        <w:ind w:left="567"/>
        <w:jc w:val="both"/>
        <w:rPr>
          <w:lang w:val="de-DE"/>
        </w:rPr>
      </w:pPr>
      <w:r>
        <w:t>1998–2011 Liepājas Universitāte,</w:t>
      </w:r>
      <w:r>
        <w:rPr>
          <w:b/>
        </w:rPr>
        <w:t xml:space="preserve"> </w:t>
      </w:r>
      <w:r>
        <w:t>studiju</w:t>
      </w:r>
      <w:r>
        <w:rPr>
          <w:b/>
        </w:rPr>
        <w:t xml:space="preserve"> </w:t>
      </w:r>
      <w:r>
        <w:t>programmas „Logopēdija” direktore, lektore</w:t>
      </w:r>
    </w:p>
    <w:p w:rsidR="000842FD" w:rsidRDefault="000842FD" w:rsidP="000842FD">
      <w:pPr>
        <w:ind w:left="567"/>
        <w:jc w:val="both"/>
      </w:pPr>
      <w:r>
        <w:t xml:space="preserve">1997–2003 </w:t>
      </w:r>
      <w:r>
        <w:rPr>
          <w:bCs/>
        </w:rPr>
        <w:t>LPA Pedagoģijas un psiholoģijas katedra</w:t>
      </w:r>
      <w:r>
        <w:t>, asistente</w:t>
      </w:r>
    </w:p>
    <w:p w:rsidR="000842FD" w:rsidRDefault="000842FD" w:rsidP="000842FD">
      <w:pPr>
        <w:ind w:left="567"/>
        <w:jc w:val="both"/>
      </w:pPr>
      <w:r>
        <w:t xml:space="preserve">1996–2002 </w:t>
      </w:r>
      <w:r>
        <w:rPr>
          <w:bCs/>
        </w:rPr>
        <w:t>Liepājas pilsētas Bāriņtiesa</w:t>
      </w:r>
      <w:r>
        <w:t>, tiesas locekle</w:t>
      </w:r>
    </w:p>
    <w:p w:rsidR="000842FD" w:rsidRDefault="000842FD" w:rsidP="000842FD">
      <w:pPr>
        <w:ind w:left="567"/>
        <w:jc w:val="both"/>
      </w:pPr>
      <w:r>
        <w:t xml:space="preserve">1995–1997 </w:t>
      </w:r>
      <w:r>
        <w:rPr>
          <w:bCs/>
        </w:rPr>
        <w:t>Liepājas 8. vidusskola</w:t>
      </w:r>
      <w:r>
        <w:t>, logopēde</w:t>
      </w:r>
    </w:p>
    <w:p w:rsidR="000842FD" w:rsidRDefault="000842FD" w:rsidP="000842FD">
      <w:pPr>
        <w:ind w:left="567"/>
        <w:jc w:val="both"/>
      </w:pPr>
      <w:r>
        <w:t xml:space="preserve">1991–1997 </w:t>
      </w:r>
      <w:r>
        <w:rPr>
          <w:bCs/>
        </w:rPr>
        <w:t>LPA Speciālās pedagoģijas katedra</w:t>
      </w:r>
      <w:r>
        <w:t>, asistente</w:t>
      </w:r>
    </w:p>
    <w:p w:rsidR="000842FD" w:rsidRDefault="000842FD" w:rsidP="000842FD">
      <w:pPr>
        <w:ind w:left="567"/>
        <w:rPr>
          <w:b/>
          <w:bCs/>
        </w:rPr>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outlineLvl w:val="0"/>
        <w:rPr>
          <w:b/>
          <w:i/>
        </w:rPr>
      </w:pPr>
    </w:p>
    <w:p w:rsidR="000842FD" w:rsidRDefault="000842FD" w:rsidP="000842FD">
      <w:pPr>
        <w:ind w:left="567"/>
        <w:jc w:val="both"/>
        <w:rPr>
          <w:bCs/>
        </w:rPr>
      </w:pPr>
      <w:r>
        <w:rPr>
          <w:bCs/>
        </w:rPr>
        <w:t>Studiju programmā „Logopēdija”: Ievads logopēdijā, Skaņu izrunas traucējumi, Šķeltņu runa, Rakstu valodas traucējumi, Runas tempa un ritma traucējumi, Balss traucējumi, Valodas traucējumi bērniem, Iegūtie valodas traucējumi,  Neiromotorie traucējumi, Rīšanas traucējumi bērniem, Valodas attīstība, Logopēdijas vēsture, Ievads profesionālajās studijās, Audioloģija</w:t>
      </w:r>
    </w:p>
    <w:p w:rsidR="000842FD" w:rsidRDefault="000842FD" w:rsidP="000842FD">
      <w:pPr>
        <w:ind w:left="567"/>
        <w:jc w:val="both"/>
        <w:rPr>
          <w:bCs/>
        </w:rPr>
      </w:pPr>
      <w:r>
        <w:rPr>
          <w:bCs/>
        </w:rPr>
        <w:t>Studiju programmās „Sociālais darbinieks”, „Sociālais pedagogs”: Logopēdijas pamati</w:t>
      </w:r>
    </w:p>
    <w:p w:rsidR="000842FD" w:rsidRDefault="000842FD" w:rsidP="000842FD">
      <w:pPr>
        <w:ind w:left="567"/>
        <w:jc w:val="both"/>
        <w:rPr>
          <w:bCs/>
        </w:rPr>
      </w:pPr>
      <w:r>
        <w:rPr>
          <w:bCs/>
        </w:rPr>
        <w:t>Studiju programmā „Skolotājs”: Logopēdijas pamati, Balss traucējumi</w:t>
      </w:r>
    </w:p>
    <w:p w:rsidR="000842FD" w:rsidRDefault="000842FD" w:rsidP="000842FD">
      <w:pPr>
        <w:ind w:left="567"/>
        <w:jc w:val="both"/>
        <w:rPr>
          <w:bCs/>
        </w:rPr>
      </w:pPr>
      <w:r>
        <w:rPr>
          <w:bCs/>
        </w:rPr>
        <w:t>Studiju programmā „Mūzikas terapija”: Logopēdijas pamati, Pedaudioloģija</w:t>
      </w:r>
    </w:p>
    <w:p w:rsidR="000842FD" w:rsidRDefault="000842FD" w:rsidP="000842FD">
      <w:pPr>
        <w:ind w:left="567" w:hanging="2160"/>
      </w:pP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ind w:left="567"/>
        <w:jc w:val="both"/>
      </w:pPr>
      <w:r>
        <w:lastRenderedPageBreak/>
        <w:t>LZP eksperte Medicīnas zinātnes apakšnozarē “Veselības aprūpe”, lēmums Nr.21-2-1, 12.06.2014</w:t>
      </w:r>
    </w:p>
    <w:p w:rsidR="000842FD" w:rsidRDefault="000842FD" w:rsidP="000842FD">
      <w:pPr>
        <w:ind w:left="567"/>
        <w:jc w:val="both"/>
      </w:pPr>
      <w:r>
        <w:t>Pētnieciskā darba tēmas: „Balss traucējumi pedagogiem: izplatība, riska faktori, psiho-sociālā    ietekme”</w:t>
      </w:r>
    </w:p>
    <w:p w:rsidR="000842FD" w:rsidRDefault="000842FD" w:rsidP="000842FD">
      <w:pPr>
        <w:ind w:left="567"/>
        <w:jc w:val="both"/>
      </w:pPr>
      <w:r>
        <w:t>“Valodas attīstības īpatnības bilingvāliem bērniem”</w:t>
      </w:r>
    </w:p>
    <w:p w:rsidR="000842FD" w:rsidRDefault="000842FD" w:rsidP="000842FD">
      <w:pPr>
        <w:ind w:left="567"/>
        <w:jc w:val="both"/>
      </w:pPr>
      <w:r>
        <w:t>Vienpadsmit zinātnisku publikāciju autore, viena mācību līdzekļa autore. Publikāciju saraksts pielikumā.</w:t>
      </w:r>
    </w:p>
    <w:p w:rsidR="000842FD" w:rsidRDefault="000842FD" w:rsidP="000842FD">
      <w:pPr>
        <w:ind w:left="567"/>
        <w:jc w:val="both"/>
      </w:pPr>
      <w:r>
        <w:t>Pētījumu rezultāti aprobēti 36 starptautiskās konferencēs Latvijā, Eiropā, ASV. Referātu un tēžu saraksts pielikumā.</w:t>
      </w:r>
    </w:p>
    <w:p w:rsidR="000842FD" w:rsidRDefault="000842FD" w:rsidP="000842FD">
      <w:pPr>
        <w:jc w:val="both"/>
      </w:pPr>
    </w:p>
    <w:p w:rsidR="000842FD" w:rsidRDefault="000842FD" w:rsidP="000842FD">
      <w:pPr>
        <w:spacing w:after="240"/>
        <w:rPr>
          <w:b/>
          <w:i/>
        </w:rPr>
      </w:pPr>
      <w:r>
        <w:rPr>
          <w:b/>
          <w:i/>
        </w:rPr>
        <w:t>Dalība projektos:</w:t>
      </w:r>
    </w:p>
    <w:p w:rsidR="000842FD" w:rsidRDefault="000842FD" w:rsidP="000842FD">
      <w:pPr>
        <w:ind w:left="2160" w:hanging="1593"/>
        <w:jc w:val="both"/>
      </w:pPr>
      <w:r>
        <w:t xml:space="preserve">2011– šodiena </w:t>
      </w:r>
      <w:r>
        <w:tab/>
      </w:r>
      <w:r>
        <w:rPr>
          <w:rFonts w:eastAsia="Calibri"/>
          <w:lang w:val="en-GB"/>
        </w:rPr>
        <w:t>Standing Liaison Committee of Europe Union Speech and Language Therapists and Logopedists (</w:t>
      </w:r>
      <w:r>
        <w:rPr>
          <w:rFonts w:eastAsia="Calibri"/>
          <w:iCs/>
          <w:lang w:val="en-GB"/>
        </w:rPr>
        <w:t>CPLOL)</w:t>
      </w:r>
      <w:r>
        <w:t xml:space="preserve"> projekts </w:t>
      </w:r>
      <w:r>
        <w:rPr>
          <w:i/>
        </w:rPr>
        <w:t>Forms of</w:t>
      </w:r>
      <w:r>
        <w:t xml:space="preserve"> </w:t>
      </w:r>
      <w:r>
        <w:rPr>
          <w:i/>
        </w:rPr>
        <w:t>Clinical Practice</w:t>
      </w:r>
      <w:r>
        <w:t>, darba grupas locekle</w:t>
      </w:r>
    </w:p>
    <w:p w:rsidR="000842FD" w:rsidRDefault="000842FD" w:rsidP="000842FD">
      <w:pPr>
        <w:ind w:left="2160" w:hanging="1593"/>
        <w:jc w:val="both"/>
        <w:rPr>
          <w:lang w:val="en-GB"/>
        </w:rPr>
      </w:pPr>
      <w:r>
        <w:t>2010– šodiena</w:t>
      </w:r>
      <w:r>
        <w:tab/>
        <w:t xml:space="preserve">EK Erasmus programmas projekts </w:t>
      </w:r>
      <w:r>
        <w:rPr>
          <w:i/>
          <w:lang w:val="en-GB"/>
        </w:rPr>
        <w:t>Network Tuning Standards &amp; Quality of Educational Programs for Speech-Language Therapy in Europe (NetQues)</w:t>
      </w:r>
      <w:r>
        <w:rPr>
          <w:lang w:val="en-GB"/>
        </w:rPr>
        <w:t>, projekta vadības grupas locekle</w:t>
      </w:r>
    </w:p>
    <w:p w:rsidR="000842FD" w:rsidRDefault="000842FD" w:rsidP="000842FD">
      <w:pPr>
        <w:ind w:left="2160" w:hanging="1593"/>
        <w:jc w:val="both"/>
      </w:pPr>
      <w:r>
        <w:t>2009–2011</w:t>
      </w:r>
      <w:r>
        <w:tab/>
        <w:t xml:space="preserve">Starptautiskais </w:t>
      </w:r>
      <w:r>
        <w:rPr>
          <w:i/>
        </w:rPr>
        <w:t>NordSpeech Network</w:t>
      </w:r>
      <w:r>
        <w:t xml:space="preserve"> projekts, partnera organizācijas projekta grupas vadītāja</w:t>
      </w:r>
    </w:p>
    <w:p w:rsidR="000842FD" w:rsidRDefault="000842FD" w:rsidP="000842FD">
      <w:pPr>
        <w:ind w:left="2160" w:hanging="1593"/>
        <w:jc w:val="both"/>
      </w:pPr>
      <w:r>
        <w:t>2009–2011</w:t>
      </w:r>
      <w:r>
        <w:tab/>
        <w:t xml:space="preserve">CPLOL projekts </w:t>
      </w:r>
      <w:r>
        <w:rPr>
          <w:i/>
        </w:rPr>
        <w:t>Definition of  SLT in Europe</w:t>
      </w:r>
      <w:r>
        <w:t>, darba grupas locekle</w:t>
      </w:r>
    </w:p>
    <w:p w:rsidR="000842FD" w:rsidRDefault="000842FD" w:rsidP="000842FD">
      <w:pPr>
        <w:ind w:left="2160" w:hanging="1593"/>
        <w:jc w:val="both"/>
      </w:pPr>
      <w:r>
        <w:t>2007–2009</w:t>
      </w:r>
      <w:r>
        <w:tab/>
        <w:t xml:space="preserve">CPLOL projekts </w:t>
      </w:r>
      <w:r>
        <w:rPr>
          <w:i/>
        </w:rPr>
        <w:t>Clinical Education Standards</w:t>
      </w:r>
      <w:r>
        <w:t>, darba grupas locekle</w:t>
      </w:r>
    </w:p>
    <w:p w:rsidR="000842FD" w:rsidRDefault="000842FD" w:rsidP="000842FD">
      <w:pPr>
        <w:ind w:left="2160" w:right="-154" w:hanging="1593"/>
        <w:jc w:val="both"/>
      </w:pPr>
      <w:r>
        <w:t>2006–2007</w:t>
      </w:r>
      <w:r>
        <w:tab/>
        <w:t>ESF projekta „Skolotāju logopēdu profesionālās kompetences paaugstināšana par balss funkcijas traucējumiem” Līg.Nr.2006/0093/VPD1/ESF/PIAA/05/APK/3.2.5.2./0110/0094, projekta vadītāja</w:t>
      </w:r>
    </w:p>
    <w:p w:rsidR="000842FD" w:rsidRDefault="000842FD" w:rsidP="000842FD">
      <w:pPr>
        <w:ind w:left="2160" w:hanging="1593"/>
        <w:jc w:val="both"/>
      </w:pPr>
      <w:r>
        <w:t>2005–2007</w:t>
      </w:r>
      <w:r>
        <w:tab/>
        <w:t xml:space="preserve">Starptautiskā logopēdiskās terminoloģijas projekta </w:t>
      </w:r>
      <w:r>
        <w:rPr>
          <w:i/>
        </w:rPr>
        <w:t>IGOT</w:t>
      </w:r>
      <w:r>
        <w:t xml:space="preserve"> Eiropas darba grupas locekle</w:t>
      </w:r>
    </w:p>
    <w:p w:rsidR="000842FD" w:rsidRDefault="000842FD" w:rsidP="000842FD">
      <w:pPr>
        <w:ind w:firstLine="567"/>
        <w:jc w:val="both"/>
      </w:pPr>
      <w:r>
        <w:t>1999–2000</w:t>
      </w:r>
      <w:r>
        <w:tab/>
        <w:t>līdzdalība Sorosa fonda – Latvija projektā “Atvērtā skola”</w:t>
      </w:r>
    </w:p>
    <w:p w:rsidR="000842FD" w:rsidRDefault="000842FD" w:rsidP="000842FD">
      <w:pPr>
        <w:keepNext/>
        <w:ind w:hanging="1593"/>
        <w:jc w:val="both"/>
        <w:outlineLvl w:val="1"/>
        <w:rPr>
          <w:b/>
        </w:rPr>
      </w:pPr>
    </w:p>
    <w:p w:rsidR="000842FD" w:rsidRDefault="000842FD" w:rsidP="000842FD">
      <w:pPr>
        <w:keepNext/>
        <w:spacing w:after="240"/>
        <w:outlineLvl w:val="1"/>
        <w:rPr>
          <w:b/>
          <w:i/>
        </w:rPr>
      </w:pPr>
      <w:r>
        <w:rPr>
          <w:b/>
          <w:i/>
        </w:rPr>
        <w:t>Stipendijas, mobilitāte:</w:t>
      </w:r>
    </w:p>
    <w:p w:rsidR="000842FD" w:rsidRDefault="000842FD" w:rsidP="000842FD">
      <w:pPr>
        <w:ind w:left="2160" w:hanging="1593"/>
        <w:contextualSpacing/>
        <w:jc w:val="both"/>
      </w:pPr>
      <w:r>
        <w:t>2010</w:t>
      </w:r>
      <w:r>
        <w:tab/>
        <w:t xml:space="preserve">ESF projekts “Atbalsts doktorantiem studiju programmas apguvei un zinātniskā grāda ieguvei Rīgas Stradiņa universitātē”,  </w:t>
      </w:r>
    </w:p>
    <w:p w:rsidR="000842FD" w:rsidRDefault="000842FD" w:rsidP="000842FD">
      <w:pPr>
        <w:spacing w:after="240"/>
        <w:ind w:left="2160" w:hanging="1593"/>
        <w:contextualSpacing/>
        <w:jc w:val="both"/>
      </w:pPr>
      <w:r>
        <w:t xml:space="preserve"> Nr. 2009/0147/1DP/1.1.2.1.2/09/IPIA/VIAA/009</w:t>
      </w:r>
    </w:p>
    <w:p w:rsidR="000842FD" w:rsidRDefault="000842FD" w:rsidP="000842FD">
      <w:pPr>
        <w:ind w:left="2160" w:hanging="1593"/>
        <w:contextualSpacing/>
        <w:jc w:val="both"/>
        <w:rPr>
          <w:lang w:eastAsia="en-US"/>
        </w:rPr>
      </w:pPr>
      <w:r>
        <w:lastRenderedPageBreak/>
        <w:t>2010</w:t>
      </w:r>
      <w:r>
        <w:tab/>
        <w:t>ES Mūžizglītības programmas apakšprogrammas Erasmus docētāju mobilitātes stipendija, līg. N 11-2010/34, 2010, vieslektore Lessius Universitātē, Antverpene, Beļģija</w:t>
      </w:r>
    </w:p>
    <w:p w:rsidR="000842FD" w:rsidRDefault="000842FD" w:rsidP="000842FD">
      <w:pPr>
        <w:ind w:left="2160" w:hanging="1593"/>
        <w:contextualSpacing/>
        <w:jc w:val="both"/>
      </w:pPr>
      <w:r>
        <w:t>2009</w:t>
      </w:r>
      <w:r>
        <w:tab/>
        <w:t>ES izglītības programmas Socrates apakšprogrammas Grundtvig 3 stipendija, līg.Nr.2009-1-LV2GRU12-00634, dalība CPLOL 7. kongresā, Ļubļana</w:t>
      </w:r>
    </w:p>
    <w:p w:rsidR="000842FD" w:rsidRDefault="000842FD" w:rsidP="000842FD">
      <w:pPr>
        <w:ind w:left="2160" w:hanging="1593"/>
        <w:jc w:val="both"/>
      </w:pPr>
      <w:r>
        <w:t>2008</w:t>
      </w:r>
      <w:r>
        <w:tab/>
        <w:t>ES Mūžizglītības programmas apakšprogrammas Erasmus docētāju mobilitātes stipendija, vieslektore Escola Superior de Sauda do Alcabideche (Portugāle)</w:t>
      </w:r>
    </w:p>
    <w:p w:rsidR="000842FD" w:rsidRDefault="000842FD" w:rsidP="000842FD">
      <w:pPr>
        <w:ind w:left="2160" w:hanging="1593"/>
        <w:jc w:val="both"/>
      </w:pPr>
      <w:r>
        <w:t xml:space="preserve">2006 </w:t>
      </w:r>
      <w:r>
        <w:tab/>
        <w:t>ES izglītības programmas Socrates apakšprogrammas Grundtvig 3 stipendija, līg.Nr. 06-LVA01-S2G02-00012-1, dalība CPLOL 6.kongresā, Berlīne</w:t>
      </w:r>
    </w:p>
    <w:p w:rsidR="000842FD" w:rsidRDefault="000842FD" w:rsidP="000842FD">
      <w:pPr>
        <w:ind w:left="2160" w:hanging="1593"/>
        <w:jc w:val="both"/>
      </w:pPr>
      <w:r>
        <w:t>2003</w:t>
      </w:r>
      <w:r>
        <w:tab/>
        <w:t>Vācijas 1900. apgabala Rotari kluba stipendija, stažēšanās logopēdiskās palīdzības iestādēs Bristolē, Lielbritānija</w:t>
      </w:r>
    </w:p>
    <w:p w:rsidR="000842FD" w:rsidRDefault="000842FD" w:rsidP="000842FD">
      <w:pPr>
        <w:spacing w:after="120"/>
        <w:ind w:left="2160" w:hanging="1593"/>
        <w:jc w:val="both"/>
      </w:pPr>
      <w:r>
        <w:t>1999</w:t>
      </w:r>
      <w:r>
        <w:tab/>
        <w:t>Tempus Phare individuālās mobilitātes stipendija, līg.Nr. IMG-98-LV-2002, stažēšanās un vieslekcijas, Lundas Universitāte, Zviedrija</w:t>
      </w:r>
    </w:p>
    <w:p w:rsidR="000842FD" w:rsidRDefault="000842FD" w:rsidP="000842FD">
      <w:pPr>
        <w:spacing w:after="120"/>
        <w:ind w:left="2160" w:hanging="2160"/>
        <w:jc w:val="both"/>
      </w:pPr>
    </w:p>
    <w:p w:rsidR="000842FD" w:rsidRDefault="000842FD" w:rsidP="000842FD">
      <w:pPr>
        <w:spacing w:after="120"/>
        <w:rPr>
          <w:b/>
          <w:bCs/>
          <w:i/>
        </w:rPr>
      </w:pPr>
      <w:r>
        <w:rPr>
          <w:b/>
          <w:bCs/>
          <w:i/>
        </w:rPr>
        <w:t>Sabiedriskā darbība:</w:t>
      </w:r>
    </w:p>
    <w:p w:rsidR="000842FD" w:rsidRDefault="000842FD" w:rsidP="000842FD">
      <w:pPr>
        <w:ind w:left="709"/>
        <w:rPr>
          <w:bCs/>
        </w:rPr>
      </w:pPr>
      <w:r>
        <w:rPr>
          <w:bCs/>
        </w:rPr>
        <w:t>2013</w:t>
      </w:r>
      <w:r>
        <w:t>–</w:t>
      </w:r>
      <w:r>
        <w:rPr>
          <w:bCs/>
        </w:rPr>
        <w:t xml:space="preserve"> šodiena</w:t>
      </w:r>
      <w:r>
        <w:rPr>
          <w:bCs/>
        </w:rPr>
        <w:tab/>
        <w:t>Eiropas Logopēdu asociācijas (CPLOL) viceprezidente, valdes locekle</w:t>
      </w:r>
    </w:p>
    <w:p w:rsidR="000842FD" w:rsidRDefault="000842FD" w:rsidP="000842FD">
      <w:pPr>
        <w:ind w:left="709"/>
        <w:rPr>
          <w:bCs/>
        </w:rPr>
      </w:pPr>
      <w:r>
        <w:rPr>
          <w:bCs/>
        </w:rPr>
        <w:t>2010</w:t>
      </w:r>
      <w:r>
        <w:t xml:space="preserve">– </w:t>
      </w:r>
      <w:r>
        <w:rPr>
          <w:bCs/>
        </w:rPr>
        <w:t>šodiena</w:t>
      </w:r>
      <w:r>
        <w:rPr>
          <w:bCs/>
        </w:rPr>
        <w:tab/>
        <w:t>Biedrības „Latvijas Logopēdu asociācija” valdes priekšsēdētāja</w:t>
      </w:r>
    </w:p>
    <w:p w:rsidR="000842FD" w:rsidRDefault="000842FD" w:rsidP="000842FD">
      <w:pPr>
        <w:spacing w:after="120"/>
        <w:ind w:left="709"/>
        <w:rPr>
          <w:bCs/>
        </w:rPr>
      </w:pPr>
      <w:r>
        <w:rPr>
          <w:bCs/>
        </w:rPr>
        <w:t>2007</w:t>
      </w:r>
      <w:r>
        <w:t>–</w:t>
      </w:r>
      <w:r>
        <w:rPr>
          <w:bCs/>
        </w:rPr>
        <w:t xml:space="preserve"> šodiena</w:t>
      </w:r>
      <w:r>
        <w:rPr>
          <w:bCs/>
        </w:rPr>
        <w:tab/>
        <w:t>Latvijas Audiologopēdu asociācijas biedre</w:t>
      </w:r>
    </w:p>
    <w:p w:rsidR="000842FD" w:rsidRDefault="000842FD" w:rsidP="000842FD">
      <w:pPr>
        <w:ind w:left="709"/>
      </w:pPr>
      <w:r>
        <w:t>2004– šodiena</w:t>
      </w:r>
      <w:r>
        <w:tab/>
        <w:t>Eiropas Logopēdu asociācijas (CPLOL) Izglītības komisijas locekle, Latvijas Logopēdu asociācijas oficiālā pārstāve organizācijā</w:t>
      </w:r>
    </w:p>
    <w:p w:rsidR="000842FD" w:rsidRDefault="000842FD" w:rsidP="000842FD">
      <w:pPr>
        <w:ind w:left="709"/>
      </w:pPr>
      <w:r>
        <w:t>Dalība CPLOL Ģenerālās Asamblejas darbā:</w:t>
      </w:r>
    </w:p>
    <w:p w:rsidR="000842FD" w:rsidRDefault="000842FD" w:rsidP="000842FD">
      <w:pPr>
        <w:ind w:left="709"/>
      </w:pPr>
      <w:r>
        <w:tab/>
        <w:t>2013   Sofijas (Bulgārija)</w:t>
      </w:r>
    </w:p>
    <w:p w:rsidR="000842FD" w:rsidRDefault="000842FD" w:rsidP="000842FD">
      <w:pPr>
        <w:ind w:left="709"/>
      </w:pPr>
      <w:r>
        <w:t>2011   Nyborga (Dānija)</w:t>
      </w:r>
    </w:p>
    <w:p w:rsidR="000842FD" w:rsidRDefault="000842FD" w:rsidP="000842FD">
      <w:pPr>
        <w:ind w:left="709"/>
      </w:pPr>
      <w:r>
        <w:tab/>
        <w:t>2009    Turīna (Itālija)</w:t>
      </w:r>
    </w:p>
    <w:p w:rsidR="000842FD" w:rsidRDefault="000842FD" w:rsidP="000842FD">
      <w:pPr>
        <w:ind w:left="709"/>
      </w:pPr>
      <w:r>
        <w:t>2007</w:t>
      </w:r>
      <w:r>
        <w:tab/>
        <w:t>Rīga (Latvija)</w:t>
      </w:r>
    </w:p>
    <w:p w:rsidR="000842FD" w:rsidRDefault="000842FD" w:rsidP="000842FD">
      <w:pPr>
        <w:ind w:left="709"/>
      </w:pPr>
      <w:r>
        <w:t xml:space="preserve">2006  </w:t>
      </w:r>
      <w:r>
        <w:tab/>
        <w:t>Atēnas (Grieķija)</w:t>
      </w:r>
    </w:p>
    <w:p w:rsidR="000842FD" w:rsidRDefault="000842FD" w:rsidP="000842FD">
      <w:pPr>
        <w:ind w:left="709"/>
      </w:pPr>
      <w:r>
        <w:t xml:space="preserve">2003 </w:t>
      </w:r>
      <w:r>
        <w:tab/>
        <w:t>Malme (Zviedrija)</w:t>
      </w:r>
    </w:p>
    <w:p w:rsidR="000842FD" w:rsidRDefault="000842FD" w:rsidP="000842FD">
      <w:pPr>
        <w:ind w:left="709"/>
      </w:pPr>
      <w:r>
        <w:t>Dalība CPLOL Izglītības komisijas darbā:</w:t>
      </w:r>
    </w:p>
    <w:p w:rsidR="000842FD" w:rsidRDefault="000842FD" w:rsidP="000842FD">
      <w:pPr>
        <w:ind w:left="709"/>
      </w:pPr>
      <w:r>
        <w:tab/>
        <w:t>2013</w:t>
      </w:r>
      <w:r>
        <w:tab/>
        <w:t>Parīze (Francija)</w:t>
      </w:r>
    </w:p>
    <w:p w:rsidR="000842FD" w:rsidRDefault="000842FD" w:rsidP="000842FD">
      <w:pPr>
        <w:ind w:left="709"/>
      </w:pPr>
      <w:r>
        <w:t>2013     Sofija (Bulgārija)</w:t>
      </w:r>
    </w:p>
    <w:p w:rsidR="000842FD" w:rsidRDefault="000842FD" w:rsidP="000842FD">
      <w:pPr>
        <w:ind w:left="709"/>
      </w:pPr>
      <w:r>
        <w:tab/>
        <w:t>2012     Nica (Francija)</w:t>
      </w:r>
    </w:p>
    <w:p w:rsidR="000842FD" w:rsidRDefault="000842FD" w:rsidP="000842FD">
      <w:pPr>
        <w:ind w:left="709"/>
      </w:pPr>
      <w:r>
        <w:t>2012</w:t>
      </w:r>
      <w:r>
        <w:tab/>
        <w:t>Breuklena (Nīderlande)</w:t>
      </w:r>
    </w:p>
    <w:p w:rsidR="000842FD" w:rsidRDefault="000842FD" w:rsidP="000842FD">
      <w:pPr>
        <w:ind w:left="709"/>
      </w:pPr>
      <w:r>
        <w:lastRenderedPageBreak/>
        <w:tab/>
        <w:t>2011</w:t>
      </w:r>
      <w:r>
        <w:tab/>
        <w:t>Nyborga (Dānija)</w:t>
      </w:r>
    </w:p>
    <w:p w:rsidR="000842FD" w:rsidRDefault="000842FD" w:rsidP="000842FD">
      <w:pPr>
        <w:ind w:left="709"/>
      </w:pPr>
      <w:r>
        <w:tab/>
        <w:t>2010     Parīze (Francija)</w:t>
      </w:r>
    </w:p>
    <w:p w:rsidR="000842FD" w:rsidRDefault="000842FD" w:rsidP="000842FD">
      <w:pPr>
        <w:ind w:left="709"/>
      </w:pPr>
      <w:r>
        <w:t>2010     Parīze (Francija)</w:t>
      </w:r>
    </w:p>
    <w:p w:rsidR="000842FD" w:rsidRDefault="000842FD" w:rsidP="000842FD">
      <w:pPr>
        <w:ind w:left="709"/>
      </w:pPr>
      <w:r>
        <w:tab/>
        <w:t>2009     Turīna (Itālija)</w:t>
      </w:r>
    </w:p>
    <w:p w:rsidR="000842FD" w:rsidRDefault="000842FD" w:rsidP="000842FD">
      <w:pPr>
        <w:ind w:left="709"/>
      </w:pPr>
      <w:r>
        <w:tab/>
        <w:t xml:space="preserve">2009  </w:t>
      </w:r>
      <w:r>
        <w:tab/>
        <w:t>Ļubļana (Slovēnija)</w:t>
      </w:r>
    </w:p>
    <w:p w:rsidR="000842FD" w:rsidRDefault="000842FD" w:rsidP="000842FD">
      <w:pPr>
        <w:ind w:left="709"/>
      </w:pPr>
      <w:r>
        <w:tab/>
        <w:t>2008     Parīze (Francija)</w:t>
      </w:r>
    </w:p>
    <w:p w:rsidR="000842FD" w:rsidRDefault="000842FD" w:rsidP="000842FD">
      <w:pPr>
        <w:ind w:left="709"/>
      </w:pPr>
      <w:r>
        <w:t xml:space="preserve">2008 </w:t>
      </w:r>
      <w:r>
        <w:tab/>
        <w:t>Strasbūra (Francija)</w:t>
      </w:r>
    </w:p>
    <w:p w:rsidR="000842FD" w:rsidRDefault="000842FD" w:rsidP="000842FD">
      <w:pPr>
        <w:ind w:left="709"/>
      </w:pPr>
      <w:r>
        <w:t xml:space="preserve">2007 </w:t>
      </w:r>
      <w:r>
        <w:tab/>
        <w:t>Parīze (Francija)</w:t>
      </w:r>
    </w:p>
    <w:p w:rsidR="000842FD" w:rsidRDefault="000842FD" w:rsidP="000842FD">
      <w:pPr>
        <w:ind w:left="709"/>
      </w:pPr>
      <w:r>
        <w:t xml:space="preserve">2006 </w:t>
      </w:r>
      <w:r>
        <w:tab/>
        <w:t>Parīze (Francija)</w:t>
      </w:r>
    </w:p>
    <w:p w:rsidR="000842FD" w:rsidRDefault="000842FD" w:rsidP="000842FD">
      <w:pPr>
        <w:ind w:left="709"/>
      </w:pPr>
      <w:r>
        <w:t xml:space="preserve">2005 </w:t>
      </w:r>
      <w:r>
        <w:tab/>
        <w:t>Parīze (Francija)</w:t>
      </w:r>
    </w:p>
    <w:p w:rsidR="000842FD" w:rsidRDefault="000842FD" w:rsidP="000842FD">
      <w:pPr>
        <w:ind w:left="709"/>
      </w:pPr>
      <w:r>
        <w:t xml:space="preserve">2004 </w:t>
      </w:r>
      <w:r>
        <w:tab/>
        <w:t>Tallina (Igaunija)</w:t>
      </w:r>
      <w:r>
        <w:tab/>
      </w:r>
    </w:p>
    <w:p w:rsidR="000842FD" w:rsidRDefault="000842FD" w:rsidP="000842FD">
      <w:pPr>
        <w:ind w:left="709"/>
      </w:pPr>
    </w:p>
    <w:p w:rsidR="000842FD" w:rsidRDefault="000842FD" w:rsidP="000842FD">
      <w:pPr>
        <w:ind w:left="709"/>
      </w:pPr>
      <w:r>
        <w:t>2004–2010</w:t>
      </w:r>
      <w:r>
        <w:tab/>
        <w:t>Latvijas Logopēdu asociācijas valdes locekle, Izglītības un ārlietu sektora vadītāja;</w:t>
      </w:r>
    </w:p>
    <w:p w:rsidR="000842FD" w:rsidRDefault="000842FD" w:rsidP="000842FD">
      <w:pPr>
        <w:ind w:left="709"/>
      </w:pPr>
      <w:r>
        <w:t>2003</w:t>
      </w:r>
      <w:r>
        <w:tab/>
        <w:t>Logopēda profesijas standarta izstrādes darba grupas locekle;</w:t>
      </w:r>
    </w:p>
    <w:p w:rsidR="000842FD" w:rsidRDefault="000842FD" w:rsidP="000842FD">
      <w:pPr>
        <w:ind w:left="709"/>
      </w:pPr>
      <w:r>
        <w:t>2002–2003</w:t>
      </w:r>
      <w:r>
        <w:tab/>
        <w:t>Sadarbība ar Vācijas 1900 apgabala Rotari klubu logopēdiskās tālākizglītības jomā, projekta koordinatore Latvijā;</w:t>
      </w:r>
    </w:p>
    <w:p w:rsidR="000842FD" w:rsidRDefault="000842FD" w:rsidP="000842FD">
      <w:pPr>
        <w:ind w:left="709"/>
      </w:pPr>
      <w:r>
        <w:t>1998– šodiena</w:t>
      </w:r>
      <w:r>
        <w:tab/>
        <w:t>Latvijas Logopēdu asociācijas biedre.</w:t>
      </w:r>
    </w:p>
    <w:p w:rsidR="000842FD" w:rsidRDefault="000842FD" w:rsidP="000842FD">
      <w:pPr>
        <w:tabs>
          <w:tab w:val="num" w:pos="1418"/>
        </w:tabs>
        <w:ind w:left="709"/>
        <w:rPr>
          <w:b/>
        </w:rPr>
      </w:pPr>
      <w:r>
        <w:t xml:space="preserve">             </w:t>
      </w:r>
    </w:p>
    <w:p w:rsidR="000842FD" w:rsidRDefault="000842FD" w:rsidP="000842FD">
      <w:pPr>
        <w:spacing w:after="120"/>
        <w:rPr>
          <w:b/>
          <w:i/>
        </w:rPr>
      </w:pPr>
      <w:r>
        <w:rPr>
          <w:b/>
          <w:i/>
        </w:rPr>
        <w:t>Tālākizglītības kursi, sertifikāti:</w:t>
      </w:r>
    </w:p>
    <w:p w:rsidR="000842FD" w:rsidRDefault="000842FD" w:rsidP="000842FD">
      <w:pPr>
        <w:ind w:left="1134" w:hanging="567"/>
        <w:jc w:val="both"/>
      </w:pPr>
      <w:r>
        <w:t>2013</w:t>
      </w:r>
      <w:r>
        <w:tab/>
        <w:t>Seminārs „Priekšlaicīgi dzimušu bērnu aprūpe”, D.Tropa, Z.Gaile. RSU Tālākizglītības fakultāte</w:t>
      </w:r>
    </w:p>
    <w:p w:rsidR="000842FD" w:rsidRDefault="000842FD" w:rsidP="000842FD">
      <w:pPr>
        <w:ind w:left="1134" w:hanging="567"/>
        <w:jc w:val="both"/>
      </w:pPr>
      <w:r>
        <w:t>2011</w:t>
      </w:r>
      <w:r>
        <w:tab/>
        <w:t>Seminārs „</w:t>
      </w:r>
      <w:r>
        <w:rPr>
          <w:i/>
        </w:rPr>
        <w:t>Speech pathology and physiotherapy in acute care setting. Specialising in patients with tracheostomy</w:t>
      </w:r>
      <w:r>
        <w:t xml:space="preserve">”, </w:t>
      </w:r>
      <w:r>
        <w:rPr>
          <w:rFonts w:eastAsia="Calibri"/>
          <w:lang w:val="en-GB"/>
        </w:rPr>
        <w:t>L.Bergstrom, P.Stabler, A.Sutt, F.Antony (Australia), Tallinn (Estonia)</w:t>
      </w:r>
    </w:p>
    <w:p w:rsidR="000842FD" w:rsidRDefault="000842FD" w:rsidP="000842FD">
      <w:pPr>
        <w:ind w:left="1134" w:hanging="567"/>
        <w:jc w:val="both"/>
        <w:rPr>
          <w:i/>
        </w:rPr>
      </w:pPr>
      <w:r>
        <w:t>2010</w:t>
      </w:r>
      <w:r>
        <w:tab/>
        <w:t>Seminārs „Balss traucējumi”, vad. prof. Susanna Simberg, PhD (Abo Akademi University, Finland), doc. Anita McAllister, PhD (Linkoping University, Sweeden), LiepU</w:t>
      </w:r>
      <w:r>
        <w:rPr>
          <w:i/>
        </w:rPr>
        <w:t xml:space="preserve"> </w:t>
      </w:r>
    </w:p>
    <w:p w:rsidR="000842FD" w:rsidRDefault="000842FD" w:rsidP="000842FD">
      <w:pPr>
        <w:ind w:left="1134" w:hanging="567"/>
        <w:jc w:val="both"/>
      </w:pPr>
      <w:r>
        <w:t>2009     Seminārs „Zinātniskā raksta sagatavošana publicēšanai. Stenda referāts”, vad. prof. H.Jansons, RSU</w:t>
      </w:r>
    </w:p>
    <w:p w:rsidR="000842FD" w:rsidRDefault="000842FD" w:rsidP="000842FD">
      <w:pPr>
        <w:ind w:left="1134" w:hanging="567"/>
        <w:jc w:val="both"/>
      </w:pPr>
      <w:r>
        <w:t>2009     Seminārs „Kvalitatīvā pētniecība”, prof. Deivid James, LiepU, Bristoles Universitāte, UK</w:t>
      </w:r>
    </w:p>
    <w:p w:rsidR="000842FD" w:rsidRDefault="000842FD" w:rsidP="000842FD">
      <w:pPr>
        <w:ind w:left="1134" w:hanging="567"/>
        <w:jc w:val="both"/>
      </w:pPr>
      <w:r>
        <w:t>2009     Seminārs „Pedagoģiskā palīdzība lasīt un rakstītprasmes traucējumu gadījumos”, Susan C.Lowell,  Fulbright, ASV, LiepU</w:t>
      </w:r>
    </w:p>
    <w:p w:rsidR="000842FD" w:rsidRDefault="000842FD" w:rsidP="000842FD">
      <w:pPr>
        <w:ind w:left="1134" w:hanging="567"/>
        <w:jc w:val="both"/>
      </w:pPr>
      <w:r>
        <w:lastRenderedPageBreak/>
        <w:t xml:space="preserve">2009     Starptautisks sertifikāts par LAX VOX balss terapijas tehnikas apguvi Marketta Sihvo, Ilter Denizoglu, </w:t>
      </w:r>
      <w:r>
        <w:rPr>
          <w:i/>
        </w:rPr>
        <w:t>PEVOC 8</w:t>
      </w:r>
      <w:r>
        <w:t>, Drēzdene, Vācija</w:t>
      </w:r>
    </w:p>
    <w:p w:rsidR="000842FD" w:rsidRDefault="000842FD" w:rsidP="000842FD">
      <w:pPr>
        <w:ind w:left="1134" w:hanging="567"/>
        <w:jc w:val="both"/>
      </w:pPr>
      <w:r>
        <w:t>2009     Starptautisks seminārs „Neverbālie traucējumi”, Rositsa Iossifova, PhD, Bulgārija, Latvijas Logopēdu asociācija</w:t>
      </w:r>
    </w:p>
    <w:p w:rsidR="000842FD" w:rsidRDefault="000842FD" w:rsidP="000842FD">
      <w:pPr>
        <w:ind w:left="1134" w:hanging="567"/>
        <w:jc w:val="both"/>
      </w:pPr>
      <w:r>
        <w:t>2008</w:t>
      </w:r>
      <w:r>
        <w:tab/>
        <w:t>Starptautisks seminārs „Palīdzība ģimenēm, kurās ir bērni ar autisma spektra raucējumiem”, Harijs Prokters, PhD, Lielbritānija, Latvijas autisma asociācija</w:t>
      </w:r>
    </w:p>
    <w:p w:rsidR="000842FD" w:rsidRDefault="000842FD" w:rsidP="000842FD">
      <w:pPr>
        <w:spacing w:after="120"/>
        <w:ind w:left="1134" w:hanging="567"/>
        <w:jc w:val="both"/>
      </w:pPr>
      <w:r>
        <w:t>2007</w:t>
      </w:r>
      <w:r>
        <w:tab/>
        <w:t>Latvijas Ārstu biedrības Audiologopēda sertifikāts</w:t>
      </w:r>
    </w:p>
    <w:p w:rsidR="000842FD" w:rsidRDefault="000842FD" w:rsidP="000842FD">
      <w:pPr>
        <w:ind w:left="1134" w:hanging="567"/>
        <w:jc w:val="both"/>
      </w:pPr>
      <w:r>
        <w:t>2005</w:t>
      </w:r>
      <w:r>
        <w:tab/>
        <w:t>Tālākizglītības programma „Valodas un runas attīstības traucējumi un to neiropsiholoģiskie pamati”,  Latvijas Logopēdu asociācija,  Krievijas   koriģējošās pedagoģijas institūts</w:t>
      </w:r>
    </w:p>
    <w:p w:rsidR="000842FD" w:rsidRDefault="000842FD" w:rsidP="000842FD">
      <w:pPr>
        <w:spacing w:after="120"/>
        <w:ind w:left="1134" w:hanging="567"/>
        <w:jc w:val="both"/>
      </w:pPr>
      <w:r>
        <w:t>2004</w:t>
      </w:r>
      <w:r>
        <w:tab/>
        <w:t>Tālākizglītības programma „Lasīšanas un rakstīšanas  grūtības. Disleksija, tās novēršana”, ISEC, Vaxjo Pedagoģijas universitāte, Zviedrija</w:t>
      </w:r>
    </w:p>
    <w:p w:rsidR="000842FD" w:rsidRDefault="000842FD" w:rsidP="000842FD">
      <w:pPr>
        <w:jc w:val="both"/>
        <w:rPr>
          <w:b/>
          <w:i/>
          <w:lang w:eastAsia="en-US"/>
        </w:rPr>
      </w:pPr>
      <w:r>
        <w:rPr>
          <w:b/>
          <w:i/>
        </w:rPr>
        <w:t>Zinātniskā darbība publikācijas:</w:t>
      </w:r>
    </w:p>
    <w:p w:rsidR="000842FD" w:rsidRDefault="000842FD" w:rsidP="000842FD">
      <w:pPr>
        <w:jc w:val="center"/>
        <w:rPr>
          <w:b/>
        </w:rPr>
      </w:pPr>
    </w:p>
    <w:p w:rsidR="000842FD" w:rsidRDefault="000842FD" w:rsidP="000842FD">
      <w:pPr>
        <w:numPr>
          <w:ilvl w:val="0"/>
          <w:numId w:val="339"/>
        </w:numPr>
        <w:spacing w:after="0" w:line="240" w:lineRule="auto"/>
        <w:jc w:val="both"/>
      </w:pPr>
      <w:r>
        <w:t>Trinite B, Stansfield J. East meets West in Europe: speech and language pathology in Latvia and Scotland, circa 2015. Iesniegts publicēšanai Folia Phoniatrica et Logopaedica</w:t>
      </w:r>
    </w:p>
    <w:p w:rsidR="000842FD" w:rsidRDefault="000842FD" w:rsidP="000842FD">
      <w:pPr>
        <w:numPr>
          <w:ilvl w:val="0"/>
          <w:numId w:val="339"/>
        </w:numPr>
        <w:spacing w:after="0" w:line="240" w:lineRule="auto"/>
        <w:jc w:val="both"/>
      </w:pPr>
      <w:r>
        <w:t>Trinīte B, Tūbele S. Eiropas logopēdijas pamatizglītības standarts – izaicinājums Latvijas logopēdijai.- Latvijas Universitātes raksti.802.krājums. Rīga: Latvijas Universitāte, 2014.- 156.-166.lpp. ISSN 1407-2157; ISBN 978-9984-45-931-8</w:t>
      </w:r>
    </w:p>
    <w:p w:rsidR="000842FD" w:rsidRDefault="000842FD" w:rsidP="000842FD">
      <w:pPr>
        <w:numPr>
          <w:ilvl w:val="0"/>
          <w:numId w:val="339"/>
        </w:numPr>
        <w:spacing w:after="0" w:line="240" w:lineRule="auto"/>
        <w:jc w:val="both"/>
      </w:pPr>
      <w:r>
        <w:t>Trinite B, Sokolovs J. Adaptation and Validation of the Voice Handicap Index in Latvian.- Journal of Voice. 2014; 28(4):452-457</w:t>
      </w:r>
    </w:p>
    <w:p w:rsidR="000842FD" w:rsidRDefault="000842FD" w:rsidP="000842FD">
      <w:pPr>
        <w:numPr>
          <w:ilvl w:val="0"/>
          <w:numId w:val="339"/>
        </w:numPr>
        <w:spacing w:after="0" w:line="240" w:lineRule="auto"/>
        <w:jc w:val="both"/>
      </w:pPr>
      <w:r>
        <w:t>Trinīte B. Orofaringeālā disfāgija. Epidemioloģija, diagnostika, kompensācijas un rehabilitācijas iespējas.  Latvijas Ārsts 2013; 12: 40-44.</w:t>
      </w:r>
    </w:p>
    <w:p w:rsidR="000842FD" w:rsidRDefault="000842FD" w:rsidP="000842FD">
      <w:pPr>
        <w:numPr>
          <w:ilvl w:val="0"/>
          <w:numId w:val="339"/>
        </w:numPr>
        <w:spacing w:after="0" w:line="240" w:lineRule="auto"/>
        <w:jc w:val="both"/>
      </w:pPr>
      <w:r>
        <w:t>Trinite B., Sokolovs J. Balss problēmu izplatība Latvijas skolotāju populācijā.-  Rīgas Stradiņa universitātes Zinātniskie raksti, 2012.gada medicīnas nozares pētnieciskā darba publikācijas 1.sējums, RSU, 2013, 48.-56.lpp.</w:t>
      </w:r>
    </w:p>
    <w:p w:rsidR="000842FD" w:rsidRDefault="000842FD" w:rsidP="000842FD">
      <w:pPr>
        <w:numPr>
          <w:ilvl w:val="0"/>
          <w:numId w:val="339"/>
        </w:numPr>
        <w:spacing w:after="0" w:line="240" w:lineRule="auto"/>
        <w:jc w:val="both"/>
      </w:pPr>
      <w:r>
        <w:t>Trinite B., Sokolovs J., Teibe U. Using a Questionnaire design in the Investigation of Teachers’ Voice Risk factors.- Special Education 2011; 2(25): 80-89.</w:t>
      </w:r>
    </w:p>
    <w:p w:rsidR="000842FD" w:rsidRDefault="000842FD" w:rsidP="000842FD">
      <w:pPr>
        <w:ind w:left="720"/>
        <w:contextualSpacing/>
        <w:jc w:val="both"/>
      </w:pPr>
      <w:r>
        <w:t>Trinite B., Sokolovs J., Teibe U. Klausimyno mokytoju balso problēmu rizikos veiksniams ivertinti kūrimas. - Special Education 2011; 2(25): 70-79.</w:t>
      </w:r>
    </w:p>
    <w:p w:rsidR="000842FD" w:rsidRDefault="000842FD" w:rsidP="000842FD">
      <w:pPr>
        <w:numPr>
          <w:ilvl w:val="0"/>
          <w:numId w:val="339"/>
        </w:numPr>
        <w:spacing w:after="240" w:line="240" w:lineRule="auto"/>
        <w:contextualSpacing/>
        <w:jc w:val="both"/>
      </w:pPr>
      <w:r>
        <w:t>Trinīte, B. E. Lauva un logopēdijas pirmsākumi Latvijā. No: Laikmets un personība. 13. sēj. Rīga: Izdevniecība RaKa, 2011, 148.–195. lpp.</w:t>
      </w:r>
    </w:p>
    <w:p w:rsidR="000842FD" w:rsidRDefault="000842FD" w:rsidP="000842FD">
      <w:pPr>
        <w:numPr>
          <w:ilvl w:val="0"/>
          <w:numId w:val="339"/>
        </w:numPr>
        <w:spacing w:after="0" w:line="240" w:lineRule="auto"/>
        <w:ind w:left="709"/>
        <w:contextualSpacing/>
        <w:jc w:val="both"/>
      </w:pPr>
      <w:r>
        <w:t xml:space="preserve">Trinīte B., Sokolovs J. Balss traucējumus izraisošie riska faktori pedagogiem.- Latvijas Universitātes raksti.759.krājums. Rīga: Latvijas Universitāte, 2011.- 101.-111.lpp. ISSN 1407-2157; ISBN 978-9984-45-336-1. </w:t>
      </w:r>
    </w:p>
    <w:p w:rsidR="000842FD" w:rsidRDefault="000842FD" w:rsidP="000842FD">
      <w:pPr>
        <w:numPr>
          <w:ilvl w:val="0"/>
          <w:numId w:val="339"/>
        </w:numPr>
        <w:spacing w:after="0" w:line="240" w:lineRule="auto"/>
        <w:jc w:val="both"/>
      </w:pPr>
      <w:r>
        <w:t>Trinīte B., Sokolovs J., Teibe U. Aptauja – subjektīvs balss veselības izpētes instruments.- Rīgas Stradiņa universitātes Zinātniskie raksti, 2010. gada medicīnas nozares pētnieciskā darba publikācijas, 1.sējums, RSU, 2011, 277.-284.lpp.</w:t>
      </w:r>
    </w:p>
    <w:p w:rsidR="000842FD" w:rsidRDefault="000842FD" w:rsidP="000842FD">
      <w:pPr>
        <w:numPr>
          <w:ilvl w:val="0"/>
          <w:numId w:val="339"/>
        </w:numPr>
        <w:spacing w:after="240" w:line="240" w:lineRule="auto"/>
        <w:jc w:val="both"/>
      </w:pPr>
      <w:r>
        <w:t>Trinīte B. Balss ergonomika skolotāju izglītībā// Starptautiskās zinātniskās konferences „Sabiedrība, integrācija, izglītība” konferences materiāli, Rēzekne: RA izdevniecība, 2009, 233.-241.lpp.</w:t>
      </w:r>
    </w:p>
    <w:p w:rsidR="000842FD" w:rsidRDefault="000842FD" w:rsidP="000842FD">
      <w:pPr>
        <w:numPr>
          <w:ilvl w:val="0"/>
          <w:numId w:val="339"/>
        </w:numPr>
        <w:spacing w:after="240" w:line="240" w:lineRule="auto"/>
        <w:jc w:val="both"/>
      </w:pPr>
      <w:r>
        <w:t xml:space="preserve">Trinite, B. Voice Ergonomic in a Teacher Education. Society, Integration, Education. Proceedings-2009. Thomson Reuters Web of Knowledge ISI Conference Proceedings,  </w:t>
      </w:r>
      <w:hyperlink r:id="rId379" w:history="1">
        <w:r>
          <w:rPr>
            <w:rStyle w:val="Hyperlink"/>
            <w:color w:val="0000FF"/>
          </w:rPr>
          <w:t>http://www.isiwebofknowledge.com/</w:t>
        </w:r>
      </w:hyperlink>
    </w:p>
    <w:p w:rsidR="000842FD" w:rsidRDefault="000842FD" w:rsidP="000842FD">
      <w:pPr>
        <w:numPr>
          <w:ilvl w:val="0"/>
          <w:numId w:val="339"/>
        </w:numPr>
        <w:spacing w:after="0" w:line="240" w:lineRule="auto"/>
        <w:jc w:val="both"/>
      </w:pPr>
      <w:r>
        <w:lastRenderedPageBreak/>
        <w:t>Trinīte B. Balss funkcionāls novērtējums un balss patoloģijas diagnostika-logopēdiskais aspekts //Latvijas Ārsts.-2008.(7/8), 76.-79.lpp.</w:t>
      </w:r>
    </w:p>
    <w:p w:rsidR="000842FD" w:rsidRDefault="000842FD" w:rsidP="000842FD">
      <w:pPr>
        <w:jc w:val="both"/>
      </w:pPr>
    </w:p>
    <w:p w:rsidR="000842FD" w:rsidRDefault="000842FD" w:rsidP="000842FD">
      <w:pPr>
        <w:ind w:left="284"/>
        <w:jc w:val="both"/>
        <w:rPr>
          <w:b/>
          <w:lang w:eastAsia="en-US"/>
        </w:rPr>
      </w:pPr>
    </w:p>
    <w:p w:rsidR="000842FD" w:rsidRDefault="000842FD" w:rsidP="000842FD">
      <w:pPr>
        <w:ind w:left="284"/>
        <w:jc w:val="both"/>
        <w:rPr>
          <w:b/>
          <w:i/>
        </w:rPr>
      </w:pPr>
      <w:r>
        <w:rPr>
          <w:b/>
          <w:i/>
        </w:rPr>
        <w:t>Referāti kongresos un konferencēs:</w:t>
      </w:r>
    </w:p>
    <w:p w:rsidR="000842FD" w:rsidRDefault="000842FD" w:rsidP="000842FD">
      <w:pPr>
        <w:ind w:left="284"/>
        <w:jc w:val="both"/>
        <w:rPr>
          <w:b/>
        </w:rPr>
      </w:pPr>
    </w:p>
    <w:p w:rsidR="000842FD" w:rsidRDefault="000842FD" w:rsidP="000842FD">
      <w:pPr>
        <w:numPr>
          <w:ilvl w:val="0"/>
          <w:numId w:val="340"/>
        </w:numPr>
        <w:spacing w:after="0" w:line="240" w:lineRule="auto"/>
        <w:jc w:val="both"/>
        <w:rPr>
          <w:b/>
        </w:rPr>
      </w:pPr>
      <w:r>
        <w:rPr>
          <w:b/>
        </w:rPr>
        <w:t xml:space="preserve">SLTs in Europe – “united in diversity” – the challenge of promoting the profession. </w:t>
      </w:r>
      <w:r>
        <w:t xml:space="preserve">Kaufmann-Meyer M, Trinite B. </w:t>
      </w:r>
      <w:r>
        <w:rPr>
          <w:i/>
        </w:rPr>
        <w:t>American Speech-Language-Hearing Association Convention</w:t>
      </w:r>
      <w:r>
        <w:t>, November 12-14, 2015, Detroit, Colorado, USA</w:t>
      </w:r>
    </w:p>
    <w:p w:rsidR="000842FD" w:rsidRDefault="000842FD" w:rsidP="000842FD">
      <w:pPr>
        <w:numPr>
          <w:ilvl w:val="0"/>
          <w:numId w:val="340"/>
        </w:numPr>
        <w:spacing w:after="0" w:line="240" w:lineRule="auto"/>
        <w:jc w:val="both"/>
      </w:pPr>
      <w:r>
        <w:rPr>
          <w:b/>
        </w:rPr>
        <w:t xml:space="preserve">The acoustic changes of voice after thyroid surgery in patients without laryngeal recurrent nerve lesion. Preliminary data. </w:t>
      </w:r>
      <w:r>
        <w:t xml:space="preserve">Trinite B, Aigare D. </w:t>
      </w:r>
      <w:r>
        <w:rPr>
          <w:i/>
        </w:rPr>
        <w:t>9</w:t>
      </w:r>
      <w:r>
        <w:rPr>
          <w:i/>
          <w:vertAlign w:val="superscript"/>
        </w:rPr>
        <w:t>th</w:t>
      </w:r>
      <w:r>
        <w:rPr>
          <w:i/>
        </w:rPr>
        <w:t xml:space="preserve"> European CPLOL congress, </w:t>
      </w:r>
      <w:r>
        <w:t>8 -9 May 2015, Florence, Italy</w:t>
      </w:r>
    </w:p>
    <w:p w:rsidR="000842FD" w:rsidRDefault="000842FD" w:rsidP="000842FD">
      <w:pPr>
        <w:numPr>
          <w:ilvl w:val="0"/>
          <w:numId w:val="340"/>
        </w:numPr>
        <w:spacing w:after="0" w:line="240" w:lineRule="auto"/>
        <w:jc w:val="both"/>
      </w:pPr>
      <w:r>
        <w:rPr>
          <w:b/>
        </w:rPr>
        <w:t>United in diversity: NetQues Tuning - is European SLT education singing in harmony?</w:t>
      </w:r>
      <w:r>
        <w:t xml:space="preserve"> Patterson A, Lowit A, Trinite B. </w:t>
      </w:r>
      <w:r>
        <w:rPr>
          <w:i/>
        </w:rPr>
        <w:t>9</w:t>
      </w:r>
      <w:r>
        <w:rPr>
          <w:i/>
          <w:vertAlign w:val="superscript"/>
        </w:rPr>
        <w:t>th</w:t>
      </w:r>
      <w:r>
        <w:rPr>
          <w:i/>
        </w:rPr>
        <w:t xml:space="preserve"> European CPLOL congress,</w:t>
      </w:r>
      <w:r>
        <w:t xml:space="preserve"> 8 -9 May 2015, Florence, Italy</w:t>
      </w:r>
    </w:p>
    <w:p w:rsidR="000842FD" w:rsidRDefault="000842FD" w:rsidP="000842FD">
      <w:pPr>
        <w:ind w:left="720"/>
        <w:jc w:val="both"/>
      </w:pPr>
    </w:p>
    <w:p w:rsidR="000842FD" w:rsidRDefault="000842FD" w:rsidP="000842FD">
      <w:pPr>
        <w:numPr>
          <w:ilvl w:val="0"/>
          <w:numId w:val="340"/>
        </w:numPr>
        <w:spacing w:after="0" w:line="240" w:lineRule="auto"/>
        <w:jc w:val="both"/>
      </w:pPr>
      <w:r>
        <w:rPr>
          <w:b/>
        </w:rPr>
        <w:t xml:space="preserve">The reflection of acquired professional competencies in the research topics of graduate speech and language therapists. </w:t>
      </w:r>
      <w:r>
        <w:t xml:space="preserve">Tubele S, Trinite B. </w:t>
      </w:r>
      <w:r>
        <w:rPr>
          <w:i/>
        </w:rPr>
        <w:t>9</w:t>
      </w:r>
      <w:r>
        <w:rPr>
          <w:i/>
          <w:vertAlign w:val="superscript"/>
        </w:rPr>
        <w:t>th</w:t>
      </w:r>
      <w:r>
        <w:rPr>
          <w:i/>
        </w:rPr>
        <w:t xml:space="preserve"> European CPLOL congress</w:t>
      </w:r>
      <w:r>
        <w:t>, 8 -9 May 2015, Florence, Italy</w:t>
      </w:r>
    </w:p>
    <w:p w:rsidR="000842FD" w:rsidRDefault="000842FD" w:rsidP="000842FD">
      <w:pPr>
        <w:numPr>
          <w:ilvl w:val="0"/>
          <w:numId w:val="340"/>
        </w:numPr>
        <w:spacing w:after="240" w:line="240" w:lineRule="auto"/>
        <w:contextualSpacing/>
        <w:jc w:val="both"/>
        <w:rPr>
          <w:b/>
        </w:rPr>
      </w:pPr>
      <w:r>
        <w:rPr>
          <w:b/>
        </w:rPr>
        <w:t xml:space="preserve">Voice rehabilitation in case of unilateral vocal fold paralysis. </w:t>
      </w:r>
      <w:r>
        <w:t xml:space="preserve">Trinite B. </w:t>
      </w:r>
      <w:r>
        <w:rPr>
          <w:i/>
        </w:rPr>
        <w:t>2nd Congress of the Baltic Speech and Language Therapists</w:t>
      </w:r>
      <w:r>
        <w:t>, April 17, 2015, Siauliai, Lithuania</w:t>
      </w:r>
    </w:p>
    <w:p w:rsidR="000842FD" w:rsidRDefault="000842FD" w:rsidP="000842FD">
      <w:pPr>
        <w:numPr>
          <w:ilvl w:val="0"/>
          <w:numId w:val="340"/>
        </w:numPr>
        <w:spacing w:after="240" w:line="240" w:lineRule="auto"/>
        <w:contextualSpacing/>
        <w:jc w:val="both"/>
        <w:rPr>
          <w:b/>
        </w:rPr>
      </w:pPr>
      <w:r>
        <w:rPr>
          <w:b/>
        </w:rPr>
        <w:t xml:space="preserve">Voice characteristics in professional voice users. </w:t>
      </w:r>
      <w:r>
        <w:t>Trinite B. 6</w:t>
      </w:r>
      <w:r>
        <w:rPr>
          <w:i/>
        </w:rPr>
        <w:t>th Baltic Otorhinolaryngology Congress</w:t>
      </w:r>
      <w:r>
        <w:t>, 22.05.-24.05. 2014, Kaunas, Lithuania</w:t>
      </w:r>
    </w:p>
    <w:p w:rsidR="000842FD" w:rsidRDefault="000842FD" w:rsidP="000842FD">
      <w:pPr>
        <w:numPr>
          <w:ilvl w:val="0"/>
          <w:numId w:val="340"/>
        </w:numPr>
        <w:spacing w:before="240" w:after="240" w:line="240" w:lineRule="auto"/>
        <w:contextualSpacing/>
        <w:jc w:val="both"/>
        <w:rPr>
          <w:b/>
        </w:rPr>
      </w:pPr>
      <w:r>
        <w:rPr>
          <w:b/>
        </w:rPr>
        <w:t xml:space="preserve">A comparision of speech and language therapy in two European countries: Scotland and Latvia. </w:t>
      </w:r>
      <w:r>
        <w:t xml:space="preserve">Trinite B, Stansfield J. </w:t>
      </w:r>
      <w:r>
        <w:rPr>
          <w:i/>
        </w:rPr>
        <w:t>1st Congress of the Baltic Speech and Language Therapists.</w:t>
      </w:r>
      <w:r>
        <w:t xml:space="preserve"> March 21, 2014, Riga, Latvia. </w:t>
      </w:r>
    </w:p>
    <w:p w:rsidR="000842FD" w:rsidRDefault="000842FD" w:rsidP="000842FD">
      <w:pPr>
        <w:numPr>
          <w:ilvl w:val="0"/>
          <w:numId w:val="340"/>
        </w:numPr>
        <w:spacing w:before="240" w:after="240" w:line="240" w:lineRule="auto"/>
        <w:contextualSpacing/>
        <w:jc w:val="both"/>
        <w:rPr>
          <w:b/>
        </w:rPr>
      </w:pPr>
      <w:r>
        <w:rPr>
          <w:b/>
        </w:rPr>
        <w:t xml:space="preserve">Balss higiēnas, fiziskās un psiholoģiskās vides faktoru loma balss rehabilitācijā. </w:t>
      </w:r>
      <w:r>
        <w:t xml:space="preserve">Trinīte B. </w:t>
      </w:r>
      <w:r>
        <w:rPr>
          <w:i/>
        </w:rPr>
        <w:t>8th Congress of Baltic Association for Rehabilitation.</w:t>
      </w:r>
      <w:r>
        <w:t xml:space="preserve"> September 18-19, 2013, Riga, Latvia</w:t>
      </w:r>
    </w:p>
    <w:p w:rsidR="000842FD" w:rsidRDefault="000842FD" w:rsidP="000842FD">
      <w:pPr>
        <w:numPr>
          <w:ilvl w:val="0"/>
          <w:numId w:val="340"/>
        </w:numPr>
        <w:spacing w:after="240" w:line="240" w:lineRule="auto"/>
        <w:contextualSpacing/>
        <w:jc w:val="both"/>
        <w:rPr>
          <w:b/>
        </w:rPr>
      </w:pPr>
      <w:r>
        <w:rPr>
          <w:b/>
          <w:lang w:val="en-GB"/>
        </w:rPr>
        <w:t>Netques: pain, pleasure and positive outcomes of Pan-European project partnership, producing and promoting standards in speech and language therapy education.</w:t>
      </w:r>
      <w:r>
        <w:rPr>
          <w:lang w:val="en-GB"/>
        </w:rPr>
        <w:t xml:space="preserve"> Patterson, A., Stansfield, J., Hansson, K., Peleman, M.,  </w:t>
      </w:r>
      <w:r>
        <w:rPr>
          <w:u w:val="single"/>
          <w:lang w:val="en-GB"/>
        </w:rPr>
        <w:t>Trinite, B.,</w:t>
      </w:r>
      <w:r>
        <w:rPr>
          <w:lang w:val="en-GB"/>
        </w:rPr>
        <w:t xml:space="preserve"> Csefalvay, Z.</w:t>
      </w:r>
      <w:r>
        <w:rPr>
          <w:i/>
          <w:lang w:val="en-GB"/>
        </w:rPr>
        <w:t xml:space="preserve"> 29</w:t>
      </w:r>
      <w:r>
        <w:rPr>
          <w:i/>
          <w:vertAlign w:val="superscript"/>
          <w:lang w:val="en-GB"/>
        </w:rPr>
        <w:t>th</w:t>
      </w:r>
      <w:r>
        <w:rPr>
          <w:i/>
          <w:lang w:val="en-GB"/>
        </w:rPr>
        <w:t xml:space="preserve"> World Congress of IALP</w:t>
      </w:r>
      <w:r>
        <w:rPr>
          <w:lang w:val="en-GB"/>
        </w:rPr>
        <w:t>. August 25-29, 2013, Torino, Italy.</w:t>
      </w:r>
    </w:p>
    <w:p w:rsidR="000842FD" w:rsidRDefault="000842FD" w:rsidP="000842FD">
      <w:pPr>
        <w:numPr>
          <w:ilvl w:val="0"/>
          <w:numId w:val="340"/>
        </w:numPr>
        <w:spacing w:after="240" w:line="240" w:lineRule="auto"/>
        <w:contextualSpacing/>
        <w:jc w:val="both"/>
        <w:rPr>
          <w:b/>
        </w:rPr>
      </w:pPr>
      <w:r>
        <w:rPr>
          <w:b/>
          <w:lang w:val="en-GB"/>
        </w:rPr>
        <w:t>CPLOL Education Committee: Working group report, documenting forms of clinical practice in initial education in Europe (2009-2012).</w:t>
      </w:r>
      <w:r>
        <w:rPr>
          <w:lang w:val="en-GB"/>
        </w:rPr>
        <w:t xml:space="preserve"> Overton Venet, M., Masdottir, T., Heinzelmann, B., </w:t>
      </w:r>
      <w:r>
        <w:rPr>
          <w:u w:val="single"/>
          <w:lang w:val="en-GB"/>
        </w:rPr>
        <w:t>Trinite, B.,</w:t>
      </w:r>
      <w:r>
        <w:rPr>
          <w:lang w:val="en-GB"/>
        </w:rPr>
        <w:t xml:space="preserve"> Rygvold, AL, Vernero, I., Vlassopoulos, M. </w:t>
      </w:r>
      <w:r>
        <w:rPr>
          <w:i/>
          <w:lang w:val="en-GB"/>
        </w:rPr>
        <w:t>29</w:t>
      </w:r>
      <w:r>
        <w:rPr>
          <w:i/>
          <w:vertAlign w:val="superscript"/>
          <w:lang w:val="en-GB"/>
        </w:rPr>
        <w:t>th</w:t>
      </w:r>
      <w:r>
        <w:rPr>
          <w:i/>
          <w:lang w:val="en-GB"/>
        </w:rPr>
        <w:t xml:space="preserve"> World Congress of IALP</w:t>
      </w:r>
      <w:r>
        <w:rPr>
          <w:lang w:val="en-GB"/>
        </w:rPr>
        <w:t>. August 25-29, 2013, Torino, Italy.</w:t>
      </w:r>
    </w:p>
    <w:p w:rsidR="000842FD" w:rsidRDefault="000842FD" w:rsidP="000842FD">
      <w:pPr>
        <w:numPr>
          <w:ilvl w:val="0"/>
          <w:numId w:val="340"/>
        </w:numPr>
        <w:spacing w:after="240" w:line="240" w:lineRule="auto"/>
        <w:contextualSpacing/>
        <w:jc w:val="both"/>
        <w:rPr>
          <w:b/>
        </w:rPr>
      </w:pPr>
      <w:r>
        <w:rPr>
          <w:b/>
        </w:rPr>
        <w:t xml:space="preserve">Voice characteristics in teachers and non-teachers with and without voice disorders. </w:t>
      </w:r>
      <w:r>
        <w:t xml:space="preserve">Trinite, B., Sokolovs, J. </w:t>
      </w:r>
      <w:r>
        <w:rPr>
          <w:i/>
        </w:rPr>
        <w:t xml:space="preserve">62nd  Annual Symposium of  the Voice Foundation. </w:t>
      </w:r>
      <w:r>
        <w:t>May 29-June 2, 2013, Philadelphia, USA.</w:t>
      </w:r>
    </w:p>
    <w:p w:rsidR="000842FD" w:rsidRDefault="000842FD" w:rsidP="000842FD">
      <w:pPr>
        <w:numPr>
          <w:ilvl w:val="0"/>
          <w:numId w:val="340"/>
        </w:numPr>
        <w:spacing w:after="240" w:line="240" w:lineRule="auto"/>
        <w:contextualSpacing/>
        <w:jc w:val="both"/>
        <w:rPr>
          <w:b/>
        </w:rPr>
      </w:pPr>
      <w:r>
        <w:rPr>
          <w:b/>
          <w:iCs/>
        </w:rPr>
        <w:t>Logopēdu ieguldījums iegūto paradumu mazināšanā.</w:t>
      </w:r>
      <w:r>
        <w:rPr>
          <w:b/>
        </w:rPr>
        <w:t xml:space="preserve"> </w:t>
      </w:r>
      <w:r>
        <w:t xml:space="preserve">Tomele G., Trinīte B., Ķikute I. Mutes veselības un veselības veicināšanas zinātniski praktiska konference </w:t>
      </w:r>
      <w:r>
        <w:rPr>
          <w:i/>
          <w:iCs/>
        </w:rPr>
        <w:t>Veselības veicināšanas darbs iegūto un kaitīgo paradumu mazināšanā</w:t>
      </w:r>
      <w:r>
        <w:t>. RSU, Latvijas Mutes veselības centrs, LiepU. 26.04.2013. Liepāja.</w:t>
      </w:r>
    </w:p>
    <w:p w:rsidR="000842FD" w:rsidRDefault="000842FD" w:rsidP="000842FD">
      <w:pPr>
        <w:numPr>
          <w:ilvl w:val="0"/>
          <w:numId w:val="340"/>
        </w:numPr>
        <w:spacing w:after="240" w:line="240" w:lineRule="auto"/>
        <w:contextualSpacing/>
        <w:jc w:val="both"/>
        <w:rPr>
          <w:b/>
        </w:rPr>
      </w:pPr>
      <w:r>
        <w:rPr>
          <w:b/>
        </w:rPr>
        <w:t>Valodas attīstības īpatnības bilingvāliem bērniem.</w:t>
      </w:r>
      <w:r>
        <w:t xml:space="preserve"> Trinīte B. Latvijas Logopēdu asociācijas 1.starptautiskā zinātniskā konference, 2.03.2013., Rīga.</w:t>
      </w:r>
    </w:p>
    <w:p w:rsidR="000842FD" w:rsidRDefault="000842FD" w:rsidP="000842FD">
      <w:pPr>
        <w:numPr>
          <w:ilvl w:val="0"/>
          <w:numId w:val="340"/>
        </w:numPr>
        <w:spacing w:after="240" w:line="240" w:lineRule="auto"/>
        <w:contextualSpacing/>
        <w:jc w:val="both"/>
        <w:rPr>
          <w:b/>
        </w:rPr>
      </w:pPr>
      <w:r>
        <w:rPr>
          <w:b/>
        </w:rPr>
        <w:t xml:space="preserve">Aktualitātes balss izpētē. </w:t>
      </w:r>
      <w:r>
        <w:t>Trinīte B. VI Starptautiskā Vokālā konference „Es dziedu!”, EVTA – LDSA, 2012.30.jūnijs, Rīga</w:t>
      </w:r>
    </w:p>
    <w:p w:rsidR="000842FD" w:rsidRDefault="000842FD" w:rsidP="000842FD">
      <w:pPr>
        <w:numPr>
          <w:ilvl w:val="0"/>
          <w:numId w:val="340"/>
        </w:numPr>
        <w:spacing w:after="240" w:line="240" w:lineRule="auto"/>
        <w:contextualSpacing/>
        <w:jc w:val="both"/>
        <w:rPr>
          <w:b/>
        </w:rPr>
      </w:pPr>
      <w:r>
        <w:rPr>
          <w:b/>
        </w:rPr>
        <w:t xml:space="preserve">The epidemiology of voice disorders in the population of teachers of Latvia. </w:t>
      </w:r>
      <w:r>
        <w:t xml:space="preserve">Trinite B, Sokolovs J. </w:t>
      </w:r>
      <w:r>
        <w:rPr>
          <w:i/>
        </w:rPr>
        <w:t>9th</w:t>
      </w:r>
      <w:r>
        <w:t xml:space="preserve"> </w:t>
      </w:r>
      <w:r>
        <w:rPr>
          <w:i/>
        </w:rPr>
        <w:t xml:space="preserve">Congress of European Laringology Society, </w:t>
      </w:r>
      <w:r>
        <w:t>June 14-16, 2012, Helsinki, Finland</w:t>
      </w:r>
    </w:p>
    <w:p w:rsidR="000842FD" w:rsidRDefault="000842FD" w:rsidP="000842FD">
      <w:pPr>
        <w:numPr>
          <w:ilvl w:val="0"/>
          <w:numId w:val="340"/>
        </w:numPr>
        <w:spacing w:after="240" w:line="240" w:lineRule="auto"/>
        <w:contextualSpacing/>
        <w:jc w:val="both"/>
        <w:rPr>
          <w:b/>
        </w:rPr>
      </w:pPr>
      <w:r>
        <w:rPr>
          <w:b/>
        </w:rPr>
        <w:lastRenderedPageBreak/>
        <w:t xml:space="preserve">Psychosocial handicapping effects of voice disorders in teachers’ population. </w:t>
      </w:r>
      <w:r>
        <w:t xml:space="preserve">Trinite B, Sokolovs J. </w:t>
      </w:r>
      <w:r>
        <w:rPr>
          <w:i/>
        </w:rPr>
        <w:t xml:space="preserve">European CPLOL congress, </w:t>
      </w:r>
      <w:r>
        <w:t>25 -26 May 2012, the Hague, Holland</w:t>
      </w:r>
    </w:p>
    <w:p w:rsidR="000842FD" w:rsidRDefault="000842FD" w:rsidP="000842FD">
      <w:pPr>
        <w:numPr>
          <w:ilvl w:val="0"/>
          <w:numId w:val="340"/>
        </w:numPr>
        <w:spacing w:after="240" w:line="240" w:lineRule="auto"/>
        <w:contextualSpacing/>
        <w:jc w:val="both"/>
        <w:rPr>
          <w:b/>
        </w:rPr>
      </w:pPr>
      <w:r>
        <w:rPr>
          <w:b/>
        </w:rPr>
        <w:t xml:space="preserve">The NETQUES Project: European speech and language therapy education- united in diversity. </w:t>
      </w:r>
      <w:r>
        <w:rPr>
          <w:bCs/>
          <w:color w:val="121212"/>
        </w:rPr>
        <w:t>Stansfield J, Csefalvay Z, Hansson K, Patterson A, Peleman M, Trinite B., Wigforss E.</w:t>
      </w:r>
      <w:r>
        <w:rPr>
          <w:i/>
        </w:rPr>
        <w:t xml:space="preserve"> European CPLOL congress, </w:t>
      </w:r>
      <w:r>
        <w:t>25 -26 May 2012, the Hague, Holland</w:t>
      </w:r>
    </w:p>
    <w:p w:rsidR="000842FD" w:rsidRDefault="000842FD" w:rsidP="000842FD">
      <w:pPr>
        <w:numPr>
          <w:ilvl w:val="0"/>
          <w:numId w:val="340"/>
        </w:numPr>
        <w:spacing w:after="240" w:line="240" w:lineRule="auto"/>
        <w:contextualSpacing/>
        <w:jc w:val="both"/>
        <w:rPr>
          <w:b/>
        </w:rPr>
      </w:pPr>
      <w:r>
        <w:rPr>
          <w:b/>
        </w:rPr>
        <w:t xml:space="preserve">Voice disorders’ Treatment in Children and Adults. </w:t>
      </w:r>
      <w:r>
        <w:t xml:space="preserve">Trinite B. </w:t>
      </w:r>
      <w:r>
        <w:rPr>
          <w:i/>
        </w:rPr>
        <w:t>The International Conference „Educational and Psychological Dimension of Speech, Language and Communication Disorders’ Treatment”</w:t>
      </w:r>
      <w:r>
        <w:t>, Siauliai University, 21.04.2012, Siauliai, Lithuania</w:t>
      </w:r>
    </w:p>
    <w:p w:rsidR="000842FD" w:rsidRDefault="000842FD" w:rsidP="000842FD">
      <w:pPr>
        <w:numPr>
          <w:ilvl w:val="0"/>
          <w:numId w:val="340"/>
        </w:numPr>
        <w:spacing w:after="240" w:line="240" w:lineRule="auto"/>
        <w:contextualSpacing/>
        <w:jc w:val="both"/>
        <w:rPr>
          <w:b/>
        </w:rPr>
      </w:pPr>
      <w:r>
        <w:rPr>
          <w:b/>
        </w:rPr>
        <w:t xml:space="preserve">Profesijas nosacīti balss traucējumi Latvijas skolotāju populācijā, to izplatība, riska faktori un psiho-sociālā ietekme. </w:t>
      </w:r>
      <w:r>
        <w:t>Trinīte</w:t>
      </w:r>
      <w:r>
        <w:rPr>
          <w:b/>
        </w:rPr>
        <w:t xml:space="preserve"> </w:t>
      </w:r>
      <w:r>
        <w:t>B.,</w:t>
      </w:r>
      <w:r>
        <w:rPr>
          <w:b/>
        </w:rPr>
        <w:t xml:space="preserve"> </w:t>
      </w:r>
      <w:r>
        <w:t>Sokolovs</w:t>
      </w:r>
      <w:r>
        <w:rPr>
          <w:b/>
        </w:rPr>
        <w:t xml:space="preserve"> </w:t>
      </w:r>
      <w:r>
        <w:t>J.</w:t>
      </w:r>
      <w:r>
        <w:rPr>
          <w:b/>
        </w:rPr>
        <w:t xml:space="preserve"> (</w:t>
      </w:r>
      <w:r>
        <w:t>sen</w:t>
      </w:r>
      <w:r>
        <w:rPr>
          <w:b/>
        </w:rPr>
        <w:t>.)</w:t>
      </w:r>
      <w:r>
        <w:rPr>
          <w:i/>
        </w:rPr>
        <w:t xml:space="preserve"> RSU 2012.gada zinātniskā konference, </w:t>
      </w:r>
      <w:r>
        <w:t>29.-30.03. 2012., Rīga</w:t>
      </w:r>
    </w:p>
    <w:p w:rsidR="000842FD" w:rsidRDefault="000842FD" w:rsidP="000842FD">
      <w:pPr>
        <w:numPr>
          <w:ilvl w:val="0"/>
          <w:numId w:val="340"/>
        </w:numPr>
        <w:spacing w:after="240" w:line="240" w:lineRule="auto"/>
        <w:contextualSpacing/>
        <w:jc w:val="both"/>
        <w:rPr>
          <w:b/>
        </w:rPr>
      </w:pPr>
      <w:r>
        <w:rPr>
          <w:b/>
        </w:rPr>
        <w:t xml:space="preserve">Voice research activities in Latvia. </w:t>
      </w:r>
      <w:r>
        <w:t xml:space="preserve">Trinite B. </w:t>
      </w:r>
      <w:r>
        <w:rPr>
          <w:i/>
        </w:rPr>
        <w:t>1st Meeting of the Finnish Society for Voice Ergonomics in association with 5th Meeting of Nordic Voice Ergonomics group,</w:t>
      </w:r>
      <w:r>
        <w:t xml:space="preserve"> 15-16.03.2012, Turku, Finland.</w:t>
      </w:r>
    </w:p>
    <w:p w:rsidR="000842FD" w:rsidRDefault="000842FD" w:rsidP="000842FD">
      <w:pPr>
        <w:numPr>
          <w:ilvl w:val="0"/>
          <w:numId w:val="340"/>
        </w:numPr>
        <w:spacing w:after="240" w:line="240" w:lineRule="auto"/>
        <w:contextualSpacing/>
        <w:jc w:val="both"/>
        <w:rPr>
          <w:b/>
        </w:rPr>
      </w:pPr>
      <w:r>
        <w:rPr>
          <w:b/>
          <w:lang w:val="en-GB"/>
        </w:rPr>
        <w:t xml:space="preserve">Cross – cultural adaptation and validation of the Voice Handicap Index into Latvian. </w:t>
      </w:r>
      <w:r>
        <w:rPr>
          <w:iCs/>
        </w:rPr>
        <w:t xml:space="preserve">Trinite B, Sokolovs J, Sumerags D, Lokenbaha M. </w:t>
      </w:r>
      <w:r>
        <w:rPr>
          <w:i/>
        </w:rPr>
        <w:t>5th Baltic Otorhinolaryngology Congress</w:t>
      </w:r>
      <w:r>
        <w:t>, 16.09.-18.09. 2011., Riga</w:t>
      </w:r>
    </w:p>
    <w:p w:rsidR="000842FD" w:rsidRDefault="000842FD" w:rsidP="000842FD">
      <w:pPr>
        <w:numPr>
          <w:ilvl w:val="0"/>
          <w:numId w:val="340"/>
        </w:numPr>
        <w:spacing w:after="240" w:line="240" w:lineRule="auto"/>
        <w:contextualSpacing/>
        <w:jc w:val="both"/>
        <w:rPr>
          <w:b/>
        </w:rPr>
      </w:pPr>
      <w:r>
        <w:rPr>
          <w:b/>
        </w:rPr>
        <w:t>The Latvian version of the Voice Handicap Index (Lat - VHI): adaptation and validation</w:t>
      </w:r>
      <w:r>
        <w:rPr>
          <w:b/>
          <w:i/>
          <w:iCs/>
        </w:rPr>
        <w:t>.</w:t>
      </w:r>
      <w:r>
        <w:rPr>
          <w:iCs/>
        </w:rPr>
        <w:t xml:space="preserve"> Trinite B, Sokolovs J, Sumerags D, Lokenbaha M. </w:t>
      </w:r>
      <w:r>
        <w:rPr>
          <w:i/>
          <w:iCs/>
        </w:rPr>
        <w:t>Pan European Voice Conference (PEVOC 9</w:t>
      </w:r>
      <w:r>
        <w:rPr>
          <w:iCs/>
        </w:rPr>
        <w:t>), 31.</w:t>
      </w:r>
      <w:r>
        <w:t>08.-3.09.2011., Marseille, France</w:t>
      </w:r>
    </w:p>
    <w:p w:rsidR="000842FD" w:rsidRDefault="000842FD" w:rsidP="000842FD">
      <w:pPr>
        <w:numPr>
          <w:ilvl w:val="0"/>
          <w:numId w:val="340"/>
        </w:numPr>
        <w:spacing w:after="240" w:line="240" w:lineRule="auto"/>
        <w:contextualSpacing/>
        <w:jc w:val="both"/>
        <w:rPr>
          <w:b/>
        </w:rPr>
      </w:pPr>
      <w:r>
        <w:rPr>
          <w:b/>
        </w:rPr>
        <w:t xml:space="preserve">Prevalence of Voice Problems in Teachers. </w:t>
      </w:r>
      <w:r>
        <w:t xml:space="preserve">Trinite B, Sokolovs J. </w:t>
      </w:r>
      <w:r>
        <w:rPr>
          <w:i/>
        </w:rPr>
        <w:t xml:space="preserve">RSU 2011.gada zinātniskā konference, </w:t>
      </w:r>
      <w:r>
        <w:t>14.-15.04. 2011., Rīga</w:t>
      </w:r>
    </w:p>
    <w:p w:rsidR="000842FD" w:rsidRDefault="000842FD" w:rsidP="000842FD">
      <w:pPr>
        <w:numPr>
          <w:ilvl w:val="0"/>
          <w:numId w:val="340"/>
        </w:numPr>
        <w:spacing w:after="240" w:line="240" w:lineRule="auto"/>
        <w:contextualSpacing/>
        <w:jc w:val="both"/>
        <w:rPr>
          <w:b/>
        </w:rPr>
      </w:pPr>
      <w:r>
        <w:rPr>
          <w:b/>
        </w:rPr>
        <w:t xml:space="preserve">Balss traucējumu rašanās risku prognozēšanas iespējas. </w:t>
      </w:r>
      <w:r>
        <w:t xml:space="preserve">B.Trinīte, J.Sokolovs. </w:t>
      </w:r>
      <w:r>
        <w:rPr>
          <w:i/>
        </w:rPr>
        <w:t xml:space="preserve">RSU 2011.gada zinātniskā konference, </w:t>
      </w:r>
      <w:r>
        <w:t>14.-15.04. 2011., Rīga</w:t>
      </w:r>
    </w:p>
    <w:p w:rsidR="000842FD" w:rsidRDefault="000842FD" w:rsidP="000842FD">
      <w:pPr>
        <w:numPr>
          <w:ilvl w:val="0"/>
          <w:numId w:val="340"/>
        </w:numPr>
        <w:spacing w:after="240" w:line="240" w:lineRule="auto"/>
        <w:contextualSpacing/>
        <w:jc w:val="both"/>
        <w:rPr>
          <w:b/>
        </w:rPr>
      </w:pPr>
      <w:r>
        <w:rPr>
          <w:b/>
          <w:bCs/>
        </w:rPr>
        <w:t xml:space="preserve">Fulbright Scholar Project: International Research to Practice - Working with Teacher/Logopedia Training in Latvia. </w:t>
      </w:r>
      <w:r>
        <w:rPr>
          <w:bCs/>
        </w:rPr>
        <w:t xml:space="preserve">S.Lowell, B.Trinite, </w:t>
      </w:r>
      <w:r>
        <w:rPr>
          <w:bCs/>
          <w:i/>
        </w:rPr>
        <w:t>The International Dyslexia Association 61</w:t>
      </w:r>
      <w:r>
        <w:rPr>
          <w:bCs/>
          <w:i/>
          <w:vertAlign w:val="superscript"/>
        </w:rPr>
        <w:t>st</w:t>
      </w:r>
      <w:r>
        <w:rPr>
          <w:bCs/>
          <w:i/>
        </w:rPr>
        <w:t xml:space="preserve"> Annual Conference</w:t>
      </w:r>
      <w:r>
        <w:rPr>
          <w:bCs/>
        </w:rPr>
        <w:t>, 27-30 October, 2010, Phoenix, Arizona, USA</w:t>
      </w:r>
    </w:p>
    <w:p w:rsidR="000842FD" w:rsidRDefault="000842FD" w:rsidP="000842FD">
      <w:pPr>
        <w:numPr>
          <w:ilvl w:val="0"/>
          <w:numId w:val="340"/>
        </w:numPr>
        <w:spacing w:after="240" w:line="240" w:lineRule="auto"/>
        <w:contextualSpacing/>
        <w:jc w:val="both"/>
        <w:rPr>
          <w:b/>
        </w:rPr>
      </w:pPr>
      <w:r>
        <w:rPr>
          <w:b/>
        </w:rPr>
        <w:t xml:space="preserve">Development and validation of questionnaire of voice affecting factors. </w:t>
      </w:r>
      <w:r>
        <w:t xml:space="preserve">B.Trinite,. </w:t>
      </w:r>
      <w:r>
        <w:rPr>
          <w:i/>
        </w:rPr>
        <w:t>28th World Congress of the International Association of Logopedics and Phoniatrics</w:t>
      </w:r>
      <w:r>
        <w:t>, 22-26 August, 2010, Athens, Greece</w:t>
      </w:r>
    </w:p>
    <w:p w:rsidR="000842FD" w:rsidRDefault="000842FD" w:rsidP="000842FD">
      <w:pPr>
        <w:numPr>
          <w:ilvl w:val="0"/>
          <w:numId w:val="340"/>
        </w:numPr>
        <w:spacing w:after="240" w:line="240" w:lineRule="auto"/>
        <w:contextualSpacing/>
        <w:jc w:val="both"/>
        <w:rPr>
          <w:b/>
        </w:rPr>
      </w:pPr>
      <w:r>
        <w:rPr>
          <w:b/>
        </w:rPr>
        <w:t>Prevalence of voice disorders and its contributing factors among teachers of Latvia.</w:t>
      </w:r>
      <w:r>
        <w:t xml:space="preserve"> B.Trinite, J.Sokolovs. </w:t>
      </w:r>
      <w:r>
        <w:rPr>
          <w:i/>
        </w:rPr>
        <w:t xml:space="preserve">Choice for Voice 2010. Multidisciplinary Approaches to Performance, Health and Research in Voice. The British Voice association with the Royal Academy of Music, </w:t>
      </w:r>
      <w:r>
        <w:t>15-17 July 2010, London, England.</w:t>
      </w:r>
    </w:p>
    <w:p w:rsidR="000842FD" w:rsidRDefault="000842FD" w:rsidP="000842FD">
      <w:pPr>
        <w:numPr>
          <w:ilvl w:val="0"/>
          <w:numId w:val="340"/>
        </w:numPr>
        <w:spacing w:after="0" w:line="240" w:lineRule="auto"/>
        <w:jc w:val="both"/>
        <w:rPr>
          <w:b/>
        </w:rPr>
      </w:pPr>
      <w:r>
        <w:rPr>
          <w:b/>
        </w:rPr>
        <w:t xml:space="preserve">Initial Education of Speech Therapists in Latvia: The context of the inclusive approach. </w:t>
      </w:r>
      <w:r>
        <w:t xml:space="preserve">B.Trinite, J.Sokolovs, M.Paipare. </w:t>
      </w:r>
      <w:r>
        <w:rPr>
          <w:i/>
        </w:rPr>
        <w:t xml:space="preserve">Embracing Inclusive Approaches for Children and Youth with Special Education Needs Riga 2010, Council for Exceptional Children, </w:t>
      </w:r>
      <w:r>
        <w:t>11-14 July, Riga, Latvia</w:t>
      </w:r>
    </w:p>
    <w:p w:rsidR="000842FD" w:rsidRDefault="000842FD" w:rsidP="000842FD">
      <w:pPr>
        <w:numPr>
          <w:ilvl w:val="0"/>
          <w:numId w:val="340"/>
        </w:numPr>
        <w:spacing w:after="0" w:line="240" w:lineRule="auto"/>
        <w:jc w:val="both"/>
        <w:rPr>
          <w:b/>
        </w:rPr>
      </w:pPr>
      <w:r>
        <w:rPr>
          <w:b/>
        </w:rPr>
        <w:t xml:space="preserve">Music Therapy Education in Latvia. </w:t>
      </w:r>
      <w:r>
        <w:t>M.Paipare, B.Trinite.</w:t>
      </w:r>
      <w:r>
        <w:rPr>
          <w:b/>
        </w:rPr>
        <w:t xml:space="preserve"> </w:t>
      </w:r>
      <w:r>
        <w:rPr>
          <w:i/>
        </w:rPr>
        <w:t xml:space="preserve">Embracing Inclusive Approaches for Children and Youth with Special Education Needs Riga 2010, Council for Exceptional Children, </w:t>
      </w:r>
      <w:r>
        <w:t>11-14 July, Riga, Latvia</w:t>
      </w:r>
    </w:p>
    <w:p w:rsidR="000842FD" w:rsidRDefault="000842FD" w:rsidP="000842FD">
      <w:pPr>
        <w:numPr>
          <w:ilvl w:val="0"/>
          <w:numId w:val="340"/>
        </w:numPr>
        <w:spacing w:after="240" w:line="240" w:lineRule="auto"/>
        <w:contextualSpacing/>
        <w:jc w:val="both"/>
        <w:rPr>
          <w:b/>
        </w:rPr>
      </w:pPr>
      <w:r>
        <w:rPr>
          <w:b/>
        </w:rPr>
        <w:t xml:space="preserve">Balss traucējumu prognozēšanas iespējas. </w:t>
      </w:r>
      <w:r>
        <w:t>Trinīte B., Sokolovs J.</w:t>
      </w:r>
      <w:r>
        <w:rPr>
          <w:b/>
        </w:rPr>
        <w:t xml:space="preserve"> </w:t>
      </w:r>
      <w:r>
        <w:rPr>
          <w:i/>
        </w:rPr>
        <w:t>Daugavpils Universitātes 52.starptautiskā zinātniskā konference,</w:t>
      </w:r>
      <w:r>
        <w:t xml:space="preserve"> 14.-17.04.2010., Daugavpils</w:t>
      </w:r>
    </w:p>
    <w:p w:rsidR="000842FD" w:rsidRDefault="000842FD" w:rsidP="000842FD">
      <w:pPr>
        <w:numPr>
          <w:ilvl w:val="0"/>
          <w:numId w:val="340"/>
        </w:numPr>
        <w:spacing w:after="0" w:line="240" w:lineRule="auto"/>
        <w:jc w:val="both"/>
      </w:pPr>
      <w:r>
        <w:rPr>
          <w:b/>
        </w:rPr>
        <w:t>Balss traucējumus izraisošie riska faktori pedagogiem.</w:t>
      </w:r>
      <w:r>
        <w:t xml:space="preserve"> </w:t>
      </w:r>
      <w:r>
        <w:rPr>
          <w:i/>
        </w:rPr>
        <w:t>LU 68.zinātniskā konference „Pedagoģija, psiholoģija, vadības zinātne”</w:t>
      </w:r>
      <w:r>
        <w:t>, 11.02.2010., Rīga</w:t>
      </w:r>
    </w:p>
    <w:p w:rsidR="000842FD" w:rsidRDefault="000842FD" w:rsidP="000842FD">
      <w:pPr>
        <w:numPr>
          <w:ilvl w:val="0"/>
          <w:numId w:val="340"/>
        </w:numPr>
        <w:spacing w:after="0" w:line="240" w:lineRule="auto"/>
        <w:jc w:val="both"/>
      </w:pPr>
      <w:r>
        <w:rPr>
          <w:b/>
        </w:rPr>
        <w:t xml:space="preserve">Aptauja kā subjektīvs balss veselības izpētes instruments. </w:t>
      </w:r>
      <w:r>
        <w:rPr>
          <w:i/>
        </w:rPr>
        <w:t xml:space="preserve">RSU zinātniskā konference, </w:t>
      </w:r>
      <w:r>
        <w:t>18.-19.03.2010., Rīga</w:t>
      </w:r>
    </w:p>
    <w:p w:rsidR="000842FD" w:rsidRDefault="000842FD" w:rsidP="000842FD">
      <w:pPr>
        <w:numPr>
          <w:ilvl w:val="0"/>
          <w:numId w:val="340"/>
        </w:numPr>
        <w:spacing w:after="0" w:line="240" w:lineRule="auto"/>
        <w:jc w:val="both"/>
      </w:pPr>
      <w:r>
        <w:rPr>
          <w:b/>
        </w:rPr>
        <w:t>Skolas psihosociālās vides un pedagoga balss kvalitātes mijiedarbība</w:t>
      </w:r>
      <w:r>
        <w:t xml:space="preserve">. </w:t>
      </w:r>
      <w:r>
        <w:rPr>
          <w:i/>
        </w:rPr>
        <w:t>LiepU 2.starptautiskā zinātniskā konference ”Sociālā pedagoģija: izglītības un sociālās viges mijiedarbības sociāli pedagoģiskais aspekts”,</w:t>
      </w:r>
      <w:r>
        <w:t xml:space="preserve"> 04.12.2009., Liepāja</w:t>
      </w:r>
    </w:p>
    <w:p w:rsidR="000842FD" w:rsidRDefault="000842FD" w:rsidP="000842FD">
      <w:pPr>
        <w:numPr>
          <w:ilvl w:val="0"/>
          <w:numId w:val="340"/>
        </w:numPr>
        <w:spacing w:after="0" w:line="240" w:lineRule="auto"/>
        <w:rPr>
          <w:b/>
        </w:rPr>
      </w:pPr>
      <w:r>
        <w:rPr>
          <w:b/>
        </w:rPr>
        <w:t>Ar ko raksturojas mūsdienu logopēdija. Terapijas rezultātu mērījumi.</w:t>
      </w:r>
    </w:p>
    <w:p w:rsidR="000842FD" w:rsidRDefault="000842FD" w:rsidP="000842FD">
      <w:pPr>
        <w:ind w:left="644"/>
      </w:pPr>
      <w:r>
        <w:t>Latvijas Ergoterapeitu asociācijas konference, Liepāja 13.06.2009.</w:t>
      </w:r>
    </w:p>
    <w:p w:rsidR="000842FD" w:rsidRDefault="000842FD" w:rsidP="000842FD">
      <w:pPr>
        <w:numPr>
          <w:ilvl w:val="0"/>
          <w:numId w:val="340"/>
        </w:numPr>
        <w:spacing w:after="0" w:line="240" w:lineRule="auto"/>
      </w:pPr>
      <w:r>
        <w:rPr>
          <w:b/>
        </w:rPr>
        <w:lastRenderedPageBreak/>
        <w:t xml:space="preserve">Initial Education of Speech Therapists in Estonia and Latvia: from shared expierence towards different models </w:t>
      </w:r>
      <w:r>
        <w:t xml:space="preserve">Hallap M, Padrik M, Trinite B. </w:t>
      </w:r>
    </w:p>
    <w:p w:rsidR="000842FD" w:rsidRDefault="000842FD" w:rsidP="000842FD">
      <w:pPr>
        <w:ind w:left="644"/>
      </w:pPr>
      <w:r>
        <w:rPr>
          <w:i/>
        </w:rPr>
        <w:t xml:space="preserve">CPLOL Congress  Speech –language therapy in Europe: Sharing good Clinical Practice, </w:t>
      </w:r>
      <w:r>
        <w:t>Ljubljana (Slovēnija),  14.-16.05.2009</w:t>
      </w:r>
    </w:p>
    <w:p w:rsidR="000842FD" w:rsidRDefault="000842FD" w:rsidP="000842FD">
      <w:pPr>
        <w:ind w:left="720"/>
        <w:jc w:val="center"/>
        <w:rPr>
          <w:b/>
        </w:rPr>
      </w:pPr>
    </w:p>
    <w:p w:rsidR="000842FD" w:rsidRDefault="000842FD" w:rsidP="000842FD">
      <w:pPr>
        <w:ind w:left="720"/>
        <w:jc w:val="center"/>
        <w:rPr>
          <w:b/>
        </w:rPr>
      </w:pPr>
    </w:p>
    <w:p w:rsidR="000842FD" w:rsidRDefault="000842FD" w:rsidP="000842FD">
      <w:pPr>
        <w:ind w:left="720"/>
        <w:rPr>
          <w:b/>
        </w:rPr>
      </w:pPr>
      <w:r>
        <w:rPr>
          <w:b/>
        </w:rPr>
        <w:t>Tēzes</w:t>
      </w:r>
    </w:p>
    <w:p w:rsidR="000842FD" w:rsidRDefault="000842FD" w:rsidP="000842FD">
      <w:pPr>
        <w:ind w:left="720"/>
        <w:jc w:val="center"/>
        <w:rPr>
          <w:b/>
        </w:rPr>
      </w:pPr>
    </w:p>
    <w:p w:rsidR="000842FD" w:rsidRDefault="000842FD" w:rsidP="000842FD">
      <w:pPr>
        <w:numPr>
          <w:ilvl w:val="0"/>
          <w:numId w:val="341"/>
        </w:numPr>
        <w:spacing w:after="0" w:line="240" w:lineRule="auto"/>
        <w:jc w:val="both"/>
      </w:pPr>
      <w:r>
        <w:t>Trinite B, Aigare D. The acoustic changes of voice after thyroid surgery in patients without laryngeal recurrent nerve lesion. Preliminary data. Book of Abstracts 9</w:t>
      </w:r>
      <w:r>
        <w:rPr>
          <w:vertAlign w:val="superscript"/>
        </w:rPr>
        <w:t>th</w:t>
      </w:r>
      <w:r>
        <w:t xml:space="preserve">  CPLOL congress, May 8 -9 2015, Florence, Italy, CPLOL 2105 ISBN 978-2-9552505-0-1. p. </w:t>
      </w:r>
    </w:p>
    <w:p w:rsidR="000842FD" w:rsidRDefault="000842FD" w:rsidP="000842FD">
      <w:pPr>
        <w:numPr>
          <w:ilvl w:val="0"/>
          <w:numId w:val="341"/>
        </w:numPr>
        <w:spacing w:after="0" w:line="240" w:lineRule="auto"/>
      </w:pPr>
      <w:r>
        <w:t xml:space="preserve">Patterson A, Lowit A, Trinite B. United in diversity: NetQues Tuning - is European SLT education singing in harmony? Book of Abstracts 9th  CPLOL congress, May 8 -9 2015, Florence, Italy, CPLOL 2105 ISBN 978-2-9552505-0-1. p. </w:t>
      </w:r>
    </w:p>
    <w:p w:rsidR="000842FD" w:rsidRDefault="000842FD" w:rsidP="000842FD">
      <w:pPr>
        <w:numPr>
          <w:ilvl w:val="0"/>
          <w:numId w:val="341"/>
        </w:numPr>
        <w:spacing w:after="0" w:line="240" w:lineRule="auto"/>
      </w:pPr>
      <w:r>
        <w:t xml:space="preserve">Tubele S, Trinite B. The reflection of acquired professional competencies in the research topics of graduate speech and language therapists. Book of Abstracts 9th  CPLOL congress, May 8 -9 2015, Florence, Italy, CPLOL 2105 ISBN 978-2-9552505-0-1. p. </w:t>
      </w:r>
    </w:p>
    <w:p w:rsidR="000842FD" w:rsidRDefault="000842FD" w:rsidP="000842FD">
      <w:pPr>
        <w:numPr>
          <w:ilvl w:val="0"/>
          <w:numId w:val="341"/>
        </w:numPr>
        <w:spacing w:after="240" w:line="240" w:lineRule="auto"/>
        <w:contextualSpacing/>
        <w:jc w:val="both"/>
      </w:pPr>
      <w:r>
        <w:t>Trinite B. Voice rehabilitation in case of unilateral vocal fold paralysis. Neurological Speech and Language Disorders: Towards Evidence – Based Practice. 2-ojo Baltijos Šaliu logopedu kongreso medžiaga, Šiauliai, 2015 m. balandžio 17 d. ISSN 2255-9647, ISBN 978-9955-32-285-615. pp 52-54.</w:t>
      </w:r>
    </w:p>
    <w:p w:rsidR="000842FD" w:rsidRDefault="000842FD" w:rsidP="000842FD">
      <w:pPr>
        <w:numPr>
          <w:ilvl w:val="0"/>
          <w:numId w:val="341"/>
        </w:numPr>
        <w:spacing w:after="240" w:line="240" w:lineRule="auto"/>
        <w:contextualSpacing/>
        <w:jc w:val="both"/>
      </w:pPr>
      <w:r>
        <w:t>Trinite B. Voice characteristics in professional voice users.</w:t>
      </w:r>
      <w:r>
        <w:rPr>
          <w:b/>
        </w:rPr>
        <w:t xml:space="preserve"> </w:t>
      </w:r>
      <w:r>
        <w:t>Abstract Book 6th Baltic ENT Congress, 22.05.-24.05. 2014, Kaunas, Lithuania, CD</w:t>
      </w:r>
    </w:p>
    <w:p w:rsidR="000842FD" w:rsidRDefault="000842FD" w:rsidP="000842FD">
      <w:pPr>
        <w:numPr>
          <w:ilvl w:val="0"/>
          <w:numId w:val="341"/>
        </w:numPr>
        <w:spacing w:after="240" w:line="240" w:lineRule="auto"/>
        <w:contextualSpacing/>
        <w:jc w:val="both"/>
      </w:pPr>
      <w:r>
        <w:t>Trinite B, Stansfield J. A comparision of speech and language therapy in two European countries: Scotland and Latvia. Book of Abstracts.1st Congress of Baltic Speech and Language therapists. March 21, 2014, Riga, Latvia, p., CD</w:t>
      </w:r>
    </w:p>
    <w:p w:rsidR="000842FD" w:rsidRDefault="000842FD" w:rsidP="000842FD">
      <w:pPr>
        <w:numPr>
          <w:ilvl w:val="0"/>
          <w:numId w:val="341"/>
        </w:numPr>
        <w:spacing w:after="240" w:line="240" w:lineRule="auto"/>
        <w:contextualSpacing/>
        <w:jc w:val="both"/>
      </w:pPr>
      <w:r>
        <w:t>Trinite B. The role of vocal hygiene and factors of physical and psychological environment in the voice rehabilitation. Rehabilitation in Baltic States 2020: Policy and Practice. Abstract book Journal Latvijas Ārsts supplement. 8th Congress of Baltic Association for Rehabilitation. 18-19 September 2013, Riga, Latvia, p. 44., CD</w:t>
      </w:r>
    </w:p>
    <w:p w:rsidR="000842FD" w:rsidRDefault="000842FD" w:rsidP="000842FD">
      <w:pPr>
        <w:numPr>
          <w:ilvl w:val="0"/>
          <w:numId w:val="341"/>
        </w:numPr>
        <w:spacing w:after="0" w:line="240" w:lineRule="auto"/>
        <w:jc w:val="both"/>
        <w:rPr>
          <w:b/>
        </w:rPr>
      </w:pPr>
      <w:r>
        <w:rPr>
          <w:lang w:val="en-GB"/>
        </w:rPr>
        <w:t xml:space="preserve">Patterson, A., Stansfield, J., Hansson, K., Peleman, M., </w:t>
      </w:r>
      <w:r>
        <w:rPr>
          <w:u w:val="single"/>
          <w:lang w:val="en-GB"/>
        </w:rPr>
        <w:t>Trinite, B.,</w:t>
      </w:r>
      <w:r>
        <w:rPr>
          <w:lang w:val="en-GB"/>
        </w:rPr>
        <w:t xml:space="preserve"> Csefalvay, Z.</w:t>
      </w:r>
      <w:r>
        <w:rPr>
          <w:b/>
          <w:lang w:val="en-GB"/>
        </w:rPr>
        <w:t xml:space="preserve"> </w:t>
      </w:r>
      <w:r>
        <w:rPr>
          <w:lang w:val="en-GB"/>
        </w:rPr>
        <w:t>Netques: pain, pleasure and positive outcomes of Pan-European project partnership, producing and promoting standards in speech and language therapy education. Abstracts 29</w:t>
      </w:r>
      <w:r>
        <w:rPr>
          <w:vertAlign w:val="superscript"/>
          <w:lang w:val="en-GB"/>
        </w:rPr>
        <w:t>th</w:t>
      </w:r>
      <w:r>
        <w:rPr>
          <w:lang w:val="en-GB"/>
        </w:rPr>
        <w:t xml:space="preserve"> World Congress of IALP, August 25-29, 2013, Torino, Italy, 206 pp.</w:t>
      </w:r>
    </w:p>
    <w:p w:rsidR="000842FD" w:rsidRDefault="000842FD" w:rsidP="000842FD">
      <w:pPr>
        <w:numPr>
          <w:ilvl w:val="0"/>
          <w:numId w:val="341"/>
        </w:numPr>
        <w:spacing w:after="0" w:line="240" w:lineRule="auto"/>
      </w:pPr>
      <w:r>
        <w:t>Overton Venet, M., Masdottir, T., Heinzelmann, B., Trinite, B., Rygvold, AL, Vernero, I., Vlassopoulos, M. CPLOL Education Committee: Working group report, documenting forms of clinical practice in initial education in Europe (2009-2012). Abstracts 29th World Congress of IALP, August 25-29, 2013, Torino, Italy, 208 pp.</w:t>
      </w:r>
    </w:p>
    <w:p w:rsidR="000842FD" w:rsidRDefault="000842FD" w:rsidP="000842FD">
      <w:pPr>
        <w:numPr>
          <w:ilvl w:val="0"/>
          <w:numId w:val="341"/>
        </w:numPr>
        <w:spacing w:after="0" w:line="240" w:lineRule="auto"/>
      </w:pPr>
      <w:r>
        <w:t xml:space="preserve">Trinite, B., Sokolovs, J. Voice characteristics in teachers and non-teachers with and without voice disorders. Abstracts 62nd  Annual Symposium of  the Voice Foundation, May 29-June 2, 2013, Philadelphia, USA. </w:t>
      </w:r>
    </w:p>
    <w:p w:rsidR="000842FD" w:rsidRDefault="000842FD" w:rsidP="000842FD">
      <w:pPr>
        <w:numPr>
          <w:ilvl w:val="0"/>
          <w:numId w:val="341"/>
        </w:numPr>
        <w:autoSpaceDE w:val="0"/>
        <w:autoSpaceDN w:val="0"/>
        <w:adjustRightInd w:val="0"/>
        <w:spacing w:after="0" w:line="240" w:lineRule="auto"/>
      </w:pPr>
      <w:r>
        <w:t>Trinite B, Sokolovs J The epidemiology of voice disorders in the population of teachers of Latvia.</w:t>
      </w:r>
      <w:r>
        <w:rPr>
          <w:b/>
        </w:rPr>
        <w:t xml:space="preserve"> </w:t>
      </w:r>
      <w:r>
        <w:t>Abstracts 9th Congress of European Laryngological Society, June 14-16, 2012, Helsinki, Finland, 28 pp.</w:t>
      </w:r>
    </w:p>
    <w:p w:rsidR="000842FD" w:rsidRDefault="000842FD" w:rsidP="000842FD">
      <w:pPr>
        <w:numPr>
          <w:ilvl w:val="0"/>
          <w:numId w:val="341"/>
        </w:numPr>
        <w:autoSpaceDE w:val="0"/>
        <w:autoSpaceDN w:val="0"/>
        <w:adjustRightInd w:val="0"/>
        <w:spacing w:after="0" w:line="240" w:lineRule="auto"/>
      </w:pPr>
      <w:r>
        <w:t>Trinite B, Sokolovs J. Psychosocial handicapping effects of voice disorders in teachers’ population.</w:t>
      </w:r>
      <w:r>
        <w:rPr>
          <w:b/>
        </w:rPr>
        <w:t xml:space="preserve"> </w:t>
      </w:r>
      <w:r>
        <w:t xml:space="preserve">Abstracts.European CPLOL congress, </w:t>
      </w:r>
      <w:hyperlink r:id="rId380" w:history="1">
        <w:r>
          <w:rPr>
            <w:rStyle w:val="Hyperlink"/>
            <w:color w:val="0000FF"/>
          </w:rPr>
          <w:t>http://www.cplolcongress2012.eu/ne/abstracts</w:t>
        </w:r>
      </w:hyperlink>
    </w:p>
    <w:p w:rsidR="000842FD" w:rsidRDefault="000842FD" w:rsidP="000842FD">
      <w:pPr>
        <w:numPr>
          <w:ilvl w:val="0"/>
          <w:numId w:val="341"/>
        </w:numPr>
        <w:spacing w:after="240" w:line="240" w:lineRule="auto"/>
        <w:contextualSpacing/>
        <w:jc w:val="both"/>
      </w:pPr>
      <w:r>
        <w:rPr>
          <w:bCs/>
          <w:color w:val="121212"/>
        </w:rPr>
        <w:lastRenderedPageBreak/>
        <w:t xml:space="preserve">Stansfield J, Csefalvay Z, Hansson K, Patterson A, Peleman M, </w:t>
      </w:r>
      <w:r>
        <w:rPr>
          <w:bCs/>
          <w:color w:val="121212"/>
          <w:u w:val="single"/>
        </w:rPr>
        <w:t>Trinite B</w:t>
      </w:r>
      <w:r>
        <w:rPr>
          <w:bCs/>
          <w:color w:val="121212"/>
        </w:rPr>
        <w:t>, Wigforss E</w:t>
      </w:r>
      <w:r>
        <w:rPr>
          <w:b/>
        </w:rPr>
        <w:t xml:space="preserve"> </w:t>
      </w:r>
      <w:r>
        <w:t>The NETQUES Project: European speech and language therapy education- united in diversity.</w:t>
      </w:r>
      <w:r>
        <w:rPr>
          <w:i/>
        </w:rPr>
        <w:t xml:space="preserve"> </w:t>
      </w:r>
      <w:r>
        <w:t>Abstracts. European CPLOL congress,</w:t>
      </w:r>
      <w:r>
        <w:rPr>
          <w:i/>
        </w:rPr>
        <w:t xml:space="preserve"> </w:t>
      </w:r>
      <w:hyperlink r:id="rId381" w:history="1">
        <w:r>
          <w:rPr>
            <w:rStyle w:val="Hyperlink"/>
            <w:color w:val="0000FF"/>
          </w:rPr>
          <w:t>http://www.cplolcongress2012.eu/ne/abstracts</w:t>
        </w:r>
      </w:hyperlink>
    </w:p>
    <w:p w:rsidR="000842FD" w:rsidRDefault="000842FD" w:rsidP="000842FD">
      <w:pPr>
        <w:numPr>
          <w:ilvl w:val="0"/>
          <w:numId w:val="341"/>
        </w:numPr>
        <w:autoSpaceDE w:val="0"/>
        <w:autoSpaceDN w:val="0"/>
        <w:adjustRightInd w:val="0"/>
        <w:spacing w:after="0" w:line="240" w:lineRule="auto"/>
      </w:pPr>
      <w:r>
        <w:t>Trinīte B., Sokolovs J. Profesijas nosacīti balss traucējumi Latvijas skolotāju populācijā, to izplatība, riska faktori un psihosociālā ietekme.- 2012.gada zinātniskā konference. Tēzes., Rīgas Stradiņa universitāte, 2012., 86. lpp</w:t>
      </w:r>
      <w:r>
        <w:rPr>
          <w:iCs/>
        </w:rPr>
        <w:t xml:space="preserve"> </w:t>
      </w:r>
    </w:p>
    <w:p w:rsidR="000842FD" w:rsidRDefault="000842FD" w:rsidP="000842FD">
      <w:pPr>
        <w:numPr>
          <w:ilvl w:val="0"/>
          <w:numId w:val="341"/>
        </w:numPr>
        <w:autoSpaceDE w:val="0"/>
        <w:autoSpaceDN w:val="0"/>
        <w:adjustRightInd w:val="0"/>
        <w:spacing w:after="0" w:line="240" w:lineRule="auto"/>
      </w:pPr>
      <w:r>
        <w:rPr>
          <w:iCs/>
        </w:rPr>
        <w:t xml:space="preserve">Trinite B, Sokolovs J, Sumerags D, Lokenbaha M. </w:t>
      </w:r>
      <w:r>
        <w:rPr>
          <w:lang w:val="en-GB"/>
        </w:rPr>
        <w:t>Cross – cultural adaptation and validation of the Voice Handicap Index into Latvian.</w:t>
      </w:r>
      <w:r>
        <w:rPr>
          <w:b/>
          <w:lang w:val="en-GB"/>
        </w:rPr>
        <w:t xml:space="preserve"> </w:t>
      </w:r>
      <w:r>
        <w:t>Abstracts of the 5th Baltic Otrhinolaryngology congress , September 16-18,2011, 62 pp.</w:t>
      </w:r>
    </w:p>
    <w:p w:rsidR="000842FD" w:rsidRDefault="000842FD" w:rsidP="000842FD">
      <w:pPr>
        <w:ind w:left="720"/>
      </w:pPr>
    </w:p>
    <w:p w:rsidR="000842FD" w:rsidRDefault="000842FD" w:rsidP="000842FD">
      <w:pPr>
        <w:numPr>
          <w:ilvl w:val="0"/>
          <w:numId w:val="341"/>
        </w:numPr>
        <w:spacing w:after="0" w:line="240" w:lineRule="auto"/>
        <w:jc w:val="both"/>
      </w:pPr>
      <w:r>
        <w:t>Trinite B., Sokolovs J., Sumerags D., Lokenbaha M. The Latvian version of the Voice Handicap Index (Lat – VHI): adaptation and validation.- Book of abstracts. 9th Pan European Voice Conference 8th Workshop of the European Laryngological Society, Aug 31 – Sept 3, 2011, Marseille France. 98-99 pp.</w:t>
      </w:r>
    </w:p>
    <w:p w:rsidR="000842FD" w:rsidRDefault="000842FD" w:rsidP="000842FD">
      <w:pPr>
        <w:numPr>
          <w:ilvl w:val="0"/>
          <w:numId w:val="341"/>
        </w:numPr>
        <w:spacing w:after="0" w:line="240" w:lineRule="auto"/>
        <w:jc w:val="both"/>
      </w:pPr>
      <w:r>
        <w:t>Trinite B., Sokolovs J. Prevalence of Voice Problems in Teachers.- 2011.gada zinātniskā konference. Tēzes., Rīgas Stradiņa Universitāte, 2011., 120. lpp.</w:t>
      </w:r>
    </w:p>
    <w:p w:rsidR="000842FD" w:rsidRDefault="000842FD" w:rsidP="000842FD">
      <w:pPr>
        <w:numPr>
          <w:ilvl w:val="0"/>
          <w:numId w:val="341"/>
        </w:numPr>
        <w:spacing w:after="0" w:line="240" w:lineRule="auto"/>
        <w:jc w:val="both"/>
      </w:pPr>
      <w:r>
        <w:t>Trinīte B., Sokolovs J. Balss traucējumu rašanās  risku prognozēšanas iespējas.- 2011.gada zinātniskā konference. Tēzes., Rīgas Stradiņa Universitāte, 2011., 73. lpp.</w:t>
      </w:r>
    </w:p>
    <w:p w:rsidR="000842FD" w:rsidRDefault="000842FD" w:rsidP="000842FD">
      <w:pPr>
        <w:numPr>
          <w:ilvl w:val="0"/>
          <w:numId w:val="341"/>
        </w:numPr>
        <w:spacing w:after="0" w:line="240" w:lineRule="auto"/>
        <w:jc w:val="both"/>
      </w:pPr>
      <w:r>
        <w:t xml:space="preserve">Trinite B, Sokolovs J, Teibe U, Priedena L. Development and validation of questionnaire of voice affecting factors. – 28th World Congress of the International Association of Logopedics and Phoniatrics. Abstracts </w:t>
      </w:r>
      <w:hyperlink r:id="rId382" w:history="1">
        <w:r>
          <w:rPr>
            <w:rStyle w:val="Hyperlink"/>
            <w:color w:val="0000FF"/>
          </w:rPr>
          <w:t>www.ialpathens2010.gr</w:t>
        </w:r>
      </w:hyperlink>
      <w:r>
        <w:t xml:space="preserve"> </w:t>
      </w:r>
    </w:p>
    <w:p w:rsidR="000842FD" w:rsidRDefault="000842FD" w:rsidP="000842FD">
      <w:pPr>
        <w:numPr>
          <w:ilvl w:val="0"/>
          <w:numId w:val="341"/>
        </w:numPr>
        <w:spacing w:after="0" w:line="240" w:lineRule="auto"/>
        <w:jc w:val="both"/>
      </w:pPr>
      <w:r>
        <w:t>Trinite B., Sokolovs J. Prevalence of voice disorders and its contributing factors among teachers of Latvia. – Choice for Voice 2010. Abstracts- workshops, Papers &amp; Posters, The British voice association, Royal Academy of Music, 8-9 pp.</w:t>
      </w:r>
    </w:p>
    <w:p w:rsidR="000842FD" w:rsidRDefault="000842FD" w:rsidP="000842FD">
      <w:pPr>
        <w:numPr>
          <w:ilvl w:val="0"/>
          <w:numId w:val="341"/>
        </w:numPr>
        <w:spacing w:after="0" w:line="240" w:lineRule="auto"/>
        <w:jc w:val="both"/>
      </w:pPr>
      <w:r>
        <w:t>Trinīte B., Sokolovs J. Balss traucējumu prognozēšanas iespējas.- Daugavpils Universitātes 52.starptautiskās zinātniskās konferences tēzes, Daugavpils, Latvija, 2010, Daugavpils Universitāte, 2010.</w:t>
      </w:r>
    </w:p>
    <w:p w:rsidR="000842FD" w:rsidRDefault="000842FD" w:rsidP="000842FD">
      <w:pPr>
        <w:numPr>
          <w:ilvl w:val="0"/>
          <w:numId w:val="341"/>
        </w:numPr>
        <w:spacing w:after="0" w:line="240" w:lineRule="auto"/>
        <w:jc w:val="both"/>
      </w:pPr>
      <w:r>
        <w:t>Trinīte B., Sokolovs J. Aptauja kā subjektīvs balss veselības izpētes instruments.-</w:t>
      </w:r>
      <w:r>
        <w:rPr>
          <w:b/>
        </w:rPr>
        <w:t xml:space="preserve"> </w:t>
      </w:r>
      <w:r>
        <w:t>2010.gada zinātniskā konference. Tēzes., Rīgas Stradiņa Universitāte, 2010., 146. lpp.</w:t>
      </w:r>
    </w:p>
    <w:p w:rsidR="000842FD" w:rsidRDefault="000842FD" w:rsidP="000842FD">
      <w:pPr>
        <w:ind w:left="720"/>
      </w:pPr>
    </w:p>
    <w:p w:rsidR="000842FD" w:rsidRDefault="000842FD" w:rsidP="000842FD">
      <w:pPr>
        <w:spacing w:after="120"/>
        <w:ind w:left="720" w:hanging="720"/>
      </w:pPr>
    </w:p>
    <w:p w:rsidR="000842FD" w:rsidRDefault="000842FD" w:rsidP="000842FD">
      <w:pPr>
        <w:spacing w:after="120"/>
        <w:ind w:left="720" w:hanging="720"/>
        <w:rPr>
          <w:b/>
          <w:i/>
        </w:rPr>
      </w:pPr>
      <w:r>
        <w:rPr>
          <w:b/>
          <w:i/>
        </w:rPr>
        <w:t>Atzinības, apbalvojumi:</w:t>
      </w:r>
    </w:p>
    <w:p w:rsidR="000842FD" w:rsidRDefault="000842FD" w:rsidP="000842FD">
      <w:pPr>
        <w:ind w:left="1134" w:hanging="720"/>
      </w:pPr>
      <w:r>
        <w:t>2013</w:t>
      </w:r>
      <w:r>
        <w:tab/>
        <w:t xml:space="preserve">Latvijas Logopēdu asociācijas atzinības raksts par Latvijas logopēdu darbu popularizēšanu Latvijā un pasaulē </w:t>
      </w:r>
    </w:p>
    <w:p w:rsidR="000842FD" w:rsidRDefault="000842FD" w:rsidP="000842FD">
      <w:pPr>
        <w:ind w:left="1134" w:hanging="720"/>
      </w:pPr>
      <w:r>
        <w:t>2010</w:t>
      </w:r>
      <w:r>
        <w:tab/>
        <w:t>Liepājas Universitātes atzinības raksts par starptautiskās sadarbības veicināšanu logopēdijā</w:t>
      </w:r>
    </w:p>
    <w:p w:rsidR="000842FD" w:rsidRDefault="000842FD" w:rsidP="000842FD">
      <w:pPr>
        <w:spacing w:after="120"/>
        <w:ind w:left="1134" w:hanging="720"/>
      </w:pPr>
      <w:r>
        <w:t>2008</w:t>
      </w:r>
      <w:r>
        <w:tab/>
        <w:t>Liepājas Universitātes atzinības raksts par ieguldījumu logopēdijas speciālistu sagatavošanā</w:t>
      </w:r>
    </w:p>
    <w:p w:rsidR="000842FD" w:rsidRDefault="000842FD" w:rsidP="000842FD">
      <w:pPr>
        <w:spacing w:after="120"/>
        <w:ind w:left="720" w:hanging="720"/>
      </w:pPr>
    </w:p>
    <w:p w:rsidR="000842FD" w:rsidRDefault="000842FD" w:rsidP="000842FD">
      <w:pPr>
        <w:outlineLvl w:val="0"/>
        <w:rPr>
          <w:lang w:eastAsia="en-US"/>
        </w:rPr>
      </w:pPr>
      <w:r>
        <w:t>Valodu prasmes:</w:t>
      </w:r>
    </w:p>
    <w:p w:rsidR="000842FD" w:rsidRDefault="000842FD" w:rsidP="000842FD">
      <w:pPr>
        <w:spacing w:after="120"/>
      </w:pPr>
      <w:r>
        <w:rPr>
          <w:b/>
          <w:bCs/>
        </w:rPr>
        <w:tab/>
      </w:r>
      <w:r>
        <w:t>Pārvaldu latviešu, krievu, angļu valodas</w:t>
      </w:r>
    </w:p>
    <w:p w:rsidR="000842FD" w:rsidRDefault="000842FD" w:rsidP="000842FD">
      <w:pPr>
        <w:spacing w:after="120"/>
      </w:pPr>
    </w:p>
    <w:p w:rsidR="000842FD" w:rsidRDefault="000842FD" w:rsidP="000842FD">
      <w:pPr>
        <w:spacing w:after="120"/>
      </w:pPr>
      <w:r>
        <w:t>2015. gada 15. aprīlis_______________________ Baiba Trinīte</w:t>
      </w:r>
    </w:p>
    <w:p w:rsidR="000842FD" w:rsidRDefault="000842FD" w:rsidP="000842FD">
      <w:pPr>
        <w:jc w:val="right"/>
        <w:rPr>
          <w:lang w:eastAsia="en-US"/>
        </w:rPr>
      </w:pPr>
    </w:p>
    <w:p w:rsidR="000842FD" w:rsidRDefault="000842FD" w:rsidP="000842FD">
      <w:pPr>
        <w:jc w:val="right"/>
      </w:pPr>
    </w:p>
    <w:p w:rsidR="000842FD" w:rsidRDefault="000842FD" w:rsidP="000842FD">
      <w:pPr>
        <w:rPr>
          <w:b/>
          <w:i/>
        </w:rPr>
      </w:pPr>
      <w:r>
        <w:rPr>
          <w:b/>
          <w:i/>
        </w:rPr>
        <w:br w:type="page"/>
      </w:r>
    </w:p>
    <w:p w:rsidR="000842FD" w:rsidRDefault="000842FD" w:rsidP="000842FD">
      <w:pPr>
        <w:jc w:val="center"/>
        <w:rPr>
          <w:b/>
          <w:i/>
        </w:rPr>
      </w:pPr>
      <w:r>
        <w:rPr>
          <w:b/>
          <w:i/>
        </w:rPr>
        <w:lastRenderedPageBreak/>
        <w:t>LĀSMA ULMANE-OZOLIŅA</w:t>
      </w:r>
    </w:p>
    <w:p w:rsidR="000842FD" w:rsidRDefault="000842FD" w:rsidP="000842FD">
      <w:pPr>
        <w:jc w:val="center"/>
        <w:rPr>
          <w:i/>
        </w:rPr>
      </w:pPr>
      <w:r>
        <w:rPr>
          <w:i/>
        </w:rPr>
        <w:t>Dzīves un darba gājums</w:t>
      </w:r>
    </w:p>
    <w:p w:rsidR="000842FD" w:rsidRDefault="000842FD" w:rsidP="000842FD">
      <w:pPr>
        <w:jc w:val="center"/>
        <w:rPr>
          <w:i/>
        </w:rPr>
      </w:pPr>
      <w:r>
        <w:rPr>
          <w:i/>
        </w:rPr>
        <w:t>(curriculum vitae)</w:t>
      </w:r>
    </w:p>
    <w:p w:rsidR="000842FD" w:rsidRDefault="000842FD" w:rsidP="000842FD">
      <w:pPr>
        <w:ind w:right="26"/>
        <w:jc w:val="both"/>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 29.09.1977.</w:t>
      </w:r>
    </w:p>
    <w:p w:rsidR="000842FD" w:rsidRDefault="000842FD" w:rsidP="000842FD">
      <w:pPr>
        <w:ind w:firstLine="540"/>
        <w:jc w:val="both"/>
        <w:outlineLvl w:val="0"/>
      </w:pPr>
      <w:r>
        <w:t>Kontaktadrese: „Klusaines” Dunalka, Durbes novads, LV-3452</w:t>
      </w:r>
    </w:p>
    <w:p w:rsidR="000842FD" w:rsidRDefault="000842FD" w:rsidP="000842FD">
      <w:pPr>
        <w:ind w:firstLine="540"/>
        <w:jc w:val="both"/>
        <w:outlineLvl w:val="0"/>
      </w:pPr>
    </w:p>
    <w:p w:rsidR="000842FD" w:rsidRDefault="000842FD" w:rsidP="000842FD">
      <w:pPr>
        <w:jc w:val="both"/>
        <w:outlineLvl w:val="0"/>
        <w:rPr>
          <w:b/>
          <w:i/>
        </w:rPr>
      </w:pPr>
      <w:r>
        <w:rPr>
          <w:b/>
          <w:i/>
        </w:rPr>
        <w:t>Ziņas par darba vietu:</w:t>
      </w:r>
    </w:p>
    <w:p w:rsidR="000842FD" w:rsidRDefault="000842FD" w:rsidP="000842FD">
      <w:pPr>
        <w:ind w:firstLine="540"/>
        <w:jc w:val="both"/>
        <w:outlineLvl w:val="0"/>
      </w:pPr>
      <w:r>
        <w:t>Liepājas Universitāte, Lielā iela 14, Liepāja, LV3401</w:t>
      </w:r>
    </w:p>
    <w:p w:rsidR="000842FD" w:rsidRDefault="000842FD" w:rsidP="000842FD">
      <w:pPr>
        <w:ind w:firstLine="540"/>
        <w:jc w:val="both"/>
        <w:outlineLvl w:val="0"/>
      </w:pPr>
      <w:r>
        <w:t>E-pasts: luo@liepu.lv</w:t>
      </w:r>
    </w:p>
    <w:p w:rsidR="000842FD" w:rsidRDefault="000842FD" w:rsidP="000842FD">
      <w:pPr>
        <w:ind w:firstLine="540"/>
        <w:jc w:val="both"/>
        <w:outlineLvl w:val="0"/>
      </w:pPr>
    </w:p>
    <w:p w:rsidR="000842FD" w:rsidRDefault="000842FD" w:rsidP="000842FD">
      <w:pPr>
        <w:outlineLvl w:val="0"/>
        <w:rPr>
          <w:b/>
          <w:i/>
        </w:rPr>
      </w:pPr>
      <w:r>
        <w:rPr>
          <w:b/>
          <w:i/>
        </w:rPr>
        <w:t>Izglītība:</w:t>
      </w:r>
    </w:p>
    <w:p w:rsidR="000842FD" w:rsidRDefault="000842FD" w:rsidP="000842FD">
      <w:pPr>
        <w:ind w:left="540"/>
      </w:pPr>
      <w:r>
        <w:t>2007. – 2011. Liepājas Universitāte Doktorantūras studijas programmā „E-studiju tehnoloģijas un pārvaldība”;</w:t>
      </w:r>
    </w:p>
    <w:p w:rsidR="000842FD" w:rsidRDefault="000842FD" w:rsidP="000842FD">
      <w:pPr>
        <w:ind w:left="540"/>
      </w:pPr>
      <w:r>
        <w:t>2000. – 2002. Liepājas Pedagoģijas akadēmija Izglītības zinātņu maģistrs pedagoģijas vēsturē un teorijā;</w:t>
      </w:r>
    </w:p>
    <w:p w:rsidR="000842FD" w:rsidRDefault="000842FD" w:rsidP="000842FD">
      <w:pPr>
        <w:ind w:left="540"/>
      </w:pPr>
      <w:r>
        <w:t>1995.-1999. Liepājas Pedagoģijas akadēmija Sociālais pedagogs, bakalaura grāds pedagoģijā</w:t>
      </w:r>
    </w:p>
    <w:p w:rsidR="000842FD" w:rsidRDefault="000842FD" w:rsidP="000842FD">
      <w:pPr>
        <w:ind w:left="540"/>
        <w:jc w:val="both"/>
      </w:pPr>
    </w:p>
    <w:p w:rsidR="000842FD" w:rsidRDefault="000842FD" w:rsidP="000842FD">
      <w:pPr>
        <w:outlineLvl w:val="0"/>
        <w:rPr>
          <w:b/>
          <w:i/>
        </w:rPr>
      </w:pPr>
      <w:r>
        <w:rPr>
          <w:b/>
          <w:i/>
        </w:rPr>
        <w:t>Akadēmiskie nosaukumi, zinātniskie grādi:</w:t>
      </w:r>
    </w:p>
    <w:p w:rsidR="000842FD" w:rsidRDefault="000842FD" w:rsidP="000842FD">
      <w:pPr>
        <w:ind w:left="540"/>
      </w:pPr>
      <w:r>
        <w:t>2006. līdz šodienai asistente</w:t>
      </w:r>
    </w:p>
    <w:p w:rsidR="000842FD" w:rsidRDefault="000842FD" w:rsidP="000842FD">
      <w:pPr>
        <w:ind w:left="1980" w:hanging="1440"/>
      </w:pPr>
    </w:p>
    <w:p w:rsidR="000842FD" w:rsidRDefault="000842FD" w:rsidP="000842FD">
      <w:pPr>
        <w:outlineLvl w:val="0"/>
        <w:rPr>
          <w:b/>
          <w:i/>
        </w:rPr>
      </w:pPr>
      <w:r>
        <w:rPr>
          <w:b/>
          <w:i/>
        </w:rPr>
        <w:t>Profesionālā darbība:</w:t>
      </w:r>
    </w:p>
    <w:p w:rsidR="000842FD" w:rsidRDefault="000842FD" w:rsidP="000842FD">
      <w:pPr>
        <w:ind w:left="540"/>
        <w:jc w:val="both"/>
      </w:pPr>
      <w:r>
        <w:t>2002. līdz šodienai Liepājas Universitātē metodiķe e-studiju jomā;</w:t>
      </w:r>
    </w:p>
    <w:p w:rsidR="000842FD" w:rsidRDefault="000842FD" w:rsidP="000842FD">
      <w:pPr>
        <w:ind w:left="540"/>
        <w:jc w:val="both"/>
      </w:pPr>
      <w:r>
        <w:t>2010.-2011. Eksperte Valsts izglītības satura centrā Projekts ESF „Vispārējās izglītības pedagogu tālākizglītība” Nr.1DP/1.2.1.2.3./09/IPIA/VIAA/003;</w:t>
      </w:r>
    </w:p>
    <w:p w:rsidR="000842FD" w:rsidRDefault="000842FD" w:rsidP="000842FD">
      <w:pPr>
        <w:ind w:left="540"/>
        <w:jc w:val="both"/>
      </w:pPr>
      <w:r>
        <w:t>2010.-2011. Autore, profesionālās pilnveides kursu vadītāja Latvijas Universitāte Projekts ESF „Profesionālajā izglītībā iesaistīto vispārizglītojošo mācību priekšmetu pedagogu kompetences paaugstināšana” Nr.2009/0274/1DP/1.2.1.1.2/09/IPIA/VIAA/003003;</w:t>
      </w:r>
    </w:p>
    <w:p w:rsidR="000842FD" w:rsidRDefault="000842FD" w:rsidP="000842FD">
      <w:pPr>
        <w:ind w:left="540"/>
        <w:jc w:val="both"/>
      </w:pPr>
      <w:r>
        <w:t>2013. līdz šodienai A.Spāģa Dunalkas pamatskola, skolotāja</w:t>
      </w:r>
    </w:p>
    <w:p w:rsidR="000842FD" w:rsidRDefault="000842FD" w:rsidP="000842FD">
      <w:pPr>
        <w:ind w:left="540"/>
        <w:jc w:val="both"/>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ind w:left="540"/>
      </w:pPr>
      <w:r>
        <w:t xml:space="preserve">Tālmācības metodoloģija 1KRP; </w:t>
      </w:r>
    </w:p>
    <w:p w:rsidR="000842FD" w:rsidRDefault="000842FD" w:rsidP="000842FD">
      <w:pPr>
        <w:ind w:left="540"/>
      </w:pPr>
      <w:r>
        <w:t xml:space="preserve">E-studiju didaktika 2KRP; </w:t>
      </w:r>
    </w:p>
    <w:p w:rsidR="000842FD" w:rsidRDefault="000842FD" w:rsidP="000842FD">
      <w:pPr>
        <w:ind w:left="540"/>
      </w:pPr>
      <w:r>
        <w:t>E-studiju metodoloģija un tehnoloģijas 1KRP;</w:t>
      </w:r>
    </w:p>
    <w:p w:rsidR="000842FD" w:rsidRDefault="000842FD" w:rsidP="000842FD">
      <w:pPr>
        <w:ind w:left="540"/>
      </w:pPr>
      <w:r>
        <w:t>E-mācību materiālu izstrāde 2KRP</w:t>
      </w:r>
    </w:p>
    <w:p w:rsidR="000842FD" w:rsidRDefault="000842FD" w:rsidP="000842FD">
      <w:pPr>
        <w:ind w:left="540"/>
      </w:pPr>
      <w:r>
        <w:t>Modernās tehnoloģijas valodu apguvē 2 KRP</w:t>
      </w:r>
    </w:p>
    <w:p w:rsidR="000842FD" w:rsidRDefault="000842FD" w:rsidP="000842FD">
      <w:pPr>
        <w:ind w:left="540"/>
      </w:pP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ind w:left="540"/>
      </w:pPr>
      <w:r>
        <w:t>Doktora disertācijas „Studentu sadarbība kombinētajās studijās izmantojot informācijas un komunikācijas tehnoloģijas Liepājas Universitātē” izstrāde</w:t>
      </w:r>
    </w:p>
    <w:p w:rsidR="000842FD" w:rsidRDefault="000842FD" w:rsidP="000842FD">
      <w:pPr>
        <w:ind w:firstLine="540"/>
      </w:pPr>
    </w:p>
    <w:p w:rsidR="000842FD" w:rsidRDefault="000842FD" w:rsidP="000842FD">
      <w:pPr>
        <w:outlineLvl w:val="0"/>
        <w:rPr>
          <w:b/>
          <w:i/>
        </w:rPr>
      </w:pPr>
      <w:r>
        <w:rPr>
          <w:b/>
          <w:i/>
        </w:rPr>
        <w:t xml:space="preserve">Nozīmīgākās zinātniskās publikācijas un mācību literatūra </w:t>
      </w:r>
      <w:r>
        <w:rPr>
          <w:i/>
        </w:rPr>
        <w:t>(pēdējie 6 gadi)</w:t>
      </w:r>
      <w:r>
        <w:rPr>
          <w:b/>
          <w:i/>
        </w:rPr>
        <w:t>:</w:t>
      </w:r>
    </w:p>
    <w:p w:rsidR="000842FD" w:rsidRDefault="000842FD" w:rsidP="000842FD">
      <w:pPr>
        <w:numPr>
          <w:ilvl w:val="0"/>
          <w:numId w:val="342"/>
        </w:numPr>
        <w:spacing w:after="0" w:line="240" w:lineRule="auto"/>
        <w:contextualSpacing/>
        <w:jc w:val="both"/>
      </w:pPr>
      <w:r>
        <w:t>Bethere, D., Pavitola, L., Ulmane-Ozolina, L. (2014). Importance of Positive Pedagpgocal Relationships in the Context of Nowaday's Teacher Education. European Scientific Journal February2014 /SPECIAL/edition vol.1ISSN:1857–7881 (Print) e-ISSN1857-431. [http://eujournal.org/index.php/esj/article/view/2861/2689].</w:t>
      </w:r>
    </w:p>
    <w:p w:rsidR="000842FD" w:rsidRDefault="000842FD" w:rsidP="000842FD">
      <w:pPr>
        <w:numPr>
          <w:ilvl w:val="0"/>
          <w:numId w:val="342"/>
        </w:numPr>
        <w:spacing w:after="0" w:line="240" w:lineRule="auto"/>
        <w:contextualSpacing/>
        <w:jc w:val="both"/>
      </w:pPr>
      <w:r>
        <w:t>Bethere, D., Pavitola, L., Ulmane-Ozoliņa, L. (2013). Importance of Positive Pedagpgocal Relationships in the Context of Nowaday's Teacher Education. PROCEEDINGS: 1st International Scientific Forum, ISF 2013. OL.1. European Scientific Institute: Printed in Republic of Macedonia  P.528 -563. ISBN: 978-608-4642-17-6.</w:t>
      </w:r>
    </w:p>
    <w:p w:rsidR="000842FD" w:rsidRDefault="000842FD" w:rsidP="000842FD">
      <w:pPr>
        <w:numPr>
          <w:ilvl w:val="0"/>
          <w:numId w:val="342"/>
        </w:numPr>
        <w:spacing w:after="0" w:line="240" w:lineRule="auto"/>
        <w:contextualSpacing/>
        <w:jc w:val="both"/>
        <w:rPr>
          <w:sz w:val="24"/>
          <w:szCs w:val="24"/>
        </w:rPr>
      </w:pPr>
      <w:r>
        <w:t>Ulmane-Ozoliņa L. (2012) Datoratbalstītās mācīšanās sadarbojoties iespējas kombinētajās studijās // Starptautiski zinātniskās konferences „Sabiedrība, integrācija, izglītība” (2012. 25.-26. maijs) rakstu krājums, Rēzekne, Latvija (ISSN 1691-5887).</w:t>
      </w:r>
    </w:p>
    <w:p w:rsidR="000842FD" w:rsidRDefault="000842FD" w:rsidP="000842FD">
      <w:pPr>
        <w:numPr>
          <w:ilvl w:val="0"/>
          <w:numId w:val="342"/>
        </w:numPr>
        <w:spacing w:after="0" w:line="240" w:lineRule="auto"/>
        <w:contextualSpacing/>
        <w:jc w:val="both"/>
        <w:rPr>
          <w:lang w:val="en-US"/>
        </w:rPr>
      </w:pPr>
      <w:r>
        <w:t xml:space="preserve">Ulmane-Ozoliņa L. (2011) Technology use for collaborative learning in blended learning//Problems of Education in 21st century - Volume 33, 2011 83. – 91. lpp. ISSN 1822-7864 </w:t>
      </w:r>
    </w:p>
    <w:p w:rsidR="000842FD" w:rsidRDefault="000842FD" w:rsidP="000842FD">
      <w:pPr>
        <w:numPr>
          <w:ilvl w:val="0"/>
          <w:numId w:val="342"/>
        </w:numPr>
        <w:spacing w:after="0" w:line="240" w:lineRule="auto"/>
        <w:contextualSpacing/>
        <w:jc w:val="both"/>
      </w:pPr>
      <w:r>
        <w:t>Ulmane- Ozolina, L., Tomsons Dz. (2011) Integration of collaborative learning in educational game//</w:t>
      </w:r>
      <w:r>
        <w:rPr>
          <w:lang w:val="en-US"/>
        </w:rPr>
        <w:t>Technology Enhanced Learning: Quality of Teaching and Educational Reform 2nd International Conference, TECH-EDUCATION 2011, Athens, Greece, May 19-21, 2010. SPRINGER proceedings</w:t>
      </w:r>
      <w:r>
        <w:t xml:space="preserve">. Iesniegts publicēšanai 30.03.2011.  </w:t>
      </w:r>
    </w:p>
    <w:p w:rsidR="000842FD" w:rsidRDefault="000842FD" w:rsidP="000842FD">
      <w:pPr>
        <w:numPr>
          <w:ilvl w:val="0"/>
          <w:numId w:val="342"/>
        </w:numPr>
        <w:spacing w:after="0" w:line="240" w:lineRule="auto"/>
        <w:contextualSpacing/>
        <w:jc w:val="both"/>
      </w:pPr>
      <w:r>
        <w:t>Ulmane- Ozolina, L., Ukstiņa R. (2011) Tendency of e-learning development – from individual to collaborative//14. starptautiskā zinātniskā konference “Sabiedrība un kultūra: Robežas un jauni apvāršņi” rakstu krājums, 2011, Liepāja, Latvija, Maijs 19-20. Iesniegts publicēšanai 04.06.2011.</w:t>
      </w:r>
    </w:p>
    <w:p w:rsidR="000842FD" w:rsidRDefault="000842FD" w:rsidP="000842FD">
      <w:pPr>
        <w:numPr>
          <w:ilvl w:val="0"/>
          <w:numId w:val="342"/>
        </w:numPr>
        <w:spacing w:after="0" w:line="240" w:lineRule="auto"/>
        <w:contextualSpacing/>
        <w:jc w:val="both"/>
      </w:pPr>
      <w:r>
        <w:t>Ulmane- Ozolina, L., Kazakevica, M., Kulmane, V. (2011) Collaboration tools in higher education students everyday life and learning//International Journal of Teaching and Case Studies. Volume 3 - Issue 2.-4.2011 228.–235.lpp DOI10.1504/IJTCS.2011.039561</w:t>
      </w:r>
    </w:p>
    <w:p w:rsidR="000842FD" w:rsidRDefault="000842FD" w:rsidP="000842FD">
      <w:pPr>
        <w:numPr>
          <w:ilvl w:val="0"/>
          <w:numId w:val="342"/>
        </w:numPr>
        <w:spacing w:after="0" w:line="240" w:lineRule="auto"/>
        <w:contextualSpacing/>
        <w:jc w:val="both"/>
      </w:pPr>
      <w:r>
        <w:t xml:space="preserve">Ulmane- Ozolina, L., Kazakevica, M., Kulmane, V. (2010) Students’ everyday use of Web 2.0 collaboration tools and use within Moodle //Knowledge managment, Inormation systems, E-learning and Sustainability research. Third world summit on the knowledge society, WSKS 2010, Athens, Greece, September, 2010. 449. – 453. lpp ISSN 1865-0929 </w:t>
      </w:r>
    </w:p>
    <w:p w:rsidR="000842FD" w:rsidRDefault="000842FD" w:rsidP="000842FD">
      <w:pPr>
        <w:numPr>
          <w:ilvl w:val="0"/>
          <w:numId w:val="342"/>
        </w:numPr>
        <w:spacing w:after="0" w:line="240" w:lineRule="auto"/>
        <w:contextualSpacing/>
        <w:jc w:val="both"/>
      </w:pPr>
      <w:r>
        <w:lastRenderedPageBreak/>
        <w:t xml:space="preserve">Ulmane- Ozolina, L., Kazakevica, M., Kulmane, V. (2010) Web 2.0 potenciāls zināšanu pārvaldībā//13. starptautiskā zinātniskā konference “Sabiedrība un kultūra: Haoss un harmonija” rakstu krājums, 2010, Liepāja, Latvija, Aprīlis 29-30. </w:t>
      </w:r>
    </w:p>
    <w:p w:rsidR="000842FD" w:rsidRDefault="000842FD" w:rsidP="000842FD">
      <w:pPr>
        <w:numPr>
          <w:ilvl w:val="0"/>
          <w:numId w:val="342"/>
        </w:numPr>
        <w:spacing w:after="0" w:line="240" w:lineRule="auto"/>
        <w:contextualSpacing/>
        <w:jc w:val="both"/>
      </w:pPr>
      <w:r>
        <w:t>Ulmane-Ozoliņa, L. , Kazakeviča, M., Kulmane V. (2010) IKT iespējas sociālo pedagogu profesionālajā darbībā //zinātnisko rakstu krājums „Sociālā pedagoģija: izglītības un sociālās vides mijiedarbības sociāli pedagoģiskais aspekts, 2010, Latvija, Liepāja, 132. -143. lpp  ISBN 978-9984-864-06-8</w:t>
      </w:r>
    </w:p>
    <w:p w:rsidR="000842FD" w:rsidRDefault="000842FD" w:rsidP="000842FD">
      <w:pPr>
        <w:numPr>
          <w:ilvl w:val="0"/>
          <w:numId w:val="342"/>
        </w:numPr>
        <w:spacing w:after="0" w:line="240" w:lineRule="auto"/>
        <w:contextualSpacing/>
        <w:jc w:val="both"/>
      </w:pPr>
      <w:r>
        <w:t>Ulmane-Ozolina, L., Kazakevica, M., Kulmane, V. (2010) Web 2.0 rīku izmantošana ikdienā un studiju procesā//Starptautiskā zinātniskā conference “Sabiedrība. Integrācija. Izglītība.”</w:t>
      </w:r>
      <w:r>
        <w:rPr>
          <w:lang w:val="en-GB"/>
        </w:rPr>
        <w:t>, Rēzekne, Latvia,  February 19-20. Proceedings.</w:t>
      </w:r>
    </w:p>
    <w:p w:rsidR="000842FD" w:rsidRDefault="000842FD" w:rsidP="000842FD">
      <w:pPr>
        <w:spacing w:after="60"/>
        <w:ind w:left="567"/>
      </w:pPr>
    </w:p>
    <w:p w:rsidR="000842FD" w:rsidRDefault="000842FD" w:rsidP="000842FD">
      <w:pPr>
        <w:outlineLvl w:val="0"/>
      </w:pPr>
      <w:r>
        <w:rPr>
          <w:b/>
          <w:i/>
        </w:rPr>
        <w:t xml:space="preserve">Papildus ziņas par profesionālo darbību </w:t>
      </w:r>
      <w:r>
        <w:rPr>
          <w:i/>
        </w:rPr>
        <w:t>(pēdējie 6 gadi)</w:t>
      </w:r>
      <w:r>
        <w:rPr>
          <w:b/>
          <w:i/>
        </w:rPr>
        <w:t>:</w:t>
      </w:r>
    </w:p>
    <w:p w:rsidR="000842FD" w:rsidRDefault="000842FD" w:rsidP="000842FD">
      <w:pPr>
        <w:ind w:firstLine="540"/>
        <w:outlineLvl w:val="0"/>
      </w:pPr>
      <w:r>
        <w:t>Koordinatore Latvijā un izvērtēšanas komisijas pārstāve MEDEA.</w:t>
      </w:r>
    </w:p>
    <w:p w:rsidR="000842FD" w:rsidRDefault="000842FD" w:rsidP="000842FD">
      <w:pPr>
        <w:ind w:firstLine="540"/>
        <w:outlineLvl w:val="0"/>
      </w:pPr>
    </w:p>
    <w:p w:rsidR="000842FD" w:rsidRDefault="000842FD" w:rsidP="000842FD">
      <w:pPr>
        <w:outlineLvl w:val="0"/>
      </w:pPr>
      <w:r>
        <w:t>Projekti:</w:t>
      </w:r>
    </w:p>
    <w:p w:rsidR="000842FD" w:rsidRDefault="000842FD" w:rsidP="000842FD">
      <w:pPr>
        <w:numPr>
          <w:ilvl w:val="0"/>
          <w:numId w:val="343"/>
        </w:numPr>
        <w:spacing w:after="0" w:line="240" w:lineRule="auto"/>
        <w:contextualSpacing/>
      </w:pPr>
      <w:r>
        <w:t>Eiropas Sociālā fonda (ESF) aktivitātes 3.2.5.2. dalībniece projektā „Augstskolu personāla apmācīšana kompetentai e-studiju metožu lietošanai profesionāļiem ” (Nr. 2006/0063/VPD1/ESF/PIAA/05/APK/3.2.5.2./0051/0007)</w:t>
      </w:r>
    </w:p>
    <w:p w:rsidR="000842FD" w:rsidRDefault="000842FD" w:rsidP="000842FD">
      <w:pPr>
        <w:numPr>
          <w:ilvl w:val="0"/>
          <w:numId w:val="343"/>
        </w:numPr>
        <w:spacing w:after="0" w:line="240" w:lineRule="auto"/>
        <w:contextualSpacing/>
      </w:pPr>
      <w:r>
        <w:t>2008.-2010. Liepājas Universitāte Projekts 142767-LLP-1-2008-1-NO-ERASMUS-EVC „Social work virtual campus – VirCamp”</w:t>
      </w:r>
    </w:p>
    <w:p w:rsidR="000842FD" w:rsidRDefault="000842FD" w:rsidP="000842FD"/>
    <w:p w:rsidR="000842FD" w:rsidRDefault="000842FD" w:rsidP="000842FD">
      <w:pPr>
        <w:outlineLvl w:val="0"/>
      </w:pPr>
      <w:r>
        <w:t>Valodu prasmes:</w:t>
      </w:r>
    </w:p>
    <w:p w:rsidR="000842FD" w:rsidRDefault="000842FD" w:rsidP="000842FD">
      <w:pPr>
        <w:ind w:firstLine="540"/>
        <w:outlineLvl w:val="0"/>
      </w:pPr>
      <w:r>
        <w:t>Latviešu – dzimtā valoda</w:t>
      </w:r>
    </w:p>
    <w:p w:rsidR="000842FD" w:rsidRDefault="000842FD" w:rsidP="000842FD">
      <w:pPr>
        <w:ind w:firstLine="540"/>
        <w:outlineLvl w:val="0"/>
      </w:pPr>
      <w:r>
        <w:t>Angļu – brīvi</w:t>
      </w:r>
    </w:p>
    <w:p w:rsidR="000842FD" w:rsidRDefault="000842FD" w:rsidP="000842FD">
      <w:pPr>
        <w:ind w:firstLine="540"/>
        <w:outlineLvl w:val="0"/>
      </w:pPr>
      <w:r>
        <w:t>Krievu – brīvi</w:t>
      </w:r>
    </w:p>
    <w:p w:rsidR="000842FD" w:rsidRDefault="000842FD" w:rsidP="000842FD">
      <w:pPr>
        <w:ind w:firstLine="540"/>
        <w:outlineLvl w:val="0"/>
      </w:pPr>
    </w:p>
    <w:p w:rsidR="000842FD" w:rsidRDefault="000842FD" w:rsidP="000842FD">
      <w:r>
        <w:t>2015. gada 06. martā</w:t>
      </w:r>
      <w:r>
        <w:tab/>
      </w:r>
      <w:r>
        <w:tab/>
        <w:t>____________________</w:t>
      </w:r>
      <w:r>
        <w:tab/>
        <w:t>Lāsma Ulmane-Ozoliņa</w:t>
      </w:r>
    </w:p>
    <w:p w:rsidR="000842FD" w:rsidRDefault="000842FD" w:rsidP="000842FD"/>
    <w:p w:rsidR="000842FD" w:rsidRDefault="000842FD" w:rsidP="000842FD"/>
    <w:p w:rsidR="000842FD" w:rsidRDefault="000842FD" w:rsidP="000842FD">
      <w:r>
        <w:br w:type="page"/>
      </w:r>
    </w:p>
    <w:p w:rsidR="000842FD" w:rsidRDefault="000842FD" w:rsidP="000842FD">
      <w:pPr>
        <w:jc w:val="right"/>
        <w:rPr>
          <w:b/>
          <w:bCs/>
          <w:lang w:eastAsia="en-US"/>
        </w:rPr>
      </w:pPr>
    </w:p>
    <w:p w:rsidR="000842FD" w:rsidRDefault="000842FD" w:rsidP="000842FD">
      <w:pPr>
        <w:jc w:val="center"/>
        <w:rPr>
          <w:b/>
          <w:bCs/>
          <w:i/>
        </w:rPr>
      </w:pPr>
      <w:r>
        <w:rPr>
          <w:b/>
          <w:bCs/>
          <w:i/>
        </w:rPr>
        <w:t xml:space="preserve"> IRĒNA VALDMANE</w:t>
      </w:r>
    </w:p>
    <w:p w:rsidR="000842FD" w:rsidRDefault="000842FD" w:rsidP="000842FD">
      <w:pPr>
        <w:jc w:val="center"/>
        <w:rPr>
          <w:i/>
        </w:rPr>
      </w:pPr>
      <w:r>
        <w:rPr>
          <w:i/>
        </w:rPr>
        <w:t>Dzīves un darba gājums</w:t>
      </w:r>
    </w:p>
    <w:p w:rsidR="000842FD" w:rsidRDefault="000842FD" w:rsidP="000842FD">
      <w:pPr>
        <w:jc w:val="center"/>
        <w:rPr>
          <w:i/>
        </w:rPr>
      </w:pPr>
      <w:r>
        <w:rPr>
          <w:i/>
        </w:rPr>
        <w:t>(curriculum vitae)</w:t>
      </w:r>
    </w:p>
    <w:p w:rsidR="000842FD" w:rsidRDefault="000842FD" w:rsidP="000842FD">
      <w:pPr>
        <w:ind w:right="26"/>
        <w:jc w:val="both"/>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 1957</w:t>
      </w:r>
    </w:p>
    <w:p w:rsidR="000842FD" w:rsidRDefault="000842FD" w:rsidP="000842FD">
      <w:pPr>
        <w:ind w:firstLine="540"/>
        <w:jc w:val="both"/>
        <w:outlineLvl w:val="0"/>
      </w:pPr>
      <w:r>
        <w:t>Kontaktadrese: Dzintaru iela 82 -18, Liepāja, LV 3416</w:t>
      </w:r>
    </w:p>
    <w:p w:rsidR="000842FD" w:rsidRDefault="000842FD" w:rsidP="000842FD">
      <w:pPr>
        <w:jc w:val="both"/>
        <w:outlineLvl w:val="0"/>
        <w:rPr>
          <w:b/>
          <w:i/>
        </w:rPr>
      </w:pPr>
    </w:p>
    <w:p w:rsidR="000842FD" w:rsidRDefault="000842FD" w:rsidP="000842FD">
      <w:pPr>
        <w:jc w:val="both"/>
        <w:outlineLvl w:val="0"/>
        <w:rPr>
          <w:b/>
          <w:i/>
        </w:rPr>
      </w:pPr>
      <w:r>
        <w:rPr>
          <w:b/>
          <w:i/>
        </w:rPr>
        <w:t>Ziņas par darba vietu:</w:t>
      </w:r>
    </w:p>
    <w:p w:rsidR="000842FD" w:rsidRDefault="000842FD" w:rsidP="000842FD">
      <w:pPr>
        <w:jc w:val="both"/>
        <w:outlineLvl w:val="0"/>
        <w:rPr>
          <w:bCs/>
          <w:iCs/>
        </w:rPr>
      </w:pPr>
      <w:r>
        <w:rPr>
          <w:b/>
          <w:i/>
        </w:rPr>
        <w:t xml:space="preserve">         </w:t>
      </w:r>
      <w:r>
        <w:rPr>
          <w:bCs/>
          <w:iCs/>
        </w:rPr>
        <w:t>Liepājas Universitāte, Lielā iela 14, Liepāja LV 3401</w:t>
      </w:r>
    </w:p>
    <w:p w:rsidR="000842FD" w:rsidRDefault="000842FD" w:rsidP="000842FD">
      <w:pPr>
        <w:ind w:firstLine="540"/>
        <w:jc w:val="both"/>
        <w:outlineLvl w:val="0"/>
      </w:pPr>
      <w:r>
        <w:t>E-pasts: irena.valdmane@liepu.lv</w:t>
      </w:r>
    </w:p>
    <w:p w:rsidR="000842FD" w:rsidRDefault="000842FD" w:rsidP="000842FD">
      <w:pPr>
        <w:outlineLvl w:val="0"/>
        <w:rPr>
          <w:b/>
          <w:i/>
        </w:rPr>
      </w:pPr>
    </w:p>
    <w:p w:rsidR="000842FD" w:rsidRDefault="000842FD" w:rsidP="000842FD">
      <w:pPr>
        <w:outlineLvl w:val="0"/>
        <w:rPr>
          <w:b/>
          <w:i/>
        </w:rPr>
      </w:pPr>
      <w:r>
        <w:rPr>
          <w:b/>
          <w:i/>
        </w:rPr>
        <w:t>Izglītība:</w:t>
      </w:r>
    </w:p>
    <w:p w:rsidR="000842FD" w:rsidRDefault="000842FD" w:rsidP="000842FD">
      <w:pPr>
        <w:ind w:left="567"/>
        <w:jc w:val="both"/>
      </w:pPr>
      <w:r>
        <w:t>1993 –1996  Latvijas Universitātes PPI doktorantūra; nokārtoti promocijas eksāmeni</w:t>
      </w:r>
    </w:p>
    <w:p w:rsidR="000842FD" w:rsidRDefault="000842FD" w:rsidP="000842FD">
      <w:pPr>
        <w:ind w:left="567"/>
        <w:jc w:val="both"/>
      </w:pPr>
      <w:r>
        <w:t>1992 –1993 Latvijas Universitātes Svešvalodu fakultātes (sadarbībā ar Pedagoģijas un psiholoģijas katedru)   maģistrantūra, iegūts pedagoģijas maģistra grāds</w:t>
      </w:r>
    </w:p>
    <w:p w:rsidR="000842FD" w:rsidRDefault="000842FD" w:rsidP="000842FD">
      <w:pPr>
        <w:ind w:left="567"/>
        <w:jc w:val="both"/>
      </w:pPr>
      <w:r>
        <w:t>1975 –1979 V. Lāča Liepājas Valsts pedagoģiskais institūts ; pamatskolas skolotāja kvalifikācija</w:t>
      </w:r>
    </w:p>
    <w:p w:rsidR="000842FD" w:rsidRDefault="000842FD" w:rsidP="000842FD">
      <w:pPr>
        <w:outlineLvl w:val="0"/>
        <w:rPr>
          <w:b/>
          <w:i/>
        </w:rPr>
      </w:pPr>
      <w:r>
        <w:rPr>
          <w:b/>
          <w:i/>
        </w:rPr>
        <w:t>Akadēmiskie nosaukumi, zinātniskie grādi:</w:t>
      </w:r>
    </w:p>
    <w:p w:rsidR="000842FD" w:rsidRDefault="000842FD" w:rsidP="000842FD">
      <w:pPr>
        <w:outlineLvl w:val="0"/>
        <w:rPr>
          <w:bCs/>
          <w:iCs/>
        </w:rPr>
      </w:pPr>
      <w:r>
        <w:rPr>
          <w:b/>
          <w:i/>
        </w:rPr>
        <w:t xml:space="preserve">  </w:t>
      </w:r>
      <w:r>
        <w:rPr>
          <w:bCs/>
          <w:iCs/>
        </w:rPr>
        <w:t xml:space="preserve">      Liepājas universitātes lektore , Mg.paed.</w:t>
      </w:r>
    </w:p>
    <w:p w:rsidR="000842FD" w:rsidRDefault="000842FD" w:rsidP="000842FD">
      <w:pPr>
        <w:outlineLvl w:val="0"/>
        <w:rPr>
          <w:b/>
          <w:i/>
        </w:rPr>
      </w:pPr>
    </w:p>
    <w:p w:rsidR="000842FD" w:rsidRDefault="000842FD" w:rsidP="000842FD">
      <w:pPr>
        <w:outlineLvl w:val="0"/>
        <w:rPr>
          <w:b/>
          <w:i/>
        </w:rPr>
      </w:pPr>
      <w:r>
        <w:rPr>
          <w:b/>
          <w:i/>
        </w:rPr>
        <w:t>Profesionālā darbība:</w:t>
      </w:r>
    </w:p>
    <w:p w:rsidR="000842FD" w:rsidRDefault="000842FD" w:rsidP="000842FD">
      <w:pPr>
        <w:ind w:left="540" w:right="-540"/>
        <w:rPr>
          <w:bCs/>
        </w:rPr>
      </w:pPr>
      <w:r>
        <w:rPr>
          <w:bCs/>
        </w:rPr>
        <w:t>2014 - Pedagoģijas un sociālā darba fakultāte; lektore</w:t>
      </w:r>
    </w:p>
    <w:p w:rsidR="000842FD" w:rsidRDefault="000842FD" w:rsidP="000842FD">
      <w:pPr>
        <w:ind w:left="540" w:right="-540"/>
        <w:rPr>
          <w:bCs/>
        </w:rPr>
      </w:pPr>
      <w:r>
        <w:rPr>
          <w:bCs/>
        </w:rPr>
        <w:t xml:space="preserve">2010- 2013 studiju programmas „Skolotājs” virziena „Pamatizglītības skolotājs” vadītāja </w:t>
      </w:r>
    </w:p>
    <w:p w:rsidR="000842FD" w:rsidRDefault="000842FD" w:rsidP="000842FD">
      <w:pPr>
        <w:ind w:left="540" w:right="-540"/>
        <w:rPr>
          <w:bCs/>
        </w:rPr>
      </w:pPr>
      <w:r>
        <w:rPr>
          <w:bCs/>
        </w:rPr>
        <w:t xml:space="preserve">2002 -2010 studiju programmas “Sākumskolas skolotājs” direktore </w:t>
      </w:r>
    </w:p>
    <w:p w:rsidR="000842FD" w:rsidRDefault="000842FD" w:rsidP="000842FD">
      <w:pPr>
        <w:ind w:left="540" w:right="-540"/>
        <w:rPr>
          <w:bCs/>
        </w:rPr>
      </w:pPr>
      <w:r>
        <w:rPr>
          <w:bCs/>
        </w:rPr>
        <w:t>1991-2010 - Pedagoģijas fakultātes prodekāne; lektore</w:t>
      </w:r>
    </w:p>
    <w:p w:rsidR="000842FD" w:rsidRDefault="000842FD" w:rsidP="000842FD">
      <w:pPr>
        <w:ind w:left="540" w:right="-540"/>
        <w:rPr>
          <w:b/>
        </w:rPr>
      </w:pPr>
      <w:r>
        <w:t>2010- IZI Alternatīvās izglītības centra vadītāja</w:t>
      </w:r>
      <w:r>
        <w:rPr>
          <w:b/>
        </w:rPr>
        <w:tab/>
      </w:r>
    </w:p>
    <w:p w:rsidR="000842FD" w:rsidRDefault="000842FD" w:rsidP="000842FD">
      <w:pPr>
        <w:ind w:right="-540" w:firstLine="540"/>
        <w:rPr>
          <w:bCs/>
        </w:rPr>
      </w:pPr>
      <w:r>
        <w:rPr>
          <w:bCs/>
        </w:rPr>
        <w:t>2009 – atkārtoti ievēlēta par lektori Pedagoģijas katedrā</w:t>
      </w:r>
    </w:p>
    <w:p w:rsidR="000842FD" w:rsidRDefault="000842FD" w:rsidP="000842FD">
      <w:pPr>
        <w:ind w:left="540" w:right="-540"/>
        <w:rPr>
          <w:bCs/>
        </w:rPr>
      </w:pPr>
      <w:r>
        <w:t>2003 – ievēlēta par lektori Pedagoģijas katedrā</w:t>
      </w:r>
    </w:p>
    <w:p w:rsidR="000842FD" w:rsidRDefault="000842FD" w:rsidP="000842FD">
      <w:pPr>
        <w:ind w:firstLine="540"/>
      </w:pPr>
      <w:r>
        <w:lastRenderedPageBreak/>
        <w:t>2002  – ievēlēta par studiju programmas  “Sākumskolas skolotājs” direktori</w:t>
      </w:r>
    </w:p>
    <w:p w:rsidR="000842FD" w:rsidRDefault="000842FD" w:rsidP="000842FD">
      <w:pPr>
        <w:ind w:left="540"/>
      </w:pPr>
      <w:r>
        <w:t xml:space="preserve">1991 – pieņemta darbā par prodekāni  Pamatskolas pedagoģijas fakultātē </w:t>
      </w:r>
    </w:p>
    <w:p w:rsidR="000842FD" w:rsidRDefault="000842FD" w:rsidP="000842FD">
      <w:pPr>
        <w:ind w:firstLine="540"/>
      </w:pPr>
      <w:r>
        <w:t>1991 – 2003 - asistente Pedagoģijas un psiholoģijas katedrā</w:t>
      </w:r>
    </w:p>
    <w:p w:rsidR="000842FD" w:rsidRDefault="000842FD" w:rsidP="000842FD">
      <w:pPr>
        <w:ind w:firstLine="540"/>
      </w:pPr>
      <w:r>
        <w:t>1989 –1991 - vecākā laborante Pedagoģijas un psiholoģijas katedrā</w:t>
      </w:r>
    </w:p>
    <w:p w:rsidR="000842FD" w:rsidRDefault="000842FD" w:rsidP="000842FD">
      <w:pPr>
        <w:ind w:firstLine="540"/>
      </w:pPr>
      <w:r>
        <w:t>1983 – 1989 – metodiķe Mācību daļā</w:t>
      </w:r>
    </w:p>
    <w:p w:rsidR="000842FD" w:rsidRDefault="000842FD" w:rsidP="000842FD">
      <w:pPr>
        <w:ind w:firstLine="540"/>
      </w:pPr>
      <w:r>
        <w:t>1982 – 1983 – vecākā laborante Pedagoģijas un psiholoģijas katedrā</w:t>
      </w:r>
    </w:p>
    <w:p w:rsidR="000842FD" w:rsidRDefault="000842FD" w:rsidP="000842FD">
      <w:pPr>
        <w:ind w:firstLine="540"/>
      </w:pPr>
      <w:r>
        <w:t>1979 – 1982 – 48.PPTV</w:t>
      </w:r>
    </w:p>
    <w:p w:rsidR="000842FD" w:rsidRDefault="000842FD" w:rsidP="000842FD">
      <w:pPr>
        <w:ind w:left="540"/>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ind w:left="540"/>
        <w:rPr>
          <w:bCs/>
        </w:rPr>
      </w:pPr>
      <w:r>
        <w:rPr>
          <w:bCs/>
        </w:rPr>
        <w:t xml:space="preserve">Vispārīgā pedagoģija ,Didaktika </w:t>
      </w:r>
    </w:p>
    <w:p w:rsidR="000842FD" w:rsidRDefault="000842FD" w:rsidP="000842FD">
      <w:pPr>
        <w:ind w:left="540"/>
        <w:rPr>
          <w:bCs/>
        </w:rPr>
      </w:pPr>
      <w:r>
        <w:rPr>
          <w:bCs/>
        </w:rPr>
        <w:t>Alternatīvās  izglītības teorijas/Alternatīvā pedagoģija</w:t>
      </w:r>
    </w:p>
    <w:p w:rsidR="000842FD" w:rsidRDefault="000842FD" w:rsidP="000842FD">
      <w:pPr>
        <w:ind w:left="540"/>
        <w:rPr>
          <w:bCs/>
        </w:rPr>
      </w:pPr>
      <w:r>
        <w:rPr>
          <w:bCs/>
        </w:rPr>
        <w:t>Mācīšanās stili un vērtēšanas tehnoloģijas pirmsskolā</w:t>
      </w:r>
    </w:p>
    <w:p w:rsidR="000842FD" w:rsidRDefault="000842FD" w:rsidP="000842FD">
      <w:pPr>
        <w:ind w:left="540"/>
        <w:rPr>
          <w:bCs/>
        </w:rPr>
      </w:pPr>
      <w:r>
        <w:rPr>
          <w:bCs/>
        </w:rPr>
        <w:t>Mācīšanās stili sākumskolā</w:t>
      </w:r>
    </w:p>
    <w:p w:rsidR="000842FD" w:rsidRDefault="000842FD" w:rsidP="000842FD">
      <w:pPr>
        <w:ind w:left="540"/>
      </w:pPr>
      <w:r>
        <w:rPr>
          <w:bCs/>
        </w:rPr>
        <w:t>Ievads studijās</w:t>
      </w: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ind w:left="567"/>
        <w:jc w:val="both"/>
      </w:pPr>
      <w:r>
        <w:t xml:space="preserve">Nozare: vispārīgā pedagoģija. </w:t>
      </w:r>
    </w:p>
    <w:p w:rsidR="000842FD" w:rsidRDefault="000842FD" w:rsidP="000842FD">
      <w:pPr>
        <w:ind w:left="567"/>
        <w:jc w:val="both"/>
      </w:pPr>
      <w:r>
        <w:t>Individuālā tēma: Vispārīgās pedagoģijas aktualitātes un topošo skolotāju pedagoģiskās kompetences veidošanās izglītības procesa humanizācijas aspektā.</w:t>
      </w:r>
    </w:p>
    <w:p w:rsidR="000842FD" w:rsidRDefault="000842FD" w:rsidP="000842FD">
      <w:pPr>
        <w:ind w:left="567"/>
        <w:jc w:val="both"/>
      </w:pPr>
      <w:r>
        <w:t>Dalība LiepU IZI konferencē  (2013) ar referātu “Pedagoģiskā prakse pamatizglītības skolotāju programmā: ieguvumi un problēmas”.</w:t>
      </w:r>
    </w:p>
    <w:p w:rsidR="000842FD" w:rsidRDefault="000842FD" w:rsidP="000842FD">
      <w:pPr>
        <w:ind w:left="567"/>
        <w:jc w:val="both"/>
      </w:pPr>
      <w:r>
        <w:t>Dalība Šauļu Universitātes konferencē ar referātu : “Usage of alternative education theories in pedagogical study programmes for students’ professional growth ” (2012)</w:t>
      </w:r>
    </w:p>
    <w:p w:rsidR="000842FD" w:rsidRDefault="000842FD" w:rsidP="000842FD">
      <w:pPr>
        <w:ind w:left="567"/>
        <w:jc w:val="both"/>
      </w:pPr>
      <w:r>
        <w:tab/>
        <w:t>Dalība LiepU IZI konferencē ar referātu : „Liepu studentu profesionālā sagatavotība studentu     pašvērtējumos un mentoru novērtējumā” (2012)</w:t>
      </w:r>
    </w:p>
    <w:p w:rsidR="000842FD" w:rsidRDefault="000842FD" w:rsidP="000842FD">
      <w:pPr>
        <w:ind w:left="567"/>
        <w:jc w:val="both"/>
      </w:pPr>
      <w:r>
        <w:t>Dalība Starptautiskās Izglītības humanizācijas akadēmijas (IAHE) konferencē  (2010) ar referātu „ Reformpedagoģijas kontekstuālā saikne ar pilsoniskas sabiedrības aspektiem Latvijā”; konferences sekretāres pienākumu pildīšana</w:t>
      </w:r>
    </w:p>
    <w:p w:rsidR="000842FD" w:rsidRDefault="000842FD" w:rsidP="000842FD">
      <w:pPr>
        <w:ind w:left="567"/>
        <w:jc w:val="both"/>
      </w:pPr>
      <w:r>
        <w:t>Dalība LiepU konferencē „Sociālā pedagoģija: izglītības un sociālās vides mijiedarbības sociālpedagoģiskais aspekts” (2009) ar referātu „Skolēna pašrealizācija  skolā kā demokrātiskas  sabiedrības pilsoņa veidošanās aspekts: alternatīvo skolu pieredze”</w:t>
      </w:r>
    </w:p>
    <w:p w:rsidR="000842FD" w:rsidRDefault="000842FD" w:rsidP="000842FD">
      <w:pPr>
        <w:ind w:left="567"/>
        <w:jc w:val="both"/>
      </w:pPr>
      <w:r>
        <w:t>Dalība LiepU IZI 1.konferencē  (2009) ar referātu „  Reformpedagoģijas kontekstuālā saikne ar skolas humanizācijas procesiem 21.gadsimtā”.</w:t>
      </w:r>
    </w:p>
    <w:p w:rsidR="000842FD" w:rsidRDefault="000842FD" w:rsidP="000842FD">
      <w:pPr>
        <w:ind w:firstLine="540"/>
      </w:pPr>
    </w:p>
    <w:p w:rsidR="000842FD" w:rsidRDefault="000842FD" w:rsidP="000842FD">
      <w:pPr>
        <w:outlineLvl w:val="0"/>
        <w:rPr>
          <w:b/>
          <w:i/>
        </w:rPr>
      </w:pPr>
      <w:r>
        <w:rPr>
          <w:b/>
          <w:i/>
        </w:rPr>
        <w:t xml:space="preserve">Nozīmīgākās zinātniskās publikācijas un mācību literatūra </w:t>
      </w:r>
      <w:r>
        <w:rPr>
          <w:i/>
        </w:rPr>
        <w:t>(pēdējie 6 gadi)</w:t>
      </w:r>
      <w:r>
        <w:rPr>
          <w:b/>
          <w:i/>
        </w:rPr>
        <w:t>:</w:t>
      </w:r>
    </w:p>
    <w:p w:rsidR="000842FD" w:rsidRDefault="000842FD" w:rsidP="000842FD">
      <w:pPr>
        <w:ind w:left="567"/>
        <w:jc w:val="both"/>
      </w:pPr>
      <w:r>
        <w:t xml:space="preserve">Valdmane I.(2008). </w:t>
      </w:r>
      <w:r>
        <w:rPr>
          <w:i/>
        </w:rPr>
        <w:t>Frīdriha Frēbela pedagoģija.</w:t>
      </w:r>
      <w:r>
        <w:t xml:space="preserve"> Mācību līdzeklis. Liepāja, LiePA. 54 lpp.</w:t>
      </w:r>
    </w:p>
    <w:p w:rsidR="000842FD" w:rsidRDefault="000842FD" w:rsidP="000842FD">
      <w:pPr>
        <w:ind w:left="567"/>
        <w:jc w:val="both"/>
        <w:rPr>
          <w:sz w:val="24"/>
          <w:szCs w:val="24"/>
        </w:rPr>
      </w:pPr>
      <w:r>
        <w:t xml:space="preserve">Valdmane I. (2010). </w:t>
      </w:r>
      <w:r>
        <w:rPr>
          <w:bCs/>
          <w:i/>
        </w:rPr>
        <w:t>Skolēna pašrealizācija  skolā kā demokrātiskas sabiedrības pilsoņa veidošanās aspekts: alternatīvo skolu pieredze//</w:t>
      </w:r>
      <w:r>
        <w:rPr>
          <w:i/>
        </w:rPr>
        <w:t xml:space="preserve"> </w:t>
      </w:r>
      <w:r>
        <w:t>Sociālā pedagoģija: izglītības un sociālās vides mijiedarbības sociāli pedagoģiskais aspekts.Rakstu krājums. Liepāja, LiePA.</w:t>
      </w:r>
    </w:p>
    <w:p w:rsidR="000842FD" w:rsidRDefault="000842FD" w:rsidP="000842FD">
      <w:pPr>
        <w:tabs>
          <w:tab w:val="left" w:pos="709"/>
        </w:tabs>
        <w:ind w:left="567"/>
        <w:jc w:val="both"/>
      </w:pPr>
      <w:r>
        <w:t xml:space="preserve">Valdmane I. (2011). </w:t>
      </w:r>
      <w:r>
        <w:rPr>
          <w:i/>
        </w:rPr>
        <w:t>Reformpedagoģijas kontekstuālā saikne ar pilsoniskas sabiedrības aspektiem mūsdienu Latvijā</w:t>
      </w:r>
      <w:r>
        <w:t>//Pedagoģija: teorija un prakse VI. Zinātnisko rakstu krājums.  Liepāja, LiePA, 756.-768.lpp.</w:t>
      </w:r>
    </w:p>
    <w:p w:rsidR="000842FD" w:rsidRDefault="000842FD" w:rsidP="000842FD">
      <w:pPr>
        <w:ind w:left="567"/>
        <w:jc w:val="both"/>
      </w:pPr>
      <w:r>
        <w:t xml:space="preserve">Valdmane I.( 2012). </w:t>
      </w:r>
      <w:r>
        <w:rPr>
          <w:i/>
        </w:rPr>
        <w:t>Dot bērniem vārdu. Selestēna Frenē pedagoģija</w:t>
      </w:r>
      <w:r>
        <w:t xml:space="preserve">. Mācību līdzeklis. LiePA. 60 lpp. </w:t>
      </w:r>
    </w:p>
    <w:p w:rsidR="000842FD" w:rsidRDefault="000842FD" w:rsidP="000842FD">
      <w:pPr>
        <w:ind w:left="567" w:right="-8"/>
        <w:jc w:val="both"/>
      </w:pPr>
      <w:r>
        <w:t>Valdmane I.</w:t>
      </w:r>
      <w:r>
        <w:rPr>
          <w:i/>
        </w:rPr>
        <w:t xml:space="preserve"> </w:t>
      </w:r>
      <w:r>
        <w:t xml:space="preserve">(2012). </w:t>
      </w:r>
      <w:r>
        <w:rPr>
          <w:i/>
        </w:rPr>
        <w:t>Usage of alternative education theories in pedagogical study programmes for students’ professional growth</w:t>
      </w:r>
      <w:r>
        <w:t xml:space="preserve">.   Šiaulių universitetas. 31.-37. </w:t>
      </w:r>
    </w:p>
    <w:p w:rsidR="000842FD" w:rsidRDefault="000842FD" w:rsidP="000842FD">
      <w:pPr>
        <w:ind w:left="567" w:right="-8"/>
        <w:jc w:val="both"/>
      </w:pPr>
      <w:r>
        <w:t xml:space="preserve">Valdmane I. (2013). </w:t>
      </w:r>
      <w:r>
        <w:rPr>
          <w:i/>
        </w:rPr>
        <w:t>Valdorfskola. R. Šteinera pedagoģija</w:t>
      </w:r>
      <w:r>
        <w:t>. Mācību līdzeklis. LiePA, 93 lpp.</w:t>
      </w:r>
    </w:p>
    <w:p w:rsidR="000842FD" w:rsidRDefault="000842FD" w:rsidP="000842FD">
      <w:pPr>
        <w:jc w:val="both"/>
      </w:pPr>
    </w:p>
    <w:p w:rsidR="000842FD" w:rsidRDefault="000842FD" w:rsidP="000842FD">
      <w:pPr>
        <w:outlineLvl w:val="0"/>
        <w:rPr>
          <w:b/>
          <w:i/>
          <w:sz w:val="24"/>
          <w:szCs w:val="24"/>
        </w:rPr>
      </w:pPr>
      <w:r>
        <w:rPr>
          <w:b/>
          <w:i/>
        </w:rPr>
        <w:t xml:space="preserve">Papildus ziņas par profesionālo darbību </w:t>
      </w:r>
      <w:r>
        <w:rPr>
          <w:i/>
        </w:rPr>
        <w:t>(pēdējie 6 gadi)</w:t>
      </w:r>
      <w:r>
        <w:rPr>
          <w:b/>
          <w:i/>
        </w:rPr>
        <w:t>:</w:t>
      </w:r>
    </w:p>
    <w:p w:rsidR="000842FD" w:rsidRDefault="000842FD" w:rsidP="000842FD">
      <w:pPr>
        <w:ind w:left="567"/>
        <w:outlineLvl w:val="0"/>
      </w:pPr>
      <w:r>
        <w:t>2010 – uzņemta par Starptautiskās Izglītības humanizācijas akadēmijas locekli</w:t>
      </w:r>
    </w:p>
    <w:p w:rsidR="000842FD" w:rsidRDefault="000842FD" w:rsidP="000842FD">
      <w:pPr>
        <w:outlineLvl w:val="0"/>
        <w:rPr>
          <w:b/>
        </w:rPr>
      </w:pPr>
      <w:r>
        <w:rPr>
          <w:b/>
        </w:rPr>
        <w:t>Projekti, kursi</w:t>
      </w:r>
    </w:p>
    <w:p w:rsidR="000842FD" w:rsidRDefault="000842FD" w:rsidP="000842FD">
      <w:pPr>
        <w:ind w:left="567"/>
        <w:jc w:val="both"/>
        <w:outlineLvl w:val="0"/>
      </w:pPr>
      <w:r>
        <w:t xml:space="preserve">2012 – 2013. Kursu īstenošanas konsultants </w:t>
      </w:r>
      <w:r>
        <w:rPr>
          <w:lang w:eastAsia="ar-SA"/>
        </w:rPr>
        <w:t xml:space="preserve">Kurzemes reģionā </w:t>
      </w:r>
      <w:r>
        <w:t xml:space="preserve">ESF projektā “Vispārējās izglītības pedagogu tālākizglītība” - </w:t>
      </w:r>
      <w:r>
        <w:rPr>
          <w:bCs/>
        </w:rPr>
        <w:t>iepirkuma ID Nr. VISC 2012/50 Līguma Nr. ESF.</w:t>
      </w:r>
      <w:r>
        <w:rPr>
          <w:color w:val="0000FF"/>
          <w:u w:val="single"/>
        </w:rPr>
        <w:t xml:space="preserve"> </w:t>
      </w:r>
      <w:r>
        <w:t>17.4.-03/2012/50/68</w:t>
      </w:r>
    </w:p>
    <w:p w:rsidR="000842FD" w:rsidRDefault="000842FD" w:rsidP="000842FD">
      <w:pPr>
        <w:ind w:left="567"/>
        <w:jc w:val="both"/>
        <w:outlineLvl w:val="0"/>
      </w:pPr>
      <w:r>
        <w:t>2009 – 2013 Lektore projekta „Pedagogu konkurētspējas veicināšana izglītības sistēmas optimizācijas apstākļos” Liepājas Universitātes pedagogu profesionālās pilnveides programmās:   „Pedagoģijas un psiholoģijas pamatkurss”, „Aktualitātes pirmsskolas audzināšanas teorijā un praksē”, „Pēctecība pirmsskolas un pamatizglītības satura apguvē”</w:t>
      </w:r>
    </w:p>
    <w:p w:rsidR="000842FD" w:rsidRDefault="000842FD" w:rsidP="000842FD">
      <w:pPr>
        <w:ind w:left="567"/>
        <w:jc w:val="both"/>
        <w:outlineLvl w:val="0"/>
        <w:rPr>
          <w:b/>
        </w:rPr>
      </w:pPr>
      <w:r>
        <w:rPr>
          <w:bCs/>
        </w:rPr>
        <w:t>2012 -</w:t>
      </w:r>
      <w:r>
        <w:t xml:space="preserve"> dalība </w:t>
      </w:r>
      <w:r>
        <w:rPr>
          <w:bCs/>
        </w:rPr>
        <w:t xml:space="preserve"> projektā  „JIP”(Jokes, Idioms, Proverbs) </w:t>
      </w:r>
      <w:r>
        <w:t>(2010-1-DE2_GRU13-0581) Paderborna (Vācija) un Vestfāles - Paderbornas koledžas 14.simpozijā  „ Zeitpunkte – Standpunkte” , Paderborn,05.05.2011</w:t>
      </w:r>
    </w:p>
    <w:p w:rsidR="000842FD" w:rsidRDefault="000842FD" w:rsidP="000842FD">
      <w:pPr>
        <w:ind w:left="567"/>
        <w:jc w:val="both"/>
        <w:outlineLvl w:val="0"/>
        <w:rPr>
          <w:bCs/>
        </w:rPr>
      </w:pPr>
      <w:r>
        <w:rPr>
          <w:bCs/>
        </w:rPr>
        <w:t xml:space="preserve">2011 –  Dalība projektā  „JIP”(Jokes, Idioms, Proverbs) </w:t>
      </w:r>
      <w:r>
        <w:t>(2010-1-DE2_GRU13-0581)</w:t>
      </w:r>
    </w:p>
    <w:p w:rsidR="000842FD" w:rsidRDefault="000842FD" w:rsidP="000842FD">
      <w:pPr>
        <w:ind w:left="567"/>
        <w:jc w:val="both"/>
        <w:outlineLvl w:val="0"/>
      </w:pPr>
      <w:r>
        <w:t xml:space="preserve">2011 – GRUNDVIG mobilitāte Workshop Kommunikation und Kooperation im lebenslangen Lernen (2010-1-DE2_GRU13-0581) 01.05.2011-08.05.2011, Paderborn (Vācija); </w:t>
      </w:r>
    </w:p>
    <w:p w:rsidR="000842FD" w:rsidRDefault="000842FD" w:rsidP="000842FD">
      <w:pPr>
        <w:ind w:left="567"/>
        <w:jc w:val="both"/>
        <w:outlineLvl w:val="0"/>
      </w:pPr>
      <w:r>
        <w:t>dalība 13.simpozijā Literatur – kulturelle Bruecken in Europa, Paderborn,07.05.2011</w:t>
      </w:r>
    </w:p>
    <w:p w:rsidR="000842FD" w:rsidRDefault="000842FD" w:rsidP="000842FD">
      <w:pPr>
        <w:ind w:left="567"/>
        <w:jc w:val="both"/>
        <w:outlineLvl w:val="0"/>
      </w:pPr>
      <w:r>
        <w:t>2011 – starptautiskā zinātniskā konference „Iespēju tilts” Valmiera, 24.03.2011.</w:t>
      </w:r>
    </w:p>
    <w:p w:rsidR="000842FD" w:rsidRDefault="000842FD" w:rsidP="000842FD">
      <w:pPr>
        <w:ind w:left="567"/>
        <w:jc w:val="both"/>
        <w:outlineLvl w:val="0"/>
      </w:pPr>
      <w:r>
        <w:t>2010 – starptautiskā IAHE konference „ Izglītība un pilsoniskā sabiedrība”, Liepāja 6.-10.09.2010., konferences sekretāre</w:t>
      </w:r>
    </w:p>
    <w:p w:rsidR="000842FD" w:rsidRDefault="000842FD" w:rsidP="000842FD">
      <w:pPr>
        <w:ind w:left="567"/>
        <w:jc w:val="both"/>
        <w:outlineLvl w:val="0"/>
      </w:pPr>
      <w:r>
        <w:lastRenderedPageBreak/>
        <w:t xml:space="preserve">2010 – ERASMUS darbinieku mobilitāte Hildesheimas Uni (Vācija) „International Week at the Uni Hildesheim” </w:t>
      </w:r>
    </w:p>
    <w:p w:rsidR="000842FD" w:rsidRDefault="000842FD" w:rsidP="000842FD">
      <w:pPr>
        <w:ind w:left="567"/>
        <w:jc w:val="both"/>
        <w:rPr>
          <w:bCs/>
        </w:rPr>
      </w:pPr>
      <w:r>
        <w:rPr>
          <w:bCs/>
        </w:rPr>
        <w:t xml:space="preserve">2009 </w:t>
      </w:r>
      <w:r>
        <w:rPr>
          <w:b/>
        </w:rPr>
        <w:t>–</w:t>
      </w:r>
      <w:r>
        <w:rPr>
          <w:bCs/>
        </w:rPr>
        <w:t xml:space="preserve"> „Supporting Transitions” (pārejas posmu organizēšana) Ludvigsburgas (Vācija) Pedagoģiskajā augstskolā; </w:t>
      </w:r>
      <w:r>
        <w:rPr>
          <w:bCs/>
          <w:i/>
        </w:rPr>
        <w:t xml:space="preserve">COMENIUS </w:t>
      </w:r>
      <w:r>
        <w:rPr>
          <w:bCs/>
        </w:rPr>
        <w:t xml:space="preserve"> mobilitāte</w:t>
      </w:r>
    </w:p>
    <w:p w:rsidR="000842FD" w:rsidRDefault="000842FD" w:rsidP="000842FD">
      <w:pPr>
        <w:ind w:left="567"/>
        <w:jc w:val="both"/>
        <w:rPr>
          <w:bCs/>
        </w:rPr>
      </w:pPr>
      <w:r>
        <w:rPr>
          <w:bCs/>
        </w:rPr>
        <w:t>2009 –lekciju un praktisko nodarbību kurss „ Supervīzija doktora studijās” -24st.LiepU IZI</w:t>
      </w:r>
    </w:p>
    <w:p w:rsidR="000842FD" w:rsidRDefault="000842FD" w:rsidP="000842FD">
      <w:pPr>
        <w:ind w:left="567"/>
        <w:jc w:val="both"/>
        <w:rPr>
          <w:bCs/>
        </w:rPr>
      </w:pPr>
      <w:r>
        <w:rPr>
          <w:bCs/>
        </w:rPr>
        <w:t>2008 – līdzdalība IZM ISEC / DU pētījumā „Obligātās pirmsskolas un sākumskolas izglītības izvērtējums un pilnveides iespējas”</w:t>
      </w:r>
    </w:p>
    <w:p w:rsidR="000842FD" w:rsidRDefault="000842FD" w:rsidP="000842FD">
      <w:pPr>
        <w:rPr>
          <w:b/>
        </w:rPr>
      </w:pPr>
    </w:p>
    <w:p w:rsidR="000842FD" w:rsidRDefault="000842FD" w:rsidP="000842FD">
      <w:pPr>
        <w:rPr>
          <w:b/>
        </w:rPr>
      </w:pPr>
      <w:r>
        <w:rPr>
          <w:b/>
        </w:rPr>
        <w:t>Sabiedriskā darbība</w:t>
      </w:r>
    </w:p>
    <w:p w:rsidR="000842FD" w:rsidRDefault="000842FD" w:rsidP="000842FD">
      <w:pPr>
        <w:ind w:left="567"/>
      </w:pPr>
      <w:r>
        <w:t>2001- 2013 – LiepU Morālās un materiālās stimulēšanas komisijas locekle</w:t>
      </w:r>
    </w:p>
    <w:p w:rsidR="000842FD" w:rsidRDefault="000842FD" w:rsidP="000842FD">
      <w:r>
        <w:rPr>
          <w:bCs/>
        </w:rPr>
        <w:t>Valodu prasmes</w:t>
      </w:r>
      <w:r>
        <w:t>:</w:t>
      </w:r>
    </w:p>
    <w:p w:rsidR="000842FD" w:rsidRDefault="000842FD" w:rsidP="000842FD">
      <w:pPr>
        <w:ind w:left="567"/>
      </w:pPr>
      <w:r>
        <w:t xml:space="preserve">  Latviešu valoda- dzimtā,   vācu valoda – C1 sertifikāts, krievu – brīvi, angļu – ar vārdnīcas palīdzību </w:t>
      </w:r>
    </w:p>
    <w:p w:rsidR="000842FD" w:rsidRDefault="000842FD" w:rsidP="000842FD">
      <w:pPr>
        <w:ind w:left="567" w:firstLine="540"/>
        <w:outlineLvl w:val="0"/>
      </w:pPr>
    </w:p>
    <w:p w:rsidR="000842FD" w:rsidRDefault="000842FD" w:rsidP="000842FD"/>
    <w:p w:rsidR="000842FD" w:rsidRDefault="000842FD" w:rsidP="000842FD">
      <w:r>
        <w:t>2015.gada  14.februārī.</w:t>
      </w:r>
      <w:r>
        <w:tab/>
        <w:t xml:space="preserve">                </w:t>
      </w:r>
      <w:r>
        <w:tab/>
      </w:r>
      <w:r>
        <w:tab/>
        <w:t>Irēna Valdmane</w:t>
      </w:r>
    </w:p>
    <w:p w:rsidR="000842FD" w:rsidRDefault="000842FD" w:rsidP="000842FD">
      <w:pPr>
        <w:jc w:val="center"/>
        <w:rPr>
          <w:b/>
          <w:i/>
        </w:rPr>
      </w:pPr>
      <w:r>
        <w:rPr>
          <w:b/>
          <w:i/>
        </w:rPr>
        <w:t>INESE VEISBUKA</w:t>
      </w:r>
    </w:p>
    <w:p w:rsidR="000842FD" w:rsidRDefault="000842FD" w:rsidP="000842FD">
      <w:pPr>
        <w:jc w:val="center"/>
        <w:rPr>
          <w:i/>
        </w:rPr>
      </w:pPr>
      <w:r>
        <w:rPr>
          <w:i/>
        </w:rPr>
        <w:t>Dzīves un darba gājums</w:t>
      </w:r>
    </w:p>
    <w:p w:rsidR="000842FD" w:rsidRDefault="000842FD" w:rsidP="000842FD">
      <w:pPr>
        <w:jc w:val="center"/>
        <w:rPr>
          <w:i/>
        </w:rPr>
      </w:pPr>
      <w:r>
        <w:rPr>
          <w:i/>
        </w:rPr>
        <w:t>(curriculum vitae)</w:t>
      </w:r>
    </w:p>
    <w:p w:rsidR="000842FD" w:rsidRDefault="000842FD" w:rsidP="000842FD">
      <w:pPr>
        <w:ind w:right="26"/>
        <w:jc w:val="both"/>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 07.07.1972.</w:t>
      </w:r>
    </w:p>
    <w:p w:rsidR="000842FD" w:rsidRDefault="000842FD" w:rsidP="000842FD">
      <w:pPr>
        <w:ind w:firstLine="540"/>
        <w:jc w:val="both"/>
        <w:outlineLvl w:val="0"/>
      </w:pPr>
      <w:r>
        <w:t>Kontaktadrese: „Puķīši”, Grobiņas pagasts, Grobiņas novads, LV-3430</w:t>
      </w:r>
    </w:p>
    <w:p w:rsidR="000842FD" w:rsidRDefault="000842FD" w:rsidP="000842FD">
      <w:pPr>
        <w:ind w:firstLine="540"/>
        <w:jc w:val="both"/>
        <w:outlineLvl w:val="0"/>
      </w:pPr>
      <w:r>
        <w:t xml:space="preserve">Tālrunis: 63427637, e-pasts: </w:t>
      </w:r>
      <w:hyperlink r:id="rId383" w:history="1">
        <w:r>
          <w:rPr>
            <w:rStyle w:val="Hyperlink"/>
            <w:color w:val="0000FF"/>
          </w:rPr>
          <w:t>inese.veisbuka@liepu.lv</w:t>
        </w:r>
      </w:hyperlink>
      <w:r>
        <w:t xml:space="preserve"> </w:t>
      </w:r>
    </w:p>
    <w:p w:rsidR="000842FD" w:rsidRDefault="000842FD" w:rsidP="000842FD">
      <w:pPr>
        <w:ind w:firstLine="540"/>
        <w:jc w:val="both"/>
        <w:outlineLvl w:val="0"/>
      </w:pPr>
    </w:p>
    <w:p w:rsidR="000842FD" w:rsidRDefault="000842FD" w:rsidP="000842FD">
      <w:pPr>
        <w:jc w:val="both"/>
        <w:outlineLvl w:val="0"/>
        <w:rPr>
          <w:b/>
          <w:i/>
        </w:rPr>
      </w:pPr>
      <w:r>
        <w:rPr>
          <w:b/>
          <w:i/>
        </w:rPr>
        <w:t>Ziņas par darba vietu:</w:t>
      </w:r>
    </w:p>
    <w:p w:rsidR="000842FD" w:rsidRDefault="000842FD" w:rsidP="000842FD">
      <w:pPr>
        <w:ind w:firstLine="540"/>
        <w:jc w:val="both"/>
        <w:outlineLvl w:val="0"/>
      </w:pPr>
      <w:r>
        <w:t>Liepājas Universitāte, Lielā iela 14, Liepāja, LV-3401</w:t>
      </w:r>
    </w:p>
    <w:p w:rsidR="000842FD" w:rsidRDefault="000842FD" w:rsidP="000842FD">
      <w:pPr>
        <w:ind w:firstLine="540"/>
        <w:jc w:val="both"/>
        <w:outlineLvl w:val="0"/>
      </w:pPr>
    </w:p>
    <w:p w:rsidR="000842FD" w:rsidRDefault="000842FD" w:rsidP="000842FD">
      <w:pPr>
        <w:outlineLvl w:val="0"/>
        <w:rPr>
          <w:b/>
          <w:i/>
        </w:rPr>
      </w:pPr>
      <w:r>
        <w:rPr>
          <w:b/>
          <w:i/>
        </w:rPr>
        <w:t>Izglītība:</w:t>
      </w:r>
    </w:p>
    <w:p w:rsidR="000842FD" w:rsidRDefault="000842FD" w:rsidP="000842FD">
      <w:pPr>
        <w:ind w:left="2160" w:hanging="1620"/>
      </w:pPr>
      <w:r>
        <w:lastRenderedPageBreak/>
        <w:t>2010. – 2015.</w:t>
      </w:r>
      <w:r>
        <w:tab/>
        <w:t>studijas Liepājas Universitātes un Ventspils Augstskolas starpaugstskolu doktora studiju programmā „Valodniecība”</w:t>
      </w:r>
    </w:p>
    <w:p w:rsidR="000842FD" w:rsidRDefault="000842FD" w:rsidP="000842FD">
      <w:pPr>
        <w:ind w:left="2160" w:hanging="1620"/>
      </w:pPr>
      <w:r>
        <w:t>2007. – 2009.</w:t>
      </w:r>
      <w:r>
        <w:tab/>
        <w:t>Ventspils Augstskolas maģistra studiju programma „Tulkošana un terminoloģija” (FR-LV, DE-LV), profesionālais maģistra grāds tulkošanā un terminoloģijā</w:t>
      </w:r>
    </w:p>
    <w:p w:rsidR="000842FD" w:rsidRDefault="000842FD" w:rsidP="000842FD">
      <w:r>
        <w:t xml:space="preserve">          2005. – 2005. </w:t>
      </w:r>
      <w:r>
        <w:tab/>
        <w:t>Fransuā Rablē universitāte Tūrā, Francijā,</w:t>
      </w:r>
      <w:r>
        <w:rPr>
          <w:i/>
        </w:rPr>
        <w:t xml:space="preserve"> Erasmus</w:t>
      </w:r>
      <w:r>
        <w:t xml:space="preserve"> studijas</w:t>
      </w:r>
    </w:p>
    <w:p w:rsidR="000842FD" w:rsidRDefault="000842FD" w:rsidP="000842FD">
      <w:r>
        <w:t xml:space="preserve">          2004. – 2005. </w:t>
      </w:r>
      <w:r>
        <w:tab/>
        <w:t>Dīsburgas-Esenes universitāte Vācijā, ģermānistikas studijas</w:t>
      </w:r>
    </w:p>
    <w:p w:rsidR="000842FD" w:rsidRDefault="000842FD" w:rsidP="000842FD">
      <w:r>
        <w:t xml:space="preserve">          2000. – 2006. </w:t>
      </w:r>
      <w:r>
        <w:tab/>
        <w:t>Liepājas Pedagoģijas akadēmija, franču valodas skolotājs</w:t>
      </w:r>
    </w:p>
    <w:p w:rsidR="000842FD" w:rsidRDefault="000842FD" w:rsidP="000842FD">
      <w:r>
        <w:rPr>
          <w:b/>
          <w:i/>
        </w:rPr>
        <w:t xml:space="preserve">          </w:t>
      </w:r>
      <w:r>
        <w:t xml:space="preserve">1991. – 1995. </w:t>
      </w:r>
      <w:r>
        <w:tab/>
        <w:t>Liepājas Pedagoģiskā augstskola, sākumskolas skolotājs un 5.-9. klašu</w:t>
      </w:r>
    </w:p>
    <w:p w:rsidR="000842FD" w:rsidRDefault="000842FD" w:rsidP="000842FD">
      <w:r>
        <w:tab/>
      </w:r>
      <w:r>
        <w:tab/>
      </w:r>
      <w:r>
        <w:tab/>
        <w:t>vizuālās mākslas skolotājs</w:t>
      </w:r>
    </w:p>
    <w:p w:rsidR="000842FD" w:rsidRDefault="000842FD" w:rsidP="000842FD">
      <w:pPr>
        <w:jc w:val="both"/>
      </w:pPr>
    </w:p>
    <w:p w:rsidR="000842FD" w:rsidRDefault="000842FD" w:rsidP="000842FD">
      <w:pPr>
        <w:ind w:left="540"/>
        <w:jc w:val="both"/>
      </w:pPr>
      <w:r>
        <w:t>Papildus izglītība:</w:t>
      </w:r>
    </w:p>
    <w:p w:rsidR="000842FD" w:rsidRDefault="000842FD" w:rsidP="000842FD">
      <w:pPr>
        <w:ind w:left="540"/>
        <w:jc w:val="both"/>
      </w:pPr>
    </w:p>
    <w:p w:rsidR="000842FD" w:rsidRDefault="000842FD" w:rsidP="000842FD">
      <w:pPr>
        <w:ind w:left="540"/>
        <w:jc w:val="both"/>
      </w:pPr>
      <w:r>
        <w:t>2014</w:t>
      </w:r>
      <w:r>
        <w:tab/>
        <w:t xml:space="preserve">22. franču valodas skolotāju seminārs, Francijas vēstniecības Latvijā </w:t>
      </w:r>
      <w:r>
        <w:tab/>
      </w:r>
      <w:r>
        <w:tab/>
      </w:r>
      <w:r>
        <w:tab/>
        <w:t>Sadarbības un kultūras dienests (izziņa)</w:t>
      </w:r>
    </w:p>
    <w:p w:rsidR="000842FD" w:rsidRDefault="000842FD" w:rsidP="000842FD">
      <w:pPr>
        <w:ind w:left="540"/>
        <w:jc w:val="both"/>
      </w:pPr>
      <w:r>
        <w:t>2013</w:t>
      </w:r>
      <w:r>
        <w:tab/>
        <w:t xml:space="preserve">21. franču valodas skolotāju seminārs, Francijas vēstniecības Latvijā </w:t>
      </w:r>
      <w:r>
        <w:tab/>
      </w:r>
      <w:r>
        <w:tab/>
      </w:r>
      <w:r>
        <w:tab/>
        <w:t>Sadarbības un kultūras dienests (izziņa)</w:t>
      </w:r>
    </w:p>
    <w:p w:rsidR="000842FD" w:rsidRDefault="000842FD" w:rsidP="000842FD">
      <w:pPr>
        <w:ind w:left="540"/>
        <w:jc w:val="both"/>
      </w:pPr>
      <w:r>
        <w:t>2012. – 2013.</w:t>
      </w:r>
      <w:r>
        <w:tab/>
        <w:t xml:space="preserve">Angļu valodas kursi, „PURE Academy” (apliecība par A2 līmeni) </w:t>
      </w:r>
    </w:p>
    <w:p w:rsidR="000842FD" w:rsidRDefault="000842FD" w:rsidP="000842FD">
      <w:pPr>
        <w:ind w:left="540"/>
        <w:jc w:val="both"/>
      </w:pPr>
      <w:r>
        <w:t>2012</w:t>
      </w:r>
      <w:r>
        <w:tab/>
        <w:t xml:space="preserve">20. franču valodas skolotāju seminārs, Francijas vēstniecības Latvijā </w:t>
      </w:r>
      <w:r>
        <w:tab/>
      </w:r>
      <w:r>
        <w:tab/>
      </w:r>
      <w:r>
        <w:tab/>
        <w:t>Sadarbības un kultūras dienests (izziņa)</w:t>
      </w:r>
    </w:p>
    <w:p w:rsidR="000842FD" w:rsidRDefault="000842FD" w:rsidP="000842FD">
      <w:pPr>
        <w:ind w:left="540"/>
        <w:jc w:val="both"/>
      </w:pPr>
      <w:r>
        <w:t>2012</w:t>
      </w:r>
      <w:r>
        <w:tab/>
        <w:t xml:space="preserve">seminārs „Jaunie zinātnieki iepazīstina: Baltija un vācieši”, Vācbaltu – igauņu </w:t>
      </w:r>
      <w:r>
        <w:tab/>
      </w:r>
      <w:r>
        <w:tab/>
        <w:t>darbības veicināšanas biedrība, Liepājas Universitāte (apliecinājums)</w:t>
      </w:r>
    </w:p>
    <w:p w:rsidR="000842FD" w:rsidRDefault="000842FD" w:rsidP="000842FD">
      <w:pPr>
        <w:ind w:left="567"/>
        <w:jc w:val="both"/>
      </w:pPr>
      <w:r>
        <w:t xml:space="preserve">2011  </w:t>
      </w:r>
      <w:r>
        <w:tab/>
        <w:t xml:space="preserve">19. franču valodas skolotāju seminārs, Francijas vēstniecības Latvijā </w:t>
      </w:r>
      <w:r>
        <w:tab/>
        <w:t>Sadarbības un kultūras dienests (izziņa)</w:t>
      </w:r>
    </w:p>
    <w:p w:rsidR="000842FD" w:rsidRDefault="000842FD" w:rsidP="000842FD">
      <w:pPr>
        <w:ind w:left="567"/>
        <w:jc w:val="both"/>
      </w:pPr>
      <w:r>
        <w:t>2011  pedagogu profesionālās pilnveides programma „Franču valodas skolotāju profesionālo un pedagoģisko kompetenču pilnveide” Eiropas Sociālā fonda projekta „Vispārējās izglītības pedagogu tālākizglītība” ietvaros, Izglītības un zinātnes ministrija, Valsts izglītības satura centrs (apliecība)</w:t>
      </w:r>
    </w:p>
    <w:p w:rsidR="000842FD" w:rsidRDefault="000842FD" w:rsidP="000842FD">
      <w:pPr>
        <w:ind w:left="540"/>
        <w:jc w:val="both"/>
      </w:pPr>
      <w:r>
        <w:t>2010</w:t>
      </w:r>
      <w:r>
        <w:tab/>
        <w:t xml:space="preserve">18. franču valodas skolotāju seminārs, Francijas vēstniecības Latvijā </w:t>
      </w:r>
      <w:r>
        <w:tab/>
      </w:r>
      <w:r>
        <w:tab/>
      </w:r>
      <w:r>
        <w:tab/>
        <w:t>Sadarbības un kultūras dienests (izziņa)</w:t>
      </w:r>
    </w:p>
    <w:p w:rsidR="000842FD" w:rsidRDefault="000842FD" w:rsidP="000842FD">
      <w:pPr>
        <w:ind w:left="540"/>
        <w:jc w:val="both"/>
      </w:pPr>
      <w:r>
        <w:t>2009</w:t>
      </w:r>
      <w:r>
        <w:tab/>
        <w:t xml:space="preserve">17. franču valodas skolotāju seminārs, Francijas vēstniecības Latvijā </w:t>
      </w:r>
      <w:r>
        <w:tab/>
      </w:r>
      <w:r>
        <w:tab/>
      </w:r>
      <w:r>
        <w:tab/>
        <w:t>Sadarbības un kultūras dienests (izziņa)</w:t>
      </w:r>
    </w:p>
    <w:p w:rsidR="000842FD" w:rsidRDefault="000842FD" w:rsidP="000842FD">
      <w:pPr>
        <w:tabs>
          <w:tab w:val="left" w:pos="1418"/>
        </w:tabs>
        <w:ind w:left="540"/>
        <w:jc w:val="both"/>
      </w:pPr>
      <w:r>
        <w:t>2009</w:t>
      </w:r>
      <w:r>
        <w:tab/>
        <w:t xml:space="preserve">gidu apmācības un sertifikācijas kursi, Liepājas reģiona tūrisma informācijas </w:t>
      </w:r>
      <w:r>
        <w:tab/>
        <w:t xml:space="preserve">birojs, Liepājas pilsētas Dome (Liepājas gida sertifikāts, atjaunots 2011 un </w:t>
      </w:r>
      <w:r>
        <w:tab/>
        <w:t>2015)</w:t>
      </w:r>
    </w:p>
    <w:p w:rsidR="000842FD" w:rsidRDefault="000842FD" w:rsidP="000842FD">
      <w:pPr>
        <w:ind w:left="540"/>
        <w:jc w:val="both"/>
      </w:pPr>
      <w:r>
        <w:lastRenderedPageBreak/>
        <w:t>2009</w:t>
      </w:r>
      <w:r>
        <w:tab/>
        <w:t xml:space="preserve">konference „Izglītība digitālajā laikmetā: tehnoloģiju izmantošana un </w:t>
      </w:r>
      <w:r>
        <w:tab/>
      </w:r>
      <w:r>
        <w:tab/>
      </w:r>
      <w:r>
        <w:tab/>
        <w:t xml:space="preserve">mācīšanās procesa individualizēšana”, Pearson Longman, Rīgas Izglītības un </w:t>
      </w:r>
      <w:r>
        <w:tab/>
      </w:r>
      <w:r>
        <w:tab/>
        <w:t>informatīvi metodiskais centrs (apliecinājums)</w:t>
      </w:r>
    </w:p>
    <w:p w:rsidR="000842FD" w:rsidRDefault="000842FD" w:rsidP="000842FD">
      <w:pPr>
        <w:ind w:left="540"/>
        <w:jc w:val="both"/>
      </w:pPr>
      <w:r>
        <w:t>2009</w:t>
      </w:r>
      <w:r>
        <w:tab/>
        <w:t xml:space="preserve"> „Express Publishing” seminārs (sertifikāts)</w:t>
      </w:r>
    </w:p>
    <w:p w:rsidR="000842FD" w:rsidRDefault="000842FD" w:rsidP="000842FD">
      <w:pPr>
        <w:ind w:left="540"/>
        <w:jc w:val="both"/>
      </w:pPr>
      <w:r>
        <w:t>2009</w:t>
      </w:r>
      <w:r>
        <w:tab/>
      </w:r>
      <w:r>
        <w:tab/>
        <w:t xml:space="preserve">seminārs „Interaktīva mācību kursa izstrāde un ieviešana interaktīvā e-vidē: </w:t>
      </w:r>
      <w:r>
        <w:tab/>
      </w:r>
      <w:r>
        <w:tab/>
      </w:r>
      <w:r>
        <w:tab/>
      </w:r>
      <w:r>
        <w:rPr>
          <w:i/>
        </w:rPr>
        <w:t>Altsolem</w:t>
      </w:r>
      <w:r>
        <w:t xml:space="preserve"> māja” </w:t>
      </w:r>
      <w:r>
        <w:rPr>
          <w:i/>
        </w:rPr>
        <w:t>Leonardo</w:t>
      </w:r>
      <w:r>
        <w:t xml:space="preserve"> projekta n</w:t>
      </w:r>
      <w:r>
        <w:rPr>
          <w:vertAlign w:val="superscript"/>
        </w:rPr>
        <w:t xml:space="preserve">o </w:t>
      </w:r>
      <w:r>
        <w:t xml:space="preserve">LLP-LDV/TOI/2007/IT/169 </w:t>
      </w:r>
      <w:r>
        <w:tab/>
      </w:r>
      <w:r>
        <w:tab/>
      </w:r>
      <w:r>
        <w:tab/>
      </w:r>
      <w:r>
        <w:tab/>
        <w:t>„</w:t>
      </w:r>
      <w:r>
        <w:rPr>
          <w:i/>
        </w:rPr>
        <w:t xml:space="preserve">ILLIMITED-Implementing Language Learning Materials to Increase </w:t>
      </w:r>
      <w:r>
        <w:rPr>
          <w:i/>
        </w:rPr>
        <w:tab/>
      </w:r>
      <w:r>
        <w:rPr>
          <w:i/>
        </w:rPr>
        <w:tab/>
      </w:r>
      <w:r>
        <w:rPr>
          <w:i/>
        </w:rPr>
        <w:tab/>
      </w:r>
      <w:r>
        <w:rPr>
          <w:i/>
        </w:rPr>
        <w:tab/>
        <w:t>Teachers Education Development</w:t>
      </w:r>
      <w:r>
        <w:t xml:space="preserve">” ietvaros, Latvijas Pieaugušo izglītības </w:t>
      </w:r>
      <w:r>
        <w:tab/>
      </w:r>
      <w:r>
        <w:tab/>
      </w:r>
      <w:r>
        <w:tab/>
        <w:t>apvienība, SIA „ICD Rīga” (apliecība)</w:t>
      </w:r>
    </w:p>
    <w:p w:rsidR="000842FD" w:rsidRDefault="000842FD" w:rsidP="000842FD">
      <w:pPr>
        <w:ind w:left="540"/>
        <w:jc w:val="both"/>
      </w:pPr>
      <w:r>
        <w:t>2008</w:t>
      </w:r>
      <w:r>
        <w:tab/>
        <w:t xml:space="preserve">16. franču valodas skolotāju seminārs, Francijas vēstniecības Latvijā </w:t>
      </w:r>
      <w:r>
        <w:tab/>
      </w:r>
      <w:r>
        <w:tab/>
      </w:r>
      <w:r>
        <w:tab/>
        <w:t>Sadarbības un kultūras dienests (izziņa)</w:t>
      </w:r>
    </w:p>
    <w:p w:rsidR="000842FD" w:rsidRDefault="000842FD" w:rsidP="000842FD">
      <w:pPr>
        <w:ind w:left="540"/>
        <w:jc w:val="both"/>
      </w:pPr>
      <w:r>
        <w:t>1994</w:t>
      </w:r>
      <w:r>
        <w:tab/>
        <w:t xml:space="preserve">kurss „Ievads atbalsta sniegšanā”, Liepājas Pedagoģiskā augstskola, Pasaules </w:t>
      </w:r>
      <w:r>
        <w:tab/>
      </w:r>
      <w:r>
        <w:tab/>
        <w:t xml:space="preserve">brīvo latviešu apvienības Izglītības padome (sertifikāts) </w:t>
      </w:r>
    </w:p>
    <w:p w:rsidR="000842FD" w:rsidRDefault="000842FD" w:rsidP="000842FD">
      <w:pPr>
        <w:ind w:left="540"/>
        <w:jc w:val="both"/>
      </w:pPr>
    </w:p>
    <w:p w:rsidR="000842FD" w:rsidRDefault="000842FD" w:rsidP="000842FD">
      <w:pPr>
        <w:outlineLvl w:val="0"/>
        <w:rPr>
          <w:b/>
          <w:i/>
        </w:rPr>
      </w:pPr>
      <w:r>
        <w:rPr>
          <w:b/>
          <w:i/>
        </w:rPr>
        <w:t>Akadēmiskie nosaukumi, zinātniskie grādi:</w:t>
      </w:r>
    </w:p>
    <w:p w:rsidR="000842FD" w:rsidRDefault="000842FD" w:rsidP="000842FD">
      <w:pPr>
        <w:ind w:left="540"/>
      </w:pPr>
      <w:r>
        <w:t>2012</w:t>
      </w:r>
      <w:r>
        <w:tab/>
        <w:t>Liepājas Universitātes lektore</w:t>
      </w:r>
    </w:p>
    <w:p w:rsidR="000842FD" w:rsidRDefault="000842FD" w:rsidP="000842FD">
      <w:pPr>
        <w:ind w:left="540"/>
      </w:pPr>
      <w:r>
        <w:t>2009</w:t>
      </w:r>
      <w:r>
        <w:tab/>
        <w:t>profesionālais maģistra grāds tulkošanā un terminoloģijā</w:t>
      </w:r>
    </w:p>
    <w:p w:rsidR="000842FD" w:rsidRDefault="000842FD" w:rsidP="000842FD">
      <w:r>
        <w:t xml:space="preserve">          2008 </w:t>
      </w:r>
      <w:r>
        <w:tab/>
        <w:t>Liepājas Universitātes asistente</w:t>
      </w:r>
    </w:p>
    <w:p w:rsidR="000842FD" w:rsidRDefault="000842FD" w:rsidP="000842FD">
      <w:r>
        <w:t xml:space="preserve">          2007 </w:t>
      </w:r>
      <w:r>
        <w:tab/>
        <w:t>Liepājas Pedagoģijas akadēmijas asistente</w:t>
      </w:r>
    </w:p>
    <w:p w:rsidR="000842FD" w:rsidRDefault="000842FD" w:rsidP="000842FD">
      <w:pPr>
        <w:ind w:left="540"/>
      </w:pPr>
    </w:p>
    <w:p w:rsidR="000842FD" w:rsidRDefault="000842FD" w:rsidP="000842FD">
      <w:pPr>
        <w:outlineLvl w:val="0"/>
        <w:rPr>
          <w:b/>
          <w:i/>
        </w:rPr>
      </w:pPr>
      <w:r>
        <w:rPr>
          <w:b/>
          <w:i/>
        </w:rPr>
        <w:t>Profesionālā darbība:</w:t>
      </w:r>
    </w:p>
    <w:p w:rsidR="000842FD" w:rsidRDefault="000842FD" w:rsidP="000842FD">
      <w:pPr>
        <w:ind w:left="2160" w:hanging="1605"/>
        <w:outlineLvl w:val="0"/>
      </w:pPr>
      <w:r>
        <w:t>No 2014. SIA „Euro tulkojumi un finanses”, zvērināts tulks (FR-LV, LV-FR)</w:t>
      </w:r>
    </w:p>
    <w:p w:rsidR="000842FD" w:rsidRDefault="000842FD" w:rsidP="000842FD">
      <w:pPr>
        <w:ind w:left="2160" w:hanging="1605"/>
        <w:outlineLvl w:val="0"/>
      </w:pPr>
      <w:r>
        <w:t>No 2012. Liepājas Universitātes Humanitāro un mākslas zinātņu fakultāte, lektore</w:t>
      </w:r>
    </w:p>
    <w:p w:rsidR="000842FD" w:rsidRDefault="000842FD" w:rsidP="000842FD">
      <w:pPr>
        <w:ind w:left="1418" w:hanging="851"/>
        <w:outlineLvl w:val="0"/>
      </w:pPr>
      <w:r>
        <w:t>2012        Sagatavošanas kursi skolēniem iestājai Liepājas Universitātes studiju programmā „Eiropas valodu un kultūras studijas”, kursu vadītāja</w:t>
      </w:r>
    </w:p>
    <w:p w:rsidR="000842FD" w:rsidRDefault="000842FD" w:rsidP="000842FD">
      <w:pPr>
        <w:ind w:left="1560" w:hanging="993"/>
        <w:outlineLvl w:val="0"/>
        <w:rPr>
          <w:i/>
        </w:rPr>
      </w:pPr>
      <w:r>
        <w:t>2011</w:t>
      </w:r>
      <w:r>
        <w:tab/>
        <w:t>Neformālās izglītības programma bezdarbniekiem un darba meklētājiem „Franču valoda (bez priekšzināšanām)”, Liepājas Universitāte, programmas vadītāja</w:t>
      </w:r>
      <w:r>
        <w:rPr>
          <w:i/>
        </w:rPr>
        <w:t xml:space="preserve"> </w:t>
      </w:r>
    </w:p>
    <w:p w:rsidR="000842FD" w:rsidRDefault="000842FD" w:rsidP="000842FD">
      <w:pPr>
        <w:outlineLvl w:val="0"/>
      </w:pPr>
      <w:r>
        <w:t xml:space="preserve">          No 2011.  SIA „BHC Tulkojumi” (vēlāk SIA „BHC Tulkojumi un Grāmatvedība”, tagad </w:t>
      </w:r>
      <w:r>
        <w:tab/>
      </w:r>
      <w:r>
        <w:tab/>
        <w:t>SIA „BHC Consulting”), zvērināts tulks (FR-LV, LV-FR, RU-FR)</w:t>
      </w:r>
    </w:p>
    <w:p w:rsidR="000842FD" w:rsidRDefault="000842FD" w:rsidP="000842FD">
      <w:pPr>
        <w:ind w:left="1560"/>
      </w:pPr>
      <w:r>
        <w:t>2010. – 2012.</w:t>
      </w:r>
      <w:r>
        <w:tab/>
        <w:t>Liepājas Universitātes Humanitāro un mākslas zinātņu fakultāte, asistente</w:t>
      </w:r>
    </w:p>
    <w:p w:rsidR="000842FD" w:rsidRDefault="000842FD" w:rsidP="000842FD">
      <w:r>
        <w:t xml:space="preserve">          2009. – 2009. </w:t>
      </w:r>
      <w:r>
        <w:tab/>
        <w:t>SIA „euroscript Baltija”, ārštata tulkotāja (FR-LV)</w:t>
      </w:r>
      <w:r>
        <w:tab/>
      </w:r>
    </w:p>
    <w:p w:rsidR="000842FD" w:rsidRDefault="000842FD" w:rsidP="000842FD">
      <w:r>
        <w:t xml:space="preserve">          2009. – 2009. </w:t>
      </w:r>
      <w:r>
        <w:tab/>
        <w:t>„Travel-cc”, „Tiksimies Rožu laukumā!” gide (FR, LV)</w:t>
      </w:r>
    </w:p>
    <w:p w:rsidR="000842FD" w:rsidRDefault="000842FD" w:rsidP="000842FD">
      <w:r>
        <w:lastRenderedPageBreak/>
        <w:t xml:space="preserve">          No 2009.              SIA „Valodu vēstniecība”, zvērināts tulks (FR-LV, LV-FR)</w:t>
      </w:r>
    </w:p>
    <w:p w:rsidR="000842FD" w:rsidRDefault="000842FD" w:rsidP="000842FD">
      <w:r>
        <w:t xml:space="preserve">          No 2009.              SIA „Amber Line”, zvērināts tulks (FR-LV, LV-FR)</w:t>
      </w:r>
    </w:p>
    <w:p w:rsidR="000842FD" w:rsidRDefault="000842FD" w:rsidP="000842FD">
      <w:r>
        <w:t xml:space="preserve">          2008. – 2009.       Liepājas Universitātes Svešvalodu katedra, asistente</w:t>
      </w:r>
    </w:p>
    <w:p w:rsidR="000842FD" w:rsidRDefault="000842FD" w:rsidP="000842FD">
      <w:r>
        <w:t xml:space="preserve">          2007. – 2008. </w:t>
      </w:r>
      <w:r>
        <w:tab/>
        <w:t>Liepājas Pedagoģijas akadēmijas Svešvalodu katedra, asistente</w:t>
      </w:r>
    </w:p>
    <w:p w:rsidR="000842FD" w:rsidRDefault="000842FD" w:rsidP="000842FD">
      <w:r>
        <w:t xml:space="preserve">          2006. – 2006. </w:t>
      </w:r>
      <w:r>
        <w:tab/>
        <w:t>Eiropas Komisijas Tulkošanas ģenerāldirektorāts Luksemburgā,</w:t>
      </w:r>
      <w:r>
        <w:tab/>
        <w:t xml:space="preserve">praktikante </w:t>
      </w:r>
      <w:r>
        <w:tab/>
      </w:r>
      <w:r>
        <w:tab/>
      </w:r>
      <w:r>
        <w:tab/>
        <w:t>(FR-LV)</w:t>
      </w:r>
    </w:p>
    <w:p w:rsidR="000842FD" w:rsidRDefault="000842FD" w:rsidP="000842FD">
      <w:r>
        <w:t xml:space="preserve">          2004. – 2005. </w:t>
      </w:r>
      <w:r>
        <w:tab/>
      </w:r>
      <w:r>
        <w:rPr>
          <w:i/>
        </w:rPr>
        <w:t>Geschwister-Scholl-Gymnasium</w:t>
      </w:r>
      <w:r>
        <w:t xml:space="preserve"> Marlā, </w:t>
      </w:r>
      <w:r>
        <w:tab/>
        <w:t>Vācijā,</w:t>
      </w:r>
      <w:r>
        <w:rPr>
          <w:i/>
        </w:rPr>
        <w:t xml:space="preserve"> Comenius</w:t>
      </w:r>
      <w:r>
        <w:t xml:space="preserve"> valodu asistente </w:t>
      </w:r>
      <w:r>
        <w:tab/>
      </w:r>
      <w:r>
        <w:tab/>
      </w:r>
      <w:r>
        <w:tab/>
        <w:t xml:space="preserve">(FR, LV) </w:t>
      </w:r>
    </w:p>
    <w:p w:rsidR="000842FD" w:rsidRDefault="000842FD" w:rsidP="000842FD">
      <w:r>
        <w:t xml:space="preserve">          1990. – 1991.</w:t>
      </w:r>
      <w:r>
        <w:tab/>
        <w:t>Liepājas Pedagoģiskā institūta Svešvalodu katedra, laborante</w:t>
      </w:r>
    </w:p>
    <w:p w:rsidR="000842FD" w:rsidRDefault="000842FD" w:rsidP="000842FD">
      <w:r>
        <w:t xml:space="preserve">          1990. – 1991. </w:t>
      </w:r>
      <w:r>
        <w:tab/>
        <w:t>Liepājas rajona Skolēnu interešu centrs Grobiņā, vācu valodas pulciņa vadītā</w:t>
      </w:r>
      <w:r>
        <w:tab/>
      </w:r>
      <w:r>
        <w:tab/>
      </w: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r>
        <w:t xml:space="preserve">          Praktiskā franču valoda I, 10 KRP (kopā ar Ingu Blisku)</w:t>
      </w:r>
    </w:p>
    <w:p w:rsidR="000842FD" w:rsidRDefault="000842FD" w:rsidP="000842FD">
      <w:r>
        <w:t xml:space="preserve">          Praktiskā franču valoda II, 8 KRP (kopā ar Ingu Blisku)</w:t>
      </w:r>
    </w:p>
    <w:p w:rsidR="000842FD" w:rsidRDefault="000842FD" w:rsidP="000842FD">
      <w:r>
        <w:t xml:space="preserve">          Praktiskā franču valoda III, 8 KRP (kopā ar Ingu Blisku un vieslektori/Oļegu Beļajevu)</w:t>
      </w:r>
    </w:p>
    <w:p w:rsidR="000842FD" w:rsidRDefault="000842FD" w:rsidP="000842FD">
      <w:r>
        <w:t xml:space="preserve">          Praktiskā franču valoda IV, 8 KRP (kopā ar Ingu Blisku un vieslektori/Oļegu Beļajevu)</w:t>
      </w:r>
    </w:p>
    <w:p w:rsidR="000842FD" w:rsidRDefault="000842FD" w:rsidP="000842FD">
      <w:r>
        <w:t xml:space="preserve">          Praktiskā franču valoda V, 8 KRP (kopā ar Ingu Blisku un Oļegu Beļajevu)</w:t>
      </w:r>
    </w:p>
    <w:p w:rsidR="000842FD" w:rsidRDefault="000842FD" w:rsidP="000842FD">
      <w:r>
        <w:t xml:space="preserve">          Praktiskā franču valoda VI, 6 KRP (kopā ar Ingu Blisku un Oļegu Beļajevu)</w:t>
      </w:r>
    </w:p>
    <w:p w:rsidR="000842FD" w:rsidRDefault="000842FD" w:rsidP="000842FD">
      <w:r>
        <w:t xml:space="preserve">          Praktiskā franču valoda VII, 4 KRP (kopā ar Oļegu Beļajevu)</w:t>
      </w:r>
    </w:p>
    <w:p w:rsidR="000842FD" w:rsidRDefault="000842FD" w:rsidP="000842FD">
      <w:r>
        <w:t xml:space="preserve">          Franču valoda I (C daļa), 2 KRP</w:t>
      </w:r>
    </w:p>
    <w:p w:rsidR="000842FD" w:rsidRDefault="000842FD" w:rsidP="000842FD">
      <w:r>
        <w:t xml:space="preserve">          Franču valoda II (C daļa), 2 KRP</w:t>
      </w:r>
    </w:p>
    <w:p w:rsidR="000842FD" w:rsidRDefault="000842FD" w:rsidP="000842FD">
      <w:r>
        <w:t xml:space="preserve">          Trešā svešvaloda: franču valoda II (C daļa), 2 KRP</w:t>
      </w:r>
    </w:p>
    <w:p w:rsidR="000842FD" w:rsidRDefault="000842FD" w:rsidP="000842FD">
      <w:r>
        <w:t xml:space="preserve">          Trešā svešvaloda: franču valoda III (C daļa), 2 KRP</w:t>
      </w:r>
    </w:p>
    <w:p w:rsidR="000842FD" w:rsidRDefault="000842FD" w:rsidP="000842FD">
      <w:r>
        <w:t xml:space="preserve">          Franču valodas fonētika, 2 KRP</w:t>
      </w:r>
    </w:p>
    <w:p w:rsidR="000842FD" w:rsidRDefault="000842FD" w:rsidP="000842FD">
      <w:r>
        <w:t xml:space="preserve">          Tulkošanas teorija un prakse I, 2 KRP</w:t>
      </w:r>
    </w:p>
    <w:p w:rsidR="000842FD" w:rsidRDefault="000842FD" w:rsidP="000842FD">
      <w:r>
        <w:t xml:space="preserve">          Tulkošanas teorija un prakse II, 2 KRP</w:t>
      </w:r>
    </w:p>
    <w:p w:rsidR="000842FD" w:rsidRDefault="000842FD" w:rsidP="000842FD">
      <w:r>
        <w:t xml:space="preserve">          20. gs. franču literatūra oriģinālvalodā, 2 KRP</w:t>
      </w:r>
    </w:p>
    <w:p w:rsidR="000842FD" w:rsidRDefault="000842FD" w:rsidP="000842FD">
      <w:r>
        <w:t xml:space="preserve">          Franču valodas praktiskā gramatika IV, 4 KRP</w:t>
      </w:r>
    </w:p>
    <w:p w:rsidR="000842FD" w:rsidRDefault="000842FD" w:rsidP="000842FD">
      <w:r>
        <w:t xml:space="preserve">          Franču valodas praktiskā fonētika, 2 KRP</w:t>
      </w:r>
    </w:p>
    <w:p w:rsidR="000842FD" w:rsidRDefault="000842FD" w:rsidP="000842FD">
      <w:r>
        <w:t xml:space="preserve">          Mūsdienu franču literatūra, 2 KRP</w:t>
      </w:r>
    </w:p>
    <w:p w:rsidR="000842FD" w:rsidRDefault="000842FD" w:rsidP="000842FD">
      <w:r>
        <w:lastRenderedPageBreak/>
        <w:t xml:space="preserve">          Tulkošanas prakse: franču valoda, 2 KRP</w:t>
      </w:r>
    </w:p>
    <w:p w:rsidR="000842FD" w:rsidRDefault="000842FD" w:rsidP="000842FD">
      <w:r>
        <w:t xml:space="preserve">          Literāro tekstu izmantošana mācību procesā: franču valoda, 2 KRP</w:t>
      </w:r>
    </w:p>
    <w:p w:rsidR="000842FD" w:rsidRDefault="000842FD" w:rsidP="000842FD">
      <w:r>
        <w:t xml:space="preserve">          Rakstveida tulkošana: franču – latviešu/latviešu - franču, 4 KRP</w:t>
      </w:r>
    </w:p>
    <w:p w:rsidR="000842FD" w:rsidRDefault="000842FD" w:rsidP="000842FD">
      <w:r>
        <w:t xml:space="preserve">          Mutvārdu tulkošana: franču – latviešu/latviešu - franču, 2 KRP</w:t>
      </w:r>
    </w:p>
    <w:p w:rsidR="000842FD" w:rsidRDefault="000842FD" w:rsidP="000842FD">
      <w:r>
        <w:t xml:space="preserve">          Svešvaloda I (C daļa), 2 KRP</w:t>
      </w:r>
    </w:p>
    <w:p w:rsidR="000842FD" w:rsidRDefault="000842FD" w:rsidP="000842FD">
      <w:r>
        <w:t xml:space="preserve">          Franču valodas pamati: fonētika, 2 KRP</w:t>
      </w:r>
    </w:p>
    <w:p w:rsidR="000842FD" w:rsidRDefault="000842FD" w:rsidP="000842FD">
      <w:r>
        <w:t xml:space="preserve">          Franču valodas pamati: gramatika I, 2 KRP</w:t>
      </w:r>
    </w:p>
    <w:p w:rsidR="000842FD" w:rsidRDefault="000842FD" w:rsidP="000842FD">
      <w:r>
        <w:t xml:space="preserve">          Franču valodas pamati: ortogrāfija, 4 KRP</w:t>
      </w:r>
    </w:p>
    <w:p w:rsidR="000842FD" w:rsidRDefault="000842FD" w:rsidP="000842FD"/>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ind w:left="540"/>
      </w:pPr>
      <w:r>
        <w:t>Promocijas darba izstrāde „</w:t>
      </w:r>
      <w:r>
        <w:rPr>
          <w:bCs/>
        </w:rPr>
        <w:t xml:space="preserve">Lingvistiskā kvalitāte Artura Rembo dzejprozas krājuma </w:t>
      </w:r>
      <w:r>
        <w:rPr>
          <w:bCs/>
          <w:i/>
        </w:rPr>
        <w:t>Iluminācijas</w:t>
      </w:r>
      <w:r>
        <w:rPr>
          <w:bCs/>
        </w:rPr>
        <w:t xml:space="preserve"> tulkojumiem latviešu valodā</w:t>
      </w:r>
      <w:r>
        <w:t xml:space="preserve">” </w:t>
      </w:r>
    </w:p>
    <w:p w:rsidR="000842FD" w:rsidRDefault="000842FD" w:rsidP="000842FD">
      <w:r>
        <w:t xml:space="preserve">          Maģistra darbs Ventspils Augstskolā „Franču valodas nozīme Latvijā: dažu juridisko dokumentu</w:t>
      </w:r>
    </w:p>
    <w:p w:rsidR="000842FD" w:rsidRDefault="000842FD" w:rsidP="000842FD">
      <w:r>
        <w:t xml:space="preserve">          tulkošanas problēmas” </w:t>
      </w:r>
    </w:p>
    <w:p w:rsidR="000842FD" w:rsidRDefault="000842FD" w:rsidP="000842FD">
      <w:pPr>
        <w:ind w:firstLine="540"/>
      </w:pPr>
    </w:p>
    <w:p w:rsidR="000842FD" w:rsidRDefault="000842FD" w:rsidP="000842FD">
      <w:pPr>
        <w:outlineLvl w:val="0"/>
        <w:rPr>
          <w:b/>
          <w:i/>
        </w:rPr>
      </w:pPr>
      <w:r>
        <w:rPr>
          <w:b/>
          <w:i/>
        </w:rPr>
        <w:t xml:space="preserve">Nozīmīgākās zinātniskās publikācijas un mācību literatūra </w:t>
      </w:r>
      <w:r>
        <w:rPr>
          <w:i/>
        </w:rPr>
        <w:t>(pēdējie 6 gadi)</w:t>
      </w:r>
      <w:r>
        <w:rPr>
          <w:b/>
          <w:i/>
        </w:rPr>
        <w:t>:</w:t>
      </w:r>
    </w:p>
    <w:p w:rsidR="000842FD" w:rsidRDefault="000842FD" w:rsidP="000842FD">
      <w:pPr>
        <w:ind w:left="567" w:hanging="567"/>
        <w:jc w:val="both"/>
      </w:pPr>
      <w:r>
        <w:rPr>
          <w:b/>
        </w:rPr>
        <w:t xml:space="preserve">          Veisbuka, Inese. </w:t>
      </w:r>
      <w:r>
        <w:t xml:space="preserve">Diktāts ortogrāfiskās kompetences uzlabošanai franču valodas kā svešvalodas apguvē. </w:t>
      </w:r>
      <w:r>
        <w:rPr>
          <w:i/>
        </w:rPr>
        <w:t>Valodu apguve: problēmas</w:t>
      </w:r>
      <w:r>
        <w:t xml:space="preserve"> </w:t>
      </w:r>
      <w:r>
        <w:rPr>
          <w:i/>
        </w:rPr>
        <w:t xml:space="preserve">un perspektīva: </w:t>
      </w:r>
      <w:r>
        <w:t>zinātnisko rakstu krājums XI. Liepāja: Liepājas Universitāte, 2015 (iesniegts publicēšanai).</w:t>
      </w:r>
    </w:p>
    <w:p w:rsidR="000842FD" w:rsidRDefault="000842FD" w:rsidP="000842FD">
      <w:pPr>
        <w:jc w:val="both"/>
      </w:pPr>
      <w:r>
        <w:rPr>
          <w:b/>
        </w:rPr>
        <w:t xml:space="preserve">          Veisbuka, Inese. </w:t>
      </w:r>
      <w:r>
        <w:t>Fonētika franču valodas kā svešvalodas stundās.</w:t>
      </w:r>
      <w:r>
        <w:rPr>
          <w:b/>
        </w:rPr>
        <w:t xml:space="preserve"> </w:t>
      </w:r>
      <w:r>
        <w:rPr>
          <w:i/>
        </w:rPr>
        <w:t>Valodu apguve: problēmas</w:t>
      </w:r>
    </w:p>
    <w:p w:rsidR="000842FD" w:rsidRDefault="000842FD" w:rsidP="000842FD">
      <w:pPr>
        <w:jc w:val="both"/>
      </w:pPr>
      <w:r>
        <w:rPr>
          <w:i/>
        </w:rPr>
        <w:t xml:space="preserve">          un perspektīva: </w:t>
      </w:r>
      <w:r>
        <w:t>zinātnisko rakstu krājums X. Liepāja: Liepājas Universitāte, 2014, 266.-278. lpp.</w:t>
      </w:r>
    </w:p>
    <w:p w:rsidR="000842FD" w:rsidRDefault="000842FD" w:rsidP="000842FD">
      <w:pPr>
        <w:ind w:left="567" w:hanging="567"/>
        <w:jc w:val="both"/>
      </w:pPr>
      <w:r>
        <w:rPr>
          <w:b/>
        </w:rPr>
        <w:t xml:space="preserve">         Veisbuka, Inese. </w:t>
      </w:r>
      <w:r>
        <w:t>Literārais teksts franču valodas kā svešvalodas stundās.</w:t>
      </w:r>
      <w:r>
        <w:rPr>
          <w:b/>
        </w:rPr>
        <w:t xml:space="preserve"> </w:t>
      </w:r>
      <w:r>
        <w:rPr>
          <w:i/>
        </w:rPr>
        <w:t xml:space="preserve">Valodu apguve: problēmas un perspektīva: </w:t>
      </w:r>
      <w:r>
        <w:t>zinātnisko rakstu krājums IX. Liepāja: Liepājas Universitāte, 2013, 201.-213. lpp.</w:t>
      </w:r>
    </w:p>
    <w:p w:rsidR="000842FD" w:rsidRDefault="000842FD" w:rsidP="000842FD">
      <w:pPr>
        <w:ind w:left="540"/>
        <w:jc w:val="both"/>
        <w:rPr>
          <w:b/>
        </w:rPr>
      </w:pPr>
      <w:r>
        <w:rPr>
          <w:b/>
        </w:rPr>
        <w:t xml:space="preserve">Veisbuka, Inese. </w:t>
      </w:r>
      <w:r>
        <w:t xml:space="preserve">Problēmas Artura Rembo dzejprozas tulkojumos latviešu valodā. </w:t>
      </w:r>
      <w:r>
        <w:rPr>
          <w:i/>
        </w:rPr>
        <w:t xml:space="preserve">Via scientiarum: </w:t>
      </w:r>
      <w:r>
        <w:t>starptautiskās jauno lingvistu konferences rakstu krājums I. Ventspils, Liepāja: Ventspils Augstskola, Liepājas Universitāte, 2012, 293.-308. lpp.</w:t>
      </w:r>
      <w:r>
        <w:rPr>
          <w:b/>
        </w:rPr>
        <w:t xml:space="preserve"> </w:t>
      </w:r>
    </w:p>
    <w:p w:rsidR="000842FD" w:rsidRDefault="000842FD" w:rsidP="000842FD">
      <w:pPr>
        <w:ind w:left="540"/>
        <w:jc w:val="both"/>
        <w:rPr>
          <w:b/>
        </w:rPr>
      </w:pPr>
      <w:r>
        <w:rPr>
          <w:b/>
        </w:rPr>
        <w:t xml:space="preserve">Veisbuka, Inese. </w:t>
      </w:r>
      <w:r>
        <w:t xml:space="preserve">Gramatiskā dzimte Artura Rembo dzejprozas tulkojumos. </w:t>
      </w:r>
      <w:r>
        <w:rPr>
          <w:i/>
        </w:rPr>
        <w:t>Vārds un tā pētīšanas aspekti:</w:t>
      </w:r>
      <w:r>
        <w:t xml:space="preserve"> rakstu krājums 16 (2). Liepāja: Liepājas Universitāte, 2012, 316.-325. lpp. </w:t>
      </w:r>
    </w:p>
    <w:p w:rsidR="000842FD" w:rsidRDefault="000842FD" w:rsidP="000842FD">
      <w:pPr>
        <w:ind w:left="540"/>
        <w:jc w:val="both"/>
      </w:pPr>
      <w:r>
        <w:rPr>
          <w:b/>
        </w:rPr>
        <w:t xml:space="preserve">Veisbuka, Inese. </w:t>
      </w:r>
      <w:r>
        <w:t xml:space="preserve">Ar polisēmiju, homonīmiju un homogrāfiju saistītās problēmas Artura Rembo darbu tulkojumos. </w:t>
      </w:r>
      <w:r>
        <w:rPr>
          <w:i/>
        </w:rPr>
        <w:t>Vārds un tā pētīšanas aspekti:</w:t>
      </w:r>
      <w:r>
        <w:t xml:space="preserve"> rakstu krājums 15 (1). Liepāja: Liepājas Universitāte, 2011, 370.-378. lpp.</w:t>
      </w:r>
    </w:p>
    <w:p w:rsidR="000842FD" w:rsidRDefault="000842FD" w:rsidP="000842FD">
      <w:pPr>
        <w:jc w:val="both"/>
      </w:pPr>
      <w:r>
        <w:lastRenderedPageBreak/>
        <w:t xml:space="preserve">         </w:t>
      </w:r>
    </w:p>
    <w:p w:rsidR="000842FD" w:rsidRDefault="000842FD" w:rsidP="000842FD">
      <w:pPr>
        <w:ind w:left="540"/>
        <w:jc w:val="both"/>
        <w:outlineLvl w:val="0"/>
        <w:rPr>
          <w:lang w:eastAsia="en-US"/>
        </w:rPr>
      </w:pPr>
      <w:r>
        <w:t>E-kursi MOODLE vidē: „Franču valodas praktiskā fonētika”, „Tulkošanas prakse: franču valoda”, „20. gs. franču literatūra oriģinālvalodā”, „Mūsdienu franču literatūra”, „Literāro tekstu izmantošana mācību procesā: franču valoda”, „Mutvārdu tulkošana: franču/latviešu, latviešu/franču”</w:t>
      </w:r>
    </w:p>
    <w:p w:rsidR="000842FD" w:rsidRDefault="000842FD" w:rsidP="000842FD">
      <w:pPr>
        <w:ind w:left="540"/>
        <w:outlineLvl w:val="0"/>
      </w:pPr>
    </w:p>
    <w:p w:rsidR="000842FD" w:rsidRDefault="000842FD" w:rsidP="000842FD">
      <w:pPr>
        <w:ind w:left="540"/>
        <w:outlineLvl w:val="0"/>
      </w:pPr>
      <w:r>
        <w:t xml:space="preserve">Valodu prasmes: </w:t>
      </w:r>
      <w:r>
        <w:tab/>
        <w:t>Latviešu - dzimtā valoda</w:t>
      </w:r>
    </w:p>
    <w:p w:rsidR="000842FD" w:rsidRDefault="000842FD" w:rsidP="000842FD">
      <w:pPr>
        <w:ind w:left="2160"/>
        <w:outlineLvl w:val="0"/>
      </w:pPr>
      <w:r>
        <w:t>Angļu – ar vārdnīcas palīdzību</w:t>
      </w:r>
    </w:p>
    <w:p w:rsidR="000842FD" w:rsidRDefault="000842FD" w:rsidP="000842FD">
      <w:pPr>
        <w:ind w:left="2160"/>
        <w:outlineLvl w:val="0"/>
      </w:pPr>
      <w:r>
        <w:t>Vācu - brīvi</w:t>
      </w:r>
    </w:p>
    <w:p w:rsidR="000842FD" w:rsidRDefault="000842FD" w:rsidP="000842FD">
      <w:pPr>
        <w:ind w:firstLine="540"/>
        <w:outlineLvl w:val="0"/>
      </w:pPr>
      <w:r>
        <w:tab/>
      </w:r>
      <w:r>
        <w:tab/>
      </w:r>
      <w:r>
        <w:tab/>
        <w:t>Krievu – brīvi</w:t>
      </w:r>
    </w:p>
    <w:p w:rsidR="000842FD" w:rsidRDefault="000842FD" w:rsidP="000842FD">
      <w:pPr>
        <w:ind w:firstLine="540"/>
        <w:outlineLvl w:val="0"/>
      </w:pPr>
      <w:r>
        <w:tab/>
      </w:r>
      <w:r>
        <w:tab/>
      </w:r>
      <w:r>
        <w:tab/>
        <w:t>Franču - brīvi</w:t>
      </w:r>
    </w:p>
    <w:p w:rsidR="000842FD" w:rsidRDefault="000842FD" w:rsidP="000842FD">
      <w:r>
        <w:t>2015. gada 22. aprīlī</w:t>
      </w:r>
      <w:r>
        <w:tab/>
      </w:r>
      <w:r>
        <w:tab/>
      </w:r>
      <w:r>
        <w:tab/>
        <w:t>_________________________</w:t>
      </w:r>
      <w:r>
        <w:tab/>
        <w:t>Inese Veisbuka</w:t>
      </w:r>
    </w:p>
    <w:p w:rsidR="000842FD" w:rsidRDefault="000842FD" w:rsidP="000842FD"/>
    <w:p w:rsidR="000842FD" w:rsidRDefault="000842FD" w:rsidP="000842FD"/>
    <w:p w:rsidR="000842FD" w:rsidRDefault="000842FD" w:rsidP="000842FD"/>
    <w:p w:rsidR="000842FD" w:rsidRDefault="000842FD" w:rsidP="000842FD"/>
    <w:p w:rsidR="000842FD" w:rsidRDefault="000842FD" w:rsidP="000842FD">
      <w:pPr>
        <w:tabs>
          <w:tab w:val="left" w:pos="3130"/>
        </w:tabs>
        <w:rPr>
          <w:b/>
          <w:i/>
          <w:lang w:eastAsia="en-US"/>
        </w:rPr>
      </w:pPr>
    </w:p>
    <w:p w:rsidR="000842FD" w:rsidRDefault="000842FD" w:rsidP="000842FD">
      <w:pPr>
        <w:ind w:left="1077"/>
      </w:pPr>
    </w:p>
    <w:p w:rsidR="000842FD" w:rsidRDefault="000842FD" w:rsidP="000842FD">
      <w:pPr>
        <w:ind w:left="1077"/>
      </w:pPr>
    </w:p>
    <w:p w:rsidR="000842FD" w:rsidRDefault="000842FD" w:rsidP="000842FD">
      <w:pPr>
        <w:jc w:val="both"/>
      </w:pPr>
    </w:p>
    <w:p w:rsidR="000842FD" w:rsidRDefault="000842FD" w:rsidP="000842FD">
      <w:pPr>
        <w:jc w:val="both"/>
      </w:pPr>
    </w:p>
    <w:p w:rsidR="000842FD" w:rsidRDefault="000842FD" w:rsidP="000842FD">
      <w:pPr>
        <w:jc w:val="both"/>
      </w:pPr>
    </w:p>
    <w:p w:rsidR="000842FD" w:rsidRDefault="000842FD" w:rsidP="000842FD">
      <w:pPr>
        <w:jc w:val="both"/>
      </w:pPr>
    </w:p>
    <w:p w:rsidR="000842FD" w:rsidRDefault="000842FD" w:rsidP="000842FD">
      <w:pPr>
        <w:pStyle w:val="Title"/>
        <w:jc w:val="left"/>
        <w:rPr>
          <w:b/>
          <w:i/>
          <w:szCs w:val="24"/>
        </w:rPr>
      </w:pPr>
      <w:r>
        <w:rPr>
          <w:szCs w:val="24"/>
        </w:rPr>
        <w:t xml:space="preserve">                                                    </w:t>
      </w:r>
      <w:r>
        <w:rPr>
          <w:b/>
          <w:i/>
          <w:szCs w:val="24"/>
        </w:rPr>
        <w:t>VIJA ZĒLERTE</w:t>
      </w:r>
    </w:p>
    <w:p w:rsidR="000842FD" w:rsidRDefault="000842FD" w:rsidP="000842FD">
      <w:pPr>
        <w:pStyle w:val="Subtitle"/>
        <w:jc w:val="center"/>
        <w:rPr>
          <w:i/>
          <w:szCs w:val="24"/>
          <w:u w:val="none"/>
        </w:rPr>
      </w:pPr>
      <w:r>
        <w:rPr>
          <w:i/>
          <w:szCs w:val="24"/>
          <w:u w:val="none"/>
        </w:rPr>
        <w:t>Dzīves un darba gājums</w:t>
      </w:r>
    </w:p>
    <w:p w:rsidR="000842FD" w:rsidRDefault="000842FD" w:rsidP="000842FD">
      <w:pPr>
        <w:pStyle w:val="Subtitle"/>
        <w:jc w:val="center"/>
        <w:rPr>
          <w:i/>
          <w:szCs w:val="24"/>
          <w:u w:val="none"/>
        </w:rPr>
      </w:pPr>
      <w:r>
        <w:rPr>
          <w:i/>
          <w:szCs w:val="24"/>
          <w:u w:val="none"/>
        </w:rPr>
        <w:t>(curriculum vitae)</w:t>
      </w:r>
    </w:p>
    <w:p w:rsidR="000842FD" w:rsidRDefault="000842FD" w:rsidP="000842FD">
      <w:pPr>
        <w:ind w:right="26"/>
        <w:jc w:val="both"/>
        <w:rPr>
          <w:i/>
          <w:szCs w:val="24"/>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w:t>
      </w:r>
      <w:r>
        <w:rPr>
          <w:b/>
        </w:rPr>
        <w:t xml:space="preserve"> </w:t>
      </w:r>
      <w:r>
        <w:t>Dzim. 1957.gada 3. februārī</w:t>
      </w:r>
    </w:p>
    <w:p w:rsidR="000842FD" w:rsidRDefault="000842FD" w:rsidP="000842FD">
      <w:pPr>
        <w:ind w:firstLine="540"/>
        <w:jc w:val="both"/>
        <w:outlineLvl w:val="0"/>
      </w:pPr>
      <w:r>
        <w:t>Kungu iela 79/4, m.t.  26426065</w:t>
      </w:r>
    </w:p>
    <w:p w:rsidR="000842FD" w:rsidRDefault="000842FD" w:rsidP="000842FD">
      <w:pPr>
        <w:ind w:firstLine="540"/>
        <w:jc w:val="both"/>
        <w:outlineLvl w:val="0"/>
      </w:pPr>
      <w:r>
        <w:tab/>
        <w:t>e-pasts: vija.zelerte@liepu.lv</w:t>
      </w:r>
      <w:r>
        <w:tab/>
        <w:t xml:space="preserve">          </w:t>
      </w:r>
    </w:p>
    <w:p w:rsidR="000842FD" w:rsidRDefault="000842FD" w:rsidP="000842FD">
      <w:pPr>
        <w:jc w:val="both"/>
        <w:outlineLvl w:val="0"/>
      </w:pPr>
      <w:r>
        <w:rPr>
          <w:b/>
          <w:i/>
        </w:rPr>
        <w:lastRenderedPageBreak/>
        <w:t>Ziņas par darba vietu:</w:t>
      </w:r>
      <w:r>
        <w:t xml:space="preserve"> </w:t>
      </w:r>
    </w:p>
    <w:p w:rsidR="000842FD" w:rsidRDefault="000842FD" w:rsidP="000842FD">
      <w:pPr>
        <w:ind w:firstLine="540"/>
        <w:jc w:val="both"/>
        <w:outlineLvl w:val="0"/>
      </w:pPr>
    </w:p>
    <w:p w:rsidR="000842FD" w:rsidRDefault="000842FD" w:rsidP="000842FD">
      <w:pPr>
        <w:ind w:left="567"/>
        <w:jc w:val="both"/>
        <w:outlineLvl w:val="0"/>
      </w:pPr>
      <w:r>
        <w:t>Liepājas Universitāte, Lielā iela14, LV-3401,</w:t>
      </w:r>
    </w:p>
    <w:p w:rsidR="000842FD" w:rsidRDefault="000842FD" w:rsidP="000842FD">
      <w:pPr>
        <w:ind w:left="567" w:firstLine="540"/>
        <w:jc w:val="both"/>
        <w:outlineLvl w:val="0"/>
      </w:pPr>
    </w:p>
    <w:p w:rsidR="000842FD" w:rsidRDefault="000842FD" w:rsidP="000842FD">
      <w:pPr>
        <w:ind w:firstLine="540"/>
        <w:jc w:val="both"/>
        <w:outlineLvl w:val="0"/>
      </w:pPr>
    </w:p>
    <w:p w:rsidR="000842FD" w:rsidRDefault="000842FD" w:rsidP="000842FD">
      <w:pPr>
        <w:outlineLvl w:val="0"/>
      </w:pPr>
      <w:r>
        <w:rPr>
          <w:b/>
          <w:i/>
        </w:rPr>
        <w:t xml:space="preserve">Izglītība: </w:t>
      </w:r>
    </w:p>
    <w:p w:rsidR="000842FD" w:rsidRDefault="000842FD" w:rsidP="000842FD">
      <w:pPr>
        <w:ind w:left="567"/>
        <w:outlineLvl w:val="0"/>
        <w:rPr>
          <w:u w:val="single"/>
        </w:rPr>
      </w:pPr>
      <w:r>
        <w:rPr>
          <w:b/>
        </w:rPr>
        <w:t xml:space="preserve"> </w:t>
      </w:r>
      <w:r>
        <w:rPr>
          <w:u w:val="single"/>
        </w:rPr>
        <w:t>Profesionālā un akadēmiskā izglītība:</w:t>
      </w:r>
    </w:p>
    <w:p w:rsidR="000842FD" w:rsidRDefault="000842FD" w:rsidP="000842FD">
      <w:pPr>
        <w:ind w:left="567"/>
        <w:outlineLvl w:val="0"/>
      </w:pPr>
      <w:r>
        <w:t>1997.- 1999.g. – studijas LU doktorantūrā;</w:t>
      </w:r>
    </w:p>
    <w:p w:rsidR="000842FD" w:rsidRDefault="000842FD" w:rsidP="000842FD">
      <w:pPr>
        <w:ind w:left="567"/>
        <w:jc w:val="both"/>
        <w:outlineLvl w:val="0"/>
      </w:pPr>
      <w:r>
        <w:t>1994.- 1997.g. mācības Latvijas Universitātes maģistratūrā, iegūts maģistra grāds psiholoģijā;</w:t>
      </w:r>
    </w:p>
    <w:p w:rsidR="000842FD" w:rsidRDefault="000842FD" w:rsidP="000842FD">
      <w:pPr>
        <w:ind w:left="567"/>
        <w:jc w:val="both"/>
        <w:outlineLvl w:val="0"/>
      </w:pPr>
      <w:r>
        <w:t>1988. – 1989.g. mācības Ļeņingradas universitātē, iegūta praktiskā skolu psihologa kvalifikācija;</w:t>
      </w:r>
    </w:p>
    <w:p w:rsidR="000842FD" w:rsidRDefault="000842FD" w:rsidP="000842FD">
      <w:pPr>
        <w:ind w:left="567"/>
        <w:outlineLvl w:val="0"/>
        <w:rPr>
          <w:i/>
        </w:rPr>
      </w:pPr>
      <w:r>
        <w:t>1981. – 1987.g. mācības Liepājas Valsts pedagoģiskajā institūtā, iegūta pamatskolas skolotāja kvalifikācija</w:t>
      </w:r>
      <w:r>
        <w:rPr>
          <w:i/>
        </w:rPr>
        <w:t>.</w:t>
      </w:r>
    </w:p>
    <w:p w:rsidR="000842FD" w:rsidRDefault="000842FD" w:rsidP="000842FD">
      <w:pPr>
        <w:outlineLvl w:val="0"/>
        <w:rPr>
          <w:b/>
          <w:u w:val="single"/>
        </w:rPr>
      </w:pPr>
      <w:r>
        <w:rPr>
          <w:b/>
          <w:u w:val="single"/>
        </w:rPr>
        <w:t>Tālākizglītība:</w:t>
      </w:r>
    </w:p>
    <w:p w:rsidR="000842FD" w:rsidRDefault="000842FD" w:rsidP="000842FD">
      <w:pPr>
        <w:ind w:left="567"/>
        <w:jc w:val="both"/>
        <w:outlineLvl w:val="0"/>
      </w:pPr>
      <w:r>
        <w:t xml:space="preserve"> 2011. gada 10. oktobrī pabeigusi  Esenes sistēmiskās ģimenes psihoterapijas institūta organizēto  divgadīgo sistēmiskās pieejas organizācijas supervīzoru, koučeru un ģimenes supervizoru sagatavošanas programmu un ieguvusi organizāciju supervīzora  un organizācijas attīstības kosultanta/supervīzora kvalifikāciju.</w:t>
      </w:r>
    </w:p>
    <w:p w:rsidR="000842FD" w:rsidRDefault="000842FD" w:rsidP="000842FD">
      <w:pPr>
        <w:ind w:left="567"/>
        <w:outlineLvl w:val="0"/>
        <w:rPr>
          <w:b/>
          <w:u w:val="single"/>
        </w:rPr>
      </w:pPr>
      <w:r>
        <w:t>2007.gadā ieguvusi Vudkoka- Munozo fonda sertifikātu, kas dod atļauju strādāt ar Latvijā adaptēto Vudkoka-Džonsona Kognitīvo spēju testu.</w:t>
      </w:r>
      <w:r>
        <w:br/>
        <w:t>2001.- 2004.g.- Igaunijas Ģimenes terapeitu asociācijas organizēta 3 gadu speciāla apmācības programma ģimenes psihoterapijā.Iegūtas tiesības veikt sistēmisko ģimenes terapiju;</w:t>
      </w:r>
    </w:p>
    <w:p w:rsidR="000842FD" w:rsidRDefault="000842FD" w:rsidP="000842FD">
      <w:pPr>
        <w:ind w:left="567"/>
        <w:jc w:val="both"/>
        <w:outlineLvl w:val="0"/>
      </w:pPr>
      <w:r>
        <w:t xml:space="preserve">2006. 11. – 2007. 25.05. - apgūts mediācijas mācību kurss LR Tieslietu </w:t>
      </w:r>
      <w:r>
        <w:tab/>
        <w:t xml:space="preserve">ministrijas un Vācijas Starptautiskās tiesiskās sadarbības ES Twinning </w:t>
      </w:r>
      <w:r>
        <w:tab/>
        <w:t xml:space="preserve">projekta ietvaros Mediācijas ieviešana Latvijā” saņemts </w:t>
      </w:r>
      <w:r>
        <w:tab/>
        <w:t xml:space="preserve">mediatora </w:t>
      </w:r>
      <w:r>
        <w:tab/>
        <w:t>sertifikāts.</w:t>
      </w:r>
    </w:p>
    <w:p w:rsidR="000842FD" w:rsidRDefault="000842FD" w:rsidP="000842FD">
      <w:pPr>
        <w:ind w:left="567"/>
        <w:jc w:val="both"/>
        <w:outlineLvl w:val="0"/>
      </w:pPr>
      <w:r>
        <w:t>2005.g. – 2006. g. veikta profesionālā pilnveide programmā „Augstskolu mācībspēku pedagoģiskā pilnveide (Inovācijas augstākās izglītības sistēmā/ Izglītības darba vadība.</w:t>
      </w:r>
    </w:p>
    <w:p w:rsidR="000842FD" w:rsidRDefault="000842FD" w:rsidP="000842FD">
      <w:pPr>
        <w:ind w:left="567"/>
        <w:jc w:val="both"/>
        <w:outlineLvl w:val="0"/>
      </w:pPr>
      <w:r>
        <w:t>2003.g. – idējā līmeņa vadītāju pilotkursa  projekts  “Reģiona ekonomiskā   un   sociālā   attīstība   Liepājā,  Latvijā”.</w:t>
      </w:r>
    </w:p>
    <w:p w:rsidR="000842FD" w:rsidRDefault="000842FD" w:rsidP="000842FD">
      <w:pPr>
        <w:ind w:left="567"/>
        <w:outlineLvl w:val="0"/>
      </w:pPr>
      <w:r>
        <w:t>Tēmas</w:t>
      </w:r>
      <w:r>
        <w:rPr>
          <w:b/>
        </w:rPr>
        <w:t xml:space="preserve">: </w:t>
      </w:r>
      <w:r>
        <w:t>vadīšanas lomas, veidi, līmeņi;</w:t>
      </w:r>
    </w:p>
    <w:p w:rsidR="000842FD" w:rsidRDefault="000842FD" w:rsidP="000842FD">
      <w:pPr>
        <w:numPr>
          <w:ilvl w:val="0"/>
          <w:numId w:val="344"/>
        </w:numPr>
        <w:spacing w:after="0" w:line="240" w:lineRule="auto"/>
        <w:ind w:left="567"/>
        <w:outlineLvl w:val="0"/>
      </w:pPr>
      <w:r>
        <w:t>personāla vadība un motivēšana;</w:t>
      </w:r>
    </w:p>
    <w:p w:rsidR="000842FD" w:rsidRDefault="000842FD" w:rsidP="000842FD">
      <w:pPr>
        <w:numPr>
          <w:ilvl w:val="0"/>
          <w:numId w:val="344"/>
        </w:numPr>
        <w:spacing w:after="0" w:line="240" w:lineRule="auto"/>
        <w:ind w:left="567"/>
        <w:outlineLvl w:val="0"/>
      </w:pPr>
      <w:r>
        <w:t>konfliktu vadība;</w:t>
      </w:r>
    </w:p>
    <w:p w:rsidR="000842FD" w:rsidRDefault="000842FD" w:rsidP="000842FD">
      <w:pPr>
        <w:numPr>
          <w:ilvl w:val="0"/>
          <w:numId w:val="344"/>
        </w:numPr>
        <w:spacing w:after="0" w:line="240" w:lineRule="auto"/>
        <w:ind w:left="567"/>
        <w:outlineLvl w:val="0"/>
      </w:pPr>
      <w:r>
        <w:t>komandas veidošana;</w:t>
      </w:r>
    </w:p>
    <w:p w:rsidR="000842FD" w:rsidRDefault="000842FD" w:rsidP="000842FD">
      <w:pPr>
        <w:numPr>
          <w:ilvl w:val="0"/>
          <w:numId w:val="344"/>
        </w:numPr>
        <w:spacing w:after="0" w:line="240" w:lineRule="auto"/>
        <w:ind w:left="567"/>
        <w:outlineLvl w:val="0"/>
      </w:pPr>
      <w:r>
        <w:t>pārmaiņu vadība.</w:t>
      </w:r>
    </w:p>
    <w:p w:rsidR="000842FD" w:rsidRDefault="000842FD" w:rsidP="000842FD">
      <w:pPr>
        <w:ind w:left="567"/>
        <w:jc w:val="both"/>
        <w:outlineLvl w:val="0"/>
      </w:pPr>
      <w:r>
        <w:t>2002.g. – iegūta apliecība par 26 st. kursu “Individuālpsiholoģiskās metodes ģimenes konsultēšanā”. Semināra vadītājs: Francis X.Walton, Ph.D. (ASV).</w:t>
      </w:r>
    </w:p>
    <w:p w:rsidR="000842FD" w:rsidRDefault="000842FD" w:rsidP="000842FD">
      <w:pPr>
        <w:ind w:left="567"/>
        <w:jc w:val="both"/>
        <w:outlineLvl w:val="0"/>
      </w:pPr>
      <w:r>
        <w:lastRenderedPageBreak/>
        <w:t>2001.g. – iegūta apliecība par 20 st. kursu “Individuālpsiholoģiskās konsultēšanas process un struktūra”. Lektors Samuel Schuerer (Šveice).</w:t>
      </w:r>
    </w:p>
    <w:p w:rsidR="000842FD" w:rsidRDefault="000842FD" w:rsidP="000842FD">
      <w:pPr>
        <w:ind w:left="567"/>
        <w:jc w:val="both"/>
        <w:outlineLvl w:val="0"/>
      </w:pPr>
      <w:r>
        <w:t>2001.g. – iegūta apliecība par 32 stundu kursu “Uz atrisinājumu fokusētā psihoterapija, pamatojoties individuālpsiholoģijas principiem”. Semināra vadītājs: Timothy D.Evans, Ph.D. (ASV).</w:t>
      </w:r>
    </w:p>
    <w:p w:rsidR="000842FD" w:rsidRDefault="000842FD" w:rsidP="000842FD">
      <w:pPr>
        <w:ind w:left="567"/>
        <w:jc w:val="both"/>
        <w:outlineLvl w:val="0"/>
      </w:pPr>
      <w:r>
        <w:t>2001.g. – iegūta apliecība par 24 stundu kursu “Dzīves stila noteikšana pēc bērnības atmiņām”. Semināra vadītājs Samuel Schurer (Šveice).</w:t>
      </w:r>
    </w:p>
    <w:p w:rsidR="000842FD" w:rsidRDefault="000842FD" w:rsidP="000842FD">
      <w:pPr>
        <w:ind w:left="567"/>
        <w:jc w:val="both"/>
        <w:outlineLvl w:val="0"/>
      </w:pPr>
      <w:r>
        <w:t>1999.g. iegūta apliecība par pilnas programmas DELATE II projektā Arodpedagoģiskās pamatizglītības programmas ieviešanu Latvijas augstskolās apgūšanu.</w:t>
      </w:r>
    </w:p>
    <w:p w:rsidR="000842FD" w:rsidRDefault="000842FD" w:rsidP="000842FD">
      <w:pPr>
        <w:ind w:left="567"/>
        <w:jc w:val="both"/>
        <w:outlineLvl w:val="0"/>
      </w:pPr>
      <w:r>
        <w:t>1997.g. – iegūts sertifikāts par mūsdienu arodpedagoģiskās izglītības kursa, kurš tika organizēts ar abpusēju līgumu starp Latvijas izglītības ministriju un Dānijas arodskolu institūtu, beigšanu.</w:t>
      </w:r>
    </w:p>
    <w:p w:rsidR="000842FD" w:rsidRDefault="000842FD" w:rsidP="000842FD">
      <w:pPr>
        <w:ind w:left="567"/>
        <w:jc w:val="both"/>
        <w:outlineLvl w:val="0"/>
      </w:pPr>
      <w:r>
        <w:t>1998.g. – iegūts sertifikāts par piedalīšanos pirmajā Baltijas Valsts vadošajā Adlera psiholoģijas konferencē skolu psihologiem par tēmu: “Skolotāju un ģimeņu konsultēšana”.</w:t>
      </w:r>
    </w:p>
    <w:p w:rsidR="000842FD" w:rsidRDefault="000842FD" w:rsidP="000842FD">
      <w:pPr>
        <w:ind w:left="567"/>
        <w:jc w:val="both"/>
        <w:outlineLvl w:val="0"/>
      </w:pPr>
      <w:r>
        <w:t>1995.g. – iegūts sertifikāts par pilnu pieaugušo apmācības metodoloģijas kursa pie Nīderlandes speciālista Harija Lista apgūšanu.</w:t>
      </w:r>
    </w:p>
    <w:p w:rsidR="000842FD" w:rsidRDefault="000842FD" w:rsidP="000842FD">
      <w:pPr>
        <w:ind w:left="567"/>
        <w:outlineLvl w:val="0"/>
      </w:pPr>
      <w:r>
        <w:t>1994.g. – Dānijā, Ronnē iegūts sertifikāts par pilna saskarsmes trenera kursa apgūšanu darbam ar pieaugušajiem saskarsmes psiholoģijā.</w:t>
      </w:r>
    </w:p>
    <w:p w:rsidR="000842FD" w:rsidRDefault="000842FD" w:rsidP="000842FD">
      <w:pPr>
        <w:outlineLvl w:val="0"/>
        <w:rPr>
          <w:b/>
        </w:rPr>
      </w:pPr>
    </w:p>
    <w:p w:rsidR="000842FD" w:rsidRDefault="000842FD" w:rsidP="000842FD">
      <w:pPr>
        <w:outlineLvl w:val="0"/>
      </w:pPr>
      <w:r>
        <w:t xml:space="preserve">  </w:t>
      </w:r>
    </w:p>
    <w:p w:rsidR="000842FD" w:rsidRDefault="000842FD" w:rsidP="000842FD">
      <w:pPr>
        <w:outlineLvl w:val="0"/>
        <w:rPr>
          <w:b/>
          <w:i/>
        </w:rPr>
      </w:pPr>
      <w:r>
        <w:rPr>
          <w:b/>
          <w:i/>
        </w:rPr>
        <w:t>Akadēmiskie nosaukumi, zinātniskie grādi:</w:t>
      </w:r>
    </w:p>
    <w:p w:rsidR="000842FD" w:rsidRDefault="000842FD" w:rsidP="000842FD">
      <w:pPr>
        <w:ind w:left="567"/>
        <w:outlineLvl w:val="0"/>
        <w:rPr>
          <w:b/>
          <w:i/>
        </w:rPr>
      </w:pPr>
      <w:r>
        <w:rPr>
          <w:b/>
          <w:i/>
        </w:rPr>
        <w:t xml:space="preserve"> </w:t>
      </w:r>
      <w:r>
        <w:t>psiholoģijas maģistrs</w:t>
      </w:r>
    </w:p>
    <w:p w:rsidR="000842FD" w:rsidRDefault="000842FD" w:rsidP="000842FD">
      <w:pPr>
        <w:ind w:left="1980" w:hanging="1440"/>
      </w:pPr>
    </w:p>
    <w:p w:rsidR="000842FD" w:rsidRDefault="000842FD" w:rsidP="000842FD">
      <w:pPr>
        <w:outlineLvl w:val="0"/>
        <w:rPr>
          <w:b/>
          <w:i/>
        </w:rPr>
      </w:pPr>
      <w:r>
        <w:rPr>
          <w:b/>
          <w:i/>
        </w:rPr>
        <w:t xml:space="preserve">Profesionālā darbība: </w:t>
      </w:r>
    </w:p>
    <w:p w:rsidR="000842FD" w:rsidRDefault="000842FD" w:rsidP="000842FD">
      <w:pPr>
        <w:ind w:left="567"/>
        <w:outlineLvl w:val="0"/>
      </w:pPr>
      <w:r>
        <w:t>No 01.09.1992.Liepājas Universitātes lektore.</w:t>
      </w:r>
    </w:p>
    <w:p w:rsidR="000842FD" w:rsidRDefault="000842FD" w:rsidP="000842FD">
      <w:pPr>
        <w:ind w:left="567"/>
        <w:jc w:val="both"/>
        <w:outlineLvl w:val="0"/>
      </w:pPr>
      <w:r>
        <w:t>Lekciju, semināru  vadīšana, zinātniski  pētnieciskais  darbs.</w:t>
      </w:r>
    </w:p>
    <w:p w:rsidR="000842FD" w:rsidRDefault="000842FD" w:rsidP="000842FD">
      <w:pPr>
        <w:ind w:left="567"/>
        <w:jc w:val="both"/>
        <w:outlineLvl w:val="0"/>
      </w:pPr>
      <w:r>
        <w:t>Semināru, kursu vadīšana pedagogu profesionālās pilnveides programmu ietvaros. Individuālās konsultācijas, supervīzijas, koučings iestāžu vadītājiem un pedagogiem.</w:t>
      </w:r>
    </w:p>
    <w:p w:rsidR="000842FD" w:rsidRDefault="000842FD" w:rsidP="000842FD">
      <w:pPr>
        <w:ind w:left="567"/>
        <w:jc w:val="both"/>
        <w:outlineLvl w:val="0"/>
      </w:pPr>
      <w:r>
        <w:t>Ģimenes konsultācijas un vecāku izglītošanas programmas.</w:t>
      </w:r>
    </w:p>
    <w:p w:rsidR="000842FD" w:rsidRDefault="000842FD" w:rsidP="000842FD">
      <w:pPr>
        <w:ind w:left="567"/>
        <w:jc w:val="both"/>
        <w:outlineLvl w:val="0"/>
      </w:pPr>
      <w:r>
        <w:t>Semināri personīgo resursu apzināšanai un savstarpējo attiecību kompetenču paaugstināšanai dažādu profesiju pārstāvjiem.</w:t>
      </w:r>
    </w:p>
    <w:p w:rsidR="000842FD" w:rsidRDefault="000842FD" w:rsidP="000842FD">
      <w:pPr>
        <w:outlineLvl w:val="0"/>
      </w:pPr>
    </w:p>
    <w:p w:rsidR="000842FD" w:rsidRDefault="000842FD" w:rsidP="000842FD">
      <w:pPr>
        <w:outlineLvl w:val="0"/>
        <w:rPr>
          <w:b/>
          <w:i/>
        </w:rPr>
      </w:pPr>
    </w:p>
    <w:p w:rsidR="000842FD" w:rsidRDefault="000842FD" w:rsidP="000842FD">
      <w:pPr>
        <w:outlineLvl w:val="0"/>
        <w:rPr>
          <w:b/>
          <w:i/>
        </w:rPr>
      </w:pPr>
      <w:r>
        <w:rPr>
          <w:b/>
          <w:i/>
        </w:rPr>
        <w:t xml:space="preserve">Akadēmiskie kursi </w:t>
      </w:r>
      <w:r>
        <w:rPr>
          <w:i/>
        </w:rPr>
        <w:t>(pēdējie 6 gadi)</w:t>
      </w:r>
      <w:r>
        <w:rPr>
          <w:b/>
          <w:i/>
        </w:rPr>
        <w:t>:</w:t>
      </w:r>
    </w:p>
    <w:p w:rsidR="000842FD" w:rsidRDefault="000842FD" w:rsidP="000842FD">
      <w:pPr>
        <w:tabs>
          <w:tab w:val="left" w:pos="567"/>
        </w:tabs>
        <w:ind w:left="567"/>
        <w:outlineLvl w:val="0"/>
      </w:pPr>
      <w:r>
        <w:lastRenderedPageBreak/>
        <w:t>Docējamie kursi:</w:t>
      </w:r>
    </w:p>
    <w:p w:rsidR="000842FD" w:rsidRDefault="000842FD" w:rsidP="000842FD">
      <w:pPr>
        <w:tabs>
          <w:tab w:val="left" w:pos="567"/>
        </w:tabs>
        <w:ind w:left="567"/>
        <w:jc w:val="both"/>
        <w:outlineLvl w:val="0"/>
      </w:pPr>
      <w:r>
        <w:t>Pilna un nepilna laika studiju programmās: biznesa psiholoģija, saskarsmes psiholoģija, pedagoģiskā psiholoģija,psihoterapija,speciālā psiholoģija.</w:t>
      </w:r>
    </w:p>
    <w:p w:rsidR="000842FD" w:rsidRDefault="000842FD" w:rsidP="000842FD">
      <w:pPr>
        <w:tabs>
          <w:tab w:val="left" w:pos="567"/>
        </w:tabs>
        <w:ind w:left="567"/>
        <w:jc w:val="both"/>
        <w:outlineLvl w:val="0"/>
      </w:pPr>
      <w:r>
        <w:t>Maģistra studiju programmās: konsultēšanas teorijas un metodika, saskarsmes psihologija, pedagoģiskā psiholoģija,klīniskā psiholoģija.</w:t>
      </w:r>
    </w:p>
    <w:p w:rsidR="000842FD" w:rsidRDefault="000842FD" w:rsidP="000842FD">
      <w:pPr>
        <w:tabs>
          <w:tab w:val="left" w:pos="567"/>
        </w:tabs>
        <w:ind w:left="567"/>
        <w:jc w:val="both"/>
        <w:outlineLvl w:val="0"/>
      </w:pPr>
      <w:r>
        <w:t>Izstrādāts jauns kurss: lēmumu pieņešana.</w:t>
      </w:r>
    </w:p>
    <w:p w:rsidR="000842FD" w:rsidRDefault="000842FD" w:rsidP="000842FD">
      <w:pPr>
        <w:outlineLvl w:val="0"/>
      </w:pPr>
    </w:p>
    <w:p w:rsidR="000842FD" w:rsidRDefault="000842FD" w:rsidP="000842FD">
      <w:pPr>
        <w:outlineLvl w:val="0"/>
        <w:rPr>
          <w:b/>
          <w:i/>
        </w:rPr>
      </w:pPr>
      <w:r>
        <w:rPr>
          <w:b/>
          <w:i/>
        </w:rPr>
        <w:t xml:space="preserve">Zinātniski pētnieciskā darbība </w:t>
      </w:r>
      <w:r>
        <w:rPr>
          <w:i/>
        </w:rPr>
        <w:t>(pēdējie 6 gadi)</w:t>
      </w:r>
      <w:r>
        <w:rPr>
          <w:b/>
          <w:i/>
        </w:rPr>
        <w:t>:</w:t>
      </w:r>
    </w:p>
    <w:p w:rsidR="000842FD" w:rsidRDefault="000842FD" w:rsidP="000842FD">
      <w:pPr>
        <w:ind w:firstLine="540"/>
      </w:pPr>
    </w:p>
    <w:p w:rsidR="000842FD" w:rsidRDefault="000842FD" w:rsidP="000842F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color w:val="000000"/>
        </w:rPr>
      </w:pPr>
      <w:r>
        <w:rPr>
          <w:color w:val="000000"/>
        </w:rPr>
        <w:t>Vidzemes augstskolas zinātniski praktiskā konference. Referāts Kvalitatīvu attiecību veidošanas nosacījumi; sekcijas vadīšana.(2012)</w:t>
      </w:r>
    </w:p>
    <w:p w:rsidR="000842FD" w:rsidRDefault="000842FD" w:rsidP="000842F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0842FD" w:rsidRDefault="000842FD" w:rsidP="000842FD">
      <w:pPr>
        <w:outlineLvl w:val="0"/>
        <w:rPr>
          <w:b/>
          <w:lang w:eastAsia="en-US"/>
        </w:rPr>
      </w:pPr>
      <w:r>
        <w:rPr>
          <w:b/>
          <w:i/>
        </w:rPr>
        <w:t xml:space="preserve">Nozīmīgākās zinātniskās publikācijas un mācību literatūra </w:t>
      </w:r>
      <w:r>
        <w:rPr>
          <w:i/>
        </w:rPr>
        <w:t>(pēdējie 6 gadi)</w:t>
      </w:r>
      <w:r>
        <w:rPr>
          <w:b/>
          <w:i/>
        </w:rPr>
        <w:t>:</w:t>
      </w:r>
    </w:p>
    <w:p w:rsidR="000842FD" w:rsidRDefault="000842FD" w:rsidP="000842FD">
      <w:pPr>
        <w:numPr>
          <w:ilvl w:val="0"/>
          <w:numId w:val="345"/>
        </w:numPr>
        <w:shd w:val="clear" w:color="auto" w:fill="FFFFFF"/>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color w:val="000000"/>
        </w:rPr>
      </w:pPr>
      <w:r>
        <w:rPr>
          <w:color w:val="000000"/>
        </w:rPr>
        <w:t>Burceva, R., Davidova, J., Dūka,M., Iliško, Dz., Kalniņa, D.,Kravale-Pauliņa, M., Lanka,Ē., Pavītola, L., Margeviča-Grīnberga, I.,Orska, R.,Rimšāne,I., Samusēviča, A.,Uzole, T., Zēlerte,V., Pelnēna, M. (2013).Pedagogu vispārējās kompetences pilnveides iespējas. LU, 219 lpp.</w:t>
      </w:r>
    </w:p>
    <w:p w:rsidR="000842FD" w:rsidRDefault="000842FD" w:rsidP="000842FD">
      <w:pPr>
        <w:numPr>
          <w:ilvl w:val="0"/>
          <w:numId w:val="345"/>
        </w:numPr>
        <w:shd w:val="clear" w:color="auto" w:fill="FFFFFF"/>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color w:val="000000"/>
        </w:rPr>
      </w:pPr>
      <w:r>
        <w:rPr>
          <w:color w:val="000000"/>
        </w:rPr>
        <w:t>Zēlerte V.(2012). Atbalsta mācību materiāls; Saskarsme; (ievietotsMOODL.liepu.lv. vidē).</w:t>
      </w:r>
    </w:p>
    <w:p w:rsidR="000842FD" w:rsidRDefault="000842FD" w:rsidP="000842FD">
      <w:pPr>
        <w:numPr>
          <w:ilvl w:val="0"/>
          <w:numId w:val="345"/>
        </w:numPr>
        <w:shd w:val="clear" w:color="auto" w:fill="FFFFFF"/>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color w:val="000000"/>
        </w:rPr>
      </w:pPr>
      <w:r>
        <w:rPr>
          <w:color w:val="000000"/>
        </w:rPr>
        <w:t>Zēlerte V.(2012). Atbalsta mācību materiāls; Psiholoģija skolotājiem;</w:t>
      </w:r>
    </w:p>
    <w:p w:rsidR="000842FD" w:rsidRDefault="000842FD" w:rsidP="000842FD">
      <w:pPr>
        <w:shd w:val="clear" w:color="auto" w:fill="FFFFFF"/>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color w:val="000000"/>
        </w:rPr>
      </w:pPr>
      <w:r>
        <w:rPr>
          <w:color w:val="000000"/>
        </w:rPr>
        <w:t>(ievietots MOODL.liepu.lv. vidē).</w:t>
      </w:r>
    </w:p>
    <w:p w:rsidR="000842FD" w:rsidRDefault="000842FD" w:rsidP="000842FD">
      <w:pPr>
        <w:shd w:val="clear" w:color="auto" w:fill="FFFFFF"/>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0842FD" w:rsidRDefault="000842FD" w:rsidP="000842FD">
      <w:pPr>
        <w:numPr>
          <w:ilvl w:val="0"/>
          <w:numId w:val="345"/>
        </w:numPr>
        <w:shd w:val="clear" w:color="auto" w:fill="FFFFFF"/>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color w:val="000000"/>
        </w:rPr>
      </w:pPr>
      <w:r>
        <w:rPr>
          <w:color w:val="000000"/>
        </w:rPr>
        <w:t>Zēlerte V.(2012). Atbalsta mācību materiāls Mācību grūtību iemesli</w:t>
      </w:r>
    </w:p>
    <w:p w:rsidR="000842FD" w:rsidRDefault="000842FD" w:rsidP="000842FD">
      <w:pPr>
        <w:shd w:val="clear" w:color="auto" w:fill="FFFFFF"/>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color w:val="000000"/>
        </w:rPr>
      </w:pPr>
      <w:r>
        <w:rPr>
          <w:color w:val="000000"/>
        </w:rPr>
        <w:t>ievietots MOODL. Liepu.lv. vidē).</w:t>
      </w:r>
    </w:p>
    <w:p w:rsidR="000842FD" w:rsidRDefault="000842FD" w:rsidP="000842FD">
      <w:pPr>
        <w:numPr>
          <w:ilvl w:val="0"/>
          <w:numId w:val="345"/>
        </w:numPr>
        <w:shd w:val="clear" w:color="auto" w:fill="FFFFFF"/>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color w:val="000000"/>
        </w:rPr>
      </w:pPr>
      <w:r>
        <w:rPr>
          <w:color w:val="000000"/>
        </w:rPr>
        <w:t>Vidzemes augstskolas zinātniski praktiskā konference. Referāts Kvalitatīvu attiecību veidošanas nosacījumi; sekcijas vadīšana.(2012)</w:t>
      </w:r>
    </w:p>
    <w:p w:rsidR="000842FD" w:rsidRDefault="000842FD" w:rsidP="000842F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0842FD" w:rsidRDefault="000842FD" w:rsidP="000842F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rsidR="000842FD" w:rsidRPr="000842FD" w:rsidRDefault="000842FD" w:rsidP="000842FD">
      <w:pPr>
        <w:pStyle w:val="BodyTextIndent"/>
        <w:spacing w:after="60"/>
        <w:ind w:left="0" w:firstLine="539"/>
        <w:rPr>
          <w:lang w:val="lv-LV"/>
        </w:rPr>
      </w:pPr>
    </w:p>
    <w:p w:rsidR="000842FD" w:rsidRDefault="000842FD" w:rsidP="000842FD">
      <w:pPr>
        <w:outlineLvl w:val="0"/>
      </w:pPr>
      <w:r>
        <w:rPr>
          <w:b/>
          <w:i/>
        </w:rPr>
        <w:t xml:space="preserve">Papildus ziņas par profesionālo darbību </w:t>
      </w:r>
      <w:r>
        <w:rPr>
          <w:i/>
        </w:rPr>
        <w:t>(pēdējie 6 gadi)</w:t>
      </w:r>
      <w:r>
        <w:rPr>
          <w:b/>
          <w:i/>
        </w:rPr>
        <w:t>:</w:t>
      </w:r>
    </w:p>
    <w:p w:rsidR="000842FD" w:rsidRDefault="000842FD" w:rsidP="000842FD">
      <w:pPr>
        <w:pStyle w:val="BodyText3"/>
        <w:spacing w:after="0"/>
        <w:ind w:firstLine="540"/>
        <w:outlineLvl w:val="0"/>
        <w:rPr>
          <w:sz w:val="24"/>
          <w:szCs w:val="24"/>
        </w:rPr>
      </w:pPr>
      <w:r>
        <w:rPr>
          <w:sz w:val="24"/>
          <w:szCs w:val="24"/>
        </w:rPr>
        <w:t>Projekti:</w:t>
      </w: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ind w:firstLine="540"/>
        <w:outlineLvl w:val="0"/>
        <w:rPr>
          <w:sz w:val="24"/>
          <w:szCs w:val="24"/>
        </w:rPr>
      </w:pPr>
      <w:r>
        <w:rPr>
          <w:sz w:val="24"/>
          <w:szCs w:val="24"/>
          <w:u w:val="single"/>
        </w:rPr>
        <w:t>ES fondu projekti</w:t>
      </w:r>
      <w:r>
        <w:rPr>
          <w:sz w:val="24"/>
          <w:szCs w:val="24"/>
        </w:rPr>
        <w:t>:</w:t>
      </w:r>
    </w:p>
    <w:p w:rsidR="000842FD" w:rsidRDefault="000842FD" w:rsidP="000842FD">
      <w:pPr>
        <w:pStyle w:val="BodyText3"/>
        <w:spacing w:after="0"/>
        <w:ind w:left="567"/>
        <w:outlineLvl w:val="0"/>
        <w:rPr>
          <w:sz w:val="24"/>
          <w:szCs w:val="24"/>
        </w:rPr>
      </w:pPr>
    </w:p>
    <w:p w:rsidR="000842FD" w:rsidRDefault="000842FD" w:rsidP="000842FD">
      <w:pPr>
        <w:pStyle w:val="BodyText3"/>
        <w:ind w:left="567"/>
        <w:jc w:val="both"/>
        <w:outlineLvl w:val="0"/>
        <w:rPr>
          <w:sz w:val="24"/>
          <w:szCs w:val="24"/>
        </w:rPr>
      </w:pPr>
      <w:r>
        <w:rPr>
          <w:sz w:val="24"/>
          <w:szCs w:val="24"/>
        </w:rPr>
        <w:t xml:space="preserve">ESF projekts „Profesionālo mācību priekšmetu pedagogu un prakses vadītāju teorētisko zināšanu un praktisko kompetenču paaugstināšana”.No 2010. gada augusta līdz šim laikam darbojos pedagoģijas, psiholoģijas un sazināšanās kompetenču paaugstināšanas moduļa programmas izstrādes ekspertu darba grupā. Izstrādāts mācību materiāls, ievietots MOODL vidē un nodots ekspertēšanai, realizēts aprobācijas seminārs. Izstrādatais </w:t>
      </w:r>
      <w:r>
        <w:rPr>
          <w:sz w:val="24"/>
          <w:szCs w:val="24"/>
        </w:rPr>
        <w:lastRenderedPageBreak/>
        <w:t>macību metodiskais līdzeklis ietver sevī teoretisko materiālu, uzdevumus patstavīgajam darbam, izdales materialus, prezentācijas.Projekta ietvaros iegūti sertifikāti  par dalību 48 stundu mācību seminārā,, Studiju organizēšana e-studiju vidē Moodle”1.daļa,,Mācību materiālu un studiju atbalsta materiālu sagatavošana e- studiju vidē ,,Moodl”, 2. Daļa ,,Mācību materiālu un studiju atbalsta materiālu lietošana, to aprobācija un īstenošana e-studiju vidē Moodle”.</w:t>
      </w:r>
    </w:p>
    <w:p w:rsidR="000842FD" w:rsidRDefault="000842FD" w:rsidP="000842FD">
      <w:pPr>
        <w:pStyle w:val="BodyText3"/>
        <w:ind w:left="567"/>
        <w:jc w:val="both"/>
        <w:outlineLvl w:val="0"/>
        <w:rPr>
          <w:sz w:val="24"/>
          <w:szCs w:val="24"/>
        </w:rPr>
      </w:pPr>
      <w:r>
        <w:rPr>
          <w:sz w:val="24"/>
          <w:szCs w:val="24"/>
        </w:rPr>
        <w:t>ESF projektā”Profesionālajā izglītībā iesaistīto vispārizglītojošo mācību priekšmetu pedagogu kompetences paaugstināsana”-laika posmā no2010.gada maija līdz 2011.gada aprīlim, esmu  sagatavojusi mācību metodisko materiālu profesionālās izglītības skolotājiem” Skolotāja pašcieņa un stresa vadīšana” un vadījusi 6 aprobācijas seminārus. Mācību metodiskais materiāls (tēmas:”Saskarsmes vide”,”Personība un saskarsme”,”Personība un stress”) ietver sevī teorētisko materiālu, izdales materiālu un prezentācijas. Materiāls ievietots MOODL vidē.</w:t>
      </w:r>
    </w:p>
    <w:p w:rsidR="000842FD" w:rsidRDefault="000842FD" w:rsidP="000842FD">
      <w:pPr>
        <w:pStyle w:val="BodyText3"/>
        <w:ind w:left="567"/>
        <w:jc w:val="both"/>
        <w:outlineLvl w:val="0"/>
        <w:rPr>
          <w:sz w:val="24"/>
          <w:szCs w:val="24"/>
        </w:rPr>
      </w:pPr>
      <w:r>
        <w:rPr>
          <w:sz w:val="24"/>
          <w:szCs w:val="24"/>
        </w:rPr>
        <w:t>No 2006. līdz 2007. gadam. Projekts  karjeras konsultantu sagatavošanai Latvijas augstskolās.</w:t>
      </w:r>
      <w:r>
        <w:rPr>
          <w:sz w:val="24"/>
          <w:szCs w:val="24"/>
          <w:lang w:eastAsia="lv-LV"/>
        </w:rPr>
        <w:t xml:space="preserve"> </w:t>
      </w:r>
      <w:r>
        <w:rPr>
          <w:sz w:val="24"/>
          <w:szCs w:val="24"/>
        </w:rPr>
        <w:t>Piedalīšanās mācību programmu izstrādē un metožu rokasgrāmatas tulkojuma rediģēšana.</w:t>
      </w:r>
    </w:p>
    <w:p w:rsidR="000842FD" w:rsidRDefault="000842FD" w:rsidP="000842FD">
      <w:pPr>
        <w:pStyle w:val="BodyText3"/>
        <w:ind w:left="567"/>
        <w:jc w:val="both"/>
        <w:outlineLvl w:val="0"/>
        <w:rPr>
          <w:sz w:val="24"/>
          <w:szCs w:val="24"/>
        </w:rPr>
      </w:pPr>
      <w:r>
        <w:rPr>
          <w:sz w:val="24"/>
          <w:szCs w:val="24"/>
        </w:rPr>
        <w:t>No 2007. gada līdz šim laikam IZM un Liepājas Universitātes kopīgi organizētais projekts Pedagogu profesionālajai pilnveidei speciālajā izglītībā.</w:t>
      </w:r>
    </w:p>
    <w:p w:rsidR="000842FD" w:rsidRDefault="000842FD" w:rsidP="000842FD">
      <w:pPr>
        <w:pStyle w:val="BodyText3"/>
        <w:ind w:left="567"/>
        <w:jc w:val="both"/>
        <w:outlineLvl w:val="0"/>
        <w:rPr>
          <w:sz w:val="24"/>
          <w:szCs w:val="24"/>
        </w:rPr>
      </w:pPr>
      <w:r>
        <w:rPr>
          <w:sz w:val="24"/>
          <w:szCs w:val="24"/>
        </w:rPr>
        <w:t xml:space="preserve"> No 2004. Latvijas Ģimenes psihoterapeitu asociācijas biedrs</w:t>
      </w: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ind w:firstLine="540"/>
        <w:outlineLvl w:val="0"/>
        <w:rPr>
          <w:sz w:val="24"/>
          <w:szCs w:val="24"/>
        </w:rPr>
      </w:pPr>
      <w:r>
        <w:rPr>
          <w:sz w:val="24"/>
          <w:szCs w:val="24"/>
        </w:rPr>
        <w:t>Valodu prasmes: krievu valoda- ļoti labā līmenī, angļu valoda- vidējā līmenī.</w:t>
      </w: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ind w:firstLine="540"/>
        <w:outlineLvl w:val="0"/>
        <w:rPr>
          <w:sz w:val="24"/>
          <w:szCs w:val="24"/>
        </w:rPr>
      </w:pPr>
    </w:p>
    <w:p w:rsidR="000842FD" w:rsidRDefault="000842FD" w:rsidP="000842FD">
      <w:pPr>
        <w:pStyle w:val="BodyText3"/>
        <w:spacing w:after="0"/>
        <w:ind w:firstLine="540"/>
        <w:outlineLvl w:val="0"/>
        <w:rPr>
          <w:sz w:val="24"/>
          <w:szCs w:val="24"/>
        </w:rPr>
      </w:pPr>
    </w:p>
    <w:p w:rsidR="000842FD" w:rsidRDefault="000842FD" w:rsidP="000842FD">
      <w:pPr>
        <w:rPr>
          <w:sz w:val="24"/>
          <w:szCs w:val="24"/>
        </w:rPr>
      </w:pPr>
      <w:r>
        <w:t>2015.gada 20.martā.</w:t>
      </w:r>
      <w:r>
        <w:tab/>
      </w:r>
      <w:r>
        <w:tab/>
        <w:t>________________________Vija Zēlerte</w:t>
      </w:r>
    </w:p>
    <w:p w:rsidR="000842FD" w:rsidRDefault="000842FD" w:rsidP="000842FD"/>
    <w:p w:rsidR="000842FD" w:rsidRDefault="000842FD" w:rsidP="000842FD">
      <w:r>
        <w:br w:type="page"/>
      </w:r>
    </w:p>
    <w:p w:rsidR="000842FD" w:rsidRDefault="000842FD" w:rsidP="000842FD">
      <w:pPr>
        <w:pStyle w:val="Title"/>
        <w:jc w:val="right"/>
      </w:pPr>
    </w:p>
    <w:p w:rsidR="000842FD" w:rsidRDefault="000842FD" w:rsidP="000842FD">
      <w:pPr>
        <w:pStyle w:val="Title"/>
        <w:rPr>
          <w:b/>
          <w:i/>
          <w:sz w:val="22"/>
          <w:szCs w:val="22"/>
        </w:rPr>
      </w:pPr>
      <w:r>
        <w:rPr>
          <w:b/>
          <w:i/>
        </w:rPr>
        <w:t>KAIVA ŽĪMANTE</w:t>
      </w:r>
    </w:p>
    <w:p w:rsidR="000842FD" w:rsidRDefault="000842FD" w:rsidP="000842FD">
      <w:pPr>
        <w:pStyle w:val="Subtitle"/>
        <w:jc w:val="center"/>
        <w:rPr>
          <w:i/>
          <w:sz w:val="22"/>
          <w:szCs w:val="22"/>
          <w:u w:val="none"/>
        </w:rPr>
      </w:pPr>
      <w:r>
        <w:rPr>
          <w:i/>
          <w:sz w:val="22"/>
          <w:szCs w:val="22"/>
          <w:u w:val="none"/>
        </w:rPr>
        <w:t>Dzīves un darba gājums</w:t>
      </w:r>
    </w:p>
    <w:p w:rsidR="000842FD" w:rsidRDefault="000842FD" w:rsidP="000842FD">
      <w:pPr>
        <w:pStyle w:val="Subtitle"/>
        <w:jc w:val="center"/>
        <w:rPr>
          <w:i/>
          <w:sz w:val="22"/>
          <w:szCs w:val="22"/>
          <w:u w:val="none"/>
        </w:rPr>
      </w:pPr>
      <w:r>
        <w:rPr>
          <w:i/>
          <w:sz w:val="22"/>
          <w:szCs w:val="22"/>
          <w:u w:val="none"/>
        </w:rPr>
        <w:t>(curriculum vitae)</w:t>
      </w:r>
    </w:p>
    <w:p w:rsidR="000842FD" w:rsidRDefault="000842FD" w:rsidP="000842FD">
      <w:pPr>
        <w:ind w:right="26"/>
        <w:jc w:val="both"/>
        <w:rPr>
          <w:sz w:val="24"/>
          <w:szCs w:val="24"/>
        </w:rPr>
      </w:pPr>
    </w:p>
    <w:p w:rsidR="000842FD" w:rsidRDefault="000842FD" w:rsidP="000842FD">
      <w:pPr>
        <w:jc w:val="both"/>
        <w:outlineLvl w:val="0"/>
        <w:rPr>
          <w:b/>
          <w:i/>
        </w:rPr>
      </w:pPr>
      <w:r>
        <w:rPr>
          <w:b/>
          <w:i/>
        </w:rPr>
        <w:t>Personas dati:</w:t>
      </w:r>
    </w:p>
    <w:p w:rsidR="000842FD" w:rsidRDefault="000842FD" w:rsidP="000842FD">
      <w:pPr>
        <w:ind w:firstLine="540"/>
        <w:jc w:val="both"/>
        <w:outlineLvl w:val="0"/>
      </w:pPr>
      <w:r>
        <w:t>Dzimšanas gads: 08.02.1965.</w:t>
      </w:r>
    </w:p>
    <w:p w:rsidR="000842FD" w:rsidRDefault="000842FD" w:rsidP="000842FD">
      <w:pPr>
        <w:ind w:firstLine="540"/>
        <w:jc w:val="both"/>
        <w:outlineLvl w:val="0"/>
      </w:pPr>
      <w:r>
        <w:t>Kontaktadrese: Alejas iela 6-6, Liepāja, LV 3401</w:t>
      </w:r>
    </w:p>
    <w:p w:rsidR="000842FD" w:rsidRDefault="000842FD" w:rsidP="000842FD">
      <w:pPr>
        <w:ind w:firstLine="540"/>
        <w:jc w:val="both"/>
        <w:outlineLvl w:val="0"/>
      </w:pPr>
    </w:p>
    <w:p w:rsidR="000842FD" w:rsidRDefault="000842FD" w:rsidP="000842FD">
      <w:pPr>
        <w:jc w:val="both"/>
        <w:outlineLvl w:val="0"/>
        <w:rPr>
          <w:b/>
          <w:i/>
          <w:sz w:val="24"/>
          <w:szCs w:val="24"/>
        </w:rPr>
      </w:pPr>
      <w:r>
        <w:rPr>
          <w:b/>
          <w:i/>
        </w:rPr>
        <w:t>Ziņas par darba vietu:</w:t>
      </w:r>
    </w:p>
    <w:p w:rsidR="000842FD" w:rsidRDefault="000842FD" w:rsidP="000842FD">
      <w:pPr>
        <w:ind w:firstLine="540"/>
        <w:jc w:val="both"/>
        <w:outlineLvl w:val="0"/>
      </w:pPr>
      <w:r>
        <w:t>Liepājas Universitāte, Lielā iela 14, Liepāja, LV3401</w:t>
      </w:r>
    </w:p>
    <w:p w:rsidR="000842FD" w:rsidRDefault="000842FD" w:rsidP="000842FD">
      <w:pPr>
        <w:ind w:firstLine="540"/>
        <w:jc w:val="both"/>
        <w:outlineLvl w:val="0"/>
      </w:pPr>
      <w:r>
        <w:t>E-pasts: kaiva.zimante@gmail.com</w:t>
      </w:r>
    </w:p>
    <w:p w:rsidR="000842FD" w:rsidRDefault="000842FD" w:rsidP="000842FD">
      <w:pPr>
        <w:ind w:firstLine="540"/>
        <w:jc w:val="both"/>
        <w:outlineLvl w:val="0"/>
      </w:pPr>
    </w:p>
    <w:p w:rsidR="000842FD" w:rsidRDefault="000842FD" w:rsidP="000842FD">
      <w:pPr>
        <w:outlineLvl w:val="0"/>
        <w:rPr>
          <w:b/>
          <w:i/>
          <w:sz w:val="24"/>
          <w:szCs w:val="24"/>
        </w:rPr>
      </w:pPr>
      <w:r>
        <w:rPr>
          <w:b/>
          <w:i/>
        </w:rPr>
        <w:t>Izglītība:</w:t>
      </w:r>
    </w:p>
    <w:p w:rsidR="000842FD" w:rsidRDefault="000842FD" w:rsidP="000842FD">
      <w:pPr>
        <w:outlineLvl w:val="0"/>
      </w:pPr>
      <w:r>
        <w:rPr>
          <w:b/>
          <w:i/>
        </w:rPr>
        <w:tab/>
      </w:r>
      <w:r>
        <w:t>Augstākā pedagoģiskā</w:t>
      </w:r>
    </w:p>
    <w:p w:rsidR="000842FD" w:rsidRDefault="000842FD" w:rsidP="000842FD">
      <w:pPr>
        <w:pStyle w:val="Title"/>
        <w:ind w:left="567"/>
        <w:jc w:val="both"/>
        <w:rPr>
          <w:bCs/>
          <w:szCs w:val="24"/>
        </w:rPr>
      </w:pPr>
      <w:r>
        <w:rPr>
          <w:bCs/>
          <w:szCs w:val="24"/>
        </w:rPr>
        <w:t>1997.-2002. studijas LU Pedagoģijas un psiholoģijas institūtā doktorantūrā, gatavojot promocijas darbu „Skolēnu ar smagiem garīgās attīstības traucējumiem sociālā adaptācija”, eksmatrikulēta 2002.gadā</w:t>
      </w:r>
    </w:p>
    <w:p w:rsidR="000842FD" w:rsidRDefault="000842FD" w:rsidP="000842FD">
      <w:pPr>
        <w:pStyle w:val="Title"/>
        <w:ind w:left="567"/>
        <w:jc w:val="left"/>
        <w:rPr>
          <w:bCs/>
          <w:szCs w:val="24"/>
        </w:rPr>
      </w:pPr>
      <w:r>
        <w:rPr>
          <w:bCs/>
          <w:szCs w:val="24"/>
        </w:rPr>
        <w:t>1992.-1995. studijas LU Pedagoģijas un psiholoģijas fakultātē maģistrantūrā, aizstāvēts pētnieciskais darbs „Dziļi garīgi atpalikušo bērnu integrācija speciālajā skolā” un iegūts maģistra grāds</w:t>
      </w:r>
    </w:p>
    <w:p w:rsidR="000842FD" w:rsidRDefault="000842FD" w:rsidP="000842FD">
      <w:pPr>
        <w:pStyle w:val="Title"/>
        <w:ind w:left="567"/>
        <w:jc w:val="left"/>
        <w:rPr>
          <w:bCs/>
          <w:szCs w:val="24"/>
        </w:rPr>
      </w:pPr>
      <w:r>
        <w:rPr>
          <w:bCs/>
          <w:szCs w:val="24"/>
        </w:rPr>
        <w:t xml:space="preserve">1984.- 1989. studijas Liepājas pedagoģiskajā institūtā, defektoloģijas specialitātē, iegūta palīgskolas skolotājas kvalifikācija </w:t>
      </w:r>
    </w:p>
    <w:p w:rsidR="000842FD" w:rsidRDefault="000842FD" w:rsidP="000842FD">
      <w:pPr>
        <w:ind w:left="567"/>
        <w:jc w:val="both"/>
      </w:pPr>
    </w:p>
    <w:p w:rsidR="000842FD" w:rsidRDefault="000842FD" w:rsidP="000842FD">
      <w:pPr>
        <w:outlineLvl w:val="0"/>
        <w:rPr>
          <w:b/>
          <w:i/>
          <w:sz w:val="24"/>
          <w:szCs w:val="24"/>
        </w:rPr>
      </w:pPr>
      <w:r>
        <w:rPr>
          <w:b/>
          <w:i/>
        </w:rPr>
        <w:t>Akadēmiskie nosaukumi, zinātniskie grādi:</w:t>
      </w:r>
    </w:p>
    <w:p w:rsidR="000842FD" w:rsidRDefault="000842FD" w:rsidP="000842FD">
      <w:pPr>
        <w:ind w:left="567"/>
        <w:outlineLvl w:val="0"/>
      </w:pPr>
      <w:r>
        <w:t>maģistra grāds pedagoģijā</w:t>
      </w:r>
    </w:p>
    <w:p w:rsidR="000842FD" w:rsidRDefault="000842FD" w:rsidP="000842FD">
      <w:pPr>
        <w:ind w:left="1980" w:hanging="1440"/>
      </w:pPr>
    </w:p>
    <w:p w:rsidR="000842FD" w:rsidRDefault="000842FD" w:rsidP="000842FD">
      <w:pPr>
        <w:outlineLvl w:val="0"/>
        <w:rPr>
          <w:b/>
          <w:i/>
          <w:sz w:val="24"/>
          <w:szCs w:val="24"/>
        </w:rPr>
      </w:pPr>
      <w:r>
        <w:rPr>
          <w:b/>
          <w:i/>
        </w:rPr>
        <w:t>Profesionālā darbība:</w:t>
      </w:r>
    </w:p>
    <w:p w:rsidR="000842FD" w:rsidRDefault="000842FD" w:rsidP="000842FD">
      <w:pPr>
        <w:pStyle w:val="Title"/>
        <w:ind w:left="567"/>
        <w:jc w:val="both"/>
        <w:rPr>
          <w:bCs/>
          <w:szCs w:val="24"/>
        </w:rPr>
      </w:pPr>
      <w:r>
        <w:rPr>
          <w:bCs/>
          <w:szCs w:val="24"/>
        </w:rPr>
        <w:t xml:space="preserve">1993. līdz šim brīdim Liepājas speciālā internātskola, direktora vietniece mācību un audzināšanas darbā </w:t>
      </w:r>
    </w:p>
    <w:p w:rsidR="000842FD" w:rsidRDefault="000842FD" w:rsidP="000842FD">
      <w:pPr>
        <w:pStyle w:val="Title"/>
        <w:ind w:left="567"/>
        <w:jc w:val="both"/>
        <w:rPr>
          <w:bCs/>
          <w:szCs w:val="24"/>
        </w:rPr>
      </w:pPr>
      <w:r>
        <w:rPr>
          <w:bCs/>
          <w:szCs w:val="24"/>
        </w:rPr>
        <w:lastRenderedPageBreak/>
        <w:t xml:space="preserve">1983.-1993. Liepājas speciālā internātskola, skolotāja </w:t>
      </w:r>
    </w:p>
    <w:p w:rsidR="000842FD" w:rsidRDefault="000842FD" w:rsidP="000842FD">
      <w:pPr>
        <w:pStyle w:val="Title"/>
        <w:ind w:left="567"/>
        <w:jc w:val="both"/>
        <w:rPr>
          <w:bCs/>
          <w:szCs w:val="24"/>
        </w:rPr>
      </w:pPr>
      <w:r>
        <w:rPr>
          <w:bCs/>
          <w:szCs w:val="24"/>
        </w:rPr>
        <w:t>1989. līdz šim brīdim Liepājas Universitāte, pedagoģijas katedra, asistente (papildus darbs)</w:t>
      </w:r>
    </w:p>
    <w:p w:rsidR="000842FD" w:rsidRDefault="000842FD" w:rsidP="000842FD">
      <w:pPr>
        <w:ind w:left="567"/>
        <w:jc w:val="both"/>
        <w:rPr>
          <w:szCs w:val="24"/>
          <w:lang w:val="es-ES_tradnl"/>
        </w:rPr>
      </w:pPr>
      <w:r>
        <w:rPr>
          <w:lang w:val="es-ES_tradnl"/>
        </w:rPr>
        <w:t>2007. un līdz šīm brīdim Liepājas pilsētas pedagoģiski medicīniskās komisijas    speciālais pedagogs.</w:t>
      </w:r>
    </w:p>
    <w:p w:rsidR="000842FD" w:rsidRDefault="000842FD" w:rsidP="000842FD">
      <w:pPr>
        <w:ind w:left="540"/>
      </w:pPr>
    </w:p>
    <w:p w:rsidR="000842FD" w:rsidRDefault="000842FD" w:rsidP="000842FD">
      <w:pPr>
        <w:outlineLvl w:val="0"/>
        <w:rPr>
          <w:b/>
          <w:i/>
          <w:sz w:val="24"/>
          <w:szCs w:val="24"/>
        </w:rPr>
      </w:pPr>
      <w:r>
        <w:rPr>
          <w:b/>
          <w:i/>
        </w:rPr>
        <w:t xml:space="preserve">Akadēmiskie kursi </w:t>
      </w:r>
      <w:r>
        <w:rPr>
          <w:i/>
          <w:sz w:val="20"/>
          <w:szCs w:val="20"/>
        </w:rPr>
        <w:t>(pēdējie 6 gadi)</w:t>
      </w:r>
      <w:r>
        <w:rPr>
          <w:b/>
          <w:i/>
        </w:rPr>
        <w:t>:</w:t>
      </w:r>
    </w:p>
    <w:p w:rsidR="000842FD" w:rsidRDefault="000842FD" w:rsidP="000842FD">
      <w:pPr>
        <w:ind w:left="540"/>
      </w:pPr>
      <w:r>
        <w:t>Izglītības darba vadība, izglītības iestādes vadība</w:t>
      </w:r>
    </w:p>
    <w:p w:rsidR="000842FD" w:rsidRDefault="000842FD" w:rsidP="000842FD">
      <w:pPr>
        <w:ind w:left="540"/>
      </w:pPr>
      <w:r>
        <w:t>Vēstures mācīšanas speciālā metodika</w:t>
      </w:r>
    </w:p>
    <w:p w:rsidR="000842FD" w:rsidRDefault="000842FD" w:rsidP="000842FD">
      <w:pPr>
        <w:ind w:left="540"/>
      </w:pPr>
      <w:r>
        <w:t>Latviešu valodas mācīšanas speciālā metodika</w:t>
      </w:r>
    </w:p>
    <w:p w:rsidR="000842FD" w:rsidRDefault="000842FD" w:rsidP="000842FD">
      <w:pPr>
        <w:ind w:left="540"/>
      </w:pPr>
      <w:r>
        <w:t>Pedagoģiskās atbalsta sistēmas organizēšana</w:t>
      </w:r>
    </w:p>
    <w:p w:rsidR="000842FD" w:rsidRDefault="000842FD" w:rsidP="000842FD">
      <w:pPr>
        <w:ind w:left="540"/>
      </w:pPr>
    </w:p>
    <w:p w:rsidR="000842FD" w:rsidRDefault="000842FD" w:rsidP="000842FD">
      <w:pPr>
        <w:outlineLvl w:val="0"/>
        <w:rPr>
          <w:b/>
          <w:i/>
          <w:sz w:val="24"/>
          <w:szCs w:val="24"/>
        </w:rPr>
      </w:pPr>
      <w:r>
        <w:rPr>
          <w:b/>
          <w:i/>
        </w:rPr>
        <w:t xml:space="preserve">Zinātniski pētnieciskā darbība </w:t>
      </w:r>
      <w:r>
        <w:rPr>
          <w:i/>
          <w:sz w:val="20"/>
          <w:szCs w:val="20"/>
        </w:rPr>
        <w:t>(pēdējie 6 gadi)</w:t>
      </w:r>
      <w:r>
        <w:rPr>
          <w:b/>
          <w:i/>
        </w:rPr>
        <w:t>:</w:t>
      </w:r>
    </w:p>
    <w:p w:rsidR="000842FD" w:rsidRDefault="000842FD" w:rsidP="000842FD">
      <w:pPr>
        <w:ind w:left="567"/>
      </w:pPr>
      <w:r>
        <w:rPr>
          <w:bCs/>
          <w:iCs/>
        </w:rPr>
        <w:t>Mācību priekšmetu paraugprogrammas dzimtajā valodā, aritmētikā, mūzikā un ritmikā, 2.variantam (saskarsme, sociālās zinības, sports, vizuālā māksla) skolēniem ar vidēji smagiem un smagiem garīgās attīstības traucējumiem – VISC, 2013.</w:t>
      </w:r>
    </w:p>
    <w:p w:rsidR="000842FD" w:rsidRDefault="000842FD" w:rsidP="000842FD">
      <w:pPr>
        <w:ind w:left="567"/>
      </w:pPr>
    </w:p>
    <w:p w:rsidR="000842FD" w:rsidRDefault="000842FD" w:rsidP="000842FD">
      <w:pPr>
        <w:outlineLvl w:val="0"/>
        <w:rPr>
          <w:b/>
          <w:i/>
          <w:sz w:val="24"/>
          <w:szCs w:val="24"/>
        </w:rPr>
      </w:pPr>
      <w:r>
        <w:rPr>
          <w:b/>
          <w:i/>
        </w:rPr>
        <w:t xml:space="preserve">Nozīmīgākās zinātniskās publikācijas un mācību literatūra </w:t>
      </w:r>
      <w:r>
        <w:rPr>
          <w:i/>
          <w:sz w:val="20"/>
          <w:szCs w:val="20"/>
        </w:rPr>
        <w:t>(pēdējie 6 gadi)</w:t>
      </w:r>
      <w:r>
        <w:rPr>
          <w:b/>
          <w:i/>
        </w:rPr>
        <w:t>:</w:t>
      </w:r>
    </w:p>
    <w:p w:rsidR="000842FD" w:rsidRDefault="000842FD" w:rsidP="000842FD">
      <w:pPr>
        <w:autoSpaceDE w:val="0"/>
        <w:autoSpaceDN w:val="0"/>
        <w:adjustRightInd w:val="0"/>
        <w:ind w:left="567"/>
        <w:jc w:val="both"/>
      </w:pPr>
      <w:bookmarkStart w:id="54" w:name="_Toc24700956"/>
      <w:r>
        <w:t xml:space="preserve"> „Skolēnu ar smagiem garīgās attīstības traucējumiem sociālās adaptācijas mērķi un līdzekļi</w:t>
      </w:r>
      <w:bookmarkEnd w:id="54"/>
      <w:r>
        <w:t xml:space="preserve"> kā mācību satura veidošanas nosacījumi.” Drēzdenes universitāte, Starptautiskā konference, 2008.</w:t>
      </w:r>
    </w:p>
    <w:p w:rsidR="000842FD" w:rsidRDefault="000842FD" w:rsidP="000842FD">
      <w:pPr>
        <w:autoSpaceDE w:val="0"/>
        <w:autoSpaceDN w:val="0"/>
        <w:adjustRightInd w:val="0"/>
        <w:ind w:left="567"/>
        <w:jc w:val="both"/>
      </w:pPr>
      <w:r>
        <w:t>Metodiskais materiāls skolotājiem par uzvedības traucējumiem (ESF projekts „Izglītojamo ar funkcionāliem traucējumiem atbalsta sistēmas izveide”  Nr.2010/0330/1DP/1.2.2.4.1/10/IPIA/VIAA/001), 2013</w:t>
      </w:r>
    </w:p>
    <w:p w:rsidR="000842FD" w:rsidRDefault="000842FD" w:rsidP="000842FD">
      <w:pPr>
        <w:autoSpaceDE w:val="0"/>
        <w:autoSpaceDN w:val="0"/>
        <w:adjustRightInd w:val="0"/>
        <w:ind w:left="567"/>
        <w:jc w:val="both"/>
      </w:pPr>
      <w:r>
        <w:t>Metodiskais materiālas vecākiem par uzvedības traucējumiem (ESF projekts „Izglītojamo ar funkcionāliem traucējumiem atbalsta sistēmas izveide”  Nr.2010/0330/1DP/1.2.2.4.1/10/IPIA/VIAA/001), 2013</w:t>
      </w:r>
    </w:p>
    <w:p w:rsidR="000842FD" w:rsidRDefault="000842FD" w:rsidP="000842FD">
      <w:pPr>
        <w:autoSpaceDE w:val="0"/>
        <w:autoSpaceDN w:val="0"/>
        <w:adjustRightInd w:val="0"/>
        <w:ind w:left="567"/>
        <w:jc w:val="both"/>
      </w:pPr>
      <w:r>
        <w:t>„Valodas kompetences izpēte bērniem ar vidēji smagiem un smagiem garīgās attīstības traucējumiem” (XI starptautiskā zinātniskā konference „Valodu apguve: problēmas un perspektīva”), 2014</w:t>
      </w:r>
    </w:p>
    <w:p w:rsidR="000842FD" w:rsidRDefault="000842FD" w:rsidP="000842FD">
      <w:pPr>
        <w:pStyle w:val="HTMLPreformatted"/>
        <w:ind w:left="567"/>
        <w:rPr>
          <w:rFonts w:ascii="Times New Roman" w:hAnsi="Times New Roman"/>
          <w:sz w:val="22"/>
          <w:szCs w:val="22"/>
        </w:rPr>
      </w:pPr>
      <w:r>
        <w:rPr>
          <w:rFonts w:ascii="Times New Roman" w:hAnsi="Times New Roman"/>
          <w:sz w:val="22"/>
          <w:szCs w:val="22"/>
        </w:rPr>
        <w:t>Bethere, D., Roste – Plostniece, I., Žīmante, K. (2015). Developing the Language Pragmatic Competence in Children with Moderate and Severe Mental Disorders. In: Society, Integration, Education. Volume III. P. 55. – 64. ISSN 1691 – 5887.</w:t>
      </w: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jc w:val="both"/>
        <w:rPr>
          <w:rFonts w:ascii="Times New Roman" w:hAnsi="Times New Roman"/>
          <w:sz w:val="24"/>
          <w:szCs w:val="24"/>
        </w:rPr>
      </w:pP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b/>
          <w:i/>
        </w:rPr>
      </w:pP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pPr>
      <w:r>
        <w:rPr>
          <w:b/>
          <w:i/>
        </w:rPr>
        <w:t xml:space="preserve">Papildus ziņas par profesionālo darbību </w:t>
      </w:r>
      <w:r>
        <w:rPr>
          <w:i/>
          <w:sz w:val="20"/>
          <w:szCs w:val="20"/>
        </w:rPr>
        <w:t>(pēdējie 6 gadi)</w:t>
      </w:r>
      <w:r>
        <w:rPr>
          <w:b/>
          <w:i/>
        </w:rPr>
        <w:t>:</w:t>
      </w:r>
    </w:p>
    <w:p w:rsidR="000842FD" w:rsidRDefault="000842FD" w:rsidP="000842FD">
      <w:pPr>
        <w:pStyle w:val="BodyText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
        <w:outlineLvl w:val="0"/>
        <w:rPr>
          <w:sz w:val="22"/>
          <w:szCs w:val="22"/>
        </w:rPr>
      </w:pPr>
      <w:r>
        <w:rPr>
          <w:sz w:val="22"/>
          <w:szCs w:val="22"/>
        </w:rPr>
        <w:lastRenderedPageBreak/>
        <w:t>Projekti: ESF projekts „Izglītojamo ar funkcionāliem traucējumiem atbalsta sistēmas izveide”  Nr.2010/0330/1DP/1.2.2.4.1/10/IPIA/VIAA/001</w:t>
      </w: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sz w:val="24"/>
          <w:szCs w:val="24"/>
        </w:rPr>
      </w:pPr>
      <w:r>
        <w:t>LiepU Mūžizglītības nodaļa pedagogu tālākizglītības programmas.</w:t>
      </w: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pPr>
      <w:r>
        <w:t>2005.-2008.</w:t>
      </w:r>
    </w:p>
    <w:p w:rsidR="000842FD" w:rsidRDefault="000842FD" w:rsidP="000842FD">
      <w:pPr>
        <w:pStyle w:val="BodyText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outlineLvl w:val="0"/>
        <w:rPr>
          <w:sz w:val="22"/>
          <w:szCs w:val="22"/>
        </w:rPr>
      </w:pPr>
    </w:p>
    <w:p w:rsidR="000842FD" w:rsidRDefault="000842FD" w:rsidP="000842FD">
      <w:pPr>
        <w:pStyle w:val="BodyText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0"/>
        <w:outlineLvl w:val="0"/>
        <w:rPr>
          <w:sz w:val="22"/>
          <w:szCs w:val="22"/>
        </w:rPr>
      </w:pPr>
      <w:r>
        <w:rPr>
          <w:sz w:val="22"/>
          <w:szCs w:val="22"/>
        </w:rPr>
        <w:t>Valodu prasmes:</w:t>
      </w:r>
    </w:p>
    <w:p w:rsidR="000842FD" w:rsidRDefault="000842FD" w:rsidP="000842FD">
      <w:pPr>
        <w:pStyle w:val="Titl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firstLine="720"/>
        <w:jc w:val="both"/>
        <w:rPr>
          <w:bCs/>
          <w:sz w:val="24"/>
        </w:rPr>
      </w:pPr>
      <w:r>
        <w:rPr>
          <w:bCs/>
        </w:rPr>
        <w:t>latviešu – dzimtā,</w:t>
      </w:r>
    </w:p>
    <w:p w:rsidR="000842FD" w:rsidRDefault="000842FD" w:rsidP="000842FD">
      <w:pPr>
        <w:pStyle w:val="Titl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rPr>
      </w:pPr>
      <w:r>
        <w:rPr>
          <w:bCs/>
        </w:rPr>
        <w:tab/>
        <w:t xml:space="preserve"> </w:t>
      </w:r>
      <w:r>
        <w:rPr>
          <w:bCs/>
        </w:rPr>
        <w:tab/>
        <w:t>krievu – brīvi,</w:t>
      </w:r>
    </w:p>
    <w:p w:rsidR="000842FD" w:rsidRDefault="000842FD" w:rsidP="000842FD">
      <w:pPr>
        <w:pStyle w:val="Titl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40"/>
        <w:jc w:val="both"/>
        <w:rPr>
          <w:bCs/>
        </w:rPr>
      </w:pPr>
      <w:r>
        <w:rPr>
          <w:bCs/>
        </w:rPr>
        <w:t>angļu – sarunvalodas līmenī.</w:t>
      </w:r>
    </w:p>
    <w:p w:rsidR="000842FD" w:rsidRDefault="000842FD" w:rsidP="000842FD">
      <w:pPr>
        <w:pStyle w:val="BodyText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0"/>
        <w:outlineLvl w:val="0"/>
        <w:rPr>
          <w:sz w:val="22"/>
          <w:szCs w:val="22"/>
        </w:rPr>
      </w:pP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t>2015. gada 24.februārī.</w:t>
      </w:r>
      <w:r>
        <w:tab/>
      </w:r>
      <w:r>
        <w:tab/>
      </w:r>
      <w:r>
        <w:tab/>
        <w:t>____________________</w:t>
      </w:r>
      <w:r>
        <w:tab/>
        <w:t>Kaiva Žīmante</w:t>
      </w: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0842FD" w:rsidRDefault="000842FD" w:rsidP="00084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0842FD" w:rsidRDefault="000842FD" w:rsidP="000842FD">
      <w:pPr>
        <w:spacing w:after="0" w:line="240" w:lineRule="auto"/>
        <w:rPr>
          <w:b/>
          <w:i/>
        </w:rPr>
      </w:pPr>
      <w:bookmarkStart w:id="55" w:name="_GoBack"/>
      <w:bookmarkEnd w:id="55"/>
    </w:p>
    <w:sectPr w:rsidR="000842FD" w:rsidSect="000842FD">
      <w:pgSz w:w="11906" w:h="16838"/>
      <w:pgMar w:top="1134" w:right="851" w:bottom="1134" w:left="1985"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C23" w:rsidRDefault="00CD1C23" w:rsidP="00485603">
      <w:pPr>
        <w:spacing w:after="0" w:line="240" w:lineRule="auto"/>
      </w:pPr>
      <w:r>
        <w:separator/>
      </w:r>
    </w:p>
  </w:endnote>
  <w:endnote w:type="continuationSeparator" w:id="0">
    <w:p w:rsidR="00CD1C23" w:rsidRDefault="00CD1C23" w:rsidP="00485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02FF" w:usb1="4000ACFF" w:usb2="00000001" w:usb3="00000000" w:csb0="0000019F" w:csb1="00000000"/>
  </w:font>
  <w:font w:name="Verdana">
    <w:panose1 w:val="020B0604030504040204"/>
    <w:charset w:val="BA"/>
    <w:family w:val="swiss"/>
    <w:pitch w:val="variable"/>
    <w:sig w:usb0="A10006FF" w:usb1="4000205B" w:usb2="00000010" w:usb3="00000000" w:csb0="0000019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mbria">
    <w:panose1 w:val="02040503050406030204"/>
    <w:charset w:val="BA"/>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Corbel">
    <w:panose1 w:val="020B0503020204020204"/>
    <w:charset w:val="BA"/>
    <w:family w:val="swiss"/>
    <w:pitch w:val="variable"/>
    <w:sig w:usb0="A00002EF" w:usb1="4000A44B" w:usb2="00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Arial Unicode MS">
    <w:panose1 w:val="020B0604020202020204"/>
    <w:charset w:val="80"/>
    <w:family w:val="swiss"/>
    <w:pitch w:val="variable"/>
    <w:sig w:usb0="F7FFAFFF" w:usb1="E9DFFFFF" w:usb2="0000003F" w:usb3="00000000" w:csb0="003F01FF" w:csb1="00000000"/>
  </w:font>
  <w:font w:name="+mn-ea">
    <w:panose1 w:val="00000000000000000000"/>
    <w:charset w:val="00"/>
    <w:family w:val="roman"/>
    <w:notTrueType/>
    <w:pitch w:val="default"/>
  </w:font>
  <w:font w:name="RimHelvetica">
    <w:altName w:val="Times New Roman"/>
    <w:charset w:val="00"/>
    <w:family w:val="auto"/>
    <w:pitch w:val="variable"/>
    <w:sig w:usb0="00000003" w:usb1="00000000" w:usb2="00000000" w:usb3="00000000" w:csb0="00000001" w:csb1="00000000"/>
  </w:font>
  <w:font w:name="CenturyOldStyleLatvian">
    <w:altName w:val="Times New Roman"/>
    <w:panose1 w:val="00000000000000000000"/>
    <w:charset w:val="00"/>
    <w:family w:val="auto"/>
    <w:notTrueType/>
    <w:pitch w:val="default"/>
    <w:sig w:usb0="03000000" w:usb1="00000000" w:usb2="00000000" w:usb3="00000000" w:csb0="00000001" w:csb1="00000000"/>
  </w:font>
  <w:font w:name="Batang">
    <w:altName w:val="Arial Unicode MS"/>
    <w:panose1 w:val="02030600000101010101"/>
    <w:charset w:val="81"/>
    <w:family w:val="auto"/>
    <w:notTrueType/>
    <w:pitch w:val="fixed"/>
    <w:sig w:usb0="00000000" w:usb1="09060000" w:usb2="00000010" w:usb3="00000000" w:csb0="00080000" w:csb1="00000000"/>
  </w:font>
  <w:font w:name="FPLNLG+TimesNewRoman">
    <w:altName w:val="Times New Roman"/>
    <w:panose1 w:val="00000000000000000000"/>
    <w:charset w:val="00"/>
    <w:family w:val="roman"/>
    <w:notTrueType/>
    <w:pitch w:val="default"/>
    <w:sig w:usb0="00000003" w:usb1="00000000" w:usb2="00000000" w:usb3="00000000" w:csb0="00000001" w:csb1="00000000"/>
  </w:font>
  <w:font w:name="Times New Roman,Italic">
    <w:altName w:val="MS Mincho"/>
    <w:panose1 w:val="00000000000000000000"/>
    <w:charset w:val="80"/>
    <w:family w:val="auto"/>
    <w:notTrueType/>
    <w:pitch w:val="default"/>
    <w:sig w:usb0="00000001" w:usb1="08070000" w:usb2="00000010" w:usb3="00000000" w:csb0="00020000" w:csb1="00000000"/>
  </w:font>
  <w:font w:name="Times New Roman,Bold">
    <w:altName w:val="MS Mincho"/>
    <w:panose1 w:val="00000000000000000000"/>
    <w:charset w:val="80"/>
    <w:family w:val="auto"/>
    <w:notTrueType/>
    <w:pitch w:val="default"/>
    <w:sig w:usb0="00000001" w:usb1="08070000" w:usb2="00000010" w:usb3="00000000" w:csb0="00020000" w:csb1="00000000"/>
  </w:font>
  <w:font w:name="MinionPro-It">
    <w:altName w:val="Arial Unicode MS"/>
    <w:panose1 w:val="00000000000000000000"/>
    <w:charset w:val="80"/>
    <w:family w:val="roman"/>
    <w:notTrueType/>
    <w:pitch w:val="default"/>
    <w:sig w:usb0="00000001" w:usb1="08070000" w:usb2="00000010" w:usb3="00000000" w:csb0="00020000" w:csb1="00000000"/>
  </w:font>
  <w:font w:name="CenturySchoolbookTL-Roman">
    <w:altName w:val="Times New Roman"/>
    <w:panose1 w:val="00000000000000000000"/>
    <w:charset w:val="EE"/>
    <w:family w:val="auto"/>
    <w:notTrueType/>
    <w:pitch w:val="default"/>
    <w:sig w:usb0="00000005" w:usb1="00000000" w:usb2="00000000" w:usb3="00000000" w:csb0="00000002"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MinionPro-Regular">
    <w:panose1 w:val="00000000000000000000"/>
    <w:charset w:val="80"/>
    <w:family w:val="roman"/>
    <w:notTrueType/>
    <w:pitch w:val="default"/>
    <w:sig w:usb0="00000001" w:usb1="08070000" w:usb2="00000010" w:usb3="00000000" w:csb0="00020000" w:csb1="00000000"/>
  </w:font>
  <w:font w:name="ArnoPro-SmText">
    <w:altName w:val="MS Mincho"/>
    <w:panose1 w:val="00000000000000000000"/>
    <w:charset w:val="80"/>
    <w:family w:val="auto"/>
    <w:notTrueType/>
    <w:pitch w:val="default"/>
    <w:sig w:usb0="00000000" w:usb1="08070000" w:usb2="00000010" w:usb3="00000000" w:csb0="00020000" w:csb1="00000000"/>
  </w:font>
  <w:font w:name="OptimaCE-Roman">
    <w:altName w:val="Arial Unicode MS"/>
    <w:panose1 w:val="00000000000000000000"/>
    <w:charset w:val="80"/>
    <w:family w:val="auto"/>
    <w:notTrueType/>
    <w:pitch w:val="default"/>
    <w:sig w:usb0="00000001" w:usb1="08070000" w:usb2="00000010" w:usb3="00000000" w:csb0="00020000" w:csb1="00000000"/>
  </w:font>
  <w:font w:name="Arial,Bold">
    <w:altName w:val="Arial Unicode MS"/>
    <w:panose1 w:val="00000000000000000000"/>
    <w:charset w:val="80"/>
    <w:family w:val="auto"/>
    <w:notTrueType/>
    <w:pitch w:val="default"/>
    <w:sig w:usb0="00000001" w:usb1="08070000" w:usb2="00000010" w:usb3="00000000" w:csb0="00020000" w:csb1="00000000"/>
  </w:font>
  <w:font w:name="Palemonas">
    <w:altName w:val="Times New Roman"/>
    <w:charset w:val="CC"/>
    <w:family w:val="roman"/>
    <w:pitch w:val="variable"/>
    <w:sig w:usb0="00000001" w:usb1="500028EF" w:usb2="00000024"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465" w:rsidRDefault="00256465" w:rsidP="001152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56465" w:rsidRDefault="00256465" w:rsidP="0011523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47798"/>
      <w:docPartObj>
        <w:docPartGallery w:val="Page Numbers (Bottom of Page)"/>
        <w:docPartUnique/>
      </w:docPartObj>
    </w:sdtPr>
    <w:sdtEndPr/>
    <w:sdtContent>
      <w:p w:rsidR="00256465" w:rsidRDefault="00256465">
        <w:pPr>
          <w:pStyle w:val="Footer"/>
          <w:jc w:val="right"/>
        </w:pPr>
        <w:r w:rsidRPr="002821C0">
          <w:rPr>
            <w:sz w:val="22"/>
            <w:szCs w:val="22"/>
          </w:rPr>
          <w:fldChar w:fldCharType="begin"/>
        </w:r>
        <w:r w:rsidRPr="002821C0">
          <w:rPr>
            <w:sz w:val="22"/>
            <w:szCs w:val="22"/>
          </w:rPr>
          <w:instrText xml:space="preserve"> PAGE   \* MERGEFORMAT </w:instrText>
        </w:r>
        <w:r w:rsidRPr="002821C0">
          <w:rPr>
            <w:sz w:val="22"/>
            <w:szCs w:val="22"/>
          </w:rPr>
          <w:fldChar w:fldCharType="separate"/>
        </w:r>
        <w:r w:rsidR="008B198D">
          <w:rPr>
            <w:noProof/>
            <w:sz w:val="22"/>
            <w:szCs w:val="22"/>
          </w:rPr>
          <w:t>2</w:t>
        </w:r>
        <w:r w:rsidRPr="002821C0">
          <w:rPr>
            <w:sz w:val="22"/>
            <w:szCs w:val="22"/>
          </w:rPr>
          <w:fldChar w:fldCharType="end"/>
        </w:r>
      </w:p>
    </w:sdtContent>
  </w:sdt>
  <w:p w:rsidR="00256465" w:rsidRDefault="00256465" w:rsidP="0011523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C23" w:rsidRDefault="00CD1C23" w:rsidP="00485603">
      <w:pPr>
        <w:spacing w:after="0" w:line="240" w:lineRule="auto"/>
      </w:pPr>
      <w:r>
        <w:separator/>
      </w:r>
    </w:p>
  </w:footnote>
  <w:footnote w:type="continuationSeparator" w:id="0">
    <w:p w:rsidR="00CD1C23" w:rsidRDefault="00CD1C23" w:rsidP="00485603">
      <w:pPr>
        <w:spacing w:after="0" w:line="240" w:lineRule="auto"/>
      </w:pPr>
      <w:r>
        <w:continuationSeparator/>
      </w:r>
    </w:p>
  </w:footnote>
  <w:footnote w:id="1">
    <w:p w:rsidR="00256465" w:rsidRPr="00E67DDE" w:rsidRDefault="00256465" w:rsidP="00953F8C">
      <w:pPr>
        <w:pStyle w:val="FootnoteText"/>
        <w:rPr>
          <w:sz w:val="16"/>
          <w:szCs w:val="16"/>
        </w:rPr>
      </w:pPr>
      <w:r>
        <w:rPr>
          <w:rStyle w:val="FootnoteReference"/>
        </w:rPr>
        <w:footnoteRef/>
      </w:r>
      <w:r>
        <w:t xml:space="preserve"> </w:t>
      </w:r>
      <w:r w:rsidRPr="00E67DDE">
        <w:rPr>
          <w:sz w:val="16"/>
          <w:szCs w:val="16"/>
        </w:rPr>
        <w:t>MK noteikumi Nr.990</w:t>
      </w:r>
    </w:p>
  </w:footnote>
  <w:footnote w:id="2">
    <w:p w:rsidR="00256465" w:rsidRDefault="00256465" w:rsidP="00953F8C">
      <w:pPr>
        <w:pStyle w:val="FootnoteText"/>
      </w:pPr>
      <w:r>
        <w:rPr>
          <w:rStyle w:val="FootnoteReference"/>
        </w:rPr>
        <w:footnoteRef/>
      </w:r>
      <w:r>
        <w:t xml:space="preserve"> </w:t>
      </w:r>
      <w:r>
        <w:rPr>
          <w:sz w:val="16"/>
          <w:szCs w:val="16"/>
        </w:rPr>
        <w:t>A</w:t>
      </w:r>
      <w:r w:rsidRPr="00E67DDE">
        <w:rPr>
          <w:sz w:val="16"/>
          <w:szCs w:val="16"/>
        </w:rPr>
        <w:t>pstiprināts Rektoru padomē un Augstākās izglītības padomē</w:t>
      </w:r>
    </w:p>
  </w:footnote>
  <w:footnote w:id="3">
    <w:p w:rsidR="00256465" w:rsidRPr="00132353" w:rsidRDefault="00256465" w:rsidP="00953F8C">
      <w:pPr>
        <w:pStyle w:val="FootnoteText"/>
        <w:rPr>
          <w:sz w:val="16"/>
          <w:szCs w:val="16"/>
        </w:rPr>
      </w:pPr>
      <w:r w:rsidRPr="00132353">
        <w:rPr>
          <w:rStyle w:val="FootnoteReference"/>
          <w:sz w:val="16"/>
          <w:szCs w:val="16"/>
        </w:rPr>
        <w:footnoteRef/>
      </w:r>
      <w:r w:rsidRPr="00132353">
        <w:rPr>
          <w:sz w:val="16"/>
          <w:szCs w:val="16"/>
        </w:rPr>
        <w:t xml:space="preserve"> </w:t>
      </w:r>
      <w:r w:rsidRPr="00132353">
        <w:rPr>
          <w:noProof/>
          <w:sz w:val="16"/>
          <w:szCs w:val="16"/>
        </w:rPr>
        <w:t>Definēti Eiropas augstākās izglītības ministru konferences komunikē Bergenā 2005.gada maijā.</w:t>
      </w:r>
    </w:p>
  </w:footnote>
  <w:footnote w:id="4">
    <w:p w:rsidR="00256465" w:rsidRPr="00A87454" w:rsidRDefault="00256465" w:rsidP="00953F8C">
      <w:pPr>
        <w:pStyle w:val="FootnoteText"/>
        <w:rPr>
          <w:sz w:val="16"/>
          <w:szCs w:val="16"/>
        </w:rPr>
      </w:pPr>
      <w:r w:rsidRPr="00A87454">
        <w:rPr>
          <w:rStyle w:val="FootnoteReference"/>
          <w:sz w:val="16"/>
          <w:szCs w:val="16"/>
        </w:rPr>
        <w:footnoteRef/>
      </w:r>
      <w:r w:rsidRPr="00A87454">
        <w:rPr>
          <w:sz w:val="16"/>
          <w:szCs w:val="16"/>
        </w:rPr>
        <w:t xml:space="preserve"> Noteikumi par praksi Liepājas Universitātē ( apstiprināti Senāta sēdē 14.12.2009, protokols nr.5, </w:t>
      </w:r>
      <w:smartTag w:uri="schemas-tilde-lv/tildestengine" w:element="veidnes">
        <w:smartTagPr>
          <w:attr w:name="id" w:val="-1"/>
          <w:attr w:name="baseform" w:val="lēmums"/>
          <w:attr w:name="text" w:val="lēmums"/>
        </w:smartTagPr>
        <w:r w:rsidRPr="00A87454">
          <w:rPr>
            <w:sz w:val="16"/>
            <w:szCs w:val="16"/>
          </w:rPr>
          <w:t>lēmums</w:t>
        </w:r>
      </w:smartTag>
      <w:r w:rsidRPr="00A87454">
        <w:rPr>
          <w:sz w:val="16"/>
          <w:szCs w:val="16"/>
        </w:rPr>
        <w:t xml:space="preserve"> Nr. 185.</w:t>
      </w:r>
    </w:p>
  </w:footnote>
  <w:footnote w:id="5">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6">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7">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8">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9">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10">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11">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12">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13">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14">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15">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16">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17">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18">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19">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20">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21">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22">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23">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24">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25">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26">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27">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28">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29">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30">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31">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32">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33">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34">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35">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36">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37">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38">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39">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40">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41">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42">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43">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44">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45">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46">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47">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48">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49">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50">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51">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52">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53">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54">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55">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56">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57">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 w:id="58">
    <w:p w:rsidR="000842FD" w:rsidRDefault="000842FD" w:rsidP="000842FD">
      <w:pPr>
        <w:pStyle w:val="FootnoteText"/>
      </w:pPr>
      <w:r>
        <w:rPr>
          <w:rStyle w:val="FootnoteReference"/>
        </w:rPr>
        <w:sym w:font="Symbol" w:char="F02A"/>
      </w:r>
      <w:r>
        <w:t xml:space="preserve"> Ieteikumus studiju kursa programmas struktūras sagatavošanai LiepU skat. KVS sistēmā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496B"/>
    <w:multiLevelType w:val="hybridMultilevel"/>
    <w:tmpl w:val="C396D70A"/>
    <w:lvl w:ilvl="0" w:tplc="BE9A9D32">
      <w:start w:val="1"/>
      <w:numFmt w:val="decimal"/>
      <w:lvlText w:val="%1)"/>
      <w:lvlJc w:val="left"/>
      <w:pPr>
        <w:tabs>
          <w:tab w:val="num" w:pos="568"/>
        </w:tabs>
        <w:ind w:left="568" w:hanging="284"/>
      </w:pPr>
      <w:rPr>
        <w:sz w:val="22"/>
        <w:szCs w:val="22"/>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 w15:restartNumberingAfterBreak="0">
    <w:nsid w:val="0094494B"/>
    <w:multiLevelType w:val="hybridMultilevel"/>
    <w:tmpl w:val="DAF81ECE"/>
    <w:lvl w:ilvl="0" w:tplc="0426000F">
      <w:start w:val="1"/>
      <w:numFmt w:val="decimal"/>
      <w:lvlText w:val="%1."/>
      <w:lvlJc w:val="left"/>
      <w:pPr>
        <w:ind w:left="360" w:hanging="360"/>
      </w:pPr>
    </w:lvl>
    <w:lvl w:ilvl="1" w:tplc="04260019">
      <w:start w:val="1"/>
      <w:numFmt w:val="lowerLetter"/>
      <w:lvlText w:val="%2."/>
      <w:lvlJc w:val="left"/>
      <w:pPr>
        <w:ind w:left="1080" w:hanging="360"/>
      </w:pPr>
      <w:rPr>
        <w:rFonts w:cs="Times New Roman"/>
      </w:rPr>
    </w:lvl>
    <w:lvl w:ilvl="2" w:tplc="0426001B">
      <w:start w:val="1"/>
      <w:numFmt w:val="lowerRoman"/>
      <w:lvlText w:val="%3."/>
      <w:lvlJc w:val="right"/>
      <w:pPr>
        <w:ind w:left="1800" w:hanging="180"/>
      </w:pPr>
      <w:rPr>
        <w:rFonts w:cs="Times New Roman"/>
      </w:rPr>
    </w:lvl>
    <w:lvl w:ilvl="3" w:tplc="0426000F">
      <w:start w:val="1"/>
      <w:numFmt w:val="decimal"/>
      <w:lvlText w:val="%4."/>
      <w:lvlJc w:val="left"/>
      <w:pPr>
        <w:ind w:left="2520" w:hanging="360"/>
      </w:pPr>
      <w:rPr>
        <w:rFonts w:cs="Times New Roman"/>
      </w:rPr>
    </w:lvl>
    <w:lvl w:ilvl="4" w:tplc="04260019">
      <w:start w:val="1"/>
      <w:numFmt w:val="lowerLetter"/>
      <w:lvlText w:val="%5."/>
      <w:lvlJc w:val="left"/>
      <w:pPr>
        <w:ind w:left="3240" w:hanging="360"/>
      </w:pPr>
      <w:rPr>
        <w:rFonts w:cs="Times New Roman"/>
      </w:rPr>
    </w:lvl>
    <w:lvl w:ilvl="5" w:tplc="0426001B">
      <w:start w:val="1"/>
      <w:numFmt w:val="lowerRoman"/>
      <w:lvlText w:val="%6."/>
      <w:lvlJc w:val="right"/>
      <w:pPr>
        <w:ind w:left="3960" w:hanging="180"/>
      </w:pPr>
      <w:rPr>
        <w:rFonts w:cs="Times New Roman"/>
      </w:rPr>
    </w:lvl>
    <w:lvl w:ilvl="6" w:tplc="0426000F">
      <w:start w:val="1"/>
      <w:numFmt w:val="decimal"/>
      <w:lvlText w:val="%7."/>
      <w:lvlJc w:val="left"/>
      <w:pPr>
        <w:ind w:left="4680" w:hanging="360"/>
      </w:pPr>
      <w:rPr>
        <w:rFonts w:cs="Times New Roman"/>
      </w:rPr>
    </w:lvl>
    <w:lvl w:ilvl="7" w:tplc="04260019">
      <w:start w:val="1"/>
      <w:numFmt w:val="lowerLetter"/>
      <w:lvlText w:val="%8."/>
      <w:lvlJc w:val="left"/>
      <w:pPr>
        <w:ind w:left="5400" w:hanging="360"/>
      </w:pPr>
      <w:rPr>
        <w:rFonts w:cs="Times New Roman"/>
      </w:rPr>
    </w:lvl>
    <w:lvl w:ilvl="8" w:tplc="0426001B">
      <w:start w:val="1"/>
      <w:numFmt w:val="lowerRoman"/>
      <w:lvlText w:val="%9."/>
      <w:lvlJc w:val="right"/>
      <w:pPr>
        <w:ind w:left="6120" w:hanging="180"/>
      </w:pPr>
      <w:rPr>
        <w:rFonts w:cs="Times New Roman"/>
      </w:rPr>
    </w:lvl>
  </w:abstractNum>
  <w:abstractNum w:abstractNumId="2" w15:restartNumberingAfterBreak="0">
    <w:nsid w:val="01BC353E"/>
    <w:multiLevelType w:val="hybridMultilevel"/>
    <w:tmpl w:val="7D36DDD4"/>
    <w:lvl w:ilvl="0" w:tplc="04260001">
      <w:start w:val="1"/>
      <w:numFmt w:val="bullet"/>
      <w:lvlText w:val=""/>
      <w:lvlJc w:val="left"/>
      <w:pPr>
        <w:tabs>
          <w:tab w:val="num" w:pos="945"/>
        </w:tabs>
        <w:ind w:left="945" w:hanging="360"/>
      </w:pPr>
      <w:rPr>
        <w:rFonts w:ascii="Symbol" w:hAnsi="Symbol" w:hint="default"/>
      </w:rPr>
    </w:lvl>
    <w:lvl w:ilvl="1" w:tplc="04260003">
      <w:start w:val="1"/>
      <w:numFmt w:val="bullet"/>
      <w:lvlText w:val="o"/>
      <w:lvlJc w:val="left"/>
      <w:pPr>
        <w:tabs>
          <w:tab w:val="num" w:pos="1665"/>
        </w:tabs>
        <w:ind w:left="1665" w:hanging="360"/>
      </w:pPr>
      <w:rPr>
        <w:rFonts w:ascii="Courier New" w:hAnsi="Courier New" w:cs="Courier New" w:hint="default"/>
      </w:rPr>
    </w:lvl>
    <w:lvl w:ilvl="2" w:tplc="04260005">
      <w:start w:val="1"/>
      <w:numFmt w:val="bullet"/>
      <w:lvlText w:val=""/>
      <w:lvlJc w:val="left"/>
      <w:pPr>
        <w:tabs>
          <w:tab w:val="num" w:pos="2385"/>
        </w:tabs>
        <w:ind w:left="2385" w:hanging="360"/>
      </w:pPr>
      <w:rPr>
        <w:rFonts w:ascii="Wingdings" w:hAnsi="Wingdings" w:hint="default"/>
      </w:rPr>
    </w:lvl>
    <w:lvl w:ilvl="3" w:tplc="04260001">
      <w:start w:val="1"/>
      <w:numFmt w:val="bullet"/>
      <w:lvlText w:val=""/>
      <w:lvlJc w:val="left"/>
      <w:pPr>
        <w:tabs>
          <w:tab w:val="num" w:pos="3105"/>
        </w:tabs>
        <w:ind w:left="3105" w:hanging="360"/>
      </w:pPr>
      <w:rPr>
        <w:rFonts w:ascii="Symbol" w:hAnsi="Symbol" w:hint="default"/>
      </w:rPr>
    </w:lvl>
    <w:lvl w:ilvl="4" w:tplc="04260003">
      <w:start w:val="1"/>
      <w:numFmt w:val="bullet"/>
      <w:lvlText w:val="o"/>
      <w:lvlJc w:val="left"/>
      <w:pPr>
        <w:tabs>
          <w:tab w:val="num" w:pos="3825"/>
        </w:tabs>
        <w:ind w:left="3825" w:hanging="360"/>
      </w:pPr>
      <w:rPr>
        <w:rFonts w:ascii="Courier New" w:hAnsi="Courier New" w:cs="Courier New" w:hint="default"/>
      </w:rPr>
    </w:lvl>
    <w:lvl w:ilvl="5" w:tplc="04260005">
      <w:start w:val="1"/>
      <w:numFmt w:val="bullet"/>
      <w:lvlText w:val=""/>
      <w:lvlJc w:val="left"/>
      <w:pPr>
        <w:tabs>
          <w:tab w:val="num" w:pos="4545"/>
        </w:tabs>
        <w:ind w:left="4545" w:hanging="360"/>
      </w:pPr>
      <w:rPr>
        <w:rFonts w:ascii="Wingdings" w:hAnsi="Wingdings" w:hint="default"/>
      </w:rPr>
    </w:lvl>
    <w:lvl w:ilvl="6" w:tplc="04260001">
      <w:start w:val="1"/>
      <w:numFmt w:val="bullet"/>
      <w:lvlText w:val=""/>
      <w:lvlJc w:val="left"/>
      <w:pPr>
        <w:tabs>
          <w:tab w:val="num" w:pos="5265"/>
        </w:tabs>
        <w:ind w:left="5265" w:hanging="360"/>
      </w:pPr>
      <w:rPr>
        <w:rFonts w:ascii="Symbol" w:hAnsi="Symbol" w:hint="default"/>
      </w:rPr>
    </w:lvl>
    <w:lvl w:ilvl="7" w:tplc="04260003">
      <w:start w:val="1"/>
      <w:numFmt w:val="bullet"/>
      <w:lvlText w:val="o"/>
      <w:lvlJc w:val="left"/>
      <w:pPr>
        <w:tabs>
          <w:tab w:val="num" w:pos="5985"/>
        </w:tabs>
        <w:ind w:left="5985" w:hanging="360"/>
      </w:pPr>
      <w:rPr>
        <w:rFonts w:ascii="Courier New" w:hAnsi="Courier New" w:cs="Courier New" w:hint="default"/>
      </w:rPr>
    </w:lvl>
    <w:lvl w:ilvl="8" w:tplc="04260005">
      <w:start w:val="1"/>
      <w:numFmt w:val="bullet"/>
      <w:lvlText w:val=""/>
      <w:lvlJc w:val="left"/>
      <w:pPr>
        <w:tabs>
          <w:tab w:val="num" w:pos="6705"/>
        </w:tabs>
        <w:ind w:left="6705" w:hanging="360"/>
      </w:pPr>
      <w:rPr>
        <w:rFonts w:ascii="Wingdings" w:hAnsi="Wingdings" w:hint="default"/>
      </w:rPr>
    </w:lvl>
  </w:abstractNum>
  <w:abstractNum w:abstractNumId="3" w15:restartNumberingAfterBreak="0">
    <w:nsid w:val="01CD3B70"/>
    <w:multiLevelType w:val="hybridMultilevel"/>
    <w:tmpl w:val="7F5A0E92"/>
    <w:lvl w:ilvl="0" w:tplc="546C35E2">
      <w:start w:val="1"/>
      <w:numFmt w:val="decimal"/>
      <w:lvlText w:val="%1."/>
      <w:lvlJc w:val="left"/>
      <w:pPr>
        <w:tabs>
          <w:tab w:val="num" w:pos="360"/>
        </w:tabs>
        <w:ind w:left="36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20C469C"/>
    <w:multiLevelType w:val="hybridMultilevel"/>
    <w:tmpl w:val="9282076E"/>
    <w:lvl w:ilvl="0" w:tplc="49C21554">
      <w:start w:val="2011"/>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Times New Roman" w:hint="default"/>
      </w:rPr>
    </w:lvl>
    <w:lvl w:ilvl="2" w:tplc="04260005">
      <w:start w:val="1"/>
      <w:numFmt w:val="bullet"/>
      <w:lvlText w:val=""/>
      <w:lvlJc w:val="left"/>
      <w:pPr>
        <w:tabs>
          <w:tab w:val="num" w:pos="2160"/>
        </w:tabs>
        <w:ind w:left="2160" w:hanging="360"/>
      </w:pPr>
      <w:rPr>
        <w:rFonts w:ascii="Wingdings" w:hAnsi="Wingdings" w:cs="Wingdings" w:hint="default"/>
      </w:rPr>
    </w:lvl>
    <w:lvl w:ilvl="3" w:tplc="04260001">
      <w:start w:val="1"/>
      <w:numFmt w:val="bullet"/>
      <w:lvlText w:val=""/>
      <w:lvlJc w:val="left"/>
      <w:pPr>
        <w:tabs>
          <w:tab w:val="num" w:pos="2880"/>
        </w:tabs>
        <w:ind w:left="2880" w:hanging="360"/>
      </w:pPr>
      <w:rPr>
        <w:rFonts w:ascii="Symbol" w:hAnsi="Symbol" w:cs="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cs="Wingdings" w:hint="default"/>
      </w:rPr>
    </w:lvl>
    <w:lvl w:ilvl="6" w:tplc="04260001">
      <w:start w:val="1"/>
      <w:numFmt w:val="bullet"/>
      <w:lvlText w:val=""/>
      <w:lvlJc w:val="left"/>
      <w:pPr>
        <w:tabs>
          <w:tab w:val="num" w:pos="5040"/>
        </w:tabs>
        <w:ind w:left="5040" w:hanging="360"/>
      </w:pPr>
      <w:rPr>
        <w:rFonts w:ascii="Symbol" w:hAnsi="Symbol" w:cs="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2CB4B5F"/>
    <w:multiLevelType w:val="hybridMultilevel"/>
    <w:tmpl w:val="77E4CEA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02ED6191"/>
    <w:multiLevelType w:val="hybridMultilevel"/>
    <w:tmpl w:val="6532A78E"/>
    <w:lvl w:ilvl="0" w:tplc="7786AD9A">
      <w:start w:val="1"/>
      <w:numFmt w:val="decimal"/>
      <w:lvlText w:val="%1."/>
      <w:lvlJc w:val="left"/>
      <w:pPr>
        <w:ind w:left="405" w:hanging="360"/>
      </w:pPr>
      <w:rPr>
        <w:i w:val="0"/>
      </w:rPr>
    </w:lvl>
    <w:lvl w:ilvl="1" w:tplc="04260019">
      <w:start w:val="1"/>
      <w:numFmt w:val="lowerLetter"/>
      <w:lvlText w:val="%2."/>
      <w:lvlJc w:val="left"/>
      <w:pPr>
        <w:ind w:left="1125" w:hanging="360"/>
      </w:pPr>
    </w:lvl>
    <w:lvl w:ilvl="2" w:tplc="0426001B">
      <w:start w:val="1"/>
      <w:numFmt w:val="lowerRoman"/>
      <w:lvlText w:val="%3."/>
      <w:lvlJc w:val="right"/>
      <w:pPr>
        <w:ind w:left="1845" w:hanging="180"/>
      </w:pPr>
    </w:lvl>
    <w:lvl w:ilvl="3" w:tplc="0426000F">
      <w:start w:val="1"/>
      <w:numFmt w:val="decimal"/>
      <w:lvlText w:val="%4."/>
      <w:lvlJc w:val="left"/>
      <w:pPr>
        <w:ind w:left="2565" w:hanging="360"/>
      </w:pPr>
    </w:lvl>
    <w:lvl w:ilvl="4" w:tplc="04260019">
      <w:start w:val="1"/>
      <w:numFmt w:val="lowerLetter"/>
      <w:lvlText w:val="%5."/>
      <w:lvlJc w:val="left"/>
      <w:pPr>
        <w:ind w:left="3285" w:hanging="360"/>
      </w:pPr>
    </w:lvl>
    <w:lvl w:ilvl="5" w:tplc="0426001B">
      <w:start w:val="1"/>
      <w:numFmt w:val="lowerRoman"/>
      <w:lvlText w:val="%6."/>
      <w:lvlJc w:val="right"/>
      <w:pPr>
        <w:ind w:left="4005" w:hanging="180"/>
      </w:pPr>
    </w:lvl>
    <w:lvl w:ilvl="6" w:tplc="0426000F">
      <w:start w:val="1"/>
      <w:numFmt w:val="decimal"/>
      <w:lvlText w:val="%7."/>
      <w:lvlJc w:val="left"/>
      <w:pPr>
        <w:ind w:left="4725" w:hanging="360"/>
      </w:pPr>
    </w:lvl>
    <w:lvl w:ilvl="7" w:tplc="04260019">
      <w:start w:val="1"/>
      <w:numFmt w:val="lowerLetter"/>
      <w:lvlText w:val="%8."/>
      <w:lvlJc w:val="left"/>
      <w:pPr>
        <w:ind w:left="5445" w:hanging="360"/>
      </w:pPr>
    </w:lvl>
    <w:lvl w:ilvl="8" w:tplc="0426001B">
      <w:start w:val="1"/>
      <w:numFmt w:val="lowerRoman"/>
      <w:lvlText w:val="%9."/>
      <w:lvlJc w:val="right"/>
      <w:pPr>
        <w:ind w:left="6165" w:hanging="180"/>
      </w:pPr>
    </w:lvl>
  </w:abstractNum>
  <w:abstractNum w:abstractNumId="7" w15:restartNumberingAfterBreak="0">
    <w:nsid w:val="03ED4541"/>
    <w:multiLevelType w:val="hybridMultilevel"/>
    <w:tmpl w:val="553E7C8A"/>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8" w15:restartNumberingAfterBreak="0">
    <w:nsid w:val="05536A20"/>
    <w:multiLevelType w:val="hybridMultilevel"/>
    <w:tmpl w:val="8DDA8FA0"/>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9" w15:restartNumberingAfterBreak="0">
    <w:nsid w:val="056D673C"/>
    <w:multiLevelType w:val="hybridMultilevel"/>
    <w:tmpl w:val="7A72E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6174E66"/>
    <w:multiLevelType w:val="hybridMultilevel"/>
    <w:tmpl w:val="A8F8D294"/>
    <w:lvl w:ilvl="0" w:tplc="0426000F">
      <w:start w:val="1"/>
      <w:numFmt w:val="decimal"/>
      <w:lvlText w:val="%1."/>
      <w:lvlJc w:val="left"/>
      <w:pPr>
        <w:ind w:left="720"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06C140D9"/>
    <w:multiLevelType w:val="hybridMultilevel"/>
    <w:tmpl w:val="30E079F0"/>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2" w15:restartNumberingAfterBreak="0">
    <w:nsid w:val="06E5302E"/>
    <w:multiLevelType w:val="hybridMultilevel"/>
    <w:tmpl w:val="81A871D8"/>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3" w15:restartNumberingAfterBreak="0">
    <w:nsid w:val="079501CB"/>
    <w:multiLevelType w:val="hybridMultilevel"/>
    <w:tmpl w:val="EBD26A1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08845534"/>
    <w:multiLevelType w:val="hybridMultilevel"/>
    <w:tmpl w:val="110AF608"/>
    <w:lvl w:ilvl="0" w:tplc="DA2C8C18">
      <w:start w:val="1"/>
      <w:numFmt w:val="decimal"/>
      <w:lvlText w:val="%1."/>
      <w:lvlJc w:val="left"/>
      <w:pPr>
        <w:ind w:left="720" w:hanging="360"/>
      </w:pPr>
      <w:rPr>
        <w:sz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08A42F08"/>
    <w:multiLevelType w:val="hybridMultilevel"/>
    <w:tmpl w:val="FC68E80A"/>
    <w:lvl w:ilvl="0" w:tplc="04260001">
      <w:start w:val="1"/>
      <w:numFmt w:val="bullet"/>
      <w:lvlText w:val=""/>
      <w:lvlJc w:val="left"/>
      <w:pPr>
        <w:tabs>
          <w:tab w:val="num" w:pos="945"/>
        </w:tabs>
        <w:ind w:left="945"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08AE25AF"/>
    <w:multiLevelType w:val="hybridMultilevel"/>
    <w:tmpl w:val="8472AAA4"/>
    <w:lvl w:ilvl="0" w:tplc="08481EE2">
      <w:start w:val="6"/>
      <w:numFmt w:val="decimal"/>
      <w:lvlText w:val="%1."/>
      <w:lvlJc w:val="left"/>
      <w:pPr>
        <w:tabs>
          <w:tab w:val="num" w:pos="786"/>
        </w:tabs>
        <w:ind w:left="786" w:hanging="360"/>
      </w:pPr>
      <w:rPr>
        <w:b w:val="0"/>
        <w:i w:val="0"/>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08C34812"/>
    <w:multiLevelType w:val="hybridMultilevel"/>
    <w:tmpl w:val="3FAC30C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08CD5A11"/>
    <w:multiLevelType w:val="hybridMultilevel"/>
    <w:tmpl w:val="D9EEFDB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09331790"/>
    <w:multiLevelType w:val="hybridMultilevel"/>
    <w:tmpl w:val="06925688"/>
    <w:lvl w:ilvl="0" w:tplc="CC766E54">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0" w15:restartNumberingAfterBreak="0">
    <w:nsid w:val="095232C2"/>
    <w:multiLevelType w:val="hybridMultilevel"/>
    <w:tmpl w:val="08F29CF6"/>
    <w:lvl w:ilvl="0" w:tplc="14C4FBD0">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09523D16"/>
    <w:multiLevelType w:val="hybridMultilevel"/>
    <w:tmpl w:val="5BAAE448"/>
    <w:lvl w:ilvl="0" w:tplc="0426000F">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09617D65"/>
    <w:multiLevelType w:val="hybridMultilevel"/>
    <w:tmpl w:val="D39A5C48"/>
    <w:lvl w:ilvl="0" w:tplc="04260001">
      <w:start w:val="1"/>
      <w:numFmt w:val="bullet"/>
      <w:lvlText w:val=""/>
      <w:lvlJc w:val="left"/>
      <w:pPr>
        <w:tabs>
          <w:tab w:val="num" w:pos="720"/>
        </w:tabs>
        <w:ind w:left="720" w:hanging="360"/>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09AC42D2"/>
    <w:multiLevelType w:val="hybridMultilevel"/>
    <w:tmpl w:val="67CEABB8"/>
    <w:lvl w:ilvl="0" w:tplc="0426000F">
      <w:start w:val="1"/>
      <w:numFmt w:val="decimal"/>
      <w:lvlText w:val="%1."/>
      <w:lvlJc w:val="left"/>
      <w:pPr>
        <w:ind w:left="698" w:hanging="360"/>
      </w:pPr>
    </w:lvl>
    <w:lvl w:ilvl="1" w:tplc="04260019">
      <w:start w:val="1"/>
      <w:numFmt w:val="lowerLetter"/>
      <w:lvlText w:val="%2."/>
      <w:lvlJc w:val="left"/>
      <w:pPr>
        <w:ind w:left="1418" w:hanging="360"/>
      </w:pPr>
    </w:lvl>
    <w:lvl w:ilvl="2" w:tplc="0426001B">
      <w:start w:val="1"/>
      <w:numFmt w:val="lowerRoman"/>
      <w:lvlText w:val="%3."/>
      <w:lvlJc w:val="right"/>
      <w:pPr>
        <w:ind w:left="2138" w:hanging="180"/>
      </w:pPr>
    </w:lvl>
    <w:lvl w:ilvl="3" w:tplc="0426000F">
      <w:start w:val="1"/>
      <w:numFmt w:val="decimal"/>
      <w:lvlText w:val="%4."/>
      <w:lvlJc w:val="left"/>
      <w:pPr>
        <w:ind w:left="2858" w:hanging="360"/>
      </w:pPr>
    </w:lvl>
    <w:lvl w:ilvl="4" w:tplc="04260019">
      <w:start w:val="1"/>
      <w:numFmt w:val="lowerLetter"/>
      <w:lvlText w:val="%5."/>
      <w:lvlJc w:val="left"/>
      <w:pPr>
        <w:ind w:left="3578" w:hanging="360"/>
      </w:pPr>
    </w:lvl>
    <w:lvl w:ilvl="5" w:tplc="0426001B">
      <w:start w:val="1"/>
      <w:numFmt w:val="lowerRoman"/>
      <w:lvlText w:val="%6."/>
      <w:lvlJc w:val="right"/>
      <w:pPr>
        <w:ind w:left="4298" w:hanging="180"/>
      </w:pPr>
    </w:lvl>
    <w:lvl w:ilvl="6" w:tplc="0426000F">
      <w:start w:val="1"/>
      <w:numFmt w:val="decimal"/>
      <w:lvlText w:val="%7."/>
      <w:lvlJc w:val="left"/>
      <w:pPr>
        <w:ind w:left="5018" w:hanging="360"/>
      </w:pPr>
    </w:lvl>
    <w:lvl w:ilvl="7" w:tplc="04260019">
      <w:start w:val="1"/>
      <w:numFmt w:val="lowerLetter"/>
      <w:lvlText w:val="%8."/>
      <w:lvlJc w:val="left"/>
      <w:pPr>
        <w:ind w:left="5738" w:hanging="360"/>
      </w:pPr>
    </w:lvl>
    <w:lvl w:ilvl="8" w:tplc="0426001B">
      <w:start w:val="1"/>
      <w:numFmt w:val="lowerRoman"/>
      <w:lvlText w:val="%9."/>
      <w:lvlJc w:val="right"/>
      <w:pPr>
        <w:ind w:left="6458" w:hanging="180"/>
      </w:pPr>
    </w:lvl>
  </w:abstractNum>
  <w:abstractNum w:abstractNumId="24" w15:restartNumberingAfterBreak="0">
    <w:nsid w:val="09EC64AB"/>
    <w:multiLevelType w:val="hybridMultilevel"/>
    <w:tmpl w:val="6FAC90D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5" w15:restartNumberingAfterBreak="0">
    <w:nsid w:val="0A591A22"/>
    <w:multiLevelType w:val="hybridMultilevel"/>
    <w:tmpl w:val="BF0E09D8"/>
    <w:lvl w:ilvl="0" w:tplc="05A00750">
      <w:start w:val="1"/>
      <w:numFmt w:val="decimal"/>
      <w:lvlText w:val="%1."/>
      <w:lvlJc w:val="left"/>
      <w:pPr>
        <w:ind w:left="720" w:hanging="360"/>
      </w:pPr>
      <w:rPr>
        <w:lang w:val="lv-LV"/>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0A5F02AC"/>
    <w:multiLevelType w:val="hybridMultilevel"/>
    <w:tmpl w:val="79C04E3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0ABD224C"/>
    <w:multiLevelType w:val="hybridMultilevel"/>
    <w:tmpl w:val="744A9FE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0AEA5743"/>
    <w:multiLevelType w:val="hybridMultilevel"/>
    <w:tmpl w:val="FF8C2F58"/>
    <w:lvl w:ilvl="0" w:tplc="BA2E067E">
      <w:start w:val="1"/>
      <w:numFmt w:val="decimal"/>
      <w:lvlText w:val="%1."/>
      <w:lvlJc w:val="left"/>
      <w:pPr>
        <w:ind w:left="108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0B00253A"/>
    <w:multiLevelType w:val="hybridMultilevel"/>
    <w:tmpl w:val="4A58865E"/>
    <w:lvl w:ilvl="0" w:tplc="BA2E067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0" w15:restartNumberingAfterBreak="0">
    <w:nsid w:val="0B1841ED"/>
    <w:multiLevelType w:val="hybridMultilevel"/>
    <w:tmpl w:val="EA94C0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 w15:restartNumberingAfterBreak="0">
    <w:nsid w:val="0B1A211C"/>
    <w:multiLevelType w:val="hybridMultilevel"/>
    <w:tmpl w:val="C094880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0B6837FF"/>
    <w:multiLevelType w:val="hybridMultilevel"/>
    <w:tmpl w:val="05422BE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0C20686A"/>
    <w:multiLevelType w:val="hybridMultilevel"/>
    <w:tmpl w:val="350A44B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0D2F0195"/>
    <w:multiLevelType w:val="hybridMultilevel"/>
    <w:tmpl w:val="63B8EAE0"/>
    <w:lvl w:ilvl="0" w:tplc="14C4FBD0">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0D3E3A08"/>
    <w:multiLevelType w:val="hybridMultilevel"/>
    <w:tmpl w:val="15188E56"/>
    <w:lvl w:ilvl="0" w:tplc="0FF8DD2C">
      <w:start w:val="1"/>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6" w15:restartNumberingAfterBreak="0">
    <w:nsid w:val="0D9D6971"/>
    <w:multiLevelType w:val="hybridMultilevel"/>
    <w:tmpl w:val="36FCED3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7" w15:restartNumberingAfterBreak="0">
    <w:nsid w:val="0DED0156"/>
    <w:multiLevelType w:val="hybridMultilevel"/>
    <w:tmpl w:val="7890BD24"/>
    <w:lvl w:ilvl="0" w:tplc="C088CE28">
      <w:start w:val="1"/>
      <w:numFmt w:val="decimal"/>
      <w:lvlText w:val="%1."/>
      <w:lvlJc w:val="left"/>
      <w:pPr>
        <w:tabs>
          <w:tab w:val="num" w:pos="720"/>
        </w:tabs>
        <w:ind w:left="720" w:hanging="360"/>
      </w:pPr>
      <w:rPr>
        <w:rFonts w:ascii="Times New Roman" w:eastAsia="Lucida Sans Unicode" w:hAnsi="Times New Roman" w:cs="Times New Roman" w:hint="default"/>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8" w15:restartNumberingAfterBreak="0">
    <w:nsid w:val="0E270E79"/>
    <w:multiLevelType w:val="hybridMultilevel"/>
    <w:tmpl w:val="DAE04CB6"/>
    <w:lvl w:ilvl="0" w:tplc="0426000F">
      <w:start w:val="1"/>
      <w:numFmt w:val="decimal"/>
      <w:lvlText w:val="%1."/>
      <w:lvlJc w:val="left"/>
      <w:pPr>
        <w:ind w:left="786" w:hanging="360"/>
      </w:p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start w:val="1"/>
      <w:numFmt w:val="lowerLetter"/>
      <w:lvlText w:val="%5."/>
      <w:lvlJc w:val="left"/>
      <w:pPr>
        <w:ind w:left="3666" w:hanging="360"/>
      </w:pPr>
    </w:lvl>
    <w:lvl w:ilvl="5" w:tplc="0426001B">
      <w:start w:val="1"/>
      <w:numFmt w:val="lowerRoman"/>
      <w:lvlText w:val="%6."/>
      <w:lvlJc w:val="right"/>
      <w:pPr>
        <w:ind w:left="4386" w:hanging="180"/>
      </w:pPr>
    </w:lvl>
    <w:lvl w:ilvl="6" w:tplc="0426000F">
      <w:start w:val="1"/>
      <w:numFmt w:val="decimal"/>
      <w:lvlText w:val="%7."/>
      <w:lvlJc w:val="left"/>
      <w:pPr>
        <w:ind w:left="5106" w:hanging="360"/>
      </w:pPr>
    </w:lvl>
    <w:lvl w:ilvl="7" w:tplc="04260019">
      <w:start w:val="1"/>
      <w:numFmt w:val="lowerLetter"/>
      <w:lvlText w:val="%8."/>
      <w:lvlJc w:val="left"/>
      <w:pPr>
        <w:ind w:left="5826" w:hanging="360"/>
      </w:pPr>
    </w:lvl>
    <w:lvl w:ilvl="8" w:tplc="0426001B">
      <w:start w:val="1"/>
      <w:numFmt w:val="lowerRoman"/>
      <w:lvlText w:val="%9."/>
      <w:lvlJc w:val="right"/>
      <w:pPr>
        <w:ind w:left="6546" w:hanging="180"/>
      </w:pPr>
    </w:lvl>
  </w:abstractNum>
  <w:abstractNum w:abstractNumId="39" w15:restartNumberingAfterBreak="0">
    <w:nsid w:val="0E714587"/>
    <w:multiLevelType w:val="hybridMultilevel"/>
    <w:tmpl w:val="2214A96A"/>
    <w:lvl w:ilvl="0" w:tplc="4D60C962">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0EC42B11"/>
    <w:multiLevelType w:val="hybridMultilevel"/>
    <w:tmpl w:val="F2F89B68"/>
    <w:lvl w:ilvl="0" w:tplc="0426000F">
      <w:start w:val="1"/>
      <w:numFmt w:val="decimal"/>
      <w:lvlText w:val="%1."/>
      <w:lvlJc w:val="left"/>
      <w:pPr>
        <w:tabs>
          <w:tab w:val="num" w:pos="720"/>
        </w:tabs>
        <w:ind w:left="720" w:hanging="360"/>
      </w:pPr>
    </w:lvl>
    <w:lvl w:ilvl="1" w:tplc="04260001">
      <w:start w:val="1"/>
      <w:numFmt w:val="bullet"/>
      <w:lvlText w:val=""/>
      <w:lvlJc w:val="left"/>
      <w:pPr>
        <w:tabs>
          <w:tab w:val="num" w:pos="1440"/>
        </w:tabs>
        <w:ind w:left="1440" w:hanging="360"/>
      </w:pPr>
      <w:rPr>
        <w:rFonts w:ascii="Symbol" w:hAnsi="Symbol" w:hint="default"/>
      </w:r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1" w15:restartNumberingAfterBreak="0">
    <w:nsid w:val="0FE627D8"/>
    <w:multiLevelType w:val="singleLevel"/>
    <w:tmpl w:val="7D3CF07E"/>
    <w:lvl w:ilvl="0">
      <w:start w:val="2003"/>
      <w:numFmt w:val="bullet"/>
      <w:lvlText w:val="–"/>
      <w:lvlJc w:val="left"/>
      <w:pPr>
        <w:tabs>
          <w:tab w:val="num" w:pos="987"/>
        </w:tabs>
        <w:ind w:left="987" w:hanging="360"/>
      </w:pPr>
      <w:rPr>
        <w:b/>
      </w:rPr>
    </w:lvl>
  </w:abstractNum>
  <w:abstractNum w:abstractNumId="42" w15:restartNumberingAfterBreak="0">
    <w:nsid w:val="100303E0"/>
    <w:multiLevelType w:val="hybridMultilevel"/>
    <w:tmpl w:val="359C05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1059514D"/>
    <w:multiLevelType w:val="hybridMultilevel"/>
    <w:tmpl w:val="97ECC15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4" w15:restartNumberingAfterBreak="0">
    <w:nsid w:val="110178F9"/>
    <w:multiLevelType w:val="hybridMultilevel"/>
    <w:tmpl w:val="276CA27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129D3D70"/>
    <w:multiLevelType w:val="hybridMultilevel"/>
    <w:tmpl w:val="3E581EE0"/>
    <w:lvl w:ilvl="0" w:tplc="4D60C962">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6" w15:restartNumberingAfterBreak="0">
    <w:nsid w:val="12F56DB9"/>
    <w:multiLevelType w:val="hybridMultilevel"/>
    <w:tmpl w:val="D8C0BF9C"/>
    <w:lvl w:ilvl="0" w:tplc="EF9245D2">
      <w:start w:val="1"/>
      <w:numFmt w:val="decimal"/>
      <w:lvlText w:val="%1."/>
      <w:lvlJc w:val="left"/>
      <w:pPr>
        <w:ind w:left="420" w:hanging="360"/>
      </w:p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abstractNum w:abstractNumId="47" w15:restartNumberingAfterBreak="0">
    <w:nsid w:val="146D480A"/>
    <w:multiLevelType w:val="hybridMultilevel"/>
    <w:tmpl w:val="FCE21D2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8" w15:restartNumberingAfterBreak="0">
    <w:nsid w:val="146E7485"/>
    <w:multiLevelType w:val="hybridMultilevel"/>
    <w:tmpl w:val="CCE28A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14AD6282"/>
    <w:multiLevelType w:val="hybridMultilevel"/>
    <w:tmpl w:val="28A0E32C"/>
    <w:lvl w:ilvl="0" w:tplc="2FC02184">
      <w:start w:val="1"/>
      <w:numFmt w:val="decimal"/>
      <w:lvlText w:val="%1."/>
      <w:lvlJc w:val="left"/>
      <w:pPr>
        <w:ind w:left="420" w:hanging="360"/>
      </w:p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abstractNum w:abstractNumId="50" w15:restartNumberingAfterBreak="0">
    <w:nsid w:val="157B39D7"/>
    <w:multiLevelType w:val="hybridMultilevel"/>
    <w:tmpl w:val="454870F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1" w15:restartNumberingAfterBreak="0">
    <w:nsid w:val="15842B36"/>
    <w:multiLevelType w:val="hybridMultilevel"/>
    <w:tmpl w:val="EA1CC1E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2" w15:restartNumberingAfterBreak="0">
    <w:nsid w:val="15B60C3A"/>
    <w:multiLevelType w:val="multilevel"/>
    <w:tmpl w:val="770EF3A4"/>
    <w:lvl w:ilvl="0">
      <w:start w:val="1"/>
      <w:numFmt w:val="decimal"/>
      <w:lvlText w:val="%1."/>
      <w:lvlJc w:val="left"/>
      <w:pPr>
        <w:ind w:left="284" w:hanging="284"/>
      </w:pPr>
    </w:lvl>
    <w:lvl w:ilvl="1">
      <w:start w:val="1"/>
      <w:numFmt w:val="decimal"/>
      <w:lvlText w:val="%1.%2."/>
      <w:lvlJc w:val="left"/>
      <w:pPr>
        <w:ind w:left="397" w:hanging="397"/>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1667160F"/>
    <w:multiLevelType w:val="hybridMultilevel"/>
    <w:tmpl w:val="DA72EC3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4" w15:restartNumberingAfterBreak="0">
    <w:nsid w:val="168D5107"/>
    <w:multiLevelType w:val="hybridMultilevel"/>
    <w:tmpl w:val="EB06F382"/>
    <w:lvl w:ilvl="0" w:tplc="51C4461E">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5" w15:restartNumberingAfterBreak="0">
    <w:nsid w:val="16934AFB"/>
    <w:multiLevelType w:val="hybridMultilevel"/>
    <w:tmpl w:val="A730555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6" w15:restartNumberingAfterBreak="0">
    <w:nsid w:val="17A4306D"/>
    <w:multiLevelType w:val="hybridMultilevel"/>
    <w:tmpl w:val="F3409CCA"/>
    <w:lvl w:ilvl="0" w:tplc="04260001">
      <w:start w:val="1"/>
      <w:numFmt w:val="bullet"/>
      <w:lvlText w:val=""/>
      <w:lvlJc w:val="left"/>
      <w:pPr>
        <w:tabs>
          <w:tab w:val="num" w:pos="720"/>
        </w:tabs>
        <w:ind w:left="720" w:hanging="360"/>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17F9515F"/>
    <w:multiLevelType w:val="hybridMultilevel"/>
    <w:tmpl w:val="60BEF37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8" w15:restartNumberingAfterBreak="0">
    <w:nsid w:val="18C454D1"/>
    <w:multiLevelType w:val="hybridMultilevel"/>
    <w:tmpl w:val="5CA48D24"/>
    <w:lvl w:ilvl="0" w:tplc="6004F388">
      <w:start w:val="4"/>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9" w15:restartNumberingAfterBreak="0">
    <w:nsid w:val="18E95109"/>
    <w:multiLevelType w:val="hybridMultilevel"/>
    <w:tmpl w:val="06542F58"/>
    <w:lvl w:ilvl="0" w:tplc="4D60C962">
      <w:numFmt w:val="bullet"/>
      <w:lvlText w:val=""/>
      <w:lvlJc w:val="left"/>
      <w:pPr>
        <w:tabs>
          <w:tab w:val="num" w:pos="567"/>
        </w:tabs>
        <w:ind w:left="170" w:hanging="17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0" w15:restartNumberingAfterBreak="0">
    <w:nsid w:val="192E35C0"/>
    <w:multiLevelType w:val="hybridMultilevel"/>
    <w:tmpl w:val="8F86A1C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1" w15:restartNumberingAfterBreak="0">
    <w:nsid w:val="193C563E"/>
    <w:multiLevelType w:val="hybridMultilevel"/>
    <w:tmpl w:val="0F8CEB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2" w15:restartNumberingAfterBreak="0">
    <w:nsid w:val="19CC61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 w15:restartNumberingAfterBreak="0">
    <w:nsid w:val="1A8A5F11"/>
    <w:multiLevelType w:val="hybridMultilevel"/>
    <w:tmpl w:val="439636F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4" w15:restartNumberingAfterBreak="0">
    <w:nsid w:val="1A974DB3"/>
    <w:multiLevelType w:val="hybridMultilevel"/>
    <w:tmpl w:val="1DEE8B8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5" w15:restartNumberingAfterBreak="0">
    <w:nsid w:val="1AAD1BFD"/>
    <w:multiLevelType w:val="hybridMultilevel"/>
    <w:tmpl w:val="0114DCDC"/>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66" w15:restartNumberingAfterBreak="0">
    <w:nsid w:val="1ABD6EE7"/>
    <w:multiLevelType w:val="hybridMultilevel"/>
    <w:tmpl w:val="BF0E09D8"/>
    <w:lvl w:ilvl="0" w:tplc="05A00750">
      <w:start w:val="1"/>
      <w:numFmt w:val="decimal"/>
      <w:lvlText w:val="%1."/>
      <w:lvlJc w:val="left"/>
      <w:pPr>
        <w:ind w:left="720" w:hanging="360"/>
      </w:pPr>
      <w:rPr>
        <w:lang w:val="lv-LV"/>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7" w15:restartNumberingAfterBreak="0">
    <w:nsid w:val="1BA71B03"/>
    <w:multiLevelType w:val="hybridMultilevel"/>
    <w:tmpl w:val="13283958"/>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8" w15:restartNumberingAfterBreak="0">
    <w:nsid w:val="1C1346F1"/>
    <w:multiLevelType w:val="hybridMultilevel"/>
    <w:tmpl w:val="5922C02E"/>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69" w15:restartNumberingAfterBreak="0">
    <w:nsid w:val="1C260611"/>
    <w:multiLevelType w:val="singleLevel"/>
    <w:tmpl w:val="04090001"/>
    <w:lvl w:ilvl="0">
      <w:start w:val="1"/>
      <w:numFmt w:val="bullet"/>
      <w:lvlText w:val=""/>
      <w:lvlJc w:val="left"/>
      <w:pPr>
        <w:ind w:left="720" w:hanging="360"/>
      </w:pPr>
      <w:rPr>
        <w:rFonts w:ascii="Symbol" w:hAnsi="Symbol" w:hint="default"/>
      </w:rPr>
    </w:lvl>
  </w:abstractNum>
  <w:abstractNum w:abstractNumId="70" w15:restartNumberingAfterBreak="0">
    <w:nsid w:val="1C3E31DE"/>
    <w:multiLevelType w:val="hybridMultilevel"/>
    <w:tmpl w:val="F3A6C6CC"/>
    <w:lvl w:ilvl="0" w:tplc="150A9DF4">
      <w:start w:val="1"/>
      <w:numFmt w:val="bullet"/>
      <w:lvlText w:val=""/>
      <w:lvlJc w:val="left"/>
      <w:pPr>
        <w:ind w:left="720" w:hanging="360"/>
      </w:pPr>
      <w:rPr>
        <w:rFonts w:ascii="Symbol" w:hAnsi="Symbo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C6D2737"/>
    <w:multiLevelType w:val="hybridMultilevel"/>
    <w:tmpl w:val="662AE0B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2" w15:restartNumberingAfterBreak="0">
    <w:nsid w:val="1D89410B"/>
    <w:multiLevelType w:val="hybridMultilevel"/>
    <w:tmpl w:val="095E9478"/>
    <w:lvl w:ilvl="0" w:tplc="1D407014">
      <w:start w:val="1"/>
      <w:numFmt w:val="decimal"/>
      <w:lvlText w:val="%1."/>
      <w:lvlJc w:val="left"/>
      <w:pPr>
        <w:ind w:left="720" w:hanging="360"/>
      </w:pPr>
      <w:rPr>
        <w:rFonts w:ascii="Times New Roman" w:hAnsi="Times New Roman" w:cs="Times New Roman" w:hint="default"/>
        <w:b w:val="0"/>
        <w:i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1D975AE6"/>
    <w:multiLevelType w:val="hybridMultilevel"/>
    <w:tmpl w:val="D2BE4DE6"/>
    <w:lvl w:ilvl="0" w:tplc="CC706EC6">
      <w:start w:val="1"/>
      <w:numFmt w:val="bullet"/>
      <w:lvlText w:val="-"/>
      <w:lvlJc w:val="left"/>
      <w:pPr>
        <w:tabs>
          <w:tab w:val="num" w:pos="567"/>
        </w:tabs>
        <w:ind w:left="567" w:hanging="283"/>
      </w:pPr>
      <w:rPr>
        <w:rFonts w:ascii="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cs="Wingdings" w:hint="default"/>
      </w:rPr>
    </w:lvl>
    <w:lvl w:ilvl="3" w:tplc="04260001">
      <w:start w:val="1"/>
      <w:numFmt w:val="bullet"/>
      <w:lvlText w:val=""/>
      <w:lvlJc w:val="left"/>
      <w:pPr>
        <w:tabs>
          <w:tab w:val="num" w:pos="2880"/>
        </w:tabs>
        <w:ind w:left="2880" w:hanging="360"/>
      </w:pPr>
      <w:rPr>
        <w:rFonts w:ascii="Symbol" w:hAnsi="Symbol" w:cs="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cs="Wingdings" w:hint="default"/>
      </w:rPr>
    </w:lvl>
    <w:lvl w:ilvl="6" w:tplc="04260001">
      <w:start w:val="1"/>
      <w:numFmt w:val="bullet"/>
      <w:lvlText w:val=""/>
      <w:lvlJc w:val="left"/>
      <w:pPr>
        <w:tabs>
          <w:tab w:val="num" w:pos="5040"/>
        </w:tabs>
        <w:ind w:left="5040" w:hanging="360"/>
      </w:pPr>
      <w:rPr>
        <w:rFonts w:ascii="Symbol" w:hAnsi="Symbol" w:cs="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cs="Wingdings" w:hint="default"/>
      </w:rPr>
    </w:lvl>
  </w:abstractNum>
  <w:abstractNum w:abstractNumId="74" w15:restartNumberingAfterBreak="0">
    <w:nsid w:val="1D9F0E08"/>
    <w:multiLevelType w:val="hybridMultilevel"/>
    <w:tmpl w:val="1CBA712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5" w15:restartNumberingAfterBreak="0">
    <w:nsid w:val="1E8F7CDE"/>
    <w:multiLevelType w:val="hybridMultilevel"/>
    <w:tmpl w:val="4CD4DF0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6" w15:restartNumberingAfterBreak="0">
    <w:nsid w:val="1EB417EC"/>
    <w:multiLevelType w:val="hybridMultilevel"/>
    <w:tmpl w:val="0D387C52"/>
    <w:lvl w:ilvl="0" w:tplc="12CC691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7" w15:restartNumberingAfterBreak="0">
    <w:nsid w:val="1EF25145"/>
    <w:multiLevelType w:val="hybridMultilevel"/>
    <w:tmpl w:val="F9247BC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8" w15:restartNumberingAfterBreak="0">
    <w:nsid w:val="1F1A6420"/>
    <w:multiLevelType w:val="hybridMultilevel"/>
    <w:tmpl w:val="D24426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9" w15:restartNumberingAfterBreak="0">
    <w:nsid w:val="1F610733"/>
    <w:multiLevelType w:val="hybridMultilevel"/>
    <w:tmpl w:val="6FA6D508"/>
    <w:lvl w:ilvl="0" w:tplc="0B063EDC">
      <w:start w:val="1"/>
      <w:numFmt w:val="bullet"/>
      <w:lvlText w:val=""/>
      <w:lvlJc w:val="left"/>
      <w:pPr>
        <w:ind w:left="720" w:hanging="360"/>
      </w:pPr>
      <w:rPr>
        <w:rFonts w:ascii="Symbol" w:hAnsi="Symbo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0731CF6"/>
    <w:multiLevelType w:val="hybridMultilevel"/>
    <w:tmpl w:val="AE1E4366"/>
    <w:lvl w:ilvl="0" w:tplc="1B002D90">
      <w:start w:val="1"/>
      <w:numFmt w:val="bullet"/>
      <w:lvlText w:val="-"/>
      <w:lvlJc w:val="left"/>
      <w:pPr>
        <w:ind w:left="774" w:hanging="360"/>
      </w:pPr>
      <w:rPr>
        <w:rFonts w:ascii="Times New Roman" w:eastAsia="Times New Roman" w:hAnsi="Times New Roman" w:cs="Times New Roman" w:hint="default"/>
      </w:rPr>
    </w:lvl>
    <w:lvl w:ilvl="1" w:tplc="04260003">
      <w:start w:val="1"/>
      <w:numFmt w:val="bullet"/>
      <w:lvlText w:val="o"/>
      <w:lvlJc w:val="left"/>
      <w:pPr>
        <w:ind w:left="1494" w:hanging="360"/>
      </w:pPr>
      <w:rPr>
        <w:rFonts w:ascii="Courier New" w:hAnsi="Courier New" w:cs="Courier New" w:hint="default"/>
      </w:rPr>
    </w:lvl>
    <w:lvl w:ilvl="2" w:tplc="04260005">
      <w:start w:val="1"/>
      <w:numFmt w:val="bullet"/>
      <w:lvlText w:val=""/>
      <w:lvlJc w:val="left"/>
      <w:pPr>
        <w:ind w:left="2214" w:hanging="360"/>
      </w:pPr>
      <w:rPr>
        <w:rFonts w:ascii="Wingdings" w:hAnsi="Wingdings" w:hint="default"/>
      </w:rPr>
    </w:lvl>
    <w:lvl w:ilvl="3" w:tplc="04260001">
      <w:start w:val="1"/>
      <w:numFmt w:val="bullet"/>
      <w:lvlText w:val=""/>
      <w:lvlJc w:val="left"/>
      <w:pPr>
        <w:ind w:left="2934" w:hanging="360"/>
      </w:pPr>
      <w:rPr>
        <w:rFonts w:ascii="Symbol" w:hAnsi="Symbol" w:hint="default"/>
      </w:rPr>
    </w:lvl>
    <w:lvl w:ilvl="4" w:tplc="04260003">
      <w:start w:val="1"/>
      <w:numFmt w:val="bullet"/>
      <w:lvlText w:val="o"/>
      <w:lvlJc w:val="left"/>
      <w:pPr>
        <w:ind w:left="3654" w:hanging="360"/>
      </w:pPr>
      <w:rPr>
        <w:rFonts w:ascii="Courier New" w:hAnsi="Courier New" w:cs="Courier New" w:hint="default"/>
      </w:rPr>
    </w:lvl>
    <w:lvl w:ilvl="5" w:tplc="04260005">
      <w:start w:val="1"/>
      <w:numFmt w:val="bullet"/>
      <w:lvlText w:val=""/>
      <w:lvlJc w:val="left"/>
      <w:pPr>
        <w:ind w:left="4374" w:hanging="360"/>
      </w:pPr>
      <w:rPr>
        <w:rFonts w:ascii="Wingdings" w:hAnsi="Wingdings" w:hint="default"/>
      </w:rPr>
    </w:lvl>
    <w:lvl w:ilvl="6" w:tplc="04260001">
      <w:start w:val="1"/>
      <w:numFmt w:val="bullet"/>
      <w:lvlText w:val=""/>
      <w:lvlJc w:val="left"/>
      <w:pPr>
        <w:ind w:left="5094" w:hanging="360"/>
      </w:pPr>
      <w:rPr>
        <w:rFonts w:ascii="Symbol" w:hAnsi="Symbol" w:hint="default"/>
      </w:rPr>
    </w:lvl>
    <w:lvl w:ilvl="7" w:tplc="04260003">
      <w:start w:val="1"/>
      <w:numFmt w:val="bullet"/>
      <w:lvlText w:val="o"/>
      <w:lvlJc w:val="left"/>
      <w:pPr>
        <w:ind w:left="5814" w:hanging="360"/>
      </w:pPr>
      <w:rPr>
        <w:rFonts w:ascii="Courier New" w:hAnsi="Courier New" w:cs="Courier New" w:hint="default"/>
      </w:rPr>
    </w:lvl>
    <w:lvl w:ilvl="8" w:tplc="04260005">
      <w:start w:val="1"/>
      <w:numFmt w:val="bullet"/>
      <w:lvlText w:val=""/>
      <w:lvlJc w:val="left"/>
      <w:pPr>
        <w:ind w:left="6534" w:hanging="360"/>
      </w:pPr>
      <w:rPr>
        <w:rFonts w:ascii="Wingdings" w:hAnsi="Wingdings" w:hint="default"/>
      </w:rPr>
    </w:lvl>
  </w:abstractNum>
  <w:abstractNum w:abstractNumId="81" w15:restartNumberingAfterBreak="0">
    <w:nsid w:val="20952791"/>
    <w:multiLevelType w:val="hybridMultilevel"/>
    <w:tmpl w:val="23FE43F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2" w15:restartNumberingAfterBreak="0">
    <w:nsid w:val="20976FDD"/>
    <w:multiLevelType w:val="hybridMultilevel"/>
    <w:tmpl w:val="90C0AFB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3" w15:restartNumberingAfterBreak="0">
    <w:nsid w:val="20A22000"/>
    <w:multiLevelType w:val="hybridMultilevel"/>
    <w:tmpl w:val="665AEA5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4" w15:restartNumberingAfterBreak="0">
    <w:nsid w:val="20D54959"/>
    <w:multiLevelType w:val="hybridMultilevel"/>
    <w:tmpl w:val="4A9CC200"/>
    <w:lvl w:ilvl="0" w:tplc="0426000F">
      <w:start w:val="1"/>
      <w:numFmt w:val="decimal"/>
      <w:lvlText w:val="%1."/>
      <w:lvlJc w:val="left"/>
      <w:pPr>
        <w:ind w:left="754" w:hanging="360"/>
      </w:pPr>
    </w:lvl>
    <w:lvl w:ilvl="1" w:tplc="04260019">
      <w:start w:val="1"/>
      <w:numFmt w:val="lowerLetter"/>
      <w:lvlText w:val="%2."/>
      <w:lvlJc w:val="left"/>
      <w:pPr>
        <w:ind w:left="1474" w:hanging="360"/>
      </w:pPr>
    </w:lvl>
    <w:lvl w:ilvl="2" w:tplc="0426001B">
      <w:start w:val="1"/>
      <w:numFmt w:val="lowerRoman"/>
      <w:lvlText w:val="%3."/>
      <w:lvlJc w:val="right"/>
      <w:pPr>
        <w:ind w:left="2194" w:hanging="180"/>
      </w:pPr>
    </w:lvl>
    <w:lvl w:ilvl="3" w:tplc="0426000F">
      <w:start w:val="1"/>
      <w:numFmt w:val="decimal"/>
      <w:lvlText w:val="%4."/>
      <w:lvlJc w:val="left"/>
      <w:pPr>
        <w:ind w:left="2914" w:hanging="360"/>
      </w:pPr>
    </w:lvl>
    <w:lvl w:ilvl="4" w:tplc="04260019">
      <w:start w:val="1"/>
      <w:numFmt w:val="lowerLetter"/>
      <w:lvlText w:val="%5."/>
      <w:lvlJc w:val="left"/>
      <w:pPr>
        <w:ind w:left="3634" w:hanging="360"/>
      </w:pPr>
    </w:lvl>
    <w:lvl w:ilvl="5" w:tplc="0426001B">
      <w:start w:val="1"/>
      <w:numFmt w:val="lowerRoman"/>
      <w:lvlText w:val="%6."/>
      <w:lvlJc w:val="right"/>
      <w:pPr>
        <w:ind w:left="4354" w:hanging="180"/>
      </w:pPr>
    </w:lvl>
    <w:lvl w:ilvl="6" w:tplc="0426000F">
      <w:start w:val="1"/>
      <w:numFmt w:val="decimal"/>
      <w:lvlText w:val="%7."/>
      <w:lvlJc w:val="left"/>
      <w:pPr>
        <w:ind w:left="5074" w:hanging="360"/>
      </w:pPr>
    </w:lvl>
    <w:lvl w:ilvl="7" w:tplc="04260019">
      <w:start w:val="1"/>
      <w:numFmt w:val="lowerLetter"/>
      <w:lvlText w:val="%8."/>
      <w:lvlJc w:val="left"/>
      <w:pPr>
        <w:ind w:left="5794" w:hanging="360"/>
      </w:pPr>
    </w:lvl>
    <w:lvl w:ilvl="8" w:tplc="0426001B">
      <w:start w:val="1"/>
      <w:numFmt w:val="lowerRoman"/>
      <w:lvlText w:val="%9."/>
      <w:lvlJc w:val="right"/>
      <w:pPr>
        <w:ind w:left="6514" w:hanging="180"/>
      </w:pPr>
    </w:lvl>
  </w:abstractNum>
  <w:abstractNum w:abstractNumId="85" w15:restartNumberingAfterBreak="0">
    <w:nsid w:val="210E51DD"/>
    <w:multiLevelType w:val="hybridMultilevel"/>
    <w:tmpl w:val="C70228E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6" w15:restartNumberingAfterBreak="0">
    <w:nsid w:val="21560E21"/>
    <w:multiLevelType w:val="hybridMultilevel"/>
    <w:tmpl w:val="6F52111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7" w15:restartNumberingAfterBreak="0">
    <w:nsid w:val="21851392"/>
    <w:multiLevelType w:val="hybridMultilevel"/>
    <w:tmpl w:val="28CEE7B6"/>
    <w:lvl w:ilvl="0" w:tplc="B6A8DD28">
      <w:start w:val="1"/>
      <w:numFmt w:val="decimal"/>
      <w:lvlText w:val="%1."/>
      <w:lvlJc w:val="left"/>
      <w:pPr>
        <w:ind w:left="720"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8" w15:restartNumberingAfterBreak="0">
    <w:nsid w:val="223D28F9"/>
    <w:multiLevelType w:val="hybridMultilevel"/>
    <w:tmpl w:val="3142249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9" w15:restartNumberingAfterBreak="0">
    <w:nsid w:val="223D4185"/>
    <w:multiLevelType w:val="hybridMultilevel"/>
    <w:tmpl w:val="4DDE8E26"/>
    <w:lvl w:ilvl="0" w:tplc="C06A5C1E">
      <w:start w:val="1"/>
      <w:numFmt w:val="decimal"/>
      <w:lvlText w:val="%1."/>
      <w:lvlJc w:val="left"/>
      <w:pPr>
        <w:ind w:left="720" w:hanging="360"/>
      </w:pPr>
      <w:rPr>
        <w:rFonts w:ascii="Verdana" w:hAnsi="Verdana" w:cs="Verdana" w:hint="default"/>
        <w:color w:val="000000"/>
        <w:sz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0" w15:restartNumberingAfterBreak="0">
    <w:nsid w:val="2284592A"/>
    <w:multiLevelType w:val="hybridMultilevel"/>
    <w:tmpl w:val="DBEEBCEC"/>
    <w:lvl w:ilvl="0" w:tplc="546C35E2">
      <w:start w:val="1"/>
      <w:numFmt w:val="decimal"/>
      <w:lvlText w:val="%1."/>
      <w:lvlJc w:val="left"/>
      <w:pPr>
        <w:tabs>
          <w:tab w:val="num" w:pos="360"/>
        </w:tabs>
        <w:ind w:left="36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1" w15:restartNumberingAfterBreak="0">
    <w:nsid w:val="22CB105C"/>
    <w:multiLevelType w:val="hybridMultilevel"/>
    <w:tmpl w:val="87EC0440"/>
    <w:lvl w:ilvl="0" w:tplc="0426000F">
      <w:start w:val="1"/>
      <w:numFmt w:val="decimal"/>
      <w:lvlText w:val="%1."/>
      <w:lvlJc w:val="left"/>
      <w:pPr>
        <w:ind w:left="981" w:hanging="360"/>
      </w:pPr>
    </w:lvl>
    <w:lvl w:ilvl="1" w:tplc="04260019">
      <w:start w:val="1"/>
      <w:numFmt w:val="lowerLetter"/>
      <w:lvlText w:val="%2."/>
      <w:lvlJc w:val="left"/>
      <w:pPr>
        <w:ind w:left="1701" w:hanging="360"/>
      </w:pPr>
    </w:lvl>
    <w:lvl w:ilvl="2" w:tplc="0426001B">
      <w:start w:val="1"/>
      <w:numFmt w:val="lowerRoman"/>
      <w:lvlText w:val="%3."/>
      <w:lvlJc w:val="right"/>
      <w:pPr>
        <w:ind w:left="2421" w:hanging="180"/>
      </w:pPr>
    </w:lvl>
    <w:lvl w:ilvl="3" w:tplc="0426000F">
      <w:start w:val="1"/>
      <w:numFmt w:val="decimal"/>
      <w:lvlText w:val="%4."/>
      <w:lvlJc w:val="left"/>
      <w:pPr>
        <w:ind w:left="3141" w:hanging="360"/>
      </w:pPr>
    </w:lvl>
    <w:lvl w:ilvl="4" w:tplc="04260019">
      <w:start w:val="1"/>
      <w:numFmt w:val="lowerLetter"/>
      <w:lvlText w:val="%5."/>
      <w:lvlJc w:val="left"/>
      <w:pPr>
        <w:ind w:left="3861" w:hanging="360"/>
      </w:pPr>
    </w:lvl>
    <w:lvl w:ilvl="5" w:tplc="0426001B">
      <w:start w:val="1"/>
      <w:numFmt w:val="lowerRoman"/>
      <w:lvlText w:val="%6."/>
      <w:lvlJc w:val="right"/>
      <w:pPr>
        <w:ind w:left="4581" w:hanging="180"/>
      </w:pPr>
    </w:lvl>
    <w:lvl w:ilvl="6" w:tplc="0426000F">
      <w:start w:val="1"/>
      <w:numFmt w:val="decimal"/>
      <w:lvlText w:val="%7."/>
      <w:lvlJc w:val="left"/>
      <w:pPr>
        <w:ind w:left="5301" w:hanging="360"/>
      </w:pPr>
    </w:lvl>
    <w:lvl w:ilvl="7" w:tplc="04260019">
      <w:start w:val="1"/>
      <w:numFmt w:val="lowerLetter"/>
      <w:lvlText w:val="%8."/>
      <w:lvlJc w:val="left"/>
      <w:pPr>
        <w:ind w:left="6021" w:hanging="360"/>
      </w:pPr>
    </w:lvl>
    <w:lvl w:ilvl="8" w:tplc="0426001B">
      <w:start w:val="1"/>
      <w:numFmt w:val="lowerRoman"/>
      <w:lvlText w:val="%9."/>
      <w:lvlJc w:val="right"/>
      <w:pPr>
        <w:ind w:left="6741" w:hanging="180"/>
      </w:pPr>
    </w:lvl>
  </w:abstractNum>
  <w:abstractNum w:abstractNumId="92" w15:restartNumberingAfterBreak="0">
    <w:nsid w:val="24521C25"/>
    <w:multiLevelType w:val="hybridMultilevel"/>
    <w:tmpl w:val="9414362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3" w15:restartNumberingAfterBreak="0">
    <w:nsid w:val="247A0F90"/>
    <w:multiLevelType w:val="multilevel"/>
    <w:tmpl w:val="90A4584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24976364"/>
    <w:multiLevelType w:val="hybridMultilevel"/>
    <w:tmpl w:val="8B548810"/>
    <w:lvl w:ilvl="0" w:tplc="1F22B36A">
      <w:start w:val="2"/>
      <w:numFmt w:val="bullet"/>
      <w:lvlText w:val=""/>
      <w:lvlJc w:val="left"/>
      <w:pPr>
        <w:ind w:left="720" w:hanging="360"/>
      </w:pPr>
      <w:rPr>
        <w:rFonts w:ascii="Symbol" w:eastAsia="Calibri" w:hAnsi="Symbol"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5" w15:restartNumberingAfterBreak="0">
    <w:nsid w:val="24B445D4"/>
    <w:multiLevelType w:val="hybridMultilevel"/>
    <w:tmpl w:val="1D1041A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6" w15:restartNumberingAfterBreak="0">
    <w:nsid w:val="25101DC5"/>
    <w:multiLevelType w:val="hybridMultilevel"/>
    <w:tmpl w:val="6DA828B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7" w15:restartNumberingAfterBreak="0">
    <w:nsid w:val="252F3D83"/>
    <w:multiLevelType w:val="hybridMultilevel"/>
    <w:tmpl w:val="DD4079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8" w15:restartNumberingAfterBreak="0">
    <w:nsid w:val="25637877"/>
    <w:multiLevelType w:val="hybridMultilevel"/>
    <w:tmpl w:val="7D3CE97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9" w15:restartNumberingAfterBreak="0">
    <w:nsid w:val="25706D1A"/>
    <w:multiLevelType w:val="hybridMultilevel"/>
    <w:tmpl w:val="82AA5C5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25D060EC"/>
    <w:multiLevelType w:val="hybridMultilevel"/>
    <w:tmpl w:val="46BC1B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1" w15:restartNumberingAfterBreak="0">
    <w:nsid w:val="25EF76D5"/>
    <w:multiLevelType w:val="hybridMultilevel"/>
    <w:tmpl w:val="55668D38"/>
    <w:lvl w:ilvl="0" w:tplc="0409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2" w15:restartNumberingAfterBreak="0">
    <w:nsid w:val="260C6453"/>
    <w:multiLevelType w:val="multilevel"/>
    <w:tmpl w:val="14A0A1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15:restartNumberingAfterBreak="0">
    <w:nsid w:val="264C6078"/>
    <w:multiLevelType w:val="hybridMultilevel"/>
    <w:tmpl w:val="9B7202B2"/>
    <w:lvl w:ilvl="0" w:tplc="B50E7372">
      <w:start w:val="1"/>
      <w:numFmt w:val="decimal"/>
      <w:lvlText w:val="%1."/>
      <w:lvlJc w:val="left"/>
      <w:pPr>
        <w:ind w:left="786" w:hanging="360"/>
      </w:pPr>
      <w:rPr>
        <w:rFonts w:eastAsia="Times New Roman"/>
        <w:i w:val="0"/>
      </w:rPr>
    </w:lvl>
    <w:lvl w:ilvl="1" w:tplc="04260019">
      <w:start w:val="1"/>
      <w:numFmt w:val="lowerLetter"/>
      <w:lvlText w:val="%2."/>
      <w:lvlJc w:val="left"/>
      <w:pPr>
        <w:ind w:left="1560" w:hanging="360"/>
      </w:pPr>
    </w:lvl>
    <w:lvl w:ilvl="2" w:tplc="0426001B">
      <w:start w:val="1"/>
      <w:numFmt w:val="lowerRoman"/>
      <w:lvlText w:val="%3."/>
      <w:lvlJc w:val="right"/>
      <w:pPr>
        <w:ind w:left="2280" w:hanging="180"/>
      </w:pPr>
    </w:lvl>
    <w:lvl w:ilvl="3" w:tplc="0426000F">
      <w:start w:val="1"/>
      <w:numFmt w:val="decimal"/>
      <w:lvlText w:val="%4."/>
      <w:lvlJc w:val="left"/>
      <w:pPr>
        <w:ind w:left="3000" w:hanging="360"/>
      </w:pPr>
    </w:lvl>
    <w:lvl w:ilvl="4" w:tplc="04260019">
      <w:start w:val="1"/>
      <w:numFmt w:val="lowerLetter"/>
      <w:lvlText w:val="%5."/>
      <w:lvlJc w:val="left"/>
      <w:pPr>
        <w:ind w:left="3720" w:hanging="360"/>
      </w:pPr>
    </w:lvl>
    <w:lvl w:ilvl="5" w:tplc="0426001B">
      <w:start w:val="1"/>
      <w:numFmt w:val="lowerRoman"/>
      <w:lvlText w:val="%6."/>
      <w:lvlJc w:val="right"/>
      <w:pPr>
        <w:ind w:left="4440" w:hanging="180"/>
      </w:pPr>
    </w:lvl>
    <w:lvl w:ilvl="6" w:tplc="0426000F">
      <w:start w:val="1"/>
      <w:numFmt w:val="decimal"/>
      <w:lvlText w:val="%7."/>
      <w:lvlJc w:val="left"/>
      <w:pPr>
        <w:ind w:left="5160" w:hanging="360"/>
      </w:pPr>
    </w:lvl>
    <w:lvl w:ilvl="7" w:tplc="04260019">
      <w:start w:val="1"/>
      <w:numFmt w:val="lowerLetter"/>
      <w:lvlText w:val="%8."/>
      <w:lvlJc w:val="left"/>
      <w:pPr>
        <w:ind w:left="5880" w:hanging="360"/>
      </w:pPr>
    </w:lvl>
    <w:lvl w:ilvl="8" w:tplc="0426001B">
      <w:start w:val="1"/>
      <w:numFmt w:val="lowerRoman"/>
      <w:lvlText w:val="%9."/>
      <w:lvlJc w:val="right"/>
      <w:pPr>
        <w:ind w:left="6600" w:hanging="180"/>
      </w:pPr>
    </w:lvl>
  </w:abstractNum>
  <w:abstractNum w:abstractNumId="104" w15:restartNumberingAfterBreak="0">
    <w:nsid w:val="26A95A84"/>
    <w:multiLevelType w:val="hybridMultilevel"/>
    <w:tmpl w:val="1B0E70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5" w15:restartNumberingAfterBreak="0">
    <w:nsid w:val="26B647E0"/>
    <w:multiLevelType w:val="hybridMultilevel"/>
    <w:tmpl w:val="22380A76"/>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06" w15:restartNumberingAfterBreak="0">
    <w:nsid w:val="26B82C72"/>
    <w:multiLevelType w:val="hybridMultilevel"/>
    <w:tmpl w:val="0332CD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15:restartNumberingAfterBreak="0">
    <w:nsid w:val="271F0A33"/>
    <w:multiLevelType w:val="hybridMultilevel"/>
    <w:tmpl w:val="00306AF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8" w15:restartNumberingAfterBreak="0">
    <w:nsid w:val="27547711"/>
    <w:multiLevelType w:val="hybridMultilevel"/>
    <w:tmpl w:val="88AEE17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9" w15:restartNumberingAfterBreak="0">
    <w:nsid w:val="27B15D57"/>
    <w:multiLevelType w:val="singleLevel"/>
    <w:tmpl w:val="0409000F"/>
    <w:lvl w:ilvl="0">
      <w:start w:val="1"/>
      <w:numFmt w:val="decimal"/>
      <w:lvlText w:val="%1."/>
      <w:lvlJc w:val="left"/>
      <w:pPr>
        <w:tabs>
          <w:tab w:val="num" w:pos="360"/>
        </w:tabs>
        <w:ind w:left="360" w:hanging="360"/>
      </w:pPr>
    </w:lvl>
  </w:abstractNum>
  <w:abstractNum w:abstractNumId="110" w15:restartNumberingAfterBreak="0">
    <w:nsid w:val="27CD15EC"/>
    <w:multiLevelType w:val="hybridMultilevel"/>
    <w:tmpl w:val="A5E025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11" w15:restartNumberingAfterBreak="0">
    <w:nsid w:val="29223ECD"/>
    <w:multiLevelType w:val="hybridMultilevel"/>
    <w:tmpl w:val="0F080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29C64B53"/>
    <w:multiLevelType w:val="hybridMultilevel"/>
    <w:tmpl w:val="E062AB62"/>
    <w:lvl w:ilvl="0" w:tplc="5BFEA7AC">
      <w:start w:val="1"/>
      <w:numFmt w:val="decimal"/>
      <w:lvlText w:val="%1."/>
      <w:lvlJc w:val="left"/>
      <w:pPr>
        <w:ind w:left="469" w:hanging="435"/>
      </w:pPr>
    </w:lvl>
    <w:lvl w:ilvl="1" w:tplc="08090019">
      <w:start w:val="1"/>
      <w:numFmt w:val="lowerLetter"/>
      <w:lvlText w:val="%2."/>
      <w:lvlJc w:val="left"/>
      <w:pPr>
        <w:ind w:left="1114" w:hanging="360"/>
      </w:pPr>
    </w:lvl>
    <w:lvl w:ilvl="2" w:tplc="0809001B">
      <w:start w:val="1"/>
      <w:numFmt w:val="lowerRoman"/>
      <w:lvlText w:val="%3."/>
      <w:lvlJc w:val="right"/>
      <w:pPr>
        <w:ind w:left="1834" w:hanging="180"/>
      </w:pPr>
    </w:lvl>
    <w:lvl w:ilvl="3" w:tplc="0809000F">
      <w:start w:val="1"/>
      <w:numFmt w:val="decimal"/>
      <w:lvlText w:val="%4."/>
      <w:lvlJc w:val="left"/>
      <w:pPr>
        <w:ind w:left="2554" w:hanging="360"/>
      </w:pPr>
    </w:lvl>
    <w:lvl w:ilvl="4" w:tplc="08090019">
      <w:start w:val="1"/>
      <w:numFmt w:val="lowerLetter"/>
      <w:lvlText w:val="%5."/>
      <w:lvlJc w:val="left"/>
      <w:pPr>
        <w:ind w:left="3274" w:hanging="360"/>
      </w:pPr>
    </w:lvl>
    <w:lvl w:ilvl="5" w:tplc="0809001B">
      <w:start w:val="1"/>
      <w:numFmt w:val="lowerRoman"/>
      <w:lvlText w:val="%6."/>
      <w:lvlJc w:val="right"/>
      <w:pPr>
        <w:ind w:left="3994" w:hanging="180"/>
      </w:pPr>
    </w:lvl>
    <w:lvl w:ilvl="6" w:tplc="0809000F">
      <w:start w:val="1"/>
      <w:numFmt w:val="decimal"/>
      <w:lvlText w:val="%7."/>
      <w:lvlJc w:val="left"/>
      <w:pPr>
        <w:ind w:left="4714" w:hanging="360"/>
      </w:pPr>
    </w:lvl>
    <w:lvl w:ilvl="7" w:tplc="08090019">
      <w:start w:val="1"/>
      <w:numFmt w:val="lowerLetter"/>
      <w:lvlText w:val="%8."/>
      <w:lvlJc w:val="left"/>
      <w:pPr>
        <w:ind w:left="5434" w:hanging="360"/>
      </w:pPr>
    </w:lvl>
    <w:lvl w:ilvl="8" w:tplc="0809001B">
      <w:start w:val="1"/>
      <w:numFmt w:val="lowerRoman"/>
      <w:lvlText w:val="%9."/>
      <w:lvlJc w:val="right"/>
      <w:pPr>
        <w:ind w:left="6154" w:hanging="180"/>
      </w:pPr>
    </w:lvl>
  </w:abstractNum>
  <w:abstractNum w:abstractNumId="113" w15:restartNumberingAfterBreak="0">
    <w:nsid w:val="2A4D0677"/>
    <w:multiLevelType w:val="hybridMultilevel"/>
    <w:tmpl w:val="663EF92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4" w15:restartNumberingAfterBreak="0">
    <w:nsid w:val="2B620F34"/>
    <w:multiLevelType w:val="hybridMultilevel"/>
    <w:tmpl w:val="EEFE08B8"/>
    <w:lvl w:ilvl="0" w:tplc="7E2E19AC">
      <w:numFmt w:val="bullet"/>
      <w:lvlText w:val="-"/>
      <w:lvlJc w:val="left"/>
      <w:pPr>
        <w:ind w:left="108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15" w15:restartNumberingAfterBreak="0">
    <w:nsid w:val="2BA51492"/>
    <w:multiLevelType w:val="hybridMultilevel"/>
    <w:tmpl w:val="27E6E7FC"/>
    <w:lvl w:ilvl="0" w:tplc="0409000F">
      <w:start w:val="1"/>
      <w:numFmt w:val="decimal"/>
      <w:lvlText w:val="%1."/>
      <w:lvlJc w:val="left"/>
      <w:pPr>
        <w:tabs>
          <w:tab w:val="num" w:pos="720"/>
        </w:tabs>
        <w:ind w:left="720" w:hanging="360"/>
      </w:p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2C125B4A"/>
    <w:multiLevelType w:val="hybridMultilevel"/>
    <w:tmpl w:val="CE506206"/>
    <w:lvl w:ilvl="0" w:tplc="1B002D90">
      <w:start w:val="1"/>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7" w15:restartNumberingAfterBreak="0">
    <w:nsid w:val="2C410027"/>
    <w:multiLevelType w:val="hybridMultilevel"/>
    <w:tmpl w:val="EB5E146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8" w15:restartNumberingAfterBreak="0">
    <w:nsid w:val="2CA6244D"/>
    <w:multiLevelType w:val="hybridMultilevel"/>
    <w:tmpl w:val="CC347F62"/>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19" w15:restartNumberingAfterBreak="0">
    <w:nsid w:val="2CF27FC6"/>
    <w:multiLevelType w:val="multilevel"/>
    <w:tmpl w:val="2EE68B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2D6A056C"/>
    <w:multiLevelType w:val="hybridMultilevel"/>
    <w:tmpl w:val="50B0E9E2"/>
    <w:lvl w:ilvl="0" w:tplc="5A32CA3E">
      <w:start w:val="1"/>
      <w:numFmt w:val="decimal"/>
      <w:lvlText w:val="%1."/>
      <w:lvlJc w:val="left"/>
      <w:pPr>
        <w:tabs>
          <w:tab w:val="num" w:pos="284"/>
        </w:tabs>
        <w:ind w:left="284" w:hanging="284"/>
      </w:pPr>
      <w:rPr>
        <w:b w:val="0"/>
        <w:bCs w:val="0"/>
        <w:i w:val="0"/>
        <w:iCs w:val="0"/>
        <w:sz w:val="22"/>
        <w:szCs w:val="22"/>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21" w15:restartNumberingAfterBreak="0">
    <w:nsid w:val="2E2A3234"/>
    <w:multiLevelType w:val="hybridMultilevel"/>
    <w:tmpl w:val="44BEB5F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2" w15:restartNumberingAfterBreak="0">
    <w:nsid w:val="2E565DB1"/>
    <w:multiLevelType w:val="hybridMultilevel"/>
    <w:tmpl w:val="2D4C112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3" w15:restartNumberingAfterBreak="0">
    <w:nsid w:val="2E844D01"/>
    <w:multiLevelType w:val="hybridMultilevel"/>
    <w:tmpl w:val="8D58116A"/>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24" w15:restartNumberingAfterBreak="0">
    <w:nsid w:val="2EC74606"/>
    <w:multiLevelType w:val="hybridMultilevel"/>
    <w:tmpl w:val="EDAA14C0"/>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5" w15:restartNumberingAfterBreak="0">
    <w:nsid w:val="2F116DE9"/>
    <w:multiLevelType w:val="hybridMultilevel"/>
    <w:tmpl w:val="91D4FD72"/>
    <w:lvl w:ilvl="0" w:tplc="11543494">
      <w:start w:val="21"/>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cs="Wingdings" w:hint="default"/>
      </w:rPr>
    </w:lvl>
    <w:lvl w:ilvl="3" w:tplc="04260001">
      <w:start w:val="1"/>
      <w:numFmt w:val="bullet"/>
      <w:lvlText w:val=""/>
      <w:lvlJc w:val="left"/>
      <w:pPr>
        <w:tabs>
          <w:tab w:val="num" w:pos="2880"/>
        </w:tabs>
        <w:ind w:left="2880" w:hanging="360"/>
      </w:pPr>
      <w:rPr>
        <w:rFonts w:ascii="Symbol" w:hAnsi="Symbol" w:cs="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cs="Wingdings" w:hint="default"/>
      </w:rPr>
    </w:lvl>
    <w:lvl w:ilvl="6" w:tplc="04260001">
      <w:start w:val="1"/>
      <w:numFmt w:val="bullet"/>
      <w:lvlText w:val=""/>
      <w:lvlJc w:val="left"/>
      <w:pPr>
        <w:tabs>
          <w:tab w:val="num" w:pos="5040"/>
        </w:tabs>
        <w:ind w:left="5040" w:hanging="360"/>
      </w:pPr>
      <w:rPr>
        <w:rFonts w:ascii="Symbol" w:hAnsi="Symbol" w:cs="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cs="Wingdings" w:hint="default"/>
      </w:rPr>
    </w:lvl>
  </w:abstractNum>
  <w:abstractNum w:abstractNumId="126" w15:restartNumberingAfterBreak="0">
    <w:nsid w:val="2F2F6870"/>
    <w:multiLevelType w:val="hybridMultilevel"/>
    <w:tmpl w:val="A768AF48"/>
    <w:lvl w:ilvl="0" w:tplc="1F349450">
      <w:start w:val="1"/>
      <w:numFmt w:val="decimal"/>
      <w:lvlText w:val="%1."/>
      <w:lvlJc w:val="left"/>
      <w:pPr>
        <w:tabs>
          <w:tab w:val="num" w:pos="1080"/>
        </w:tabs>
        <w:ind w:left="1080" w:hanging="360"/>
      </w:pPr>
      <w:rPr>
        <w:rFonts w:cs="Times New Roman"/>
        <w:i w:val="0"/>
      </w:rPr>
    </w:lvl>
    <w:lvl w:ilvl="1" w:tplc="FAB45400">
      <w:start w:val="1"/>
      <w:numFmt w:val="decimal"/>
      <w:lvlText w:val="%2."/>
      <w:lvlJc w:val="left"/>
      <w:pPr>
        <w:tabs>
          <w:tab w:val="num" w:pos="1440"/>
        </w:tabs>
        <w:ind w:left="1440" w:hanging="360"/>
      </w:pPr>
      <w:rPr>
        <w:rFonts w:ascii="Times New Roman" w:eastAsia="Times New Roman" w:hAnsi="Times New Roman" w:cs="Times New Roman"/>
        <w:i w:val="0"/>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i w:val="0"/>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27" w15:restartNumberingAfterBreak="0">
    <w:nsid w:val="2FC13F76"/>
    <w:multiLevelType w:val="hybridMultilevel"/>
    <w:tmpl w:val="9D1E34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8" w15:restartNumberingAfterBreak="0">
    <w:nsid w:val="2FD95747"/>
    <w:multiLevelType w:val="hybridMultilevel"/>
    <w:tmpl w:val="2230083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9" w15:restartNumberingAfterBreak="0">
    <w:nsid w:val="2FE51CC0"/>
    <w:multiLevelType w:val="hybridMultilevel"/>
    <w:tmpl w:val="4FAA9AB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0" w15:restartNumberingAfterBreak="0">
    <w:nsid w:val="30BF3FEA"/>
    <w:multiLevelType w:val="hybridMultilevel"/>
    <w:tmpl w:val="75B65CBC"/>
    <w:lvl w:ilvl="0" w:tplc="0426000F">
      <w:start w:val="1"/>
      <w:numFmt w:val="decimal"/>
      <w:lvlText w:val="%1."/>
      <w:lvlJc w:val="left"/>
      <w:pPr>
        <w:ind w:left="720"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1" w15:restartNumberingAfterBreak="0">
    <w:nsid w:val="318C0C8B"/>
    <w:multiLevelType w:val="hybridMultilevel"/>
    <w:tmpl w:val="D1D68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2" w15:restartNumberingAfterBreak="0">
    <w:nsid w:val="31A70C3A"/>
    <w:multiLevelType w:val="hybridMultilevel"/>
    <w:tmpl w:val="689EDD0A"/>
    <w:lvl w:ilvl="0" w:tplc="CC706EC6">
      <w:start w:val="1"/>
      <w:numFmt w:val="bullet"/>
      <w:lvlText w:val="-"/>
      <w:lvlJc w:val="left"/>
      <w:pPr>
        <w:tabs>
          <w:tab w:val="num" w:pos="567"/>
        </w:tabs>
        <w:ind w:left="567" w:hanging="283"/>
      </w:pPr>
      <w:rPr>
        <w:rFonts w:ascii="Times New Roman" w:hAnsi="Times New Roman" w:cs="Times New Roman" w:hint="default"/>
        <w:b w:val="0"/>
        <w:bCs w:val="0"/>
        <w:i w:val="0"/>
        <w:iCs w:val="0"/>
        <w:color w:val="auto"/>
        <w:sz w:val="20"/>
        <w:szCs w:val="20"/>
      </w:rPr>
    </w:lvl>
    <w:lvl w:ilvl="1" w:tplc="60806974">
      <w:start w:val="1"/>
      <w:numFmt w:val="bullet"/>
      <w:lvlText w:val="-"/>
      <w:lvlJc w:val="left"/>
      <w:pPr>
        <w:tabs>
          <w:tab w:val="num" w:pos="1363"/>
        </w:tabs>
        <w:ind w:left="1363" w:hanging="283"/>
      </w:pPr>
      <w:rPr>
        <w:rFonts w:ascii="Georgia" w:eastAsia="Times New Roman" w:hAnsi="Georgia" w:hint="default"/>
        <w:b w:val="0"/>
        <w:bCs w:val="0"/>
        <w:i w:val="0"/>
        <w:iCs w:val="0"/>
        <w:color w:val="auto"/>
        <w:sz w:val="20"/>
        <w:szCs w:val="20"/>
      </w:r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33" w15:restartNumberingAfterBreak="0">
    <w:nsid w:val="31DA4077"/>
    <w:multiLevelType w:val="hybridMultilevel"/>
    <w:tmpl w:val="BCF20274"/>
    <w:lvl w:ilvl="0" w:tplc="0426000F">
      <w:start w:val="1"/>
      <w:numFmt w:val="decimal"/>
      <w:lvlText w:val="%1."/>
      <w:lvlJc w:val="left"/>
      <w:pPr>
        <w:ind w:left="754" w:hanging="360"/>
      </w:pPr>
    </w:lvl>
    <w:lvl w:ilvl="1" w:tplc="04260019">
      <w:start w:val="1"/>
      <w:numFmt w:val="lowerLetter"/>
      <w:lvlText w:val="%2."/>
      <w:lvlJc w:val="left"/>
      <w:pPr>
        <w:ind w:left="1474" w:hanging="360"/>
      </w:pPr>
    </w:lvl>
    <w:lvl w:ilvl="2" w:tplc="0426001B">
      <w:start w:val="1"/>
      <w:numFmt w:val="lowerRoman"/>
      <w:lvlText w:val="%3."/>
      <w:lvlJc w:val="right"/>
      <w:pPr>
        <w:ind w:left="2194" w:hanging="180"/>
      </w:pPr>
    </w:lvl>
    <w:lvl w:ilvl="3" w:tplc="0426000F">
      <w:start w:val="1"/>
      <w:numFmt w:val="decimal"/>
      <w:lvlText w:val="%4."/>
      <w:lvlJc w:val="left"/>
      <w:pPr>
        <w:ind w:left="2914" w:hanging="360"/>
      </w:pPr>
    </w:lvl>
    <w:lvl w:ilvl="4" w:tplc="04260019">
      <w:start w:val="1"/>
      <w:numFmt w:val="lowerLetter"/>
      <w:lvlText w:val="%5."/>
      <w:lvlJc w:val="left"/>
      <w:pPr>
        <w:ind w:left="3634" w:hanging="360"/>
      </w:pPr>
    </w:lvl>
    <w:lvl w:ilvl="5" w:tplc="0426001B">
      <w:start w:val="1"/>
      <w:numFmt w:val="lowerRoman"/>
      <w:lvlText w:val="%6."/>
      <w:lvlJc w:val="right"/>
      <w:pPr>
        <w:ind w:left="4354" w:hanging="180"/>
      </w:pPr>
    </w:lvl>
    <w:lvl w:ilvl="6" w:tplc="0426000F">
      <w:start w:val="1"/>
      <w:numFmt w:val="decimal"/>
      <w:lvlText w:val="%7."/>
      <w:lvlJc w:val="left"/>
      <w:pPr>
        <w:ind w:left="5074" w:hanging="360"/>
      </w:pPr>
    </w:lvl>
    <w:lvl w:ilvl="7" w:tplc="04260019">
      <w:start w:val="1"/>
      <w:numFmt w:val="lowerLetter"/>
      <w:lvlText w:val="%8."/>
      <w:lvlJc w:val="left"/>
      <w:pPr>
        <w:ind w:left="5794" w:hanging="360"/>
      </w:pPr>
    </w:lvl>
    <w:lvl w:ilvl="8" w:tplc="0426001B">
      <w:start w:val="1"/>
      <w:numFmt w:val="lowerRoman"/>
      <w:lvlText w:val="%9."/>
      <w:lvlJc w:val="right"/>
      <w:pPr>
        <w:ind w:left="6514" w:hanging="180"/>
      </w:pPr>
    </w:lvl>
  </w:abstractNum>
  <w:abstractNum w:abstractNumId="134" w15:restartNumberingAfterBreak="0">
    <w:nsid w:val="32BC2528"/>
    <w:multiLevelType w:val="hybridMultilevel"/>
    <w:tmpl w:val="6E46E1B6"/>
    <w:lvl w:ilvl="0" w:tplc="04260001">
      <w:start w:val="1"/>
      <w:numFmt w:val="bullet"/>
      <w:lvlText w:val=""/>
      <w:lvlJc w:val="left"/>
      <w:pPr>
        <w:ind w:left="927" w:hanging="360"/>
      </w:pPr>
      <w:rPr>
        <w:rFonts w:ascii="Symbol" w:hAnsi="Symbol" w:hint="default"/>
      </w:rPr>
    </w:lvl>
    <w:lvl w:ilvl="1" w:tplc="04260003">
      <w:start w:val="1"/>
      <w:numFmt w:val="bullet"/>
      <w:lvlText w:val="o"/>
      <w:lvlJc w:val="left"/>
      <w:pPr>
        <w:ind w:left="1647" w:hanging="360"/>
      </w:pPr>
      <w:rPr>
        <w:rFonts w:ascii="Courier New" w:hAnsi="Courier New" w:cs="Courier New" w:hint="default"/>
      </w:rPr>
    </w:lvl>
    <w:lvl w:ilvl="2" w:tplc="04260005">
      <w:start w:val="1"/>
      <w:numFmt w:val="bullet"/>
      <w:lvlText w:val=""/>
      <w:lvlJc w:val="left"/>
      <w:pPr>
        <w:ind w:left="2367" w:hanging="360"/>
      </w:pPr>
      <w:rPr>
        <w:rFonts w:ascii="Wingdings" w:hAnsi="Wingdings" w:hint="default"/>
      </w:rPr>
    </w:lvl>
    <w:lvl w:ilvl="3" w:tplc="04260001">
      <w:start w:val="1"/>
      <w:numFmt w:val="bullet"/>
      <w:lvlText w:val=""/>
      <w:lvlJc w:val="left"/>
      <w:pPr>
        <w:ind w:left="3087" w:hanging="360"/>
      </w:pPr>
      <w:rPr>
        <w:rFonts w:ascii="Symbol" w:hAnsi="Symbol" w:hint="default"/>
      </w:rPr>
    </w:lvl>
    <w:lvl w:ilvl="4" w:tplc="04260003">
      <w:start w:val="1"/>
      <w:numFmt w:val="bullet"/>
      <w:lvlText w:val="o"/>
      <w:lvlJc w:val="left"/>
      <w:pPr>
        <w:ind w:left="3807" w:hanging="360"/>
      </w:pPr>
      <w:rPr>
        <w:rFonts w:ascii="Courier New" w:hAnsi="Courier New" w:cs="Courier New" w:hint="default"/>
      </w:rPr>
    </w:lvl>
    <w:lvl w:ilvl="5" w:tplc="04260005">
      <w:start w:val="1"/>
      <w:numFmt w:val="bullet"/>
      <w:lvlText w:val=""/>
      <w:lvlJc w:val="left"/>
      <w:pPr>
        <w:ind w:left="4527" w:hanging="360"/>
      </w:pPr>
      <w:rPr>
        <w:rFonts w:ascii="Wingdings" w:hAnsi="Wingdings" w:hint="default"/>
      </w:rPr>
    </w:lvl>
    <w:lvl w:ilvl="6" w:tplc="04260001">
      <w:start w:val="1"/>
      <w:numFmt w:val="bullet"/>
      <w:lvlText w:val=""/>
      <w:lvlJc w:val="left"/>
      <w:pPr>
        <w:ind w:left="5247" w:hanging="360"/>
      </w:pPr>
      <w:rPr>
        <w:rFonts w:ascii="Symbol" w:hAnsi="Symbol" w:hint="default"/>
      </w:rPr>
    </w:lvl>
    <w:lvl w:ilvl="7" w:tplc="04260003">
      <w:start w:val="1"/>
      <w:numFmt w:val="bullet"/>
      <w:lvlText w:val="o"/>
      <w:lvlJc w:val="left"/>
      <w:pPr>
        <w:ind w:left="5967" w:hanging="360"/>
      </w:pPr>
      <w:rPr>
        <w:rFonts w:ascii="Courier New" w:hAnsi="Courier New" w:cs="Courier New" w:hint="default"/>
      </w:rPr>
    </w:lvl>
    <w:lvl w:ilvl="8" w:tplc="04260005">
      <w:start w:val="1"/>
      <w:numFmt w:val="bullet"/>
      <w:lvlText w:val=""/>
      <w:lvlJc w:val="left"/>
      <w:pPr>
        <w:ind w:left="6687" w:hanging="360"/>
      </w:pPr>
      <w:rPr>
        <w:rFonts w:ascii="Wingdings" w:hAnsi="Wingdings" w:hint="default"/>
      </w:rPr>
    </w:lvl>
  </w:abstractNum>
  <w:abstractNum w:abstractNumId="135" w15:restartNumberingAfterBreak="0">
    <w:nsid w:val="33B55216"/>
    <w:multiLevelType w:val="hybridMultilevel"/>
    <w:tmpl w:val="9BB620F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6" w15:restartNumberingAfterBreak="0">
    <w:nsid w:val="347C2DC2"/>
    <w:multiLevelType w:val="hybridMultilevel"/>
    <w:tmpl w:val="2F5C6AF6"/>
    <w:lvl w:ilvl="0" w:tplc="14C4FBD0">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7" w15:restartNumberingAfterBreak="0">
    <w:nsid w:val="353B6564"/>
    <w:multiLevelType w:val="hybridMultilevel"/>
    <w:tmpl w:val="DCBCAB6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8" w15:restartNumberingAfterBreak="0">
    <w:nsid w:val="354C6309"/>
    <w:multiLevelType w:val="hybridMultilevel"/>
    <w:tmpl w:val="41EE9D24"/>
    <w:lvl w:ilvl="0" w:tplc="0B3088DE">
      <w:start w:val="1"/>
      <w:numFmt w:val="decimal"/>
      <w:lvlText w:val="%1."/>
      <w:lvlJc w:val="left"/>
      <w:pPr>
        <w:ind w:left="786" w:hanging="360"/>
      </w:pPr>
      <w:rPr>
        <w:rFonts w:ascii="Times New Roman" w:hAnsi="Times New Roman" w:cs="Times New Roman" w:hint="default"/>
        <w:b w:val="0"/>
        <w:sz w:val="22"/>
        <w:szCs w:val="22"/>
      </w:r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start w:val="1"/>
      <w:numFmt w:val="lowerLetter"/>
      <w:lvlText w:val="%5."/>
      <w:lvlJc w:val="left"/>
      <w:pPr>
        <w:ind w:left="3666" w:hanging="360"/>
      </w:pPr>
    </w:lvl>
    <w:lvl w:ilvl="5" w:tplc="0426001B">
      <w:start w:val="1"/>
      <w:numFmt w:val="lowerRoman"/>
      <w:lvlText w:val="%6."/>
      <w:lvlJc w:val="right"/>
      <w:pPr>
        <w:ind w:left="4386" w:hanging="180"/>
      </w:pPr>
    </w:lvl>
    <w:lvl w:ilvl="6" w:tplc="0426000F">
      <w:start w:val="1"/>
      <w:numFmt w:val="decimal"/>
      <w:lvlText w:val="%7."/>
      <w:lvlJc w:val="left"/>
      <w:pPr>
        <w:ind w:left="5106" w:hanging="360"/>
      </w:pPr>
    </w:lvl>
    <w:lvl w:ilvl="7" w:tplc="04260019">
      <w:start w:val="1"/>
      <w:numFmt w:val="lowerLetter"/>
      <w:lvlText w:val="%8."/>
      <w:lvlJc w:val="left"/>
      <w:pPr>
        <w:ind w:left="5826" w:hanging="360"/>
      </w:pPr>
    </w:lvl>
    <w:lvl w:ilvl="8" w:tplc="0426001B">
      <w:start w:val="1"/>
      <w:numFmt w:val="lowerRoman"/>
      <w:lvlText w:val="%9."/>
      <w:lvlJc w:val="right"/>
      <w:pPr>
        <w:ind w:left="6546" w:hanging="180"/>
      </w:pPr>
    </w:lvl>
  </w:abstractNum>
  <w:abstractNum w:abstractNumId="139" w15:restartNumberingAfterBreak="0">
    <w:nsid w:val="35A23CB8"/>
    <w:multiLevelType w:val="hybridMultilevel"/>
    <w:tmpl w:val="5492E4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0" w15:restartNumberingAfterBreak="0">
    <w:nsid w:val="35E54E9A"/>
    <w:multiLevelType w:val="hybridMultilevel"/>
    <w:tmpl w:val="71F68C22"/>
    <w:lvl w:ilvl="0" w:tplc="82CC5374">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1" w15:restartNumberingAfterBreak="0">
    <w:nsid w:val="36552643"/>
    <w:multiLevelType w:val="hybridMultilevel"/>
    <w:tmpl w:val="40A42E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2" w15:restartNumberingAfterBreak="0">
    <w:nsid w:val="36D2436D"/>
    <w:multiLevelType w:val="hybridMultilevel"/>
    <w:tmpl w:val="56E874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3" w15:restartNumberingAfterBreak="0">
    <w:nsid w:val="3740612B"/>
    <w:multiLevelType w:val="hybridMultilevel"/>
    <w:tmpl w:val="D1924C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4" w15:restartNumberingAfterBreak="0">
    <w:nsid w:val="37893AD3"/>
    <w:multiLevelType w:val="hybridMultilevel"/>
    <w:tmpl w:val="015C635C"/>
    <w:lvl w:ilvl="0" w:tplc="440CEFD6">
      <w:start w:val="1"/>
      <w:numFmt w:val="decimal"/>
      <w:lvlText w:val="%1."/>
      <w:lvlJc w:val="left"/>
      <w:pPr>
        <w:tabs>
          <w:tab w:val="num" w:pos="720"/>
        </w:tabs>
        <w:ind w:left="720" w:hanging="360"/>
      </w:pPr>
    </w:lvl>
    <w:lvl w:ilvl="1" w:tplc="92F0A1DA">
      <w:start w:val="1"/>
      <w:numFmt w:val="decimal"/>
      <w:lvlText w:val="%2."/>
      <w:lvlJc w:val="left"/>
      <w:pPr>
        <w:tabs>
          <w:tab w:val="num" w:pos="1440"/>
        </w:tabs>
        <w:ind w:left="1440" w:hanging="360"/>
      </w:pPr>
    </w:lvl>
    <w:lvl w:ilvl="2" w:tplc="C056191E">
      <w:start w:val="1"/>
      <w:numFmt w:val="decimal"/>
      <w:lvlText w:val="%3."/>
      <w:lvlJc w:val="left"/>
      <w:pPr>
        <w:tabs>
          <w:tab w:val="num" w:pos="2160"/>
        </w:tabs>
        <w:ind w:left="2160" w:hanging="360"/>
      </w:pPr>
    </w:lvl>
    <w:lvl w:ilvl="3" w:tplc="E0165A3E">
      <w:start w:val="1"/>
      <w:numFmt w:val="decimal"/>
      <w:lvlText w:val="%4."/>
      <w:lvlJc w:val="left"/>
      <w:pPr>
        <w:tabs>
          <w:tab w:val="num" w:pos="2880"/>
        </w:tabs>
        <w:ind w:left="2880" w:hanging="360"/>
      </w:pPr>
    </w:lvl>
    <w:lvl w:ilvl="4" w:tplc="776245DE">
      <w:start w:val="1"/>
      <w:numFmt w:val="decimal"/>
      <w:lvlText w:val="%5."/>
      <w:lvlJc w:val="left"/>
      <w:pPr>
        <w:tabs>
          <w:tab w:val="num" w:pos="3600"/>
        </w:tabs>
        <w:ind w:left="3600" w:hanging="360"/>
      </w:pPr>
    </w:lvl>
    <w:lvl w:ilvl="5" w:tplc="A2261BFC">
      <w:start w:val="1"/>
      <w:numFmt w:val="decimal"/>
      <w:lvlText w:val="%6."/>
      <w:lvlJc w:val="left"/>
      <w:pPr>
        <w:tabs>
          <w:tab w:val="num" w:pos="4320"/>
        </w:tabs>
        <w:ind w:left="4320" w:hanging="360"/>
      </w:pPr>
    </w:lvl>
    <w:lvl w:ilvl="6" w:tplc="0E4CE506">
      <w:start w:val="1"/>
      <w:numFmt w:val="decimal"/>
      <w:lvlText w:val="%7."/>
      <w:lvlJc w:val="left"/>
      <w:pPr>
        <w:tabs>
          <w:tab w:val="num" w:pos="5040"/>
        </w:tabs>
        <w:ind w:left="5040" w:hanging="360"/>
      </w:pPr>
    </w:lvl>
    <w:lvl w:ilvl="7" w:tplc="CD061590">
      <w:start w:val="1"/>
      <w:numFmt w:val="decimal"/>
      <w:lvlText w:val="%8."/>
      <w:lvlJc w:val="left"/>
      <w:pPr>
        <w:tabs>
          <w:tab w:val="num" w:pos="5760"/>
        </w:tabs>
        <w:ind w:left="5760" w:hanging="360"/>
      </w:pPr>
    </w:lvl>
    <w:lvl w:ilvl="8" w:tplc="7CE61012">
      <w:start w:val="1"/>
      <w:numFmt w:val="decimal"/>
      <w:lvlText w:val="%9."/>
      <w:lvlJc w:val="left"/>
      <w:pPr>
        <w:tabs>
          <w:tab w:val="num" w:pos="6480"/>
        </w:tabs>
        <w:ind w:left="6480" w:hanging="360"/>
      </w:pPr>
    </w:lvl>
  </w:abstractNum>
  <w:abstractNum w:abstractNumId="145" w15:restartNumberingAfterBreak="0">
    <w:nsid w:val="37AA443E"/>
    <w:multiLevelType w:val="hybridMultilevel"/>
    <w:tmpl w:val="01EC08B6"/>
    <w:lvl w:ilvl="0" w:tplc="EA1CE10A">
      <w:start w:val="1"/>
      <w:numFmt w:val="decimal"/>
      <w:lvlText w:val="%1."/>
      <w:lvlJc w:val="left"/>
      <w:pPr>
        <w:ind w:left="677"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46" w15:restartNumberingAfterBreak="0">
    <w:nsid w:val="37F5609D"/>
    <w:multiLevelType w:val="hybridMultilevel"/>
    <w:tmpl w:val="57525DB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7" w15:restartNumberingAfterBreak="0">
    <w:nsid w:val="39081D7D"/>
    <w:multiLevelType w:val="hybridMultilevel"/>
    <w:tmpl w:val="00C4AC0A"/>
    <w:lvl w:ilvl="0" w:tplc="835022FE">
      <w:start w:val="1"/>
      <w:numFmt w:val="decimal"/>
      <w:lvlText w:val="%1."/>
      <w:lvlJc w:val="left"/>
      <w:pPr>
        <w:tabs>
          <w:tab w:val="num" w:pos="1080"/>
        </w:tabs>
        <w:ind w:left="1080" w:hanging="360"/>
      </w:pPr>
      <w:rPr>
        <w:b/>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48" w15:restartNumberingAfterBreak="0">
    <w:nsid w:val="390E10EA"/>
    <w:multiLevelType w:val="hybridMultilevel"/>
    <w:tmpl w:val="197E4D9C"/>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49" w15:restartNumberingAfterBreak="0">
    <w:nsid w:val="39135AB0"/>
    <w:multiLevelType w:val="hybridMultilevel"/>
    <w:tmpl w:val="A76C80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0" w15:restartNumberingAfterBreak="0">
    <w:nsid w:val="391C25B1"/>
    <w:multiLevelType w:val="hybridMultilevel"/>
    <w:tmpl w:val="9F8681D8"/>
    <w:lvl w:ilvl="0" w:tplc="CBE2599E">
      <w:start w:val="1"/>
      <w:numFmt w:val="decimal"/>
      <w:lvlText w:val="%1."/>
      <w:lvlJc w:val="left"/>
      <w:pPr>
        <w:ind w:left="144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51" w15:restartNumberingAfterBreak="0">
    <w:nsid w:val="39907E9C"/>
    <w:multiLevelType w:val="hybridMultilevel"/>
    <w:tmpl w:val="83920C40"/>
    <w:lvl w:ilvl="0" w:tplc="D154151A">
      <w:numFmt w:val="bullet"/>
      <w:lvlText w:val=""/>
      <w:lvlJc w:val="left"/>
      <w:pPr>
        <w:tabs>
          <w:tab w:val="num" w:pos="567"/>
        </w:tabs>
        <w:ind w:left="567" w:hanging="397"/>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39A65210"/>
    <w:multiLevelType w:val="hybridMultilevel"/>
    <w:tmpl w:val="D3364A56"/>
    <w:lvl w:ilvl="0" w:tplc="0426000F">
      <w:start w:val="1"/>
      <w:numFmt w:val="decimal"/>
      <w:lvlText w:val="%1."/>
      <w:lvlJc w:val="left"/>
      <w:pPr>
        <w:ind w:left="754" w:hanging="360"/>
      </w:pPr>
    </w:lvl>
    <w:lvl w:ilvl="1" w:tplc="04260019">
      <w:start w:val="1"/>
      <w:numFmt w:val="lowerLetter"/>
      <w:lvlText w:val="%2."/>
      <w:lvlJc w:val="left"/>
      <w:pPr>
        <w:ind w:left="1474" w:hanging="360"/>
      </w:pPr>
    </w:lvl>
    <w:lvl w:ilvl="2" w:tplc="0426001B">
      <w:start w:val="1"/>
      <w:numFmt w:val="lowerRoman"/>
      <w:lvlText w:val="%3."/>
      <w:lvlJc w:val="right"/>
      <w:pPr>
        <w:ind w:left="2194" w:hanging="180"/>
      </w:pPr>
    </w:lvl>
    <w:lvl w:ilvl="3" w:tplc="0426000F">
      <w:start w:val="1"/>
      <w:numFmt w:val="decimal"/>
      <w:lvlText w:val="%4."/>
      <w:lvlJc w:val="left"/>
      <w:pPr>
        <w:ind w:left="2914" w:hanging="360"/>
      </w:pPr>
    </w:lvl>
    <w:lvl w:ilvl="4" w:tplc="04260019">
      <w:start w:val="1"/>
      <w:numFmt w:val="lowerLetter"/>
      <w:lvlText w:val="%5."/>
      <w:lvlJc w:val="left"/>
      <w:pPr>
        <w:ind w:left="3634" w:hanging="360"/>
      </w:pPr>
    </w:lvl>
    <w:lvl w:ilvl="5" w:tplc="0426001B">
      <w:start w:val="1"/>
      <w:numFmt w:val="lowerRoman"/>
      <w:lvlText w:val="%6."/>
      <w:lvlJc w:val="right"/>
      <w:pPr>
        <w:ind w:left="4354" w:hanging="180"/>
      </w:pPr>
    </w:lvl>
    <w:lvl w:ilvl="6" w:tplc="0426000F">
      <w:start w:val="1"/>
      <w:numFmt w:val="decimal"/>
      <w:lvlText w:val="%7."/>
      <w:lvlJc w:val="left"/>
      <w:pPr>
        <w:ind w:left="5074" w:hanging="360"/>
      </w:pPr>
    </w:lvl>
    <w:lvl w:ilvl="7" w:tplc="04260019">
      <w:start w:val="1"/>
      <w:numFmt w:val="lowerLetter"/>
      <w:lvlText w:val="%8."/>
      <w:lvlJc w:val="left"/>
      <w:pPr>
        <w:ind w:left="5794" w:hanging="360"/>
      </w:pPr>
    </w:lvl>
    <w:lvl w:ilvl="8" w:tplc="0426001B">
      <w:start w:val="1"/>
      <w:numFmt w:val="lowerRoman"/>
      <w:lvlText w:val="%9."/>
      <w:lvlJc w:val="right"/>
      <w:pPr>
        <w:ind w:left="6514" w:hanging="180"/>
      </w:pPr>
    </w:lvl>
  </w:abstractNum>
  <w:abstractNum w:abstractNumId="153" w15:restartNumberingAfterBreak="0">
    <w:nsid w:val="3AE106D1"/>
    <w:multiLevelType w:val="hybridMultilevel"/>
    <w:tmpl w:val="02002E6C"/>
    <w:lvl w:ilvl="0" w:tplc="71345B54">
      <w:start w:val="1"/>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54" w15:restartNumberingAfterBreak="0">
    <w:nsid w:val="3AED63C8"/>
    <w:multiLevelType w:val="hybridMultilevel"/>
    <w:tmpl w:val="D9D8EED2"/>
    <w:lvl w:ilvl="0" w:tplc="0426000F">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5" w15:restartNumberingAfterBreak="0">
    <w:nsid w:val="3AF228C5"/>
    <w:multiLevelType w:val="hybridMultilevel"/>
    <w:tmpl w:val="68B41FEA"/>
    <w:lvl w:ilvl="0" w:tplc="0426000F">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6" w15:restartNumberingAfterBreak="0">
    <w:nsid w:val="3B1A17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7" w15:restartNumberingAfterBreak="0">
    <w:nsid w:val="3B1E347A"/>
    <w:multiLevelType w:val="hybridMultilevel"/>
    <w:tmpl w:val="EE9EAEC2"/>
    <w:lvl w:ilvl="0" w:tplc="6EC27604">
      <w:start w:val="1"/>
      <w:numFmt w:val="decimal"/>
      <w:lvlText w:val="%1."/>
      <w:lvlJc w:val="left"/>
      <w:pPr>
        <w:ind w:left="394" w:hanging="360"/>
      </w:pPr>
    </w:lvl>
    <w:lvl w:ilvl="1" w:tplc="04260019">
      <w:start w:val="1"/>
      <w:numFmt w:val="lowerLetter"/>
      <w:lvlText w:val="%2."/>
      <w:lvlJc w:val="left"/>
      <w:pPr>
        <w:ind w:left="1114" w:hanging="360"/>
      </w:pPr>
    </w:lvl>
    <w:lvl w:ilvl="2" w:tplc="0426001B">
      <w:start w:val="1"/>
      <w:numFmt w:val="lowerRoman"/>
      <w:lvlText w:val="%3."/>
      <w:lvlJc w:val="right"/>
      <w:pPr>
        <w:ind w:left="1834" w:hanging="180"/>
      </w:pPr>
    </w:lvl>
    <w:lvl w:ilvl="3" w:tplc="0426000F">
      <w:start w:val="1"/>
      <w:numFmt w:val="decimal"/>
      <w:lvlText w:val="%4."/>
      <w:lvlJc w:val="left"/>
      <w:pPr>
        <w:ind w:left="2554" w:hanging="360"/>
      </w:pPr>
    </w:lvl>
    <w:lvl w:ilvl="4" w:tplc="04260019">
      <w:start w:val="1"/>
      <w:numFmt w:val="lowerLetter"/>
      <w:lvlText w:val="%5."/>
      <w:lvlJc w:val="left"/>
      <w:pPr>
        <w:ind w:left="3274" w:hanging="360"/>
      </w:pPr>
    </w:lvl>
    <w:lvl w:ilvl="5" w:tplc="0426001B">
      <w:start w:val="1"/>
      <w:numFmt w:val="lowerRoman"/>
      <w:lvlText w:val="%6."/>
      <w:lvlJc w:val="right"/>
      <w:pPr>
        <w:ind w:left="3994" w:hanging="180"/>
      </w:pPr>
    </w:lvl>
    <w:lvl w:ilvl="6" w:tplc="0426000F">
      <w:start w:val="1"/>
      <w:numFmt w:val="decimal"/>
      <w:lvlText w:val="%7."/>
      <w:lvlJc w:val="left"/>
      <w:pPr>
        <w:ind w:left="4714" w:hanging="360"/>
      </w:pPr>
    </w:lvl>
    <w:lvl w:ilvl="7" w:tplc="04260019">
      <w:start w:val="1"/>
      <w:numFmt w:val="lowerLetter"/>
      <w:lvlText w:val="%8."/>
      <w:lvlJc w:val="left"/>
      <w:pPr>
        <w:ind w:left="5434" w:hanging="360"/>
      </w:pPr>
    </w:lvl>
    <w:lvl w:ilvl="8" w:tplc="0426001B">
      <w:start w:val="1"/>
      <w:numFmt w:val="lowerRoman"/>
      <w:lvlText w:val="%9."/>
      <w:lvlJc w:val="right"/>
      <w:pPr>
        <w:ind w:left="6154" w:hanging="180"/>
      </w:pPr>
    </w:lvl>
  </w:abstractNum>
  <w:abstractNum w:abstractNumId="158" w15:restartNumberingAfterBreak="0">
    <w:nsid w:val="3B60010B"/>
    <w:multiLevelType w:val="hybridMultilevel"/>
    <w:tmpl w:val="7E1A0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9" w15:restartNumberingAfterBreak="0">
    <w:nsid w:val="3B95165C"/>
    <w:multiLevelType w:val="hybridMultilevel"/>
    <w:tmpl w:val="628AA778"/>
    <w:lvl w:ilvl="0" w:tplc="D6F4E23A">
      <w:start w:val="4"/>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0" w15:restartNumberingAfterBreak="0">
    <w:nsid w:val="3BBD02F6"/>
    <w:multiLevelType w:val="hybridMultilevel"/>
    <w:tmpl w:val="A8CE7DCE"/>
    <w:lvl w:ilvl="0" w:tplc="0409000F">
      <w:start w:val="1"/>
      <w:numFmt w:val="decimal"/>
      <w:lvlText w:val="%1."/>
      <w:lvlJc w:val="left"/>
      <w:pPr>
        <w:tabs>
          <w:tab w:val="num" w:pos="720"/>
        </w:tabs>
        <w:ind w:left="720" w:hanging="360"/>
      </w:p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161" w15:restartNumberingAfterBreak="0">
    <w:nsid w:val="3BC11A84"/>
    <w:multiLevelType w:val="hybridMultilevel"/>
    <w:tmpl w:val="BACA89FA"/>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62" w15:restartNumberingAfterBreak="0">
    <w:nsid w:val="3BF313B9"/>
    <w:multiLevelType w:val="hybridMultilevel"/>
    <w:tmpl w:val="DCDC9A60"/>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63" w15:restartNumberingAfterBreak="0">
    <w:nsid w:val="3D41399E"/>
    <w:multiLevelType w:val="hybridMultilevel"/>
    <w:tmpl w:val="3A704F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4" w15:restartNumberingAfterBreak="0">
    <w:nsid w:val="3D693101"/>
    <w:multiLevelType w:val="hybridMultilevel"/>
    <w:tmpl w:val="8090753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5" w15:restartNumberingAfterBreak="0">
    <w:nsid w:val="3D830E3D"/>
    <w:multiLevelType w:val="hybridMultilevel"/>
    <w:tmpl w:val="35205A12"/>
    <w:lvl w:ilvl="0" w:tplc="FED4B11E">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3E423B76"/>
    <w:multiLevelType w:val="hybridMultilevel"/>
    <w:tmpl w:val="CA72338E"/>
    <w:lvl w:ilvl="0" w:tplc="34D2B902">
      <w:start w:val="1"/>
      <w:numFmt w:val="decimal"/>
      <w:lvlText w:val="%1."/>
      <w:lvlJc w:val="left"/>
      <w:pPr>
        <w:tabs>
          <w:tab w:val="num" w:pos="510"/>
        </w:tabs>
        <w:ind w:left="510" w:hanging="510"/>
      </w:pPr>
      <w:rPr>
        <w:b w:val="0"/>
        <w:i w:val="0"/>
        <w:sz w:val="24"/>
        <w:szCs w:val="24"/>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67" w15:restartNumberingAfterBreak="0">
    <w:nsid w:val="3E5916B0"/>
    <w:multiLevelType w:val="hybridMultilevel"/>
    <w:tmpl w:val="2D4AE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8" w15:restartNumberingAfterBreak="0">
    <w:nsid w:val="3E6207BA"/>
    <w:multiLevelType w:val="hybridMultilevel"/>
    <w:tmpl w:val="842ACE94"/>
    <w:lvl w:ilvl="0" w:tplc="04260001">
      <w:start w:val="4"/>
      <w:numFmt w:val="bullet"/>
      <w:lvlText w:val=""/>
      <w:lvlJc w:val="left"/>
      <w:pPr>
        <w:ind w:left="720" w:hanging="360"/>
      </w:pPr>
      <w:rPr>
        <w:rFonts w:ascii="Symbol" w:eastAsia="Times New Roman" w:hAnsi="Symbol"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9" w15:restartNumberingAfterBreak="0">
    <w:nsid w:val="3E837860"/>
    <w:multiLevelType w:val="hybridMultilevel"/>
    <w:tmpl w:val="0FA454F8"/>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70" w15:restartNumberingAfterBreak="0">
    <w:nsid w:val="3E8668DB"/>
    <w:multiLevelType w:val="hybridMultilevel"/>
    <w:tmpl w:val="24065E26"/>
    <w:lvl w:ilvl="0" w:tplc="3CEC8A54">
      <w:start w:val="1"/>
      <w:numFmt w:val="decimal"/>
      <w:lvlText w:val="%1."/>
      <w:lvlJc w:val="left"/>
      <w:pPr>
        <w:ind w:left="751"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1" w15:restartNumberingAfterBreak="0">
    <w:nsid w:val="3F5E3579"/>
    <w:multiLevelType w:val="hybridMultilevel"/>
    <w:tmpl w:val="38022DF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2" w15:restartNumberingAfterBreak="0">
    <w:nsid w:val="3F740D54"/>
    <w:multiLevelType w:val="hybridMultilevel"/>
    <w:tmpl w:val="27D45FC8"/>
    <w:lvl w:ilvl="0" w:tplc="29D412B6">
      <w:start w:val="1"/>
      <w:numFmt w:val="decimal"/>
      <w:lvlText w:val="%1."/>
      <w:lvlJc w:val="left"/>
      <w:pPr>
        <w:tabs>
          <w:tab w:val="num" w:pos="284"/>
        </w:tabs>
        <w:ind w:left="284" w:hanging="284"/>
      </w:pPr>
      <w:rPr>
        <w:b w:val="0"/>
        <w:bCs w:val="0"/>
        <w:i w:val="0"/>
        <w:iCs w:val="0"/>
        <w:color w:val="auto"/>
        <w:sz w:val="22"/>
        <w:szCs w:val="22"/>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cs="Wingdings" w:hint="default"/>
      </w:rPr>
    </w:lvl>
    <w:lvl w:ilvl="3" w:tplc="04260001">
      <w:start w:val="1"/>
      <w:numFmt w:val="bullet"/>
      <w:lvlText w:val=""/>
      <w:lvlJc w:val="left"/>
      <w:pPr>
        <w:tabs>
          <w:tab w:val="num" w:pos="2880"/>
        </w:tabs>
        <w:ind w:left="2880" w:hanging="360"/>
      </w:pPr>
      <w:rPr>
        <w:rFonts w:ascii="Symbol" w:hAnsi="Symbol" w:cs="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cs="Wingdings" w:hint="default"/>
      </w:rPr>
    </w:lvl>
    <w:lvl w:ilvl="6" w:tplc="04260001">
      <w:start w:val="1"/>
      <w:numFmt w:val="bullet"/>
      <w:lvlText w:val=""/>
      <w:lvlJc w:val="left"/>
      <w:pPr>
        <w:tabs>
          <w:tab w:val="num" w:pos="5040"/>
        </w:tabs>
        <w:ind w:left="5040" w:hanging="360"/>
      </w:pPr>
      <w:rPr>
        <w:rFonts w:ascii="Symbol" w:hAnsi="Symbol" w:cs="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cs="Wingdings" w:hint="default"/>
      </w:rPr>
    </w:lvl>
  </w:abstractNum>
  <w:abstractNum w:abstractNumId="173" w15:restartNumberingAfterBreak="0">
    <w:nsid w:val="3FFE2CC9"/>
    <w:multiLevelType w:val="hybridMultilevel"/>
    <w:tmpl w:val="62D63B36"/>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74" w15:restartNumberingAfterBreak="0">
    <w:nsid w:val="40360C66"/>
    <w:multiLevelType w:val="hybridMultilevel"/>
    <w:tmpl w:val="A5D2001A"/>
    <w:lvl w:ilvl="0" w:tplc="D846799A">
      <w:start w:val="21"/>
      <w:numFmt w:val="bullet"/>
      <w:lvlText w:val="-"/>
      <w:lvlJc w:val="left"/>
      <w:pPr>
        <w:tabs>
          <w:tab w:val="num" w:pos="283"/>
        </w:tabs>
        <w:ind w:left="283" w:hanging="283"/>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cs="Wingdings" w:hint="default"/>
      </w:rPr>
    </w:lvl>
    <w:lvl w:ilvl="3" w:tplc="04260001">
      <w:start w:val="1"/>
      <w:numFmt w:val="bullet"/>
      <w:lvlText w:val=""/>
      <w:lvlJc w:val="left"/>
      <w:pPr>
        <w:tabs>
          <w:tab w:val="num" w:pos="2880"/>
        </w:tabs>
        <w:ind w:left="2880" w:hanging="360"/>
      </w:pPr>
      <w:rPr>
        <w:rFonts w:ascii="Symbol" w:hAnsi="Symbol" w:cs="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cs="Wingdings" w:hint="default"/>
      </w:rPr>
    </w:lvl>
    <w:lvl w:ilvl="6" w:tplc="04260001">
      <w:start w:val="1"/>
      <w:numFmt w:val="bullet"/>
      <w:lvlText w:val=""/>
      <w:lvlJc w:val="left"/>
      <w:pPr>
        <w:tabs>
          <w:tab w:val="num" w:pos="5040"/>
        </w:tabs>
        <w:ind w:left="5040" w:hanging="360"/>
      </w:pPr>
      <w:rPr>
        <w:rFonts w:ascii="Symbol" w:hAnsi="Symbol" w:cs="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cs="Wingdings" w:hint="default"/>
      </w:rPr>
    </w:lvl>
  </w:abstractNum>
  <w:abstractNum w:abstractNumId="175" w15:restartNumberingAfterBreak="0">
    <w:nsid w:val="404C60A2"/>
    <w:multiLevelType w:val="hybridMultilevel"/>
    <w:tmpl w:val="0ECE317A"/>
    <w:lvl w:ilvl="0" w:tplc="8F0420BC">
      <w:start w:val="1"/>
      <w:numFmt w:val="decimal"/>
      <w:lvlText w:val="%1."/>
      <w:lvlJc w:val="left"/>
      <w:pPr>
        <w:ind w:left="394" w:hanging="360"/>
      </w:pPr>
      <w:rPr>
        <w:b/>
        <w:i w:val="0"/>
      </w:rPr>
    </w:lvl>
    <w:lvl w:ilvl="1" w:tplc="04260019">
      <w:start w:val="1"/>
      <w:numFmt w:val="lowerLetter"/>
      <w:lvlText w:val="%2."/>
      <w:lvlJc w:val="left"/>
      <w:pPr>
        <w:ind w:left="1114" w:hanging="360"/>
      </w:pPr>
    </w:lvl>
    <w:lvl w:ilvl="2" w:tplc="0426001B">
      <w:start w:val="1"/>
      <w:numFmt w:val="lowerRoman"/>
      <w:lvlText w:val="%3."/>
      <w:lvlJc w:val="right"/>
      <w:pPr>
        <w:ind w:left="1834" w:hanging="180"/>
      </w:pPr>
    </w:lvl>
    <w:lvl w:ilvl="3" w:tplc="0426000F">
      <w:start w:val="1"/>
      <w:numFmt w:val="decimal"/>
      <w:lvlText w:val="%4."/>
      <w:lvlJc w:val="left"/>
      <w:pPr>
        <w:ind w:left="2554" w:hanging="360"/>
      </w:pPr>
    </w:lvl>
    <w:lvl w:ilvl="4" w:tplc="04260019">
      <w:start w:val="1"/>
      <w:numFmt w:val="lowerLetter"/>
      <w:lvlText w:val="%5."/>
      <w:lvlJc w:val="left"/>
      <w:pPr>
        <w:ind w:left="3274" w:hanging="360"/>
      </w:pPr>
    </w:lvl>
    <w:lvl w:ilvl="5" w:tplc="0426001B">
      <w:start w:val="1"/>
      <w:numFmt w:val="lowerRoman"/>
      <w:lvlText w:val="%6."/>
      <w:lvlJc w:val="right"/>
      <w:pPr>
        <w:ind w:left="3994" w:hanging="180"/>
      </w:pPr>
    </w:lvl>
    <w:lvl w:ilvl="6" w:tplc="0426000F">
      <w:start w:val="1"/>
      <w:numFmt w:val="decimal"/>
      <w:lvlText w:val="%7."/>
      <w:lvlJc w:val="left"/>
      <w:pPr>
        <w:ind w:left="4714" w:hanging="360"/>
      </w:pPr>
    </w:lvl>
    <w:lvl w:ilvl="7" w:tplc="04260019">
      <w:start w:val="1"/>
      <w:numFmt w:val="lowerLetter"/>
      <w:lvlText w:val="%8."/>
      <w:lvlJc w:val="left"/>
      <w:pPr>
        <w:ind w:left="5434" w:hanging="360"/>
      </w:pPr>
    </w:lvl>
    <w:lvl w:ilvl="8" w:tplc="0426001B">
      <w:start w:val="1"/>
      <w:numFmt w:val="lowerRoman"/>
      <w:lvlText w:val="%9."/>
      <w:lvlJc w:val="right"/>
      <w:pPr>
        <w:ind w:left="6154" w:hanging="180"/>
      </w:pPr>
    </w:lvl>
  </w:abstractNum>
  <w:abstractNum w:abstractNumId="176" w15:restartNumberingAfterBreak="0">
    <w:nsid w:val="40FC532D"/>
    <w:multiLevelType w:val="hybridMultilevel"/>
    <w:tmpl w:val="860869A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7" w15:restartNumberingAfterBreak="0">
    <w:nsid w:val="410D43A4"/>
    <w:multiLevelType w:val="hybridMultilevel"/>
    <w:tmpl w:val="4206386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8" w15:restartNumberingAfterBreak="0">
    <w:nsid w:val="416C12A9"/>
    <w:multiLevelType w:val="hybridMultilevel"/>
    <w:tmpl w:val="90CECA6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9" w15:restartNumberingAfterBreak="0">
    <w:nsid w:val="41BE496D"/>
    <w:multiLevelType w:val="hybridMultilevel"/>
    <w:tmpl w:val="52F4D7C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0" w15:restartNumberingAfterBreak="0">
    <w:nsid w:val="41E53A13"/>
    <w:multiLevelType w:val="hybridMultilevel"/>
    <w:tmpl w:val="C6D6AFE6"/>
    <w:lvl w:ilvl="0" w:tplc="B2282842">
      <w:start w:val="1"/>
      <w:numFmt w:val="decimal"/>
      <w:lvlText w:val="%1."/>
      <w:lvlJc w:val="left"/>
      <w:pPr>
        <w:ind w:left="72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1" w15:restartNumberingAfterBreak="0">
    <w:nsid w:val="435B4F6B"/>
    <w:multiLevelType w:val="hybridMultilevel"/>
    <w:tmpl w:val="E1A057EC"/>
    <w:lvl w:ilvl="0" w:tplc="04260001">
      <w:start w:val="1"/>
      <w:numFmt w:val="bullet"/>
      <w:lvlText w:val=""/>
      <w:lvlJc w:val="left"/>
      <w:pPr>
        <w:ind w:left="720" w:hanging="360"/>
      </w:pPr>
      <w:rPr>
        <w:rFonts w:ascii="Symbol" w:hAnsi="Symbol"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182" w15:restartNumberingAfterBreak="0">
    <w:nsid w:val="437D4333"/>
    <w:multiLevelType w:val="hybridMultilevel"/>
    <w:tmpl w:val="83DAA822"/>
    <w:lvl w:ilvl="0" w:tplc="0409000F">
      <w:start w:val="1"/>
      <w:numFmt w:val="decimal"/>
      <w:lvlText w:val="%1."/>
      <w:lvlJc w:val="left"/>
      <w:pPr>
        <w:tabs>
          <w:tab w:val="num" w:pos="360"/>
        </w:tabs>
        <w:ind w:left="36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3" w15:restartNumberingAfterBreak="0">
    <w:nsid w:val="438E5DF6"/>
    <w:multiLevelType w:val="hybridMultilevel"/>
    <w:tmpl w:val="C906A7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4" w15:restartNumberingAfterBreak="0">
    <w:nsid w:val="43A0217F"/>
    <w:multiLevelType w:val="hybridMultilevel"/>
    <w:tmpl w:val="E66A156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5" w15:restartNumberingAfterBreak="0">
    <w:nsid w:val="43BE1F3E"/>
    <w:multiLevelType w:val="hybridMultilevel"/>
    <w:tmpl w:val="88F819DE"/>
    <w:lvl w:ilvl="0" w:tplc="0809000F">
      <w:start w:val="1"/>
      <w:numFmt w:val="decimal"/>
      <w:lvlText w:val="%1."/>
      <w:lvlJc w:val="left"/>
      <w:pPr>
        <w:ind w:left="896" w:hanging="360"/>
      </w:pPr>
    </w:lvl>
    <w:lvl w:ilvl="1" w:tplc="08090019">
      <w:start w:val="1"/>
      <w:numFmt w:val="lowerLetter"/>
      <w:lvlText w:val="%2."/>
      <w:lvlJc w:val="left"/>
      <w:pPr>
        <w:ind w:left="1616" w:hanging="360"/>
      </w:pPr>
    </w:lvl>
    <w:lvl w:ilvl="2" w:tplc="0809001B">
      <w:start w:val="1"/>
      <w:numFmt w:val="lowerRoman"/>
      <w:lvlText w:val="%3."/>
      <w:lvlJc w:val="right"/>
      <w:pPr>
        <w:ind w:left="2336" w:hanging="180"/>
      </w:pPr>
    </w:lvl>
    <w:lvl w:ilvl="3" w:tplc="0809000F">
      <w:start w:val="1"/>
      <w:numFmt w:val="decimal"/>
      <w:lvlText w:val="%4."/>
      <w:lvlJc w:val="left"/>
      <w:pPr>
        <w:ind w:left="3056" w:hanging="360"/>
      </w:pPr>
    </w:lvl>
    <w:lvl w:ilvl="4" w:tplc="08090019">
      <w:start w:val="1"/>
      <w:numFmt w:val="lowerLetter"/>
      <w:lvlText w:val="%5."/>
      <w:lvlJc w:val="left"/>
      <w:pPr>
        <w:ind w:left="3776" w:hanging="360"/>
      </w:pPr>
    </w:lvl>
    <w:lvl w:ilvl="5" w:tplc="0809001B">
      <w:start w:val="1"/>
      <w:numFmt w:val="lowerRoman"/>
      <w:lvlText w:val="%6."/>
      <w:lvlJc w:val="right"/>
      <w:pPr>
        <w:ind w:left="4496" w:hanging="180"/>
      </w:pPr>
    </w:lvl>
    <w:lvl w:ilvl="6" w:tplc="0809000F">
      <w:start w:val="1"/>
      <w:numFmt w:val="decimal"/>
      <w:lvlText w:val="%7."/>
      <w:lvlJc w:val="left"/>
      <w:pPr>
        <w:ind w:left="5216" w:hanging="360"/>
      </w:pPr>
    </w:lvl>
    <w:lvl w:ilvl="7" w:tplc="08090019">
      <w:start w:val="1"/>
      <w:numFmt w:val="lowerLetter"/>
      <w:lvlText w:val="%8."/>
      <w:lvlJc w:val="left"/>
      <w:pPr>
        <w:ind w:left="5936" w:hanging="360"/>
      </w:pPr>
    </w:lvl>
    <w:lvl w:ilvl="8" w:tplc="0809001B">
      <w:start w:val="1"/>
      <w:numFmt w:val="lowerRoman"/>
      <w:lvlText w:val="%9."/>
      <w:lvlJc w:val="right"/>
      <w:pPr>
        <w:ind w:left="6656" w:hanging="180"/>
      </w:pPr>
    </w:lvl>
  </w:abstractNum>
  <w:abstractNum w:abstractNumId="186" w15:restartNumberingAfterBreak="0">
    <w:nsid w:val="43DE62F7"/>
    <w:multiLevelType w:val="hybridMultilevel"/>
    <w:tmpl w:val="55ECBC0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7" w15:restartNumberingAfterBreak="0">
    <w:nsid w:val="43F00CE0"/>
    <w:multiLevelType w:val="multilevel"/>
    <w:tmpl w:val="D7EE6FD6"/>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8" w15:restartNumberingAfterBreak="0">
    <w:nsid w:val="44C50449"/>
    <w:multiLevelType w:val="hybridMultilevel"/>
    <w:tmpl w:val="19A660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9" w15:restartNumberingAfterBreak="0">
    <w:nsid w:val="44DE2AAA"/>
    <w:multiLevelType w:val="hybridMultilevel"/>
    <w:tmpl w:val="68D29BC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0" w15:restartNumberingAfterBreak="0">
    <w:nsid w:val="450F16DB"/>
    <w:multiLevelType w:val="hybridMultilevel"/>
    <w:tmpl w:val="F9B07240"/>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91" w15:restartNumberingAfterBreak="0">
    <w:nsid w:val="45330575"/>
    <w:multiLevelType w:val="hybridMultilevel"/>
    <w:tmpl w:val="FAD09D9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92" w15:restartNumberingAfterBreak="0">
    <w:nsid w:val="457D0FB0"/>
    <w:multiLevelType w:val="multilevel"/>
    <w:tmpl w:val="E820B112"/>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93" w15:restartNumberingAfterBreak="0">
    <w:nsid w:val="459E7048"/>
    <w:multiLevelType w:val="hybridMultilevel"/>
    <w:tmpl w:val="3AE849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4" w15:restartNumberingAfterBreak="0">
    <w:nsid w:val="45AD518F"/>
    <w:multiLevelType w:val="hybridMultilevel"/>
    <w:tmpl w:val="BB26522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5" w15:restartNumberingAfterBreak="0">
    <w:nsid w:val="45CB2F6D"/>
    <w:multiLevelType w:val="hybridMultilevel"/>
    <w:tmpl w:val="44723492"/>
    <w:lvl w:ilvl="0" w:tplc="4D60C962">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6" w15:restartNumberingAfterBreak="0">
    <w:nsid w:val="45E513B7"/>
    <w:multiLevelType w:val="hybridMultilevel"/>
    <w:tmpl w:val="0FCED07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7" w15:restartNumberingAfterBreak="0">
    <w:nsid w:val="460320B1"/>
    <w:multiLevelType w:val="hybridMultilevel"/>
    <w:tmpl w:val="2264CAD6"/>
    <w:lvl w:ilvl="0" w:tplc="0426000F">
      <w:start w:val="1"/>
      <w:numFmt w:val="decimal"/>
      <w:lvlText w:val="%1."/>
      <w:lvlJc w:val="left"/>
      <w:pPr>
        <w:tabs>
          <w:tab w:val="num" w:pos="3240"/>
        </w:tabs>
        <w:ind w:left="3240" w:hanging="360"/>
      </w:pPr>
    </w:lvl>
    <w:lvl w:ilvl="1" w:tplc="04260019">
      <w:start w:val="1"/>
      <w:numFmt w:val="lowerLetter"/>
      <w:lvlText w:val="%2."/>
      <w:lvlJc w:val="left"/>
      <w:pPr>
        <w:tabs>
          <w:tab w:val="num" w:pos="3960"/>
        </w:tabs>
        <w:ind w:left="3960" w:hanging="360"/>
      </w:pPr>
    </w:lvl>
    <w:lvl w:ilvl="2" w:tplc="0426001B">
      <w:start w:val="1"/>
      <w:numFmt w:val="lowerRoman"/>
      <w:lvlText w:val="%3."/>
      <w:lvlJc w:val="right"/>
      <w:pPr>
        <w:tabs>
          <w:tab w:val="num" w:pos="4680"/>
        </w:tabs>
        <w:ind w:left="4680" w:hanging="180"/>
      </w:pPr>
    </w:lvl>
    <w:lvl w:ilvl="3" w:tplc="0426000F">
      <w:start w:val="1"/>
      <w:numFmt w:val="decimal"/>
      <w:lvlText w:val="%4."/>
      <w:lvlJc w:val="left"/>
      <w:pPr>
        <w:tabs>
          <w:tab w:val="num" w:pos="5400"/>
        </w:tabs>
        <w:ind w:left="5400" w:hanging="360"/>
      </w:pPr>
    </w:lvl>
    <w:lvl w:ilvl="4" w:tplc="04260019">
      <w:start w:val="1"/>
      <w:numFmt w:val="lowerLetter"/>
      <w:lvlText w:val="%5."/>
      <w:lvlJc w:val="left"/>
      <w:pPr>
        <w:tabs>
          <w:tab w:val="num" w:pos="6120"/>
        </w:tabs>
        <w:ind w:left="6120" w:hanging="360"/>
      </w:pPr>
    </w:lvl>
    <w:lvl w:ilvl="5" w:tplc="0426001B">
      <w:start w:val="1"/>
      <w:numFmt w:val="lowerRoman"/>
      <w:lvlText w:val="%6."/>
      <w:lvlJc w:val="right"/>
      <w:pPr>
        <w:tabs>
          <w:tab w:val="num" w:pos="6840"/>
        </w:tabs>
        <w:ind w:left="6840" w:hanging="180"/>
      </w:pPr>
    </w:lvl>
    <w:lvl w:ilvl="6" w:tplc="0426000F">
      <w:start w:val="1"/>
      <w:numFmt w:val="decimal"/>
      <w:lvlText w:val="%7."/>
      <w:lvlJc w:val="left"/>
      <w:pPr>
        <w:tabs>
          <w:tab w:val="num" w:pos="7560"/>
        </w:tabs>
        <w:ind w:left="7560" w:hanging="360"/>
      </w:pPr>
    </w:lvl>
    <w:lvl w:ilvl="7" w:tplc="04260019">
      <w:start w:val="1"/>
      <w:numFmt w:val="lowerLetter"/>
      <w:lvlText w:val="%8."/>
      <w:lvlJc w:val="left"/>
      <w:pPr>
        <w:tabs>
          <w:tab w:val="num" w:pos="8280"/>
        </w:tabs>
        <w:ind w:left="8280" w:hanging="360"/>
      </w:pPr>
    </w:lvl>
    <w:lvl w:ilvl="8" w:tplc="0426001B">
      <w:start w:val="1"/>
      <w:numFmt w:val="lowerRoman"/>
      <w:lvlText w:val="%9."/>
      <w:lvlJc w:val="right"/>
      <w:pPr>
        <w:tabs>
          <w:tab w:val="num" w:pos="9000"/>
        </w:tabs>
        <w:ind w:left="9000" w:hanging="180"/>
      </w:pPr>
    </w:lvl>
  </w:abstractNum>
  <w:abstractNum w:abstractNumId="198" w15:restartNumberingAfterBreak="0">
    <w:nsid w:val="46AB3E76"/>
    <w:multiLevelType w:val="hybridMultilevel"/>
    <w:tmpl w:val="ECFC0856"/>
    <w:lvl w:ilvl="0" w:tplc="7E2E19AC">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9" w15:restartNumberingAfterBreak="0">
    <w:nsid w:val="490D4545"/>
    <w:multiLevelType w:val="hybridMultilevel"/>
    <w:tmpl w:val="4E2A2CD6"/>
    <w:lvl w:ilvl="0" w:tplc="DC9036D0">
      <w:start w:val="1"/>
      <w:numFmt w:val="decimal"/>
      <w:lvlText w:val="%1."/>
      <w:lvlJc w:val="left"/>
      <w:pPr>
        <w:tabs>
          <w:tab w:val="num" w:pos="-438"/>
        </w:tabs>
        <w:ind w:left="-438" w:hanging="360"/>
      </w:pPr>
    </w:lvl>
    <w:lvl w:ilvl="1" w:tplc="04090019">
      <w:start w:val="1"/>
      <w:numFmt w:val="lowerLetter"/>
      <w:lvlText w:val="%2."/>
      <w:lvlJc w:val="left"/>
      <w:pPr>
        <w:tabs>
          <w:tab w:val="num" w:pos="282"/>
        </w:tabs>
        <w:ind w:left="282" w:hanging="360"/>
      </w:pPr>
    </w:lvl>
    <w:lvl w:ilvl="2" w:tplc="0409001B">
      <w:start w:val="1"/>
      <w:numFmt w:val="lowerRoman"/>
      <w:lvlText w:val="%3."/>
      <w:lvlJc w:val="right"/>
      <w:pPr>
        <w:tabs>
          <w:tab w:val="num" w:pos="1002"/>
        </w:tabs>
        <w:ind w:left="1002" w:hanging="180"/>
      </w:pPr>
    </w:lvl>
    <w:lvl w:ilvl="3" w:tplc="0409000F">
      <w:start w:val="1"/>
      <w:numFmt w:val="decimal"/>
      <w:lvlText w:val="%4."/>
      <w:lvlJc w:val="left"/>
      <w:pPr>
        <w:tabs>
          <w:tab w:val="num" w:pos="1722"/>
        </w:tabs>
        <w:ind w:left="1722" w:hanging="360"/>
      </w:pPr>
    </w:lvl>
    <w:lvl w:ilvl="4" w:tplc="04090019">
      <w:start w:val="1"/>
      <w:numFmt w:val="lowerLetter"/>
      <w:lvlText w:val="%5."/>
      <w:lvlJc w:val="left"/>
      <w:pPr>
        <w:tabs>
          <w:tab w:val="num" w:pos="2442"/>
        </w:tabs>
        <w:ind w:left="2442" w:hanging="360"/>
      </w:pPr>
    </w:lvl>
    <w:lvl w:ilvl="5" w:tplc="0409001B">
      <w:start w:val="1"/>
      <w:numFmt w:val="lowerRoman"/>
      <w:lvlText w:val="%6."/>
      <w:lvlJc w:val="right"/>
      <w:pPr>
        <w:tabs>
          <w:tab w:val="num" w:pos="3162"/>
        </w:tabs>
        <w:ind w:left="3162" w:hanging="180"/>
      </w:pPr>
    </w:lvl>
    <w:lvl w:ilvl="6" w:tplc="0409000F">
      <w:start w:val="1"/>
      <w:numFmt w:val="decimal"/>
      <w:lvlText w:val="%7."/>
      <w:lvlJc w:val="left"/>
      <w:pPr>
        <w:tabs>
          <w:tab w:val="num" w:pos="3882"/>
        </w:tabs>
        <w:ind w:left="3882" w:hanging="360"/>
      </w:pPr>
    </w:lvl>
    <w:lvl w:ilvl="7" w:tplc="04090019">
      <w:start w:val="1"/>
      <w:numFmt w:val="lowerLetter"/>
      <w:lvlText w:val="%8."/>
      <w:lvlJc w:val="left"/>
      <w:pPr>
        <w:tabs>
          <w:tab w:val="num" w:pos="4602"/>
        </w:tabs>
        <w:ind w:left="4602" w:hanging="360"/>
      </w:pPr>
    </w:lvl>
    <w:lvl w:ilvl="8" w:tplc="0409001B">
      <w:start w:val="1"/>
      <w:numFmt w:val="lowerRoman"/>
      <w:lvlText w:val="%9."/>
      <w:lvlJc w:val="right"/>
      <w:pPr>
        <w:tabs>
          <w:tab w:val="num" w:pos="5322"/>
        </w:tabs>
        <w:ind w:left="5322" w:hanging="180"/>
      </w:pPr>
    </w:lvl>
  </w:abstractNum>
  <w:abstractNum w:abstractNumId="200" w15:restartNumberingAfterBreak="0">
    <w:nsid w:val="49423329"/>
    <w:multiLevelType w:val="hybridMultilevel"/>
    <w:tmpl w:val="F3D0F258"/>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01" w15:restartNumberingAfterBreak="0">
    <w:nsid w:val="4970084E"/>
    <w:multiLevelType w:val="hybridMultilevel"/>
    <w:tmpl w:val="0360C4AE"/>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02" w15:restartNumberingAfterBreak="0">
    <w:nsid w:val="49BF6352"/>
    <w:multiLevelType w:val="hybridMultilevel"/>
    <w:tmpl w:val="FD9293A0"/>
    <w:lvl w:ilvl="0" w:tplc="8EDE696A">
      <w:start w:val="1"/>
      <w:numFmt w:val="decimal"/>
      <w:lvlText w:val="%1."/>
      <w:lvlJc w:val="left"/>
      <w:pPr>
        <w:tabs>
          <w:tab w:val="num" w:pos="284"/>
        </w:tabs>
        <w:ind w:left="284" w:hanging="284"/>
      </w:pPr>
      <w:rPr>
        <w:b w:val="0"/>
        <w:bCs w:val="0"/>
        <w:i w:val="0"/>
        <w:iCs w:val="0"/>
        <w:sz w:val="22"/>
        <w:szCs w:val="22"/>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03" w15:restartNumberingAfterBreak="0">
    <w:nsid w:val="4A24038E"/>
    <w:multiLevelType w:val="hybridMultilevel"/>
    <w:tmpl w:val="19A2E0EA"/>
    <w:lvl w:ilvl="0" w:tplc="1C542F90">
      <w:start w:val="1"/>
      <w:numFmt w:val="decimal"/>
      <w:lvlText w:val="%1."/>
      <w:lvlJc w:val="left"/>
      <w:pPr>
        <w:ind w:left="1070" w:hanging="360"/>
      </w:pPr>
      <w:rPr>
        <w:b w:val="0"/>
        <w:i w:val="0"/>
      </w:rPr>
    </w:lvl>
    <w:lvl w:ilvl="1" w:tplc="04260019">
      <w:start w:val="1"/>
      <w:numFmt w:val="lowerLetter"/>
      <w:lvlText w:val="%2."/>
      <w:lvlJc w:val="left"/>
      <w:pPr>
        <w:ind w:left="1790" w:hanging="360"/>
      </w:pPr>
    </w:lvl>
    <w:lvl w:ilvl="2" w:tplc="0426001B">
      <w:start w:val="1"/>
      <w:numFmt w:val="lowerRoman"/>
      <w:lvlText w:val="%3."/>
      <w:lvlJc w:val="right"/>
      <w:pPr>
        <w:ind w:left="2510" w:hanging="180"/>
      </w:pPr>
    </w:lvl>
    <w:lvl w:ilvl="3" w:tplc="0426000F">
      <w:start w:val="1"/>
      <w:numFmt w:val="decimal"/>
      <w:lvlText w:val="%4."/>
      <w:lvlJc w:val="left"/>
      <w:pPr>
        <w:ind w:left="3230" w:hanging="360"/>
      </w:pPr>
    </w:lvl>
    <w:lvl w:ilvl="4" w:tplc="04260019">
      <w:start w:val="1"/>
      <w:numFmt w:val="lowerLetter"/>
      <w:lvlText w:val="%5."/>
      <w:lvlJc w:val="left"/>
      <w:pPr>
        <w:ind w:left="3950" w:hanging="360"/>
      </w:pPr>
    </w:lvl>
    <w:lvl w:ilvl="5" w:tplc="0426001B">
      <w:start w:val="1"/>
      <w:numFmt w:val="lowerRoman"/>
      <w:lvlText w:val="%6."/>
      <w:lvlJc w:val="right"/>
      <w:pPr>
        <w:ind w:left="4670" w:hanging="180"/>
      </w:pPr>
    </w:lvl>
    <w:lvl w:ilvl="6" w:tplc="0426000F">
      <w:start w:val="1"/>
      <w:numFmt w:val="decimal"/>
      <w:lvlText w:val="%7."/>
      <w:lvlJc w:val="left"/>
      <w:pPr>
        <w:ind w:left="5390" w:hanging="360"/>
      </w:pPr>
    </w:lvl>
    <w:lvl w:ilvl="7" w:tplc="04260019">
      <w:start w:val="1"/>
      <w:numFmt w:val="lowerLetter"/>
      <w:lvlText w:val="%8."/>
      <w:lvlJc w:val="left"/>
      <w:pPr>
        <w:ind w:left="6110" w:hanging="360"/>
      </w:pPr>
    </w:lvl>
    <w:lvl w:ilvl="8" w:tplc="0426001B">
      <w:start w:val="1"/>
      <w:numFmt w:val="lowerRoman"/>
      <w:lvlText w:val="%9."/>
      <w:lvlJc w:val="right"/>
      <w:pPr>
        <w:ind w:left="6830" w:hanging="180"/>
      </w:pPr>
    </w:lvl>
  </w:abstractNum>
  <w:abstractNum w:abstractNumId="204" w15:restartNumberingAfterBreak="0">
    <w:nsid w:val="4A282254"/>
    <w:multiLevelType w:val="hybridMultilevel"/>
    <w:tmpl w:val="7F7C35E0"/>
    <w:lvl w:ilvl="0" w:tplc="36BA06DC">
      <w:start w:val="1"/>
      <w:numFmt w:val="decimal"/>
      <w:lvlText w:val="%1."/>
      <w:lvlJc w:val="left"/>
      <w:pPr>
        <w:ind w:left="786" w:hanging="360"/>
      </w:pPr>
      <w:rPr>
        <w:rFonts w:ascii="Times New Roman" w:hAnsi="Times New Roman" w:cs="Times New Roman" w:hint="default"/>
        <w:b w:val="0"/>
        <w:sz w:val="22"/>
        <w:szCs w:val="22"/>
      </w:r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start w:val="1"/>
      <w:numFmt w:val="lowerLetter"/>
      <w:lvlText w:val="%5."/>
      <w:lvlJc w:val="left"/>
      <w:pPr>
        <w:ind w:left="3666" w:hanging="360"/>
      </w:pPr>
    </w:lvl>
    <w:lvl w:ilvl="5" w:tplc="0426001B">
      <w:start w:val="1"/>
      <w:numFmt w:val="lowerRoman"/>
      <w:lvlText w:val="%6."/>
      <w:lvlJc w:val="right"/>
      <w:pPr>
        <w:ind w:left="4386" w:hanging="180"/>
      </w:pPr>
    </w:lvl>
    <w:lvl w:ilvl="6" w:tplc="0426000F">
      <w:start w:val="1"/>
      <w:numFmt w:val="decimal"/>
      <w:lvlText w:val="%7."/>
      <w:lvlJc w:val="left"/>
      <w:pPr>
        <w:ind w:left="5106" w:hanging="360"/>
      </w:pPr>
    </w:lvl>
    <w:lvl w:ilvl="7" w:tplc="04260019">
      <w:start w:val="1"/>
      <w:numFmt w:val="lowerLetter"/>
      <w:lvlText w:val="%8."/>
      <w:lvlJc w:val="left"/>
      <w:pPr>
        <w:ind w:left="5826" w:hanging="360"/>
      </w:pPr>
    </w:lvl>
    <w:lvl w:ilvl="8" w:tplc="0426001B">
      <w:start w:val="1"/>
      <w:numFmt w:val="lowerRoman"/>
      <w:lvlText w:val="%9."/>
      <w:lvlJc w:val="right"/>
      <w:pPr>
        <w:ind w:left="6546" w:hanging="180"/>
      </w:pPr>
    </w:lvl>
  </w:abstractNum>
  <w:abstractNum w:abstractNumId="205" w15:restartNumberingAfterBreak="0">
    <w:nsid w:val="4B0D034E"/>
    <w:multiLevelType w:val="hybridMultilevel"/>
    <w:tmpl w:val="E1F4E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6" w15:restartNumberingAfterBreak="0">
    <w:nsid w:val="4B607642"/>
    <w:multiLevelType w:val="hybridMultilevel"/>
    <w:tmpl w:val="2E96A4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7" w15:restartNumberingAfterBreak="0">
    <w:nsid w:val="4B8E5490"/>
    <w:multiLevelType w:val="hybridMultilevel"/>
    <w:tmpl w:val="3A704F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8" w15:restartNumberingAfterBreak="0">
    <w:nsid w:val="4DF730E6"/>
    <w:multiLevelType w:val="multilevel"/>
    <w:tmpl w:val="C39E2AA8"/>
    <w:lvl w:ilvl="0">
      <w:start w:val="1"/>
      <w:numFmt w:val="decimal"/>
      <w:lvlText w:val="%1."/>
      <w:lvlJc w:val="left"/>
      <w:pPr>
        <w:ind w:left="360" w:hanging="360"/>
      </w:pPr>
      <w:rPr>
        <w:rFonts w:cs="Times New Roman"/>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Times New Roman" w:eastAsia="Times New Roman" w:hAnsi="Times New Roman" w:cs="Times New Roman" w:hint="default"/>
      </w:rPr>
    </w:lvl>
    <w:lvl w:ilvl="3">
      <w:start w:val="1"/>
      <w:numFmt w:val="bullet"/>
      <w:lvlText w:val="o"/>
      <w:lvlJc w:val="left"/>
      <w:pPr>
        <w:ind w:left="1728" w:hanging="648"/>
      </w:pPr>
      <w:rPr>
        <w:rFonts w:ascii="Courier New" w:hAnsi="Courier New" w:cs="Courier New"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9" w15:restartNumberingAfterBreak="0">
    <w:nsid w:val="4F1F180A"/>
    <w:multiLevelType w:val="hybridMultilevel"/>
    <w:tmpl w:val="FACAA46A"/>
    <w:lvl w:ilvl="0" w:tplc="1E0C12C6">
      <w:start w:val="1"/>
      <w:numFmt w:val="decimal"/>
      <w:lvlText w:val="%1."/>
      <w:lvlJc w:val="left"/>
      <w:pPr>
        <w:tabs>
          <w:tab w:val="num" w:pos="284"/>
        </w:tabs>
        <w:ind w:left="284" w:hanging="284"/>
      </w:pPr>
      <w:rPr>
        <w:b w:val="0"/>
        <w:bCs w:val="0"/>
        <w:i w:val="0"/>
        <w:iCs w:val="0"/>
        <w:color w:val="auto"/>
        <w:sz w:val="22"/>
        <w:szCs w:val="22"/>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10" w15:restartNumberingAfterBreak="0">
    <w:nsid w:val="4FC922AB"/>
    <w:multiLevelType w:val="hybridMultilevel"/>
    <w:tmpl w:val="4CAE2E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1" w15:restartNumberingAfterBreak="0">
    <w:nsid w:val="4FF65DE1"/>
    <w:multiLevelType w:val="hybridMultilevel"/>
    <w:tmpl w:val="879271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2" w15:restartNumberingAfterBreak="0">
    <w:nsid w:val="50911690"/>
    <w:multiLevelType w:val="hybridMultilevel"/>
    <w:tmpl w:val="862818E4"/>
    <w:lvl w:ilvl="0" w:tplc="0409000F">
      <w:start w:val="1"/>
      <w:numFmt w:val="decimal"/>
      <w:lvlText w:val="%1."/>
      <w:lvlJc w:val="left"/>
      <w:pPr>
        <w:tabs>
          <w:tab w:val="num" w:pos="643"/>
        </w:tabs>
        <w:ind w:left="643" w:hanging="360"/>
      </w:pPr>
    </w:lvl>
    <w:lvl w:ilvl="1" w:tplc="04090019">
      <w:start w:val="1"/>
      <w:numFmt w:val="lowerLetter"/>
      <w:lvlText w:val="%2."/>
      <w:lvlJc w:val="left"/>
      <w:pPr>
        <w:tabs>
          <w:tab w:val="num" w:pos="1363"/>
        </w:tabs>
        <w:ind w:left="1363" w:hanging="360"/>
      </w:pPr>
    </w:lvl>
    <w:lvl w:ilvl="2" w:tplc="0409001B">
      <w:start w:val="1"/>
      <w:numFmt w:val="lowerRoman"/>
      <w:lvlText w:val="%3."/>
      <w:lvlJc w:val="right"/>
      <w:pPr>
        <w:tabs>
          <w:tab w:val="num" w:pos="2083"/>
        </w:tabs>
        <w:ind w:left="2083" w:hanging="180"/>
      </w:pPr>
    </w:lvl>
    <w:lvl w:ilvl="3" w:tplc="0409000F">
      <w:start w:val="1"/>
      <w:numFmt w:val="decimal"/>
      <w:lvlText w:val="%4."/>
      <w:lvlJc w:val="left"/>
      <w:pPr>
        <w:tabs>
          <w:tab w:val="num" w:pos="2803"/>
        </w:tabs>
        <w:ind w:left="2803" w:hanging="360"/>
      </w:pPr>
    </w:lvl>
    <w:lvl w:ilvl="4" w:tplc="04090019">
      <w:start w:val="1"/>
      <w:numFmt w:val="lowerLetter"/>
      <w:lvlText w:val="%5."/>
      <w:lvlJc w:val="left"/>
      <w:pPr>
        <w:tabs>
          <w:tab w:val="num" w:pos="3523"/>
        </w:tabs>
        <w:ind w:left="3523" w:hanging="360"/>
      </w:pPr>
    </w:lvl>
    <w:lvl w:ilvl="5" w:tplc="0409001B">
      <w:start w:val="1"/>
      <w:numFmt w:val="lowerRoman"/>
      <w:lvlText w:val="%6."/>
      <w:lvlJc w:val="right"/>
      <w:pPr>
        <w:tabs>
          <w:tab w:val="num" w:pos="4243"/>
        </w:tabs>
        <w:ind w:left="4243" w:hanging="180"/>
      </w:pPr>
    </w:lvl>
    <w:lvl w:ilvl="6" w:tplc="0409000F">
      <w:start w:val="1"/>
      <w:numFmt w:val="decimal"/>
      <w:lvlText w:val="%7."/>
      <w:lvlJc w:val="left"/>
      <w:pPr>
        <w:tabs>
          <w:tab w:val="num" w:pos="4963"/>
        </w:tabs>
        <w:ind w:left="4963" w:hanging="360"/>
      </w:pPr>
    </w:lvl>
    <w:lvl w:ilvl="7" w:tplc="04090019">
      <w:start w:val="1"/>
      <w:numFmt w:val="lowerLetter"/>
      <w:lvlText w:val="%8."/>
      <w:lvlJc w:val="left"/>
      <w:pPr>
        <w:tabs>
          <w:tab w:val="num" w:pos="5683"/>
        </w:tabs>
        <w:ind w:left="5683" w:hanging="360"/>
      </w:pPr>
    </w:lvl>
    <w:lvl w:ilvl="8" w:tplc="0409001B">
      <w:start w:val="1"/>
      <w:numFmt w:val="lowerRoman"/>
      <w:lvlText w:val="%9."/>
      <w:lvlJc w:val="right"/>
      <w:pPr>
        <w:tabs>
          <w:tab w:val="num" w:pos="6403"/>
        </w:tabs>
        <w:ind w:left="6403" w:hanging="180"/>
      </w:pPr>
    </w:lvl>
  </w:abstractNum>
  <w:abstractNum w:abstractNumId="213" w15:restartNumberingAfterBreak="0">
    <w:nsid w:val="50CA0A95"/>
    <w:multiLevelType w:val="hybridMultilevel"/>
    <w:tmpl w:val="47DA08E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4" w15:restartNumberingAfterBreak="0">
    <w:nsid w:val="513C1FD6"/>
    <w:multiLevelType w:val="hybridMultilevel"/>
    <w:tmpl w:val="F3084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5" w15:restartNumberingAfterBreak="0">
    <w:nsid w:val="51B840CD"/>
    <w:multiLevelType w:val="hybridMultilevel"/>
    <w:tmpl w:val="8E34EC0A"/>
    <w:lvl w:ilvl="0" w:tplc="147E6ED0">
      <w:start w:val="1"/>
      <w:numFmt w:val="decimal"/>
      <w:lvlText w:val="%1."/>
      <w:lvlJc w:val="left"/>
      <w:pPr>
        <w:ind w:left="108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16" w15:restartNumberingAfterBreak="0">
    <w:nsid w:val="523D31B6"/>
    <w:multiLevelType w:val="hybridMultilevel"/>
    <w:tmpl w:val="D0D065B4"/>
    <w:lvl w:ilvl="0" w:tplc="B380BADA">
      <w:start w:val="5"/>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7" w15:restartNumberingAfterBreak="0">
    <w:nsid w:val="52BC3A5A"/>
    <w:multiLevelType w:val="hybridMultilevel"/>
    <w:tmpl w:val="A4D28650"/>
    <w:lvl w:ilvl="0" w:tplc="1D407014">
      <w:start w:val="1"/>
      <w:numFmt w:val="decimal"/>
      <w:lvlText w:val="%1."/>
      <w:lvlJc w:val="left"/>
      <w:pPr>
        <w:ind w:left="360" w:hanging="360"/>
      </w:pPr>
      <w:rPr>
        <w:rFonts w:ascii="Times New Roman" w:hAnsi="Times New Roman" w:cs="Times New Roman" w:hint="default"/>
        <w:b w:val="0"/>
        <w:i w:val="0"/>
        <w:sz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8" w15:restartNumberingAfterBreak="0">
    <w:nsid w:val="52E6038A"/>
    <w:multiLevelType w:val="hybridMultilevel"/>
    <w:tmpl w:val="FE80025A"/>
    <w:lvl w:ilvl="0" w:tplc="B876F8EC">
      <w:start w:val="1"/>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19" w15:restartNumberingAfterBreak="0">
    <w:nsid w:val="53162A76"/>
    <w:multiLevelType w:val="hybridMultilevel"/>
    <w:tmpl w:val="58C014FC"/>
    <w:lvl w:ilvl="0" w:tplc="8A6492FA">
      <w:start w:val="1"/>
      <w:numFmt w:val="decimal"/>
      <w:lvlText w:val="%1."/>
      <w:lvlJc w:val="left"/>
      <w:pPr>
        <w:ind w:left="720" w:hanging="360"/>
      </w:pPr>
      <w:rPr>
        <w:rFonts w:cs="Times New Roman"/>
        <w:b/>
        <w:i w:val="0"/>
        <w:color w:val="auto"/>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20" w15:restartNumberingAfterBreak="0">
    <w:nsid w:val="54725CC7"/>
    <w:multiLevelType w:val="hybridMultilevel"/>
    <w:tmpl w:val="BE88EB5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1" w15:restartNumberingAfterBreak="0">
    <w:nsid w:val="550E51D6"/>
    <w:multiLevelType w:val="hybridMultilevel"/>
    <w:tmpl w:val="6A6AF1E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2" w15:restartNumberingAfterBreak="0">
    <w:nsid w:val="554E45F4"/>
    <w:multiLevelType w:val="hybridMultilevel"/>
    <w:tmpl w:val="E1061DB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3" w15:restartNumberingAfterBreak="0">
    <w:nsid w:val="55F01D12"/>
    <w:multiLevelType w:val="hybridMultilevel"/>
    <w:tmpl w:val="ECEE0F4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4" w15:restartNumberingAfterBreak="0">
    <w:nsid w:val="561705FA"/>
    <w:multiLevelType w:val="hybridMultilevel"/>
    <w:tmpl w:val="E74E471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5" w15:restartNumberingAfterBreak="0">
    <w:nsid w:val="562A591C"/>
    <w:multiLevelType w:val="hybridMultilevel"/>
    <w:tmpl w:val="8BD871C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6" w15:restartNumberingAfterBreak="0">
    <w:nsid w:val="58236D8D"/>
    <w:multiLevelType w:val="hybridMultilevel"/>
    <w:tmpl w:val="28047DB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7" w15:restartNumberingAfterBreak="0">
    <w:nsid w:val="58A32B16"/>
    <w:multiLevelType w:val="hybridMultilevel"/>
    <w:tmpl w:val="FCCEF90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8" w15:restartNumberingAfterBreak="0">
    <w:nsid w:val="590B3DB1"/>
    <w:multiLevelType w:val="hybridMultilevel"/>
    <w:tmpl w:val="1F600B48"/>
    <w:lvl w:ilvl="0" w:tplc="7E2E19AC">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9" w15:restartNumberingAfterBreak="0">
    <w:nsid w:val="59CA74E6"/>
    <w:multiLevelType w:val="hybridMultilevel"/>
    <w:tmpl w:val="CE8C7ED0"/>
    <w:lvl w:ilvl="0" w:tplc="4462E16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30" w15:restartNumberingAfterBreak="0">
    <w:nsid w:val="5A414A54"/>
    <w:multiLevelType w:val="hybridMultilevel"/>
    <w:tmpl w:val="651698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1" w15:restartNumberingAfterBreak="0">
    <w:nsid w:val="5A467C4A"/>
    <w:multiLevelType w:val="hybridMultilevel"/>
    <w:tmpl w:val="D534D9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2" w15:restartNumberingAfterBreak="0">
    <w:nsid w:val="5AD5783F"/>
    <w:multiLevelType w:val="hybridMultilevel"/>
    <w:tmpl w:val="ACB2A2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3" w15:restartNumberingAfterBreak="0">
    <w:nsid w:val="5B825821"/>
    <w:multiLevelType w:val="hybridMultilevel"/>
    <w:tmpl w:val="511C2298"/>
    <w:lvl w:ilvl="0" w:tplc="8EB4F524">
      <w:start w:val="1"/>
      <w:numFmt w:val="bullet"/>
      <w:lvlText w:val=""/>
      <w:lvlJc w:val="left"/>
      <w:pPr>
        <w:tabs>
          <w:tab w:val="num" w:pos="680"/>
        </w:tabs>
        <w:ind w:left="680" w:hanging="340"/>
      </w:pPr>
      <w:rPr>
        <w:rFonts w:ascii="Symbol" w:hAnsi="Symbol" w:hint="default"/>
        <w:b w:val="0"/>
        <w:i w:val="0"/>
        <w:sz w:val="24"/>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4" w15:restartNumberingAfterBreak="0">
    <w:nsid w:val="5BCF613B"/>
    <w:multiLevelType w:val="hybridMultilevel"/>
    <w:tmpl w:val="21226F84"/>
    <w:lvl w:ilvl="0" w:tplc="1F349450">
      <w:start w:val="1"/>
      <w:numFmt w:val="decimal"/>
      <w:lvlText w:val="%1."/>
      <w:lvlJc w:val="left"/>
      <w:pPr>
        <w:tabs>
          <w:tab w:val="num" w:pos="1080"/>
        </w:tabs>
        <w:ind w:left="1080" w:hanging="360"/>
      </w:pPr>
      <w:rPr>
        <w:rFonts w:cs="Times New Roman"/>
        <w:i w:val="0"/>
      </w:rPr>
    </w:lvl>
    <w:lvl w:ilvl="1" w:tplc="04190011">
      <w:start w:val="1"/>
      <w:numFmt w:val="decimal"/>
      <w:lvlText w:val="%2)"/>
      <w:lvlJc w:val="left"/>
      <w:pPr>
        <w:tabs>
          <w:tab w:val="num" w:pos="1440"/>
        </w:tabs>
        <w:ind w:left="1440" w:hanging="360"/>
      </w:pPr>
      <w:rPr>
        <w:rFonts w:cs="Times New Roman"/>
        <w:i w:val="0"/>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i w:val="0"/>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35" w15:restartNumberingAfterBreak="0">
    <w:nsid w:val="5C0459C8"/>
    <w:multiLevelType w:val="hybridMultilevel"/>
    <w:tmpl w:val="AC804C1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6" w15:restartNumberingAfterBreak="0">
    <w:nsid w:val="5C236944"/>
    <w:multiLevelType w:val="hybridMultilevel"/>
    <w:tmpl w:val="2B8A9E3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37" w15:restartNumberingAfterBreak="0">
    <w:nsid w:val="5CC249B6"/>
    <w:multiLevelType w:val="hybridMultilevel"/>
    <w:tmpl w:val="FA58CBCA"/>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38" w15:restartNumberingAfterBreak="0">
    <w:nsid w:val="5D2174AE"/>
    <w:multiLevelType w:val="hybridMultilevel"/>
    <w:tmpl w:val="88FA7650"/>
    <w:lvl w:ilvl="0" w:tplc="D154151A">
      <w:numFmt w:val="bullet"/>
      <w:lvlText w:val=""/>
      <w:lvlJc w:val="left"/>
      <w:pPr>
        <w:tabs>
          <w:tab w:val="num" w:pos="567"/>
        </w:tabs>
        <w:ind w:left="567" w:hanging="397"/>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239" w15:restartNumberingAfterBreak="0">
    <w:nsid w:val="5E647833"/>
    <w:multiLevelType w:val="hybridMultilevel"/>
    <w:tmpl w:val="11CC23B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0" w15:restartNumberingAfterBreak="0">
    <w:nsid w:val="5EE119AA"/>
    <w:multiLevelType w:val="hybridMultilevel"/>
    <w:tmpl w:val="200272C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1" w15:restartNumberingAfterBreak="0">
    <w:nsid w:val="5EFD611A"/>
    <w:multiLevelType w:val="hybridMultilevel"/>
    <w:tmpl w:val="C4487AC2"/>
    <w:lvl w:ilvl="0" w:tplc="C53E76DE">
      <w:start w:val="1"/>
      <w:numFmt w:val="decimal"/>
      <w:lvlText w:val="%1."/>
      <w:lvlJc w:val="left"/>
      <w:pPr>
        <w:tabs>
          <w:tab w:val="num" w:pos="567"/>
        </w:tabs>
        <w:ind w:left="567" w:hanging="283"/>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2" w15:restartNumberingAfterBreak="0">
    <w:nsid w:val="5F2F580E"/>
    <w:multiLevelType w:val="hybridMultilevel"/>
    <w:tmpl w:val="D1C2972C"/>
    <w:lvl w:ilvl="0" w:tplc="AB160C5E">
      <w:start w:val="1"/>
      <w:numFmt w:val="decimal"/>
      <w:lvlText w:val="%1)"/>
      <w:lvlJc w:val="left"/>
      <w:pPr>
        <w:tabs>
          <w:tab w:val="num" w:pos="568"/>
        </w:tabs>
        <w:ind w:left="568" w:hanging="284"/>
      </w:pPr>
      <w:rPr>
        <w:sz w:val="22"/>
        <w:szCs w:val="22"/>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43" w15:restartNumberingAfterBreak="0">
    <w:nsid w:val="5F7B4BB7"/>
    <w:multiLevelType w:val="hybridMultilevel"/>
    <w:tmpl w:val="F202FE2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4" w15:restartNumberingAfterBreak="0">
    <w:nsid w:val="5FD37971"/>
    <w:multiLevelType w:val="hybridMultilevel"/>
    <w:tmpl w:val="826CD0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5" w15:restartNumberingAfterBreak="0">
    <w:nsid w:val="603175B4"/>
    <w:multiLevelType w:val="hybridMultilevel"/>
    <w:tmpl w:val="AA48122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6" w15:restartNumberingAfterBreak="0">
    <w:nsid w:val="604E6670"/>
    <w:multiLevelType w:val="hybridMultilevel"/>
    <w:tmpl w:val="A4BAF00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7" w15:restartNumberingAfterBreak="0">
    <w:nsid w:val="60515011"/>
    <w:multiLevelType w:val="hybridMultilevel"/>
    <w:tmpl w:val="EB22F438"/>
    <w:lvl w:ilvl="0" w:tplc="0426000F">
      <w:start w:val="1"/>
      <w:numFmt w:val="decimal"/>
      <w:lvlText w:val="%1."/>
      <w:lvlJc w:val="left"/>
      <w:pPr>
        <w:tabs>
          <w:tab w:val="num" w:pos="780"/>
        </w:tabs>
        <w:ind w:left="780" w:hanging="360"/>
      </w:pPr>
    </w:lvl>
    <w:lvl w:ilvl="1" w:tplc="04260019">
      <w:start w:val="1"/>
      <w:numFmt w:val="lowerLetter"/>
      <w:lvlText w:val="%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248" w15:restartNumberingAfterBreak="0">
    <w:nsid w:val="60F55520"/>
    <w:multiLevelType w:val="hybridMultilevel"/>
    <w:tmpl w:val="E822E38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9" w15:restartNumberingAfterBreak="0">
    <w:nsid w:val="6150732E"/>
    <w:multiLevelType w:val="hybridMultilevel"/>
    <w:tmpl w:val="F41CA16A"/>
    <w:lvl w:ilvl="0" w:tplc="04260001">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250" w15:restartNumberingAfterBreak="0">
    <w:nsid w:val="61815574"/>
    <w:multiLevelType w:val="hybridMultilevel"/>
    <w:tmpl w:val="D67A984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51" w15:restartNumberingAfterBreak="0">
    <w:nsid w:val="618C04DC"/>
    <w:multiLevelType w:val="hybridMultilevel"/>
    <w:tmpl w:val="273C86A0"/>
    <w:lvl w:ilvl="0" w:tplc="3246F99A">
      <w:start w:val="1"/>
      <w:numFmt w:val="decimal"/>
      <w:lvlText w:val="%1."/>
      <w:lvlJc w:val="left"/>
      <w:pPr>
        <w:ind w:left="677"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52" w15:restartNumberingAfterBreak="0">
    <w:nsid w:val="61D3306E"/>
    <w:multiLevelType w:val="hybridMultilevel"/>
    <w:tmpl w:val="34D05C1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3" w15:restartNumberingAfterBreak="0">
    <w:nsid w:val="623C535A"/>
    <w:multiLevelType w:val="multilevel"/>
    <w:tmpl w:val="E9E815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4" w15:restartNumberingAfterBreak="0">
    <w:nsid w:val="623F56B6"/>
    <w:multiLevelType w:val="hybridMultilevel"/>
    <w:tmpl w:val="947830F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5" w15:restartNumberingAfterBreak="0">
    <w:nsid w:val="6259498A"/>
    <w:multiLevelType w:val="hybridMultilevel"/>
    <w:tmpl w:val="FF643CD2"/>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56" w15:restartNumberingAfterBreak="0">
    <w:nsid w:val="62940616"/>
    <w:multiLevelType w:val="multilevel"/>
    <w:tmpl w:val="86643E26"/>
    <w:lvl w:ilvl="0">
      <w:start w:val="1"/>
      <w:numFmt w:val="decimal"/>
      <w:lvlText w:val="%1."/>
      <w:lvlJc w:val="left"/>
      <w:pPr>
        <w:tabs>
          <w:tab w:val="num" w:pos="720"/>
        </w:tabs>
        <w:ind w:left="720" w:hanging="360"/>
      </w:pPr>
      <w:rPr>
        <w:rFonts w:ascii="Helvetica" w:eastAsia="Times New Roman" w:hAnsi="Helvetica"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629C3B70"/>
    <w:multiLevelType w:val="hybridMultilevel"/>
    <w:tmpl w:val="47E0C458"/>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58" w15:restartNumberingAfterBreak="0">
    <w:nsid w:val="63FD1EE5"/>
    <w:multiLevelType w:val="hybridMultilevel"/>
    <w:tmpl w:val="D5666B1C"/>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9" w15:restartNumberingAfterBreak="0">
    <w:nsid w:val="645E351A"/>
    <w:multiLevelType w:val="hybridMultilevel"/>
    <w:tmpl w:val="B21C7F6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0" w15:restartNumberingAfterBreak="0">
    <w:nsid w:val="64B70D8A"/>
    <w:multiLevelType w:val="hybridMultilevel"/>
    <w:tmpl w:val="34F63E58"/>
    <w:lvl w:ilvl="0" w:tplc="3A229092">
      <w:start w:val="1"/>
      <w:numFmt w:val="decimal"/>
      <w:lvlText w:val="%1."/>
      <w:lvlJc w:val="left"/>
      <w:pPr>
        <w:ind w:left="751" w:hanging="360"/>
      </w:pPr>
      <w:rPr>
        <w:b/>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1" w15:restartNumberingAfterBreak="0">
    <w:nsid w:val="64BE09E2"/>
    <w:multiLevelType w:val="hybridMultilevel"/>
    <w:tmpl w:val="C03E9E38"/>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62" w15:restartNumberingAfterBreak="0">
    <w:nsid w:val="65565654"/>
    <w:multiLevelType w:val="hybridMultilevel"/>
    <w:tmpl w:val="4C46A8A0"/>
    <w:lvl w:ilvl="0" w:tplc="159E9012">
      <w:start w:val="1"/>
      <w:numFmt w:val="decimal"/>
      <w:lvlText w:val="%1."/>
      <w:lvlJc w:val="left"/>
      <w:pPr>
        <w:ind w:left="11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63" w15:restartNumberingAfterBreak="0">
    <w:nsid w:val="65605C43"/>
    <w:multiLevelType w:val="hybridMultilevel"/>
    <w:tmpl w:val="732017A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4" w15:restartNumberingAfterBreak="0">
    <w:nsid w:val="65BF0E3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5" w15:restartNumberingAfterBreak="0">
    <w:nsid w:val="65C570F6"/>
    <w:multiLevelType w:val="hybridMultilevel"/>
    <w:tmpl w:val="A4F60436"/>
    <w:lvl w:ilvl="0" w:tplc="2FC02184">
      <w:start w:val="1"/>
      <w:numFmt w:val="decimal"/>
      <w:lvlText w:val="%1."/>
      <w:lvlJc w:val="left"/>
      <w:pPr>
        <w:ind w:left="4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6" w15:restartNumberingAfterBreak="0">
    <w:nsid w:val="666A3608"/>
    <w:multiLevelType w:val="hybridMultilevel"/>
    <w:tmpl w:val="E05A5BAA"/>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67" w15:restartNumberingAfterBreak="0">
    <w:nsid w:val="66CA1068"/>
    <w:multiLevelType w:val="hybridMultilevel"/>
    <w:tmpl w:val="4D1A491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8" w15:restartNumberingAfterBreak="0">
    <w:nsid w:val="66FA5FEF"/>
    <w:multiLevelType w:val="hybridMultilevel"/>
    <w:tmpl w:val="35988652"/>
    <w:lvl w:ilvl="0" w:tplc="D154151A">
      <w:numFmt w:val="bullet"/>
      <w:lvlText w:val=""/>
      <w:lvlJc w:val="left"/>
      <w:pPr>
        <w:tabs>
          <w:tab w:val="num" w:pos="567"/>
        </w:tabs>
        <w:ind w:left="567" w:hanging="397"/>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9" w15:restartNumberingAfterBreak="0">
    <w:nsid w:val="671964D9"/>
    <w:multiLevelType w:val="hybridMultilevel"/>
    <w:tmpl w:val="48F68D94"/>
    <w:lvl w:ilvl="0" w:tplc="0426000F">
      <w:start w:val="1"/>
      <w:numFmt w:val="decimal"/>
      <w:lvlText w:val="%1."/>
      <w:lvlJc w:val="left"/>
      <w:pPr>
        <w:ind w:left="643" w:hanging="360"/>
      </w:pPr>
    </w:lvl>
    <w:lvl w:ilvl="1" w:tplc="04260019">
      <w:start w:val="1"/>
      <w:numFmt w:val="lowerLetter"/>
      <w:lvlText w:val="%2."/>
      <w:lvlJc w:val="left"/>
      <w:pPr>
        <w:ind w:left="1363" w:hanging="360"/>
      </w:pPr>
    </w:lvl>
    <w:lvl w:ilvl="2" w:tplc="0426001B">
      <w:start w:val="1"/>
      <w:numFmt w:val="lowerRoman"/>
      <w:lvlText w:val="%3."/>
      <w:lvlJc w:val="right"/>
      <w:pPr>
        <w:ind w:left="2083" w:hanging="180"/>
      </w:pPr>
    </w:lvl>
    <w:lvl w:ilvl="3" w:tplc="0426000F">
      <w:start w:val="1"/>
      <w:numFmt w:val="decimal"/>
      <w:lvlText w:val="%4."/>
      <w:lvlJc w:val="left"/>
      <w:pPr>
        <w:ind w:left="2803" w:hanging="360"/>
      </w:pPr>
    </w:lvl>
    <w:lvl w:ilvl="4" w:tplc="04260019">
      <w:start w:val="1"/>
      <w:numFmt w:val="lowerLetter"/>
      <w:lvlText w:val="%5."/>
      <w:lvlJc w:val="left"/>
      <w:pPr>
        <w:ind w:left="3523" w:hanging="360"/>
      </w:pPr>
    </w:lvl>
    <w:lvl w:ilvl="5" w:tplc="0426001B">
      <w:start w:val="1"/>
      <w:numFmt w:val="lowerRoman"/>
      <w:lvlText w:val="%6."/>
      <w:lvlJc w:val="right"/>
      <w:pPr>
        <w:ind w:left="4243" w:hanging="180"/>
      </w:pPr>
    </w:lvl>
    <w:lvl w:ilvl="6" w:tplc="0426000F">
      <w:start w:val="1"/>
      <w:numFmt w:val="decimal"/>
      <w:lvlText w:val="%7."/>
      <w:lvlJc w:val="left"/>
      <w:pPr>
        <w:ind w:left="4963" w:hanging="360"/>
      </w:pPr>
    </w:lvl>
    <w:lvl w:ilvl="7" w:tplc="04260019">
      <w:start w:val="1"/>
      <w:numFmt w:val="lowerLetter"/>
      <w:lvlText w:val="%8."/>
      <w:lvlJc w:val="left"/>
      <w:pPr>
        <w:ind w:left="5683" w:hanging="360"/>
      </w:pPr>
    </w:lvl>
    <w:lvl w:ilvl="8" w:tplc="0426001B">
      <w:start w:val="1"/>
      <w:numFmt w:val="lowerRoman"/>
      <w:lvlText w:val="%9."/>
      <w:lvlJc w:val="right"/>
      <w:pPr>
        <w:ind w:left="6403" w:hanging="180"/>
      </w:pPr>
    </w:lvl>
  </w:abstractNum>
  <w:abstractNum w:abstractNumId="270" w15:restartNumberingAfterBreak="0">
    <w:nsid w:val="674C0C18"/>
    <w:multiLevelType w:val="hybridMultilevel"/>
    <w:tmpl w:val="6478AF0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1" w15:restartNumberingAfterBreak="0">
    <w:nsid w:val="67D17867"/>
    <w:multiLevelType w:val="hybridMultilevel"/>
    <w:tmpl w:val="AC245522"/>
    <w:lvl w:ilvl="0" w:tplc="25184FEE">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72" w15:restartNumberingAfterBreak="0">
    <w:nsid w:val="67F164C0"/>
    <w:multiLevelType w:val="hybridMultilevel"/>
    <w:tmpl w:val="FF9A705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3" w15:restartNumberingAfterBreak="0">
    <w:nsid w:val="68246ADF"/>
    <w:multiLevelType w:val="hybridMultilevel"/>
    <w:tmpl w:val="91CA6748"/>
    <w:lvl w:ilvl="0" w:tplc="2A7AF744">
      <w:start w:val="1"/>
      <w:numFmt w:val="decimal"/>
      <w:lvlText w:val="%1."/>
      <w:lvlJc w:val="left"/>
      <w:pPr>
        <w:ind w:left="786" w:hanging="360"/>
      </w:pPr>
      <w:rPr>
        <w:rFonts w:ascii="Times New Roman" w:hAnsi="Times New Roman" w:cs="Times New Roman" w:hint="default"/>
        <w:color w:val="auto"/>
        <w:sz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4" w15:restartNumberingAfterBreak="0">
    <w:nsid w:val="688743C7"/>
    <w:multiLevelType w:val="multilevel"/>
    <w:tmpl w:val="F998FD4A"/>
    <w:lvl w:ilvl="0">
      <w:start w:val="1"/>
      <w:numFmt w:val="decimal"/>
      <w:lvlText w:val="%1."/>
      <w:lvlJc w:val="left"/>
      <w:pPr>
        <w:ind w:left="720" w:hanging="360"/>
      </w:pPr>
    </w:lvl>
    <w:lvl w:ilvl="1">
      <w:start w:val="1"/>
      <w:numFmt w:val="decimal"/>
      <w:isLgl/>
      <w:lvlText w:val="%1.%2."/>
      <w:lvlJc w:val="left"/>
      <w:pPr>
        <w:ind w:left="107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5" w15:restartNumberingAfterBreak="0">
    <w:nsid w:val="68892539"/>
    <w:multiLevelType w:val="hybridMultilevel"/>
    <w:tmpl w:val="875A2FC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6" w15:restartNumberingAfterBreak="0">
    <w:nsid w:val="68901CDA"/>
    <w:multiLevelType w:val="hybridMultilevel"/>
    <w:tmpl w:val="34143A14"/>
    <w:lvl w:ilvl="0" w:tplc="D154151A">
      <w:numFmt w:val="bullet"/>
      <w:lvlText w:val=""/>
      <w:lvlJc w:val="left"/>
      <w:pPr>
        <w:tabs>
          <w:tab w:val="num" w:pos="567"/>
        </w:tabs>
        <w:ind w:left="567" w:hanging="397"/>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277" w15:restartNumberingAfterBreak="0">
    <w:nsid w:val="68D03B71"/>
    <w:multiLevelType w:val="hybridMultilevel"/>
    <w:tmpl w:val="1E98371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8" w15:restartNumberingAfterBreak="0">
    <w:nsid w:val="69924305"/>
    <w:multiLevelType w:val="singleLevel"/>
    <w:tmpl w:val="8EDE696A"/>
    <w:lvl w:ilvl="0">
      <w:start w:val="1"/>
      <w:numFmt w:val="decimal"/>
      <w:lvlText w:val="%1."/>
      <w:lvlJc w:val="left"/>
      <w:pPr>
        <w:tabs>
          <w:tab w:val="num" w:pos="284"/>
        </w:tabs>
        <w:ind w:left="284" w:hanging="284"/>
      </w:pPr>
      <w:rPr>
        <w:b w:val="0"/>
        <w:bCs w:val="0"/>
        <w:i w:val="0"/>
        <w:iCs w:val="0"/>
        <w:sz w:val="22"/>
        <w:szCs w:val="22"/>
      </w:rPr>
    </w:lvl>
  </w:abstractNum>
  <w:abstractNum w:abstractNumId="279" w15:restartNumberingAfterBreak="0">
    <w:nsid w:val="6A5050A4"/>
    <w:multiLevelType w:val="hybridMultilevel"/>
    <w:tmpl w:val="D116F03C"/>
    <w:lvl w:ilvl="0" w:tplc="BA2E067E">
      <w:start w:val="1"/>
      <w:numFmt w:val="decimal"/>
      <w:lvlText w:val="%1."/>
      <w:lvlJc w:val="left"/>
      <w:pPr>
        <w:ind w:left="108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0" w15:restartNumberingAfterBreak="0">
    <w:nsid w:val="6A603A13"/>
    <w:multiLevelType w:val="hybridMultilevel"/>
    <w:tmpl w:val="5C5CB9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1" w15:restartNumberingAfterBreak="0">
    <w:nsid w:val="6AA62B2B"/>
    <w:multiLevelType w:val="hybridMultilevel"/>
    <w:tmpl w:val="853CC6AC"/>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82" w15:restartNumberingAfterBreak="0">
    <w:nsid w:val="6ACA2332"/>
    <w:multiLevelType w:val="hybridMultilevel"/>
    <w:tmpl w:val="10DAD40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3" w15:restartNumberingAfterBreak="0">
    <w:nsid w:val="6B2C362F"/>
    <w:multiLevelType w:val="hybridMultilevel"/>
    <w:tmpl w:val="4B86A90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4" w15:restartNumberingAfterBreak="0">
    <w:nsid w:val="6B3C18BC"/>
    <w:multiLevelType w:val="multilevel"/>
    <w:tmpl w:val="8F7056BC"/>
    <w:lvl w:ilvl="0">
      <w:start w:val="1"/>
      <w:numFmt w:val="decimal"/>
      <w:lvlText w:val="%1."/>
      <w:lvlJc w:val="left"/>
      <w:pPr>
        <w:ind w:left="720" w:hanging="360"/>
      </w:pPr>
      <w:rPr>
        <w:b/>
        <w:sz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5" w15:restartNumberingAfterBreak="0">
    <w:nsid w:val="6B572F18"/>
    <w:multiLevelType w:val="hybridMultilevel"/>
    <w:tmpl w:val="E24C10F0"/>
    <w:lvl w:ilvl="0" w:tplc="F23CA178">
      <w:start w:val="1"/>
      <w:numFmt w:val="decimal"/>
      <w:lvlText w:val="%1."/>
      <w:lvlJc w:val="left"/>
      <w:pPr>
        <w:ind w:left="677"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86" w15:restartNumberingAfterBreak="0">
    <w:nsid w:val="6B7C3919"/>
    <w:multiLevelType w:val="hybridMultilevel"/>
    <w:tmpl w:val="E544EF9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7" w15:restartNumberingAfterBreak="0">
    <w:nsid w:val="6BBB2F46"/>
    <w:multiLevelType w:val="hybridMultilevel"/>
    <w:tmpl w:val="30EEA6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8" w15:restartNumberingAfterBreak="0">
    <w:nsid w:val="6BFF6EF4"/>
    <w:multiLevelType w:val="hybridMultilevel"/>
    <w:tmpl w:val="AA24AE9C"/>
    <w:lvl w:ilvl="0" w:tplc="04090001">
      <w:start w:val="1"/>
      <w:numFmt w:val="bullet"/>
      <w:lvlText w:val=""/>
      <w:lvlJc w:val="left"/>
      <w:pPr>
        <w:tabs>
          <w:tab w:val="num" w:pos="1004"/>
        </w:tabs>
        <w:ind w:left="1004" w:hanging="360"/>
      </w:pPr>
      <w:rPr>
        <w:rFonts w:ascii="Symbol" w:hAnsi="Symbol" w:hint="default"/>
      </w:rPr>
    </w:lvl>
    <w:lvl w:ilvl="1" w:tplc="04090003">
      <w:start w:val="1"/>
      <w:numFmt w:val="bullet"/>
      <w:lvlText w:val="o"/>
      <w:lvlJc w:val="left"/>
      <w:pPr>
        <w:tabs>
          <w:tab w:val="num" w:pos="1724"/>
        </w:tabs>
        <w:ind w:left="1724" w:hanging="360"/>
      </w:pPr>
      <w:rPr>
        <w:rFonts w:ascii="Courier New" w:hAnsi="Courier New" w:cs="Courier New" w:hint="default"/>
      </w:rPr>
    </w:lvl>
    <w:lvl w:ilvl="2" w:tplc="04090005">
      <w:start w:val="1"/>
      <w:numFmt w:val="bullet"/>
      <w:lvlText w:val=""/>
      <w:lvlJc w:val="left"/>
      <w:pPr>
        <w:tabs>
          <w:tab w:val="num" w:pos="2444"/>
        </w:tabs>
        <w:ind w:left="2444" w:hanging="360"/>
      </w:pPr>
      <w:rPr>
        <w:rFonts w:ascii="Wingdings" w:hAnsi="Wingdings" w:hint="default"/>
      </w:rPr>
    </w:lvl>
    <w:lvl w:ilvl="3" w:tplc="04090001">
      <w:start w:val="1"/>
      <w:numFmt w:val="bullet"/>
      <w:lvlText w:val=""/>
      <w:lvlJc w:val="left"/>
      <w:pPr>
        <w:tabs>
          <w:tab w:val="num" w:pos="3164"/>
        </w:tabs>
        <w:ind w:left="3164" w:hanging="360"/>
      </w:pPr>
      <w:rPr>
        <w:rFonts w:ascii="Symbol" w:hAnsi="Symbol" w:hint="default"/>
      </w:rPr>
    </w:lvl>
    <w:lvl w:ilvl="4" w:tplc="04090003">
      <w:start w:val="1"/>
      <w:numFmt w:val="bullet"/>
      <w:lvlText w:val="o"/>
      <w:lvlJc w:val="left"/>
      <w:pPr>
        <w:tabs>
          <w:tab w:val="num" w:pos="3884"/>
        </w:tabs>
        <w:ind w:left="3884" w:hanging="360"/>
      </w:pPr>
      <w:rPr>
        <w:rFonts w:ascii="Courier New" w:hAnsi="Courier New" w:cs="Courier New" w:hint="default"/>
      </w:rPr>
    </w:lvl>
    <w:lvl w:ilvl="5" w:tplc="04090005">
      <w:start w:val="1"/>
      <w:numFmt w:val="bullet"/>
      <w:lvlText w:val=""/>
      <w:lvlJc w:val="left"/>
      <w:pPr>
        <w:tabs>
          <w:tab w:val="num" w:pos="4604"/>
        </w:tabs>
        <w:ind w:left="4604" w:hanging="360"/>
      </w:pPr>
      <w:rPr>
        <w:rFonts w:ascii="Wingdings" w:hAnsi="Wingdings" w:hint="default"/>
      </w:rPr>
    </w:lvl>
    <w:lvl w:ilvl="6" w:tplc="04090001">
      <w:start w:val="1"/>
      <w:numFmt w:val="bullet"/>
      <w:lvlText w:val=""/>
      <w:lvlJc w:val="left"/>
      <w:pPr>
        <w:tabs>
          <w:tab w:val="num" w:pos="5324"/>
        </w:tabs>
        <w:ind w:left="5324" w:hanging="360"/>
      </w:pPr>
      <w:rPr>
        <w:rFonts w:ascii="Symbol" w:hAnsi="Symbol" w:hint="default"/>
      </w:rPr>
    </w:lvl>
    <w:lvl w:ilvl="7" w:tplc="04090003">
      <w:start w:val="1"/>
      <w:numFmt w:val="bullet"/>
      <w:lvlText w:val="o"/>
      <w:lvlJc w:val="left"/>
      <w:pPr>
        <w:tabs>
          <w:tab w:val="num" w:pos="6044"/>
        </w:tabs>
        <w:ind w:left="6044" w:hanging="360"/>
      </w:pPr>
      <w:rPr>
        <w:rFonts w:ascii="Courier New" w:hAnsi="Courier New" w:cs="Courier New" w:hint="default"/>
      </w:rPr>
    </w:lvl>
    <w:lvl w:ilvl="8" w:tplc="04090005">
      <w:start w:val="1"/>
      <w:numFmt w:val="bullet"/>
      <w:lvlText w:val=""/>
      <w:lvlJc w:val="left"/>
      <w:pPr>
        <w:tabs>
          <w:tab w:val="num" w:pos="6764"/>
        </w:tabs>
        <w:ind w:left="6764" w:hanging="360"/>
      </w:pPr>
      <w:rPr>
        <w:rFonts w:ascii="Wingdings" w:hAnsi="Wingdings" w:hint="default"/>
      </w:rPr>
    </w:lvl>
  </w:abstractNum>
  <w:abstractNum w:abstractNumId="289" w15:restartNumberingAfterBreak="0">
    <w:nsid w:val="6C3E5F8B"/>
    <w:multiLevelType w:val="hybridMultilevel"/>
    <w:tmpl w:val="812A9A48"/>
    <w:lvl w:ilvl="0" w:tplc="CAB04618">
      <w:start w:val="1"/>
      <w:numFmt w:val="decimal"/>
      <w:lvlText w:val="%1)"/>
      <w:lvlJc w:val="left"/>
      <w:pPr>
        <w:ind w:left="720" w:hanging="360"/>
      </w:pPr>
      <w:rPr>
        <w:rFonts w:cs="Courier New"/>
      </w:r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90" w15:restartNumberingAfterBreak="0">
    <w:nsid w:val="6CE55462"/>
    <w:multiLevelType w:val="hybridMultilevel"/>
    <w:tmpl w:val="6388C07E"/>
    <w:lvl w:ilvl="0" w:tplc="431E34D6">
      <w:start w:val="1"/>
      <w:numFmt w:val="decimal"/>
      <w:lvlText w:val="%1."/>
      <w:lvlJc w:val="left"/>
      <w:pPr>
        <w:ind w:left="720" w:hanging="360"/>
      </w:pPr>
      <w:rPr>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1" w15:restartNumberingAfterBreak="0">
    <w:nsid w:val="6CE84FBB"/>
    <w:multiLevelType w:val="hybridMultilevel"/>
    <w:tmpl w:val="761810D4"/>
    <w:lvl w:ilvl="0" w:tplc="38907348">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2" w15:restartNumberingAfterBreak="0">
    <w:nsid w:val="6CFE2AF9"/>
    <w:multiLevelType w:val="hybridMultilevel"/>
    <w:tmpl w:val="AB207D5A"/>
    <w:lvl w:ilvl="0" w:tplc="7E2E19AC">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93" w15:restartNumberingAfterBreak="0">
    <w:nsid w:val="6D3F6243"/>
    <w:multiLevelType w:val="hybridMultilevel"/>
    <w:tmpl w:val="A6BA9E04"/>
    <w:lvl w:ilvl="0" w:tplc="2A7AF744">
      <w:start w:val="1"/>
      <w:numFmt w:val="decimal"/>
      <w:lvlText w:val="%1."/>
      <w:lvlJc w:val="left"/>
      <w:pPr>
        <w:ind w:left="786" w:hanging="360"/>
      </w:pPr>
      <w:rPr>
        <w:rFonts w:ascii="Times New Roman" w:hAnsi="Times New Roman" w:cs="Times New Roman" w:hint="default"/>
        <w:color w:val="auto"/>
        <w:sz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4" w15:restartNumberingAfterBreak="0">
    <w:nsid w:val="6DB45936"/>
    <w:multiLevelType w:val="hybridMultilevel"/>
    <w:tmpl w:val="A5426CB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5" w15:restartNumberingAfterBreak="0">
    <w:nsid w:val="6DBF7E08"/>
    <w:multiLevelType w:val="multilevel"/>
    <w:tmpl w:val="6AE8B4AE"/>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96" w15:restartNumberingAfterBreak="0">
    <w:nsid w:val="6E2C4F96"/>
    <w:multiLevelType w:val="hybridMultilevel"/>
    <w:tmpl w:val="4E22F7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7" w15:restartNumberingAfterBreak="0">
    <w:nsid w:val="6E2E328E"/>
    <w:multiLevelType w:val="hybridMultilevel"/>
    <w:tmpl w:val="82100CD8"/>
    <w:lvl w:ilvl="0" w:tplc="0426000F">
      <w:start w:val="1"/>
      <w:numFmt w:val="decimal"/>
      <w:lvlText w:val="%1."/>
      <w:lvlJc w:val="left"/>
      <w:pPr>
        <w:ind w:left="819" w:hanging="360"/>
      </w:pPr>
    </w:lvl>
    <w:lvl w:ilvl="1" w:tplc="04260019">
      <w:start w:val="1"/>
      <w:numFmt w:val="lowerLetter"/>
      <w:lvlText w:val="%2."/>
      <w:lvlJc w:val="left"/>
      <w:pPr>
        <w:ind w:left="1539" w:hanging="360"/>
      </w:pPr>
    </w:lvl>
    <w:lvl w:ilvl="2" w:tplc="0426001B">
      <w:start w:val="1"/>
      <w:numFmt w:val="lowerRoman"/>
      <w:lvlText w:val="%3."/>
      <w:lvlJc w:val="right"/>
      <w:pPr>
        <w:ind w:left="2259" w:hanging="180"/>
      </w:pPr>
    </w:lvl>
    <w:lvl w:ilvl="3" w:tplc="0426000F">
      <w:start w:val="1"/>
      <w:numFmt w:val="decimal"/>
      <w:lvlText w:val="%4."/>
      <w:lvlJc w:val="left"/>
      <w:pPr>
        <w:ind w:left="2979" w:hanging="360"/>
      </w:pPr>
    </w:lvl>
    <w:lvl w:ilvl="4" w:tplc="04260019">
      <w:start w:val="1"/>
      <w:numFmt w:val="lowerLetter"/>
      <w:lvlText w:val="%5."/>
      <w:lvlJc w:val="left"/>
      <w:pPr>
        <w:ind w:left="3699" w:hanging="360"/>
      </w:pPr>
    </w:lvl>
    <w:lvl w:ilvl="5" w:tplc="0426001B">
      <w:start w:val="1"/>
      <w:numFmt w:val="lowerRoman"/>
      <w:lvlText w:val="%6."/>
      <w:lvlJc w:val="right"/>
      <w:pPr>
        <w:ind w:left="4419" w:hanging="180"/>
      </w:pPr>
    </w:lvl>
    <w:lvl w:ilvl="6" w:tplc="0426000F">
      <w:start w:val="1"/>
      <w:numFmt w:val="decimal"/>
      <w:lvlText w:val="%7."/>
      <w:lvlJc w:val="left"/>
      <w:pPr>
        <w:ind w:left="5139" w:hanging="360"/>
      </w:pPr>
    </w:lvl>
    <w:lvl w:ilvl="7" w:tplc="04260019">
      <w:start w:val="1"/>
      <w:numFmt w:val="lowerLetter"/>
      <w:lvlText w:val="%8."/>
      <w:lvlJc w:val="left"/>
      <w:pPr>
        <w:ind w:left="5859" w:hanging="360"/>
      </w:pPr>
    </w:lvl>
    <w:lvl w:ilvl="8" w:tplc="0426001B">
      <w:start w:val="1"/>
      <w:numFmt w:val="lowerRoman"/>
      <w:lvlText w:val="%9."/>
      <w:lvlJc w:val="right"/>
      <w:pPr>
        <w:ind w:left="6579" w:hanging="180"/>
      </w:pPr>
    </w:lvl>
  </w:abstractNum>
  <w:abstractNum w:abstractNumId="298" w15:restartNumberingAfterBreak="0">
    <w:nsid w:val="6E7F4747"/>
    <w:multiLevelType w:val="hybridMultilevel"/>
    <w:tmpl w:val="76063DF6"/>
    <w:lvl w:ilvl="0" w:tplc="04260001">
      <w:start w:val="1"/>
      <w:numFmt w:val="bullet"/>
      <w:lvlText w:val=""/>
      <w:lvlJc w:val="left"/>
      <w:pPr>
        <w:ind w:left="720" w:hanging="360"/>
      </w:pPr>
      <w:rPr>
        <w:rFonts w:ascii="Symbol" w:hAnsi="Symbol"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299" w15:restartNumberingAfterBreak="0">
    <w:nsid w:val="6EBB396C"/>
    <w:multiLevelType w:val="hybridMultilevel"/>
    <w:tmpl w:val="4E603754"/>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00" w15:restartNumberingAfterBreak="0">
    <w:nsid w:val="6ED11FB9"/>
    <w:multiLevelType w:val="hybridMultilevel"/>
    <w:tmpl w:val="53787B8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1" w15:restartNumberingAfterBreak="0">
    <w:nsid w:val="6F266123"/>
    <w:multiLevelType w:val="hybridMultilevel"/>
    <w:tmpl w:val="A0044C8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2" w15:restartNumberingAfterBreak="0">
    <w:nsid w:val="6F421156"/>
    <w:multiLevelType w:val="multilevel"/>
    <w:tmpl w:val="E820B112"/>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03" w15:restartNumberingAfterBreak="0">
    <w:nsid w:val="6F7066D1"/>
    <w:multiLevelType w:val="hybridMultilevel"/>
    <w:tmpl w:val="C53047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4" w15:restartNumberingAfterBreak="0">
    <w:nsid w:val="6FC82638"/>
    <w:multiLevelType w:val="hybridMultilevel"/>
    <w:tmpl w:val="CFF80CBA"/>
    <w:lvl w:ilvl="0" w:tplc="0426000F">
      <w:start w:val="1"/>
      <w:numFmt w:val="decimal"/>
      <w:lvlText w:val="%1."/>
      <w:lvlJc w:val="left"/>
      <w:pPr>
        <w:ind w:left="754" w:hanging="360"/>
      </w:pPr>
    </w:lvl>
    <w:lvl w:ilvl="1" w:tplc="04260019">
      <w:start w:val="1"/>
      <w:numFmt w:val="lowerLetter"/>
      <w:lvlText w:val="%2."/>
      <w:lvlJc w:val="left"/>
      <w:pPr>
        <w:ind w:left="1474" w:hanging="360"/>
      </w:pPr>
    </w:lvl>
    <w:lvl w:ilvl="2" w:tplc="0426001B">
      <w:start w:val="1"/>
      <w:numFmt w:val="lowerRoman"/>
      <w:lvlText w:val="%3."/>
      <w:lvlJc w:val="right"/>
      <w:pPr>
        <w:ind w:left="2194" w:hanging="180"/>
      </w:pPr>
    </w:lvl>
    <w:lvl w:ilvl="3" w:tplc="0426000F">
      <w:start w:val="1"/>
      <w:numFmt w:val="decimal"/>
      <w:lvlText w:val="%4."/>
      <w:lvlJc w:val="left"/>
      <w:pPr>
        <w:ind w:left="2914" w:hanging="360"/>
      </w:pPr>
    </w:lvl>
    <w:lvl w:ilvl="4" w:tplc="04260019">
      <w:start w:val="1"/>
      <w:numFmt w:val="lowerLetter"/>
      <w:lvlText w:val="%5."/>
      <w:lvlJc w:val="left"/>
      <w:pPr>
        <w:ind w:left="3634" w:hanging="360"/>
      </w:pPr>
    </w:lvl>
    <w:lvl w:ilvl="5" w:tplc="0426001B">
      <w:start w:val="1"/>
      <w:numFmt w:val="lowerRoman"/>
      <w:lvlText w:val="%6."/>
      <w:lvlJc w:val="right"/>
      <w:pPr>
        <w:ind w:left="4354" w:hanging="180"/>
      </w:pPr>
    </w:lvl>
    <w:lvl w:ilvl="6" w:tplc="0426000F">
      <w:start w:val="1"/>
      <w:numFmt w:val="decimal"/>
      <w:lvlText w:val="%7."/>
      <w:lvlJc w:val="left"/>
      <w:pPr>
        <w:ind w:left="5074" w:hanging="360"/>
      </w:pPr>
    </w:lvl>
    <w:lvl w:ilvl="7" w:tplc="04260019">
      <w:start w:val="1"/>
      <w:numFmt w:val="lowerLetter"/>
      <w:lvlText w:val="%8."/>
      <w:lvlJc w:val="left"/>
      <w:pPr>
        <w:ind w:left="5794" w:hanging="360"/>
      </w:pPr>
    </w:lvl>
    <w:lvl w:ilvl="8" w:tplc="0426001B">
      <w:start w:val="1"/>
      <w:numFmt w:val="lowerRoman"/>
      <w:lvlText w:val="%9."/>
      <w:lvlJc w:val="right"/>
      <w:pPr>
        <w:ind w:left="6514" w:hanging="180"/>
      </w:pPr>
    </w:lvl>
  </w:abstractNum>
  <w:abstractNum w:abstractNumId="305" w15:restartNumberingAfterBreak="0">
    <w:nsid w:val="6FE440C6"/>
    <w:multiLevelType w:val="hybridMultilevel"/>
    <w:tmpl w:val="3798554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6" w15:restartNumberingAfterBreak="0">
    <w:nsid w:val="6FFB4F18"/>
    <w:multiLevelType w:val="hybridMultilevel"/>
    <w:tmpl w:val="96B6522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7" w15:restartNumberingAfterBreak="0">
    <w:nsid w:val="71010A20"/>
    <w:multiLevelType w:val="hybridMultilevel"/>
    <w:tmpl w:val="595C922A"/>
    <w:lvl w:ilvl="0" w:tplc="0426000F">
      <w:start w:val="1"/>
      <w:numFmt w:val="decimal"/>
      <w:lvlText w:val="%1."/>
      <w:lvlJc w:val="left"/>
      <w:pPr>
        <w:ind w:left="701" w:hanging="360"/>
      </w:pPr>
    </w:lvl>
    <w:lvl w:ilvl="1" w:tplc="04260019">
      <w:start w:val="1"/>
      <w:numFmt w:val="lowerLetter"/>
      <w:lvlText w:val="%2."/>
      <w:lvlJc w:val="left"/>
      <w:pPr>
        <w:ind w:left="1421" w:hanging="360"/>
      </w:pPr>
    </w:lvl>
    <w:lvl w:ilvl="2" w:tplc="0426001B">
      <w:start w:val="1"/>
      <w:numFmt w:val="lowerRoman"/>
      <w:lvlText w:val="%3."/>
      <w:lvlJc w:val="right"/>
      <w:pPr>
        <w:ind w:left="2141" w:hanging="180"/>
      </w:pPr>
    </w:lvl>
    <w:lvl w:ilvl="3" w:tplc="0426000F">
      <w:start w:val="1"/>
      <w:numFmt w:val="decimal"/>
      <w:lvlText w:val="%4."/>
      <w:lvlJc w:val="left"/>
      <w:pPr>
        <w:ind w:left="2861" w:hanging="360"/>
      </w:pPr>
    </w:lvl>
    <w:lvl w:ilvl="4" w:tplc="04260019">
      <w:start w:val="1"/>
      <w:numFmt w:val="lowerLetter"/>
      <w:lvlText w:val="%5."/>
      <w:lvlJc w:val="left"/>
      <w:pPr>
        <w:ind w:left="3581" w:hanging="360"/>
      </w:pPr>
    </w:lvl>
    <w:lvl w:ilvl="5" w:tplc="0426001B">
      <w:start w:val="1"/>
      <w:numFmt w:val="lowerRoman"/>
      <w:lvlText w:val="%6."/>
      <w:lvlJc w:val="right"/>
      <w:pPr>
        <w:ind w:left="4301" w:hanging="180"/>
      </w:pPr>
    </w:lvl>
    <w:lvl w:ilvl="6" w:tplc="0426000F">
      <w:start w:val="1"/>
      <w:numFmt w:val="decimal"/>
      <w:lvlText w:val="%7."/>
      <w:lvlJc w:val="left"/>
      <w:pPr>
        <w:ind w:left="5021" w:hanging="360"/>
      </w:pPr>
    </w:lvl>
    <w:lvl w:ilvl="7" w:tplc="04260019">
      <w:start w:val="1"/>
      <w:numFmt w:val="lowerLetter"/>
      <w:lvlText w:val="%8."/>
      <w:lvlJc w:val="left"/>
      <w:pPr>
        <w:ind w:left="5741" w:hanging="360"/>
      </w:pPr>
    </w:lvl>
    <w:lvl w:ilvl="8" w:tplc="0426001B">
      <w:start w:val="1"/>
      <w:numFmt w:val="lowerRoman"/>
      <w:lvlText w:val="%9."/>
      <w:lvlJc w:val="right"/>
      <w:pPr>
        <w:ind w:left="6461" w:hanging="180"/>
      </w:pPr>
    </w:lvl>
  </w:abstractNum>
  <w:abstractNum w:abstractNumId="308" w15:restartNumberingAfterBreak="0">
    <w:nsid w:val="7153576F"/>
    <w:multiLevelType w:val="hybridMultilevel"/>
    <w:tmpl w:val="F9C47672"/>
    <w:lvl w:ilvl="0" w:tplc="E18E9A02">
      <w:start w:val="1"/>
      <w:numFmt w:val="decimal"/>
      <w:lvlText w:val="%1."/>
      <w:lvlJc w:val="left"/>
      <w:pPr>
        <w:tabs>
          <w:tab w:val="num" w:pos="284"/>
        </w:tabs>
        <w:ind w:left="284" w:hanging="284"/>
      </w:pPr>
      <w:rPr>
        <w:b w:val="0"/>
        <w:bCs w:val="0"/>
        <w:i w:val="0"/>
        <w:iCs w:val="0"/>
        <w:color w:val="auto"/>
        <w:sz w:val="22"/>
        <w:szCs w:val="22"/>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09" w15:restartNumberingAfterBreak="0">
    <w:nsid w:val="72905D57"/>
    <w:multiLevelType w:val="hybridMultilevel"/>
    <w:tmpl w:val="52F275FC"/>
    <w:lvl w:ilvl="0" w:tplc="0426000F">
      <w:start w:val="1"/>
      <w:numFmt w:val="decimal"/>
      <w:lvlText w:val="%1."/>
      <w:lvlJc w:val="left"/>
      <w:pPr>
        <w:tabs>
          <w:tab w:val="num" w:pos="785"/>
        </w:tabs>
        <w:ind w:left="785"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0" w15:restartNumberingAfterBreak="0">
    <w:nsid w:val="72921336"/>
    <w:multiLevelType w:val="hybridMultilevel"/>
    <w:tmpl w:val="79A41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1" w15:restartNumberingAfterBreak="0">
    <w:nsid w:val="72EA4600"/>
    <w:multiLevelType w:val="hybridMultilevel"/>
    <w:tmpl w:val="77D001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12" w15:restartNumberingAfterBreak="0">
    <w:nsid w:val="72F45158"/>
    <w:multiLevelType w:val="hybridMultilevel"/>
    <w:tmpl w:val="62D63B36"/>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13" w15:restartNumberingAfterBreak="0">
    <w:nsid w:val="73695168"/>
    <w:multiLevelType w:val="hybridMultilevel"/>
    <w:tmpl w:val="4BBE497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4" w15:restartNumberingAfterBreak="0">
    <w:nsid w:val="73C945CF"/>
    <w:multiLevelType w:val="hybridMultilevel"/>
    <w:tmpl w:val="D38659D4"/>
    <w:lvl w:ilvl="0" w:tplc="7E2E19AC">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5" w15:restartNumberingAfterBreak="0">
    <w:nsid w:val="74152C43"/>
    <w:multiLevelType w:val="hybridMultilevel"/>
    <w:tmpl w:val="9A1806A4"/>
    <w:lvl w:ilvl="0" w:tplc="0426000F">
      <w:start w:val="1"/>
      <w:numFmt w:val="decimal"/>
      <w:lvlText w:val="%1."/>
      <w:lvlJc w:val="left"/>
      <w:pPr>
        <w:ind w:left="720" w:hanging="360"/>
      </w:p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316" w15:restartNumberingAfterBreak="0">
    <w:nsid w:val="74413CFF"/>
    <w:multiLevelType w:val="hybridMultilevel"/>
    <w:tmpl w:val="74787EE8"/>
    <w:lvl w:ilvl="0" w:tplc="0426000F">
      <w:start w:val="1"/>
      <w:numFmt w:val="decimal"/>
      <w:lvlText w:val="%1."/>
      <w:lvlJc w:val="left"/>
      <w:pPr>
        <w:ind w:left="720"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7" w15:restartNumberingAfterBreak="0">
    <w:nsid w:val="74A07986"/>
    <w:multiLevelType w:val="hybridMultilevel"/>
    <w:tmpl w:val="F4005082"/>
    <w:lvl w:ilvl="0" w:tplc="C53E76DE">
      <w:start w:val="1"/>
      <w:numFmt w:val="decimal"/>
      <w:lvlText w:val="%1."/>
      <w:lvlJc w:val="left"/>
      <w:pPr>
        <w:tabs>
          <w:tab w:val="num" w:pos="567"/>
        </w:tabs>
        <w:ind w:left="567" w:hanging="283"/>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18" w15:restartNumberingAfterBreak="0">
    <w:nsid w:val="74FA743D"/>
    <w:multiLevelType w:val="hybridMultilevel"/>
    <w:tmpl w:val="4A249C8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9" w15:restartNumberingAfterBreak="0">
    <w:nsid w:val="750C11BA"/>
    <w:multiLevelType w:val="hybridMultilevel"/>
    <w:tmpl w:val="93F6D7D2"/>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320" w15:restartNumberingAfterBreak="0">
    <w:nsid w:val="763B74DD"/>
    <w:multiLevelType w:val="hybridMultilevel"/>
    <w:tmpl w:val="5550729C"/>
    <w:lvl w:ilvl="0" w:tplc="89EA5E12">
      <w:start w:val="1"/>
      <w:numFmt w:val="decimal"/>
      <w:lvlText w:val="%1."/>
      <w:lvlJc w:val="left"/>
      <w:pPr>
        <w:ind w:left="677"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321" w15:restartNumberingAfterBreak="0">
    <w:nsid w:val="768D5984"/>
    <w:multiLevelType w:val="hybridMultilevel"/>
    <w:tmpl w:val="22649B94"/>
    <w:lvl w:ilvl="0" w:tplc="FD16FA08">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22" w15:restartNumberingAfterBreak="0">
    <w:nsid w:val="772175D8"/>
    <w:multiLevelType w:val="hybridMultilevel"/>
    <w:tmpl w:val="7AE06AD8"/>
    <w:lvl w:ilvl="0" w:tplc="843A27A0">
      <w:start w:val="1"/>
      <w:numFmt w:val="decimal"/>
      <w:lvlText w:val="%1."/>
      <w:lvlJc w:val="left"/>
      <w:pPr>
        <w:ind w:left="677"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323" w15:restartNumberingAfterBreak="0">
    <w:nsid w:val="776B09C6"/>
    <w:multiLevelType w:val="hybridMultilevel"/>
    <w:tmpl w:val="6A024F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24" w15:restartNumberingAfterBreak="0">
    <w:nsid w:val="7795604C"/>
    <w:multiLevelType w:val="hybridMultilevel"/>
    <w:tmpl w:val="F202FE2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5" w15:restartNumberingAfterBreak="0">
    <w:nsid w:val="781F21F3"/>
    <w:multiLevelType w:val="hybridMultilevel"/>
    <w:tmpl w:val="3CF86722"/>
    <w:lvl w:ilvl="0" w:tplc="0809000F">
      <w:start w:val="1"/>
      <w:numFmt w:val="decimal"/>
      <w:lvlText w:val="%1."/>
      <w:lvlJc w:val="left"/>
      <w:pPr>
        <w:ind w:left="720" w:hanging="360"/>
      </w:pPr>
      <w:rPr>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6" w15:restartNumberingAfterBreak="0">
    <w:nsid w:val="789A7087"/>
    <w:multiLevelType w:val="hybridMultilevel"/>
    <w:tmpl w:val="721C052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7" w15:restartNumberingAfterBreak="0">
    <w:nsid w:val="78A76E7A"/>
    <w:multiLevelType w:val="hybridMultilevel"/>
    <w:tmpl w:val="1292CA84"/>
    <w:lvl w:ilvl="0" w:tplc="476EB518">
      <w:start w:val="1"/>
      <w:numFmt w:val="decimal"/>
      <w:lvlText w:val="%1."/>
      <w:lvlJc w:val="left"/>
      <w:pPr>
        <w:ind w:left="394"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8" w15:restartNumberingAfterBreak="0">
    <w:nsid w:val="79044E63"/>
    <w:multiLevelType w:val="hybridMultilevel"/>
    <w:tmpl w:val="D64A7C0C"/>
    <w:lvl w:ilvl="0" w:tplc="1970399A">
      <w:start w:val="1"/>
      <w:numFmt w:val="bullet"/>
      <w:lvlText w:val=""/>
      <w:lvlJc w:val="left"/>
      <w:pPr>
        <w:tabs>
          <w:tab w:val="num" w:pos="720"/>
        </w:tabs>
        <w:ind w:left="720" w:hanging="360"/>
      </w:pPr>
      <w:rPr>
        <w:rFonts w:ascii="Wingdings" w:hAnsi="Wingdings" w:hint="default"/>
      </w:rPr>
    </w:lvl>
    <w:lvl w:ilvl="1" w:tplc="0809000F">
      <w:start w:val="1"/>
      <w:numFmt w:val="decimal"/>
      <w:lvlText w:val="%2."/>
      <w:lvlJc w:val="left"/>
      <w:pPr>
        <w:tabs>
          <w:tab w:val="num" w:pos="1440"/>
        </w:tabs>
        <w:ind w:left="1440" w:hanging="360"/>
      </w:p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29" w15:restartNumberingAfterBreak="0">
    <w:nsid w:val="79A86372"/>
    <w:multiLevelType w:val="hybridMultilevel"/>
    <w:tmpl w:val="B1020BC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30" w15:restartNumberingAfterBreak="0">
    <w:nsid w:val="7A445E5A"/>
    <w:multiLevelType w:val="hybridMultilevel"/>
    <w:tmpl w:val="FAD43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1" w15:restartNumberingAfterBreak="0">
    <w:nsid w:val="7A461887"/>
    <w:multiLevelType w:val="hybridMultilevel"/>
    <w:tmpl w:val="3F0875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2" w15:restartNumberingAfterBreak="0">
    <w:nsid w:val="7AF6048C"/>
    <w:multiLevelType w:val="hybridMultilevel"/>
    <w:tmpl w:val="351E2254"/>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33" w15:restartNumberingAfterBreak="0">
    <w:nsid w:val="7B8D1FCD"/>
    <w:multiLevelType w:val="hybridMultilevel"/>
    <w:tmpl w:val="50568ACC"/>
    <w:lvl w:ilvl="0" w:tplc="5A2CCEFE">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4" w15:restartNumberingAfterBreak="0">
    <w:nsid w:val="7BEA04B0"/>
    <w:multiLevelType w:val="hybridMultilevel"/>
    <w:tmpl w:val="23C45E70"/>
    <w:lvl w:ilvl="0" w:tplc="14C4FBD0">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5" w15:restartNumberingAfterBreak="0">
    <w:nsid w:val="7D0B5979"/>
    <w:multiLevelType w:val="hybridMultilevel"/>
    <w:tmpl w:val="79E815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6" w15:restartNumberingAfterBreak="0">
    <w:nsid w:val="7E1C50AF"/>
    <w:multiLevelType w:val="hybridMultilevel"/>
    <w:tmpl w:val="1A4AE3CA"/>
    <w:lvl w:ilvl="0" w:tplc="C53E76DE">
      <w:start w:val="1"/>
      <w:numFmt w:val="decimal"/>
      <w:lvlText w:val="%1."/>
      <w:lvlJc w:val="left"/>
      <w:pPr>
        <w:tabs>
          <w:tab w:val="num" w:pos="567"/>
        </w:tabs>
        <w:ind w:left="567" w:hanging="283"/>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7" w15:restartNumberingAfterBreak="0">
    <w:nsid w:val="7E623B80"/>
    <w:multiLevelType w:val="hybridMultilevel"/>
    <w:tmpl w:val="C334472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8" w15:restartNumberingAfterBreak="0">
    <w:nsid w:val="7ECB003D"/>
    <w:multiLevelType w:val="hybridMultilevel"/>
    <w:tmpl w:val="C1042E5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39" w15:restartNumberingAfterBreak="0">
    <w:nsid w:val="7ECB1742"/>
    <w:multiLevelType w:val="hybridMultilevel"/>
    <w:tmpl w:val="DF22D580"/>
    <w:lvl w:ilvl="0" w:tplc="14C4FBD0">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0" w15:restartNumberingAfterBreak="0">
    <w:nsid w:val="7F234141"/>
    <w:multiLevelType w:val="hybridMultilevel"/>
    <w:tmpl w:val="398AAAB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24"/>
  </w:num>
  <w:num w:numId="2">
    <w:abstractNumId w:val="165"/>
  </w:num>
  <w:num w:numId="3">
    <w:abstractNumId w:val="79"/>
  </w:num>
  <w:num w:numId="4">
    <w:abstractNumId w:val="70"/>
  </w:num>
  <w:num w:numId="5">
    <w:abstractNumId w:val="211"/>
  </w:num>
  <w:num w:numId="6">
    <w:abstractNumId w:val="206"/>
  </w:num>
  <w:num w:numId="7">
    <w:abstractNumId w:val="331"/>
  </w:num>
  <w:num w:numId="8">
    <w:abstractNumId w:val="187"/>
  </w:num>
  <w:num w:numId="9">
    <w:abstractNumId w:val="290"/>
  </w:num>
  <w:num w:numId="10">
    <w:abstractNumId w:val="97"/>
  </w:num>
  <w:num w:numId="11">
    <w:abstractNumId w:val="249"/>
  </w:num>
  <w:num w:numId="12">
    <w:abstractNumId w:val="118"/>
  </w:num>
  <w:num w:numId="13">
    <w:abstractNumId w:val="76"/>
  </w:num>
  <w:num w:numId="14">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2"/>
    <w:lvlOverride w:ilvl="0"/>
    <w:lvlOverride w:ilvl="1"/>
    <w:lvlOverride w:ilvl="2"/>
    <w:lvlOverride w:ilvl="3"/>
    <w:lvlOverride w:ilvl="4"/>
    <w:lvlOverride w:ilvl="5"/>
    <w:lvlOverride w:ilvl="6"/>
    <w:lvlOverride w:ilvl="7"/>
    <w:lvlOverride w:ilvl="8"/>
  </w:num>
  <w:num w:numId="26">
    <w:abstractNumId w:val="48"/>
    <w:lvlOverride w:ilvl="0"/>
    <w:lvlOverride w:ilvl="1"/>
    <w:lvlOverride w:ilvl="2"/>
    <w:lvlOverride w:ilvl="3"/>
    <w:lvlOverride w:ilvl="4"/>
    <w:lvlOverride w:ilvl="5"/>
    <w:lvlOverride w:ilvl="6"/>
    <w:lvlOverride w:ilvl="7"/>
    <w:lvlOverride w:ilvl="8"/>
  </w:num>
  <w:num w:numId="27">
    <w:abstractNumId w:val="288"/>
    <w:lvlOverride w:ilvl="0"/>
    <w:lvlOverride w:ilvl="1"/>
    <w:lvlOverride w:ilvl="2"/>
    <w:lvlOverride w:ilvl="3"/>
    <w:lvlOverride w:ilvl="4"/>
    <w:lvlOverride w:ilvl="5"/>
    <w:lvlOverride w:ilvl="6"/>
    <w:lvlOverride w:ilvl="7"/>
    <w:lvlOverride w:ilvl="8"/>
  </w:num>
  <w:num w:numId="28">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8"/>
    <w:lvlOverride w:ilvl="0"/>
    <w:lvlOverride w:ilvl="1"/>
    <w:lvlOverride w:ilvl="2"/>
    <w:lvlOverride w:ilvl="3"/>
    <w:lvlOverride w:ilvl="4"/>
    <w:lvlOverride w:ilvl="5"/>
    <w:lvlOverride w:ilvl="6"/>
    <w:lvlOverride w:ilvl="7"/>
    <w:lvlOverride w:ilvl="8"/>
  </w:num>
  <w:num w:numId="36">
    <w:abstractNumId w:val="159"/>
    <w:lvlOverride w:ilvl="0"/>
    <w:lvlOverride w:ilvl="1"/>
    <w:lvlOverride w:ilvl="2"/>
    <w:lvlOverride w:ilvl="3"/>
    <w:lvlOverride w:ilvl="4"/>
    <w:lvlOverride w:ilvl="5"/>
    <w:lvlOverride w:ilvl="6"/>
    <w:lvlOverride w:ilvl="7"/>
    <w:lvlOverride w:ilvl="8"/>
  </w:num>
  <w:num w:numId="37">
    <w:abstractNumId w:val="216"/>
    <w:lvlOverride w:ilvl="0"/>
    <w:lvlOverride w:ilvl="1"/>
    <w:lvlOverride w:ilvl="2"/>
    <w:lvlOverride w:ilvl="3"/>
    <w:lvlOverride w:ilvl="4"/>
    <w:lvlOverride w:ilvl="5"/>
    <w:lvlOverride w:ilvl="6"/>
    <w:lvlOverride w:ilvl="7"/>
    <w:lvlOverride w:ilvl="8"/>
  </w:num>
  <w:num w:numId="38">
    <w:abstractNumId w:val="227"/>
    <w:lvlOverride w:ilvl="0"/>
    <w:lvlOverride w:ilvl="1"/>
    <w:lvlOverride w:ilvl="2"/>
    <w:lvlOverride w:ilvl="3"/>
    <w:lvlOverride w:ilvl="4"/>
    <w:lvlOverride w:ilvl="5"/>
    <w:lvlOverride w:ilvl="6"/>
    <w:lvlOverride w:ilvl="7"/>
    <w:lvlOverride w:ilvl="8"/>
  </w:num>
  <w:num w:numId="39">
    <w:abstractNumId w:val="3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2"/>
    <w:lvlOverride w:ilvl="0"/>
  </w:num>
  <w:num w:numId="44">
    <w:abstractNumId w:val="2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21"/>
    <w:lvlOverride w:ilvl="0"/>
    <w:lvlOverride w:ilvl="1"/>
    <w:lvlOverride w:ilvl="2"/>
    <w:lvlOverride w:ilvl="3"/>
    <w:lvlOverride w:ilvl="4"/>
    <w:lvlOverride w:ilvl="5"/>
    <w:lvlOverride w:ilvl="6"/>
    <w:lvlOverride w:ilvl="7"/>
    <w:lvlOverride w:ilvl="8"/>
  </w:num>
  <w:num w:numId="61">
    <w:abstractNumId w:val="3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9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0"/>
    <w:lvlOverride w:ilvl="0"/>
    <w:lvlOverride w:ilvl="1"/>
    <w:lvlOverride w:ilvl="2"/>
    <w:lvlOverride w:ilvl="3"/>
    <w:lvlOverride w:ilvl="4"/>
    <w:lvlOverride w:ilvl="5"/>
    <w:lvlOverride w:ilvl="6"/>
    <w:lvlOverride w:ilvl="7"/>
    <w:lvlOverride w:ilvl="8"/>
  </w:num>
  <w:num w:numId="84">
    <w:abstractNumId w:val="116"/>
    <w:lvlOverride w:ilvl="0"/>
    <w:lvlOverride w:ilvl="1"/>
    <w:lvlOverride w:ilvl="2"/>
    <w:lvlOverride w:ilvl="3"/>
    <w:lvlOverride w:ilvl="4"/>
    <w:lvlOverride w:ilvl="5"/>
    <w:lvlOverride w:ilvl="6"/>
    <w:lvlOverride w:ilvl="7"/>
    <w:lvlOverride w:ilvl="8"/>
  </w:num>
  <w:num w:numId="8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9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0"/>
    <w:lvlOverride w:ilvl="0">
      <w:startOverride w:val="1"/>
    </w:lvlOverride>
    <w:lvlOverride w:ilvl="1"/>
    <w:lvlOverride w:ilvl="2"/>
    <w:lvlOverride w:ilvl="3"/>
    <w:lvlOverride w:ilvl="4"/>
    <w:lvlOverride w:ilvl="5"/>
    <w:lvlOverride w:ilvl="6"/>
    <w:lvlOverride w:ilvl="7"/>
    <w:lvlOverride w:ilvl="8"/>
  </w:num>
  <w:num w:numId="10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4"/>
    <w:lvlOverride w:ilvl="0"/>
    <w:lvlOverride w:ilvl="1"/>
    <w:lvlOverride w:ilvl="2"/>
    <w:lvlOverride w:ilvl="3"/>
    <w:lvlOverride w:ilvl="4"/>
    <w:lvlOverride w:ilvl="5"/>
    <w:lvlOverride w:ilvl="6"/>
    <w:lvlOverride w:ilvl="7"/>
    <w:lvlOverride w:ilvl="8"/>
  </w:num>
  <w:num w:numId="104">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60"/>
    <w:lvlOverride w:ilvl="0">
      <w:startOverride w:val="1"/>
    </w:lvlOverride>
    <w:lvlOverride w:ilvl="1"/>
    <w:lvlOverride w:ilvl="2"/>
    <w:lvlOverride w:ilvl="3"/>
    <w:lvlOverride w:ilvl="4"/>
    <w:lvlOverride w:ilvl="5"/>
    <w:lvlOverride w:ilvl="6"/>
    <w:lvlOverride w:ilvl="7"/>
    <w:lvlOverride w:ilvl="8"/>
  </w:num>
  <w:num w:numId="107">
    <w:abstractNumId w:val="115"/>
    <w:lvlOverride w:ilvl="0">
      <w:startOverride w:val="1"/>
    </w:lvlOverride>
    <w:lvlOverride w:ilvl="1"/>
    <w:lvlOverride w:ilvl="2"/>
    <w:lvlOverride w:ilvl="3"/>
    <w:lvlOverride w:ilvl="4"/>
    <w:lvlOverride w:ilvl="5"/>
    <w:lvlOverride w:ilvl="6"/>
    <w:lvlOverride w:ilvl="7"/>
    <w:lvlOverride w:ilvl="8"/>
  </w:num>
  <w:num w:numId="108">
    <w:abstractNumId w:val="2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0"/>
    <w:lvlOverride w:ilvl="0"/>
    <w:lvlOverride w:ilvl="1"/>
    <w:lvlOverride w:ilvl="2"/>
    <w:lvlOverride w:ilvl="3"/>
    <w:lvlOverride w:ilvl="4"/>
    <w:lvlOverride w:ilvl="5"/>
    <w:lvlOverride w:ilvl="6"/>
    <w:lvlOverride w:ilvl="7"/>
    <w:lvlOverride w:ilvl="8"/>
  </w:num>
  <w:num w:numId="113">
    <w:abstractNumId w:val="2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63"/>
    <w:lvlOverride w:ilvl="0"/>
    <w:lvlOverride w:ilvl="1"/>
    <w:lvlOverride w:ilvl="2"/>
    <w:lvlOverride w:ilvl="3"/>
    <w:lvlOverride w:ilvl="4"/>
    <w:lvlOverride w:ilvl="5"/>
    <w:lvlOverride w:ilvl="6"/>
    <w:lvlOverride w:ilvl="7"/>
    <w:lvlOverride w:ilvl="8"/>
  </w:num>
  <w:num w:numId="1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2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7"/>
    <w:lvlOverride w:ilvl="0"/>
    <w:lvlOverride w:ilvl="1"/>
    <w:lvlOverride w:ilvl="2"/>
    <w:lvlOverride w:ilvl="3"/>
    <w:lvlOverride w:ilvl="4"/>
    <w:lvlOverride w:ilvl="5"/>
    <w:lvlOverride w:ilvl="6"/>
    <w:lvlOverride w:ilvl="7"/>
    <w:lvlOverride w:ilvl="8"/>
  </w:num>
  <w:num w:numId="125">
    <w:abstractNumId w:val="2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5"/>
    <w:lvlOverride w:ilvl="0"/>
    <w:lvlOverride w:ilvl="1"/>
    <w:lvlOverride w:ilvl="2"/>
    <w:lvlOverride w:ilvl="3"/>
    <w:lvlOverride w:ilvl="4"/>
    <w:lvlOverride w:ilvl="5"/>
    <w:lvlOverride w:ilvl="6"/>
    <w:lvlOverride w:ilvl="7"/>
    <w:lvlOverride w:ilvl="8"/>
  </w:num>
  <w:num w:numId="127">
    <w:abstractNumId w:val="3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37"/>
    <w:lvlOverride w:ilvl="0"/>
    <w:lvlOverride w:ilvl="1"/>
    <w:lvlOverride w:ilvl="2"/>
    <w:lvlOverride w:ilvl="3"/>
    <w:lvlOverride w:ilvl="4"/>
    <w:lvlOverride w:ilvl="5"/>
    <w:lvlOverride w:ilvl="6"/>
    <w:lvlOverride w:ilvl="7"/>
    <w:lvlOverride w:ilvl="8"/>
  </w:num>
  <w:num w:numId="129">
    <w:abstractNumId w:val="13"/>
    <w:lvlOverride w:ilvl="0"/>
    <w:lvlOverride w:ilvl="1"/>
    <w:lvlOverride w:ilvl="2"/>
    <w:lvlOverride w:ilvl="3"/>
    <w:lvlOverride w:ilvl="4"/>
    <w:lvlOverride w:ilvl="5"/>
    <w:lvlOverride w:ilvl="6"/>
    <w:lvlOverride w:ilvl="7"/>
    <w:lvlOverride w:ilvl="8"/>
  </w:num>
  <w:num w:numId="130">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29"/>
    <w:lvlOverride w:ilvl="0"/>
    <w:lvlOverride w:ilvl="1"/>
    <w:lvlOverride w:ilvl="2"/>
    <w:lvlOverride w:ilvl="3"/>
    <w:lvlOverride w:ilvl="4"/>
    <w:lvlOverride w:ilvl="5"/>
    <w:lvlOverride w:ilvl="6"/>
    <w:lvlOverride w:ilvl="7"/>
    <w:lvlOverride w:ilvl="8"/>
  </w:num>
  <w:num w:numId="132">
    <w:abstractNumId w:val="24"/>
    <w:lvlOverride w:ilvl="0"/>
    <w:lvlOverride w:ilvl="1"/>
    <w:lvlOverride w:ilvl="2"/>
    <w:lvlOverride w:ilvl="3"/>
    <w:lvlOverride w:ilvl="4"/>
    <w:lvlOverride w:ilvl="5"/>
    <w:lvlOverride w:ilvl="6"/>
    <w:lvlOverride w:ilvl="7"/>
    <w:lvlOverride w:ilvl="8"/>
  </w:num>
  <w:num w:numId="1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3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98"/>
    <w:lvlOverride w:ilvl="0"/>
    <w:lvlOverride w:ilvl="1"/>
    <w:lvlOverride w:ilvl="2"/>
    <w:lvlOverride w:ilvl="3"/>
    <w:lvlOverride w:ilvl="4"/>
    <w:lvlOverride w:ilvl="5"/>
    <w:lvlOverride w:ilvl="6"/>
    <w:lvlOverride w:ilvl="7"/>
    <w:lvlOverride w:ilvl="8"/>
  </w:num>
  <w:num w:numId="13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2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2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3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68"/>
    <w:lvlOverride w:ilvl="0"/>
    <w:lvlOverride w:ilvl="1"/>
    <w:lvlOverride w:ilvl="2"/>
    <w:lvlOverride w:ilvl="3"/>
    <w:lvlOverride w:ilvl="4"/>
    <w:lvlOverride w:ilvl="5"/>
    <w:lvlOverride w:ilvl="6"/>
    <w:lvlOverride w:ilvl="7"/>
    <w:lvlOverride w:ilvl="8"/>
  </w:num>
  <w:num w:numId="154">
    <w:abstractNumId w:val="238"/>
    <w:lvlOverride w:ilvl="0"/>
    <w:lvlOverride w:ilvl="1"/>
    <w:lvlOverride w:ilvl="2"/>
    <w:lvlOverride w:ilvl="3"/>
    <w:lvlOverride w:ilvl="4"/>
    <w:lvlOverride w:ilvl="5"/>
    <w:lvlOverride w:ilvl="6"/>
    <w:lvlOverride w:ilvl="7"/>
    <w:lvlOverride w:ilvl="8"/>
  </w:num>
  <w:num w:numId="155">
    <w:abstractNumId w:val="151"/>
    <w:lvlOverride w:ilvl="0"/>
    <w:lvlOverride w:ilvl="1"/>
    <w:lvlOverride w:ilvl="2"/>
    <w:lvlOverride w:ilvl="3"/>
    <w:lvlOverride w:ilvl="4"/>
    <w:lvlOverride w:ilvl="5"/>
    <w:lvlOverride w:ilvl="6"/>
    <w:lvlOverride w:ilvl="7"/>
    <w:lvlOverride w:ilvl="8"/>
  </w:num>
  <w:num w:numId="156">
    <w:abstractNumId w:val="278"/>
    <w:lvlOverride w:ilvl="0">
      <w:startOverride w:val="1"/>
    </w:lvlOverride>
  </w:num>
  <w:num w:numId="157">
    <w:abstractNumId w:val="1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73"/>
    <w:lvlOverride w:ilvl="0"/>
    <w:lvlOverride w:ilvl="1"/>
    <w:lvlOverride w:ilvl="2"/>
    <w:lvlOverride w:ilvl="3"/>
    <w:lvlOverride w:ilvl="4"/>
    <w:lvlOverride w:ilvl="5"/>
    <w:lvlOverride w:ilvl="6"/>
    <w:lvlOverride w:ilvl="7"/>
    <w:lvlOverride w:ilvl="8"/>
  </w:num>
  <w:num w:numId="1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2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2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59"/>
    <w:lvlOverride w:ilvl="0"/>
    <w:lvlOverride w:ilvl="1"/>
    <w:lvlOverride w:ilvl="2"/>
    <w:lvlOverride w:ilvl="3"/>
    <w:lvlOverride w:ilvl="4"/>
    <w:lvlOverride w:ilvl="5"/>
    <w:lvlOverride w:ilvl="6"/>
    <w:lvlOverride w:ilvl="7"/>
    <w:lvlOverride w:ilvl="8"/>
  </w:num>
  <w:num w:numId="166">
    <w:abstractNumId w:val="39"/>
    <w:lvlOverride w:ilvl="0"/>
    <w:lvlOverride w:ilvl="1"/>
    <w:lvlOverride w:ilvl="2"/>
    <w:lvlOverride w:ilvl="3"/>
    <w:lvlOverride w:ilvl="4"/>
    <w:lvlOverride w:ilvl="5"/>
    <w:lvlOverride w:ilvl="6"/>
    <w:lvlOverride w:ilvl="7"/>
    <w:lvlOverride w:ilvl="8"/>
  </w:num>
  <w:num w:numId="167">
    <w:abstractNumId w:val="45"/>
    <w:lvlOverride w:ilvl="0"/>
    <w:lvlOverride w:ilvl="1"/>
    <w:lvlOverride w:ilvl="2"/>
    <w:lvlOverride w:ilvl="3"/>
    <w:lvlOverride w:ilvl="4"/>
    <w:lvlOverride w:ilvl="5"/>
    <w:lvlOverride w:ilvl="6"/>
    <w:lvlOverride w:ilvl="7"/>
    <w:lvlOverride w:ilvl="8"/>
  </w:num>
  <w:num w:numId="168">
    <w:abstractNumId w:val="195"/>
    <w:lvlOverride w:ilvl="0"/>
    <w:lvlOverride w:ilvl="1"/>
    <w:lvlOverride w:ilvl="2"/>
    <w:lvlOverride w:ilvl="3"/>
    <w:lvlOverride w:ilvl="4"/>
    <w:lvlOverride w:ilvl="5"/>
    <w:lvlOverride w:ilvl="6"/>
    <w:lvlOverride w:ilvl="7"/>
    <w:lvlOverride w:ilvl="8"/>
  </w:num>
  <w:num w:numId="169">
    <w:abstractNumId w:val="250"/>
    <w:lvlOverride w:ilvl="0"/>
    <w:lvlOverride w:ilvl="1"/>
    <w:lvlOverride w:ilvl="2"/>
    <w:lvlOverride w:ilvl="3"/>
    <w:lvlOverride w:ilvl="4"/>
    <w:lvlOverride w:ilvl="5"/>
    <w:lvlOverride w:ilvl="6"/>
    <w:lvlOverride w:ilvl="7"/>
    <w:lvlOverride w:ilvl="8"/>
  </w:num>
  <w:num w:numId="170">
    <w:abstractNumId w:val="57"/>
    <w:lvlOverride w:ilvl="0"/>
    <w:lvlOverride w:ilvl="1"/>
    <w:lvlOverride w:ilvl="2"/>
    <w:lvlOverride w:ilvl="3"/>
    <w:lvlOverride w:ilvl="4"/>
    <w:lvlOverride w:ilvl="5"/>
    <w:lvlOverride w:ilvl="6"/>
    <w:lvlOverride w:ilvl="7"/>
    <w:lvlOverride w:ilvl="8"/>
  </w:num>
  <w:num w:numId="17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68"/>
    <w:lvlOverride w:ilvl="0"/>
    <w:lvlOverride w:ilvl="1"/>
    <w:lvlOverride w:ilvl="2"/>
    <w:lvlOverride w:ilvl="3"/>
    <w:lvlOverride w:ilvl="4"/>
    <w:lvlOverride w:ilvl="5"/>
    <w:lvlOverride w:ilvl="6"/>
    <w:lvlOverride w:ilvl="7"/>
    <w:lvlOverride w:ilvl="8"/>
  </w:num>
  <w:num w:numId="177">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276"/>
    <w:lvlOverride w:ilvl="0"/>
    <w:lvlOverride w:ilvl="1"/>
    <w:lvlOverride w:ilvl="2"/>
    <w:lvlOverride w:ilvl="3"/>
    <w:lvlOverride w:ilvl="4"/>
    <w:lvlOverride w:ilvl="5"/>
    <w:lvlOverride w:ilvl="6"/>
    <w:lvlOverride w:ilvl="7"/>
    <w:lvlOverride w:ilvl="8"/>
  </w:num>
  <w:num w:numId="182">
    <w:abstractNumId w:val="316"/>
    <w:lvlOverride w:ilvl="0">
      <w:startOverride w:val="1"/>
    </w:lvlOverride>
    <w:lvlOverride w:ilvl="1"/>
    <w:lvlOverride w:ilvl="2"/>
    <w:lvlOverride w:ilvl="3"/>
    <w:lvlOverride w:ilvl="4"/>
    <w:lvlOverride w:ilvl="5"/>
    <w:lvlOverride w:ilvl="6"/>
    <w:lvlOverride w:ilvl="7"/>
    <w:lvlOverride w:ilvl="8"/>
  </w:num>
  <w:num w:numId="183">
    <w:abstractNumId w:val="158"/>
    <w:lvlOverride w:ilvl="0"/>
    <w:lvlOverride w:ilvl="1"/>
    <w:lvlOverride w:ilvl="2"/>
    <w:lvlOverride w:ilvl="3"/>
    <w:lvlOverride w:ilvl="4"/>
    <w:lvlOverride w:ilvl="5"/>
    <w:lvlOverride w:ilvl="6"/>
    <w:lvlOverride w:ilvl="7"/>
    <w:lvlOverride w:ilvl="8"/>
  </w:num>
  <w:num w:numId="18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56"/>
    <w:lvlOverride w:ilvl="0"/>
    <w:lvlOverride w:ilvl="1"/>
    <w:lvlOverride w:ilvl="2"/>
    <w:lvlOverride w:ilvl="3"/>
    <w:lvlOverride w:ilvl="4"/>
    <w:lvlOverride w:ilvl="5"/>
    <w:lvlOverride w:ilvl="6"/>
    <w:lvlOverride w:ilvl="7"/>
    <w:lvlOverride w:ilvl="8"/>
  </w:num>
  <w:num w:numId="1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3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329"/>
    <w:lvlOverride w:ilvl="0"/>
    <w:lvlOverride w:ilvl="1"/>
    <w:lvlOverride w:ilvl="2"/>
    <w:lvlOverride w:ilvl="3"/>
    <w:lvlOverride w:ilvl="4"/>
    <w:lvlOverride w:ilvl="5"/>
    <w:lvlOverride w:ilvl="6"/>
    <w:lvlOverride w:ilvl="7"/>
    <w:lvlOverride w:ilvl="8"/>
  </w:num>
  <w:num w:numId="195">
    <w:abstractNumId w:val="43"/>
    <w:lvlOverride w:ilvl="0"/>
    <w:lvlOverride w:ilvl="1"/>
    <w:lvlOverride w:ilvl="2"/>
    <w:lvlOverride w:ilvl="3"/>
    <w:lvlOverride w:ilvl="4"/>
    <w:lvlOverride w:ilvl="5"/>
    <w:lvlOverride w:ilvl="6"/>
    <w:lvlOverride w:ilvl="7"/>
    <w:lvlOverride w:ilvl="8"/>
  </w:num>
  <w:num w:numId="196">
    <w:abstractNumId w:val="323"/>
    <w:lvlOverride w:ilvl="0"/>
    <w:lvlOverride w:ilvl="1"/>
    <w:lvlOverride w:ilvl="2"/>
    <w:lvlOverride w:ilvl="3"/>
    <w:lvlOverride w:ilvl="4"/>
    <w:lvlOverride w:ilvl="5"/>
    <w:lvlOverride w:ilvl="6"/>
    <w:lvlOverride w:ilvl="7"/>
    <w:lvlOverride w:ilvl="8"/>
  </w:num>
  <w:num w:numId="197">
    <w:abstractNumId w:val="11"/>
    <w:lvlOverride w:ilvl="0"/>
    <w:lvlOverride w:ilvl="1"/>
    <w:lvlOverride w:ilvl="2"/>
    <w:lvlOverride w:ilvl="3"/>
    <w:lvlOverride w:ilvl="4"/>
    <w:lvlOverride w:ilvl="5"/>
    <w:lvlOverride w:ilvl="6"/>
    <w:lvlOverride w:ilvl="7"/>
    <w:lvlOverride w:ilvl="8"/>
  </w:num>
  <w:num w:numId="198">
    <w:abstractNumId w:val="245"/>
    <w:lvlOverride w:ilvl="0"/>
    <w:lvlOverride w:ilvl="1"/>
    <w:lvlOverride w:ilvl="2"/>
    <w:lvlOverride w:ilvl="3"/>
    <w:lvlOverride w:ilvl="4"/>
    <w:lvlOverride w:ilvl="5"/>
    <w:lvlOverride w:ilvl="6"/>
    <w:lvlOverride w:ilvl="7"/>
    <w:lvlOverride w:ilvl="8"/>
  </w:num>
  <w:num w:numId="199">
    <w:abstractNumId w:val="191"/>
    <w:lvlOverride w:ilvl="0"/>
    <w:lvlOverride w:ilvl="1"/>
    <w:lvlOverride w:ilvl="2"/>
    <w:lvlOverride w:ilvl="3"/>
    <w:lvlOverride w:ilvl="4"/>
    <w:lvlOverride w:ilvl="5"/>
    <w:lvlOverride w:ilvl="6"/>
    <w:lvlOverride w:ilvl="7"/>
    <w:lvlOverride w:ilvl="8"/>
  </w:num>
  <w:num w:numId="200">
    <w:abstractNumId w:val="224"/>
    <w:lvlOverride w:ilvl="0"/>
    <w:lvlOverride w:ilvl="1"/>
    <w:lvlOverride w:ilvl="2"/>
    <w:lvlOverride w:ilvl="3"/>
    <w:lvlOverride w:ilvl="4"/>
    <w:lvlOverride w:ilvl="5"/>
    <w:lvlOverride w:ilvl="6"/>
    <w:lvlOverride w:ilvl="7"/>
    <w:lvlOverride w:ilvl="8"/>
  </w:num>
  <w:num w:numId="201">
    <w:abstractNumId w:val="236"/>
    <w:lvlOverride w:ilvl="0"/>
    <w:lvlOverride w:ilvl="1"/>
    <w:lvlOverride w:ilvl="2"/>
    <w:lvlOverride w:ilvl="3"/>
    <w:lvlOverride w:ilvl="4"/>
    <w:lvlOverride w:ilvl="5"/>
    <w:lvlOverride w:ilvl="6"/>
    <w:lvlOverride w:ilvl="7"/>
    <w:lvlOverride w:ilvl="8"/>
  </w:num>
  <w:num w:numId="202">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14"/>
    <w:lvlOverride w:ilvl="0"/>
    <w:lvlOverride w:ilvl="1"/>
    <w:lvlOverride w:ilvl="2"/>
    <w:lvlOverride w:ilvl="3"/>
    <w:lvlOverride w:ilvl="4"/>
    <w:lvlOverride w:ilvl="5"/>
    <w:lvlOverride w:ilvl="6"/>
    <w:lvlOverride w:ilvl="7"/>
    <w:lvlOverride w:ilvl="8"/>
  </w:num>
  <w:num w:numId="206">
    <w:abstractNumId w:val="292"/>
    <w:lvlOverride w:ilvl="0"/>
    <w:lvlOverride w:ilvl="1"/>
    <w:lvlOverride w:ilvl="2"/>
    <w:lvlOverride w:ilvl="3"/>
    <w:lvlOverride w:ilvl="4"/>
    <w:lvlOverride w:ilvl="5"/>
    <w:lvlOverride w:ilvl="6"/>
    <w:lvlOverride w:ilvl="7"/>
    <w:lvlOverride w:ilvl="8"/>
  </w:num>
  <w:num w:numId="207">
    <w:abstractNumId w:val="228"/>
    <w:lvlOverride w:ilvl="0"/>
    <w:lvlOverride w:ilvl="1"/>
    <w:lvlOverride w:ilvl="2"/>
    <w:lvlOverride w:ilvl="3"/>
    <w:lvlOverride w:ilvl="4"/>
    <w:lvlOverride w:ilvl="5"/>
    <w:lvlOverride w:ilvl="6"/>
    <w:lvlOverride w:ilvl="7"/>
    <w:lvlOverride w:ilvl="8"/>
  </w:num>
  <w:num w:numId="208">
    <w:abstractNumId w:val="314"/>
    <w:lvlOverride w:ilvl="0"/>
    <w:lvlOverride w:ilvl="1"/>
    <w:lvlOverride w:ilvl="2"/>
    <w:lvlOverride w:ilvl="3"/>
    <w:lvlOverride w:ilvl="4"/>
    <w:lvlOverride w:ilvl="5"/>
    <w:lvlOverride w:ilvl="6"/>
    <w:lvlOverride w:ilvl="7"/>
    <w:lvlOverride w:ilvl="8"/>
  </w:num>
  <w:num w:numId="209">
    <w:abstractNumId w:val="198"/>
    <w:lvlOverride w:ilvl="0"/>
    <w:lvlOverride w:ilvl="1"/>
    <w:lvlOverride w:ilvl="2"/>
    <w:lvlOverride w:ilvl="3"/>
    <w:lvlOverride w:ilvl="4"/>
    <w:lvlOverride w:ilvl="5"/>
    <w:lvlOverride w:ilvl="6"/>
    <w:lvlOverride w:ilvl="7"/>
    <w:lvlOverride w:ilvl="8"/>
  </w:num>
  <w:num w:numId="210">
    <w:abstractNumId w:val="20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2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09"/>
    <w:lvlOverride w:ilvl="0">
      <w:startOverride w:val="1"/>
    </w:lvlOverride>
  </w:num>
  <w:num w:numId="22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17"/>
    <w:lvlOverride w:ilvl="0"/>
    <w:lvlOverride w:ilvl="1"/>
    <w:lvlOverride w:ilvl="2"/>
    <w:lvlOverride w:ilvl="3"/>
    <w:lvlOverride w:ilvl="4"/>
    <w:lvlOverride w:ilvl="5"/>
    <w:lvlOverride w:ilvl="6"/>
    <w:lvlOverride w:ilvl="7"/>
    <w:lvlOverride w:ilvl="8"/>
  </w:num>
  <w:num w:numId="224">
    <w:abstractNumId w:val="86"/>
    <w:lvlOverride w:ilvl="0"/>
    <w:lvlOverride w:ilvl="1"/>
    <w:lvlOverride w:ilvl="2"/>
    <w:lvlOverride w:ilvl="3"/>
    <w:lvlOverride w:ilvl="4"/>
    <w:lvlOverride w:ilvl="5"/>
    <w:lvlOverride w:ilvl="6"/>
    <w:lvlOverride w:ilvl="7"/>
    <w:lvlOverride w:ilvl="8"/>
  </w:num>
  <w:num w:numId="225">
    <w:abstractNumId w:val="128"/>
    <w:lvlOverride w:ilvl="0"/>
    <w:lvlOverride w:ilvl="1"/>
    <w:lvlOverride w:ilvl="2"/>
    <w:lvlOverride w:ilvl="3"/>
    <w:lvlOverride w:ilvl="4"/>
    <w:lvlOverride w:ilvl="5"/>
    <w:lvlOverride w:ilvl="6"/>
    <w:lvlOverride w:ilvl="7"/>
    <w:lvlOverride w:ilvl="8"/>
  </w:num>
  <w:num w:numId="226">
    <w:abstractNumId w:val="2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2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3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3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131"/>
    <w:lvlOverride w:ilvl="0"/>
    <w:lvlOverride w:ilvl="1"/>
    <w:lvlOverride w:ilvl="2"/>
    <w:lvlOverride w:ilvl="3"/>
    <w:lvlOverride w:ilvl="4"/>
    <w:lvlOverride w:ilvl="5"/>
    <w:lvlOverride w:ilvl="6"/>
    <w:lvlOverride w:ilvl="7"/>
    <w:lvlOverride w:ilvl="8"/>
  </w:num>
  <w:num w:numId="237">
    <w:abstractNumId w:val="3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3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2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256"/>
    <w:lvlOverride w:ilvl="0">
      <w:startOverride w:val="1"/>
    </w:lvlOverride>
    <w:lvlOverride w:ilvl="1"/>
    <w:lvlOverride w:ilvl="2"/>
    <w:lvlOverride w:ilvl="3"/>
    <w:lvlOverride w:ilvl="4"/>
    <w:lvlOverride w:ilvl="5"/>
    <w:lvlOverride w:ilvl="6"/>
    <w:lvlOverride w:ilvl="7"/>
    <w:lvlOverride w:ilvl="8"/>
  </w:num>
  <w:num w:numId="24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95"/>
    <w:lvlOverride w:ilvl="0"/>
    <w:lvlOverride w:ilvl="1"/>
    <w:lvlOverride w:ilvl="2"/>
    <w:lvlOverride w:ilvl="3"/>
    <w:lvlOverride w:ilvl="4"/>
    <w:lvlOverride w:ilvl="5"/>
    <w:lvlOverride w:ilvl="6"/>
    <w:lvlOverride w:ilvl="7"/>
    <w:lvlOverride w:ilvl="8"/>
  </w:num>
  <w:num w:numId="251">
    <w:abstractNumId w:val="338"/>
    <w:lvlOverride w:ilvl="0"/>
    <w:lvlOverride w:ilvl="1"/>
    <w:lvlOverride w:ilvl="2"/>
    <w:lvlOverride w:ilvl="3"/>
    <w:lvlOverride w:ilvl="4"/>
    <w:lvlOverride w:ilvl="5"/>
    <w:lvlOverride w:ilvl="6"/>
    <w:lvlOverride w:ilvl="7"/>
    <w:lvlOverride w:ilvl="8"/>
  </w:num>
  <w:num w:numId="252">
    <w:abstractNumId w:val="328"/>
    <w:lvlOverride w:ilvl="0"/>
    <w:lvlOverride w:ilvl="1">
      <w:startOverride w:val="1"/>
    </w:lvlOverride>
    <w:lvlOverride w:ilvl="2"/>
    <w:lvlOverride w:ilvl="3"/>
    <w:lvlOverride w:ilvl="4"/>
    <w:lvlOverride w:ilvl="5"/>
    <w:lvlOverride w:ilvl="6"/>
    <w:lvlOverride w:ilvl="7"/>
    <w:lvlOverride w:ilvl="8"/>
  </w:num>
  <w:num w:numId="253">
    <w:abstractNumId w:val="2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abstractNumId w:val="22"/>
    <w:lvlOverride w:ilvl="0"/>
    <w:lvlOverride w:ilvl="1"/>
    <w:lvlOverride w:ilvl="2"/>
    <w:lvlOverride w:ilvl="3"/>
    <w:lvlOverride w:ilvl="4"/>
    <w:lvlOverride w:ilvl="5"/>
    <w:lvlOverride w:ilvl="6"/>
    <w:lvlOverride w:ilvl="7"/>
    <w:lvlOverride w:ilvl="8"/>
  </w:num>
  <w:num w:numId="255">
    <w:abstractNumId w:val="156"/>
    <w:lvlOverride w:ilvl="0"/>
  </w:num>
  <w:num w:numId="256">
    <w:abstractNumId w:val="2"/>
    <w:lvlOverride w:ilvl="0"/>
    <w:lvlOverride w:ilvl="1"/>
    <w:lvlOverride w:ilvl="2"/>
    <w:lvlOverride w:ilvl="3"/>
    <w:lvlOverride w:ilvl="4"/>
    <w:lvlOverride w:ilvl="5"/>
    <w:lvlOverride w:ilvl="6"/>
    <w:lvlOverride w:ilvl="7"/>
    <w:lvlOverride w:ilvl="8"/>
  </w:num>
  <w:num w:numId="257">
    <w:abstractNumId w:val="248"/>
    <w:lvlOverride w:ilvl="0"/>
    <w:lvlOverride w:ilvl="1"/>
    <w:lvlOverride w:ilvl="2"/>
    <w:lvlOverride w:ilvl="3"/>
    <w:lvlOverride w:ilvl="4"/>
    <w:lvlOverride w:ilvl="5"/>
    <w:lvlOverride w:ilvl="6"/>
    <w:lvlOverride w:ilvl="7"/>
    <w:lvlOverride w:ilvl="8"/>
  </w:num>
  <w:num w:numId="258">
    <w:abstractNumId w:val="3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9">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15"/>
    <w:lvlOverride w:ilvl="0"/>
    <w:lvlOverride w:ilvl="1"/>
    <w:lvlOverride w:ilvl="2"/>
    <w:lvlOverride w:ilvl="3"/>
    <w:lvlOverride w:ilvl="4"/>
    <w:lvlOverride w:ilvl="5"/>
    <w:lvlOverride w:ilvl="6"/>
    <w:lvlOverride w:ilvl="7"/>
    <w:lvlOverride w:ilvl="8"/>
  </w:num>
  <w:num w:numId="26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2">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3">
    <w:abstractNumId w:val="3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4">
    <w:abstractNumId w:val="3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abstractNumId w:val="104"/>
    <w:lvlOverride w:ilvl="0"/>
    <w:lvlOverride w:ilvl="1"/>
    <w:lvlOverride w:ilvl="2"/>
    <w:lvlOverride w:ilvl="3"/>
    <w:lvlOverride w:ilvl="4"/>
    <w:lvlOverride w:ilvl="5"/>
    <w:lvlOverride w:ilvl="6"/>
    <w:lvlOverride w:ilvl="7"/>
    <w:lvlOverride w:ilvl="8"/>
  </w:num>
  <w:num w:numId="266">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321"/>
    <w:lvlOverride w:ilvl="0">
      <w:startOverride w:val="1"/>
    </w:lvlOverride>
    <w:lvlOverride w:ilvl="1"/>
    <w:lvlOverride w:ilvl="2"/>
    <w:lvlOverride w:ilvl="3"/>
    <w:lvlOverride w:ilvl="4"/>
    <w:lvlOverride w:ilvl="5"/>
    <w:lvlOverride w:ilvl="6"/>
    <w:lvlOverride w:ilvl="7"/>
    <w:lvlOverride w:ilvl="8"/>
  </w:num>
  <w:num w:numId="271">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2">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172"/>
    <w:lvlOverride w:ilvl="0">
      <w:startOverride w:val="1"/>
    </w:lvlOverride>
    <w:lvlOverride w:ilvl="1"/>
    <w:lvlOverride w:ilvl="2"/>
    <w:lvlOverride w:ilvl="3"/>
    <w:lvlOverride w:ilvl="4"/>
    <w:lvlOverride w:ilvl="5"/>
    <w:lvlOverride w:ilvl="6"/>
    <w:lvlOverride w:ilvl="7"/>
    <w:lvlOverride w:ilvl="8"/>
  </w:num>
  <w:num w:numId="274">
    <w:abstractNumId w:val="3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47"/>
    <w:lvlOverride w:ilvl="0"/>
    <w:lvlOverride w:ilvl="1"/>
    <w:lvlOverride w:ilvl="2"/>
    <w:lvlOverride w:ilvl="3"/>
    <w:lvlOverride w:ilvl="4"/>
    <w:lvlOverride w:ilvl="5"/>
    <w:lvlOverride w:ilvl="6"/>
    <w:lvlOverride w:ilvl="7"/>
    <w:lvlOverride w:ilvl="8"/>
  </w:num>
  <w:num w:numId="277">
    <w:abstractNumId w:val="3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3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9">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1">
    <w:abstractNumId w:val="3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2">
    <w:abstractNumId w:val="2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3">
    <w:abstractNumId w:val="2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5">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7">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8">
    <w:abstractNumId w:val="3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9">
    <w:abstractNumId w:val="2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130"/>
    <w:lvlOverride w:ilvl="0">
      <w:startOverride w:val="1"/>
    </w:lvlOverride>
    <w:lvlOverride w:ilvl="1"/>
    <w:lvlOverride w:ilvl="2"/>
    <w:lvlOverride w:ilvl="3"/>
    <w:lvlOverride w:ilvl="4"/>
    <w:lvlOverride w:ilvl="5"/>
    <w:lvlOverride w:ilvl="6"/>
    <w:lvlOverride w:ilvl="7"/>
    <w:lvlOverride w:ilvl="8"/>
  </w:num>
  <w:num w:numId="291">
    <w:abstractNumId w:val="3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3">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8">
    <w:abstractNumId w:val="3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0">
    <w:abstractNumId w:val="205"/>
    <w:lvlOverride w:ilvl="0"/>
    <w:lvlOverride w:ilvl="1"/>
    <w:lvlOverride w:ilvl="2"/>
    <w:lvlOverride w:ilvl="3"/>
    <w:lvlOverride w:ilvl="4"/>
    <w:lvlOverride w:ilvl="5"/>
    <w:lvlOverride w:ilvl="6"/>
    <w:lvlOverride w:ilvl="7"/>
    <w:lvlOverride w:ilvl="8"/>
  </w:num>
  <w:num w:numId="301">
    <w:abstractNumId w:val="310"/>
    <w:lvlOverride w:ilvl="0"/>
    <w:lvlOverride w:ilvl="1"/>
    <w:lvlOverride w:ilvl="2"/>
    <w:lvlOverride w:ilvl="3"/>
    <w:lvlOverride w:ilvl="4"/>
    <w:lvlOverride w:ilvl="5"/>
    <w:lvlOverride w:ilvl="6"/>
    <w:lvlOverride w:ilvl="7"/>
    <w:lvlOverride w:ilvl="8"/>
  </w:num>
  <w:num w:numId="302">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111"/>
    <w:lvlOverride w:ilvl="0"/>
    <w:lvlOverride w:ilvl="1"/>
    <w:lvlOverride w:ilvl="2"/>
    <w:lvlOverride w:ilvl="3"/>
    <w:lvlOverride w:ilvl="4"/>
    <w:lvlOverride w:ilvl="5"/>
    <w:lvlOverride w:ilvl="6"/>
    <w:lvlOverride w:ilvl="7"/>
    <w:lvlOverride w:ilvl="8"/>
  </w:num>
  <w:num w:numId="304">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8">
    <w:abstractNumId w:val="69"/>
    <w:lvlOverride w:ilvl="0"/>
  </w:num>
  <w:num w:numId="309">
    <w:abstractNumId w:val="167"/>
    <w:lvlOverride w:ilvl="0"/>
    <w:lvlOverride w:ilvl="1"/>
    <w:lvlOverride w:ilvl="2"/>
    <w:lvlOverride w:ilvl="3"/>
    <w:lvlOverride w:ilvl="4"/>
    <w:lvlOverride w:ilvl="5"/>
    <w:lvlOverride w:ilvl="6"/>
    <w:lvlOverride w:ilvl="7"/>
    <w:lvlOverride w:ilvl="8"/>
  </w:num>
  <w:num w:numId="31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1">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2">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3">
    <w:abstractNumId w:val="9"/>
    <w:lvlOverride w:ilvl="0"/>
    <w:lvlOverride w:ilvl="1"/>
    <w:lvlOverride w:ilvl="2"/>
    <w:lvlOverride w:ilvl="3"/>
    <w:lvlOverride w:ilvl="4"/>
    <w:lvlOverride w:ilvl="5"/>
    <w:lvlOverride w:ilvl="6"/>
    <w:lvlOverride w:ilvl="7"/>
    <w:lvlOverride w:ilvl="8"/>
  </w:num>
  <w:num w:numId="314">
    <w:abstractNumId w:val="233"/>
    <w:lvlOverride w:ilvl="0"/>
    <w:lvlOverride w:ilvl="1"/>
    <w:lvlOverride w:ilvl="2"/>
    <w:lvlOverride w:ilvl="3"/>
    <w:lvlOverride w:ilvl="4"/>
    <w:lvlOverride w:ilvl="5"/>
    <w:lvlOverride w:ilvl="6"/>
    <w:lvlOverride w:ilvl="7"/>
    <w:lvlOverride w:ilvl="8"/>
  </w:num>
  <w:num w:numId="315">
    <w:abstractNumId w:val="127"/>
    <w:lvlOverride w:ilvl="0"/>
    <w:lvlOverride w:ilvl="1"/>
    <w:lvlOverride w:ilvl="2"/>
    <w:lvlOverride w:ilvl="3"/>
    <w:lvlOverride w:ilvl="4"/>
    <w:lvlOverride w:ilvl="5"/>
    <w:lvlOverride w:ilvl="6"/>
    <w:lvlOverride w:ilvl="7"/>
    <w:lvlOverride w:ilvl="8"/>
  </w:num>
  <w:num w:numId="316">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8">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0">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1">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5">
    <w:abstractNumId w:val="3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7">
    <w:abstractNumId w:val="3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9">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4">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5">
    <w:abstractNumId w:val="125"/>
    <w:lvlOverride w:ilvl="0"/>
    <w:lvlOverride w:ilvl="1"/>
    <w:lvlOverride w:ilvl="2"/>
    <w:lvlOverride w:ilvl="3"/>
    <w:lvlOverride w:ilvl="4"/>
    <w:lvlOverride w:ilvl="5"/>
    <w:lvlOverride w:ilvl="6"/>
    <w:lvlOverride w:ilvl="7"/>
    <w:lvlOverride w:ilvl="8"/>
  </w:num>
  <w:num w:numId="336">
    <w:abstractNumId w:val="4"/>
    <w:lvlOverride w:ilvl="0"/>
    <w:lvlOverride w:ilvl="1"/>
    <w:lvlOverride w:ilvl="2"/>
    <w:lvlOverride w:ilvl="3"/>
    <w:lvlOverride w:ilvl="4"/>
    <w:lvlOverride w:ilvl="5"/>
    <w:lvlOverride w:ilvl="6"/>
    <w:lvlOverride w:ilvl="7"/>
    <w:lvlOverride w:ilvl="8"/>
  </w:num>
  <w:num w:numId="337">
    <w:abstractNumId w:val="174"/>
    <w:lvlOverride w:ilvl="0"/>
    <w:lvlOverride w:ilvl="1"/>
    <w:lvlOverride w:ilvl="2"/>
    <w:lvlOverride w:ilvl="3"/>
    <w:lvlOverride w:ilvl="4"/>
    <w:lvlOverride w:ilvl="5"/>
    <w:lvlOverride w:ilvl="6"/>
    <w:lvlOverride w:ilvl="7"/>
    <w:lvlOverride w:ilvl="8"/>
  </w:num>
  <w:num w:numId="338">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0">
    <w:abstractNumId w:val="2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1">
    <w:abstractNumId w:val="3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2">
    <w:abstractNumId w:val="134"/>
    <w:lvlOverride w:ilvl="0"/>
    <w:lvlOverride w:ilvl="1"/>
    <w:lvlOverride w:ilvl="2"/>
    <w:lvlOverride w:ilvl="3"/>
    <w:lvlOverride w:ilvl="4"/>
    <w:lvlOverride w:ilvl="5"/>
    <w:lvlOverride w:ilvl="6"/>
    <w:lvlOverride w:ilvl="7"/>
    <w:lvlOverride w:ilvl="8"/>
  </w:num>
  <w:num w:numId="343">
    <w:abstractNumId w:val="148"/>
    <w:lvlOverride w:ilvl="0"/>
    <w:lvlOverride w:ilvl="1"/>
    <w:lvlOverride w:ilvl="2"/>
    <w:lvlOverride w:ilvl="3"/>
    <w:lvlOverride w:ilvl="4"/>
    <w:lvlOverride w:ilvl="5"/>
    <w:lvlOverride w:ilvl="6"/>
    <w:lvlOverride w:ilvl="7"/>
    <w:lvlOverride w:ilvl="8"/>
  </w:num>
  <w:num w:numId="344">
    <w:abstractNumId w:val="41"/>
    <w:lvlOverride w:ilvl="0"/>
  </w:num>
  <w:num w:numId="3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6">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567"/>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FFB"/>
    <w:rsid w:val="00007349"/>
    <w:rsid w:val="000118AD"/>
    <w:rsid w:val="000211A6"/>
    <w:rsid w:val="0002185E"/>
    <w:rsid w:val="00026ECE"/>
    <w:rsid w:val="000339FF"/>
    <w:rsid w:val="00035632"/>
    <w:rsid w:val="00036CE1"/>
    <w:rsid w:val="0003777B"/>
    <w:rsid w:val="00043AA0"/>
    <w:rsid w:val="000557DC"/>
    <w:rsid w:val="000722DC"/>
    <w:rsid w:val="00082B4C"/>
    <w:rsid w:val="000842FD"/>
    <w:rsid w:val="00084EF6"/>
    <w:rsid w:val="00092C0C"/>
    <w:rsid w:val="00097549"/>
    <w:rsid w:val="000A59B8"/>
    <w:rsid w:val="000C0664"/>
    <w:rsid w:val="000D0EEB"/>
    <w:rsid w:val="000D2540"/>
    <w:rsid w:val="000D3CF0"/>
    <w:rsid w:val="000D50EF"/>
    <w:rsid w:val="000D5A86"/>
    <w:rsid w:val="000E3EA1"/>
    <w:rsid w:val="00107A10"/>
    <w:rsid w:val="00111DC0"/>
    <w:rsid w:val="00113610"/>
    <w:rsid w:val="00115230"/>
    <w:rsid w:val="00115B24"/>
    <w:rsid w:val="00116CE7"/>
    <w:rsid w:val="00120860"/>
    <w:rsid w:val="00122C7B"/>
    <w:rsid w:val="00126AD6"/>
    <w:rsid w:val="00133BAB"/>
    <w:rsid w:val="00135626"/>
    <w:rsid w:val="001447D8"/>
    <w:rsid w:val="00164EC4"/>
    <w:rsid w:val="001731D1"/>
    <w:rsid w:val="00174399"/>
    <w:rsid w:val="00182873"/>
    <w:rsid w:val="0018490D"/>
    <w:rsid w:val="00192660"/>
    <w:rsid w:val="001A0237"/>
    <w:rsid w:val="001B2268"/>
    <w:rsid w:val="001B2C34"/>
    <w:rsid w:val="001B64BF"/>
    <w:rsid w:val="001C24E7"/>
    <w:rsid w:val="001D1873"/>
    <w:rsid w:val="001D5117"/>
    <w:rsid w:val="001D7089"/>
    <w:rsid w:val="001E426E"/>
    <w:rsid w:val="001F127D"/>
    <w:rsid w:val="001F406F"/>
    <w:rsid w:val="001F5685"/>
    <w:rsid w:val="001F66B1"/>
    <w:rsid w:val="001F702F"/>
    <w:rsid w:val="001F7F57"/>
    <w:rsid w:val="002076EC"/>
    <w:rsid w:val="002129FD"/>
    <w:rsid w:val="00213685"/>
    <w:rsid w:val="00214367"/>
    <w:rsid w:val="002305A1"/>
    <w:rsid w:val="0023797A"/>
    <w:rsid w:val="00240B10"/>
    <w:rsid w:val="00246EE0"/>
    <w:rsid w:val="00247DAC"/>
    <w:rsid w:val="00256465"/>
    <w:rsid w:val="00270717"/>
    <w:rsid w:val="0027214C"/>
    <w:rsid w:val="002821C0"/>
    <w:rsid w:val="002903A9"/>
    <w:rsid w:val="00292708"/>
    <w:rsid w:val="00296D3C"/>
    <w:rsid w:val="002A0075"/>
    <w:rsid w:val="002A2DD1"/>
    <w:rsid w:val="002A40B6"/>
    <w:rsid w:val="002A7D51"/>
    <w:rsid w:val="002B40CD"/>
    <w:rsid w:val="002C45BA"/>
    <w:rsid w:val="002C59DE"/>
    <w:rsid w:val="002D0F89"/>
    <w:rsid w:val="002D2006"/>
    <w:rsid w:val="002F1335"/>
    <w:rsid w:val="002F502B"/>
    <w:rsid w:val="00305458"/>
    <w:rsid w:val="0030657A"/>
    <w:rsid w:val="00313316"/>
    <w:rsid w:val="00313F75"/>
    <w:rsid w:val="00315E5F"/>
    <w:rsid w:val="003200CE"/>
    <w:rsid w:val="00331525"/>
    <w:rsid w:val="00335C79"/>
    <w:rsid w:val="00336FD9"/>
    <w:rsid w:val="00346E32"/>
    <w:rsid w:val="0035455A"/>
    <w:rsid w:val="00366003"/>
    <w:rsid w:val="003823E5"/>
    <w:rsid w:val="00384F97"/>
    <w:rsid w:val="0039198D"/>
    <w:rsid w:val="00397644"/>
    <w:rsid w:val="003A7FFB"/>
    <w:rsid w:val="003B2465"/>
    <w:rsid w:val="003B2C74"/>
    <w:rsid w:val="003B4FAD"/>
    <w:rsid w:val="003C4ACA"/>
    <w:rsid w:val="003C6C3A"/>
    <w:rsid w:val="003C74B4"/>
    <w:rsid w:val="003D0989"/>
    <w:rsid w:val="003D24AA"/>
    <w:rsid w:val="003D393A"/>
    <w:rsid w:val="003E2EEE"/>
    <w:rsid w:val="003F2264"/>
    <w:rsid w:val="003F67BB"/>
    <w:rsid w:val="003F69BB"/>
    <w:rsid w:val="00413814"/>
    <w:rsid w:val="00413E28"/>
    <w:rsid w:val="00417BAD"/>
    <w:rsid w:val="004227E0"/>
    <w:rsid w:val="0042625A"/>
    <w:rsid w:val="004276A0"/>
    <w:rsid w:val="004303F0"/>
    <w:rsid w:val="00431E62"/>
    <w:rsid w:val="00435404"/>
    <w:rsid w:val="00455B7F"/>
    <w:rsid w:val="00456157"/>
    <w:rsid w:val="00474874"/>
    <w:rsid w:val="00480A59"/>
    <w:rsid w:val="004812FF"/>
    <w:rsid w:val="00485603"/>
    <w:rsid w:val="004877B6"/>
    <w:rsid w:val="00491EDC"/>
    <w:rsid w:val="00495BC6"/>
    <w:rsid w:val="004A435E"/>
    <w:rsid w:val="004C164A"/>
    <w:rsid w:val="004C7CA2"/>
    <w:rsid w:val="004D445D"/>
    <w:rsid w:val="004E0DEB"/>
    <w:rsid w:val="004E1C87"/>
    <w:rsid w:val="004F3263"/>
    <w:rsid w:val="005053A2"/>
    <w:rsid w:val="005212C1"/>
    <w:rsid w:val="00524211"/>
    <w:rsid w:val="00530303"/>
    <w:rsid w:val="00532D5D"/>
    <w:rsid w:val="00536CFC"/>
    <w:rsid w:val="00536EAD"/>
    <w:rsid w:val="0055023D"/>
    <w:rsid w:val="005545C9"/>
    <w:rsid w:val="005677F5"/>
    <w:rsid w:val="005679C1"/>
    <w:rsid w:val="0058347E"/>
    <w:rsid w:val="00591AEC"/>
    <w:rsid w:val="00596370"/>
    <w:rsid w:val="005A0708"/>
    <w:rsid w:val="005A4B32"/>
    <w:rsid w:val="005A67D5"/>
    <w:rsid w:val="005B0EF2"/>
    <w:rsid w:val="005C18FC"/>
    <w:rsid w:val="005C4833"/>
    <w:rsid w:val="005E1854"/>
    <w:rsid w:val="005E5EC7"/>
    <w:rsid w:val="005F4E1B"/>
    <w:rsid w:val="00601E5A"/>
    <w:rsid w:val="00617F48"/>
    <w:rsid w:val="006219DD"/>
    <w:rsid w:val="006307B4"/>
    <w:rsid w:val="00633FB3"/>
    <w:rsid w:val="0064216A"/>
    <w:rsid w:val="006454DF"/>
    <w:rsid w:val="006462C7"/>
    <w:rsid w:val="0065591F"/>
    <w:rsid w:val="006709EB"/>
    <w:rsid w:val="0067185B"/>
    <w:rsid w:val="006851AD"/>
    <w:rsid w:val="00685201"/>
    <w:rsid w:val="00695102"/>
    <w:rsid w:val="006961DF"/>
    <w:rsid w:val="00696E3F"/>
    <w:rsid w:val="006A0DE5"/>
    <w:rsid w:val="006A6BB6"/>
    <w:rsid w:val="006B07D9"/>
    <w:rsid w:val="006B55D4"/>
    <w:rsid w:val="006C0E7D"/>
    <w:rsid w:val="006C5005"/>
    <w:rsid w:val="006C784D"/>
    <w:rsid w:val="006C7EBD"/>
    <w:rsid w:val="006D7426"/>
    <w:rsid w:val="006E0452"/>
    <w:rsid w:val="006E0DF6"/>
    <w:rsid w:val="006E104D"/>
    <w:rsid w:val="006E2874"/>
    <w:rsid w:val="006E3CE5"/>
    <w:rsid w:val="006E5FEF"/>
    <w:rsid w:val="006F1203"/>
    <w:rsid w:val="006F3FFB"/>
    <w:rsid w:val="006F513E"/>
    <w:rsid w:val="006F5B81"/>
    <w:rsid w:val="006F6F10"/>
    <w:rsid w:val="0071001F"/>
    <w:rsid w:val="00714976"/>
    <w:rsid w:val="00715941"/>
    <w:rsid w:val="007274DA"/>
    <w:rsid w:val="0073284F"/>
    <w:rsid w:val="007339A8"/>
    <w:rsid w:val="00734829"/>
    <w:rsid w:val="0074069A"/>
    <w:rsid w:val="00751C98"/>
    <w:rsid w:val="0075365A"/>
    <w:rsid w:val="007566EC"/>
    <w:rsid w:val="00760278"/>
    <w:rsid w:val="00760C70"/>
    <w:rsid w:val="0076158A"/>
    <w:rsid w:val="00765817"/>
    <w:rsid w:val="00770507"/>
    <w:rsid w:val="00774DA4"/>
    <w:rsid w:val="00776DD8"/>
    <w:rsid w:val="00784795"/>
    <w:rsid w:val="0078653C"/>
    <w:rsid w:val="00797F45"/>
    <w:rsid w:val="007A101F"/>
    <w:rsid w:val="007A4D4A"/>
    <w:rsid w:val="007B756C"/>
    <w:rsid w:val="007C0D8E"/>
    <w:rsid w:val="007C4CB9"/>
    <w:rsid w:val="007C66E6"/>
    <w:rsid w:val="007D25CC"/>
    <w:rsid w:val="007E1736"/>
    <w:rsid w:val="007E5935"/>
    <w:rsid w:val="007F2EFB"/>
    <w:rsid w:val="007F7174"/>
    <w:rsid w:val="00800EC1"/>
    <w:rsid w:val="008039EF"/>
    <w:rsid w:val="00806DCB"/>
    <w:rsid w:val="00807EDF"/>
    <w:rsid w:val="00824F9A"/>
    <w:rsid w:val="00830D5C"/>
    <w:rsid w:val="00842DBB"/>
    <w:rsid w:val="00845D03"/>
    <w:rsid w:val="0085273C"/>
    <w:rsid w:val="00853C0D"/>
    <w:rsid w:val="00875D52"/>
    <w:rsid w:val="008766E6"/>
    <w:rsid w:val="008769D2"/>
    <w:rsid w:val="008858A4"/>
    <w:rsid w:val="00885D1E"/>
    <w:rsid w:val="00886367"/>
    <w:rsid w:val="008927B1"/>
    <w:rsid w:val="00895428"/>
    <w:rsid w:val="00897AD4"/>
    <w:rsid w:val="008A2153"/>
    <w:rsid w:val="008B198D"/>
    <w:rsid w:val="008B6B49"/>
    <w:rsid w:val="008C3EF4"/>
    <w:rsid w:val="008C5D0B"/>
    <w:rsid w:val="008D0355"/>
    <w:rsid w:val="008D172B"/>
    <w:rsid w:val="008E04E4"/>
    <w:rsid w:val="008E0A55"/>
    <w:rsid w:val="008E171F"/>
    <w:rsid w:val="008E5917"/>
    <w:rsid w:val="008E74D1"/>
    <w:rsid w:val="009110FB"/>
    <w:rsid w:val="00912294"/>
    <w:rsid w:val="00914DD2"/>
    <w:rsid w:val="0092150F"/>
    <w:rsid w:val="009350FA"/>
    <w:rsid w:val="00942B40"/>
    <w:rsid w:val="00953F8C"/>
    <w:rsid w:val="00965951"/>
    <w:rsid w:val="00970515"/>
    <w:rsid w:val="00970D99"/>
    <w:rsid w:val="00976C11"/>
    <w:rsid w:val="00983D59"/>
    <w:rsid w:val="00984D6B"/>
    <w:rsid w:val="00987E58"/>
    <w:rsid w:val="009A1E63"/>
    <w:rsid w:val="009B3EB3"/>
    <w:rsid w:val="009F3B33"/>
    <w:rsid w:val="009F7724"/>
    <w:rsid w:val="00A02EE3"/>
    <w:rsid w:val="00A04104"/>
    <w:rsid w:val="00A2302C"/>
    <w:rsid w:val="00A243B9"/>
    <w:rsid w:val="00A253DD"/>
    <w:rsid w:val="00A31BFE"/>
    <w:rsid w:val="00A31C95"/>
    <w:rsid w:val="00A3327C"/>
    <w:rsid w:val="00A374BD"/>
    <w:rsid w:val="00A4403F"/>
    <w:rsid w:val="00A6263F"/>
    <w:rsid w:val="00A62959"/>
    <w:rsid w:val="00A647D4"/>
    <w:rsid w:val="00A66E00"/>
    <w:rsid w:val="00A7677F"/>
    <w:rsid w:val="00A77045"/>
    <w:rsid w:val="00A80506"/>
    <w:rsid w:val="00A842B4"/>
    <w:rsid w:val="00A95671"/>
    <w:rsid w:val="00AA3D7A"/>
    <w:rsid w:val="00AB26E3"/>
    <w:rsid w:val="00AC243F"/>
    <w:rsid w:val="00AD0A39"/>
    <w:rsid w:val="00AD153C"/>
    <w:rsid w:val="00AD536F"/>
    <w:rsid w:val="00AE407B"/>
    <w:rsid w:val="00AE44EF"/>
    <w:rsid w:val="00AE7756"/>
    <w:rsid w:val="00AF2CAB"/>
    <w:rsid w:val="00AF7BCC"/>
    <w:rsid w:val="00B015F5"/>
    <w:rsid w:val="00B128F1"/>
    <w:rsid w:val="00B16A78"/>
    <w:rsid w:val="00B40ACF"/>
    <w:rsid w:val="00B506AD"/>
    <w:rsid w:val="00B519E6"/>
    <w:rsid w:val="00B52026"/>
    <w:rsid w:val="00B55556"/>
    <w:rsid w:val="00B63576"/>
    <w:rsid w:val="00B66EC0"/>
    <w:rsid w:val="00B71610"/>
    <w:rsid w:val="00B7418A"/>
    <w:rsid w:val="00B82B62"/>
    <w:rsid w:val="00B874BA"/>
    <w:rsid w:val="00B94AD3"/>
    <w:rsid w:val="00BA2272"/>
    <w:rsid w:val="00BB3C6B"/>
    <w:rsid w:val="00BC4CB9"/>
    <w:rsid w:val="00BC7E48"/>
    <w:rsid w:val="00BF0B39"/>
    <w:rsid w:val="00BF547B"/>
    <w:rsid w:val="00BF67D5"/>
    <w:rsid w:val="00C1108F"/>
    <w:rsid w:val="00C20AB5"/>
    <w:rsid w:val="00C26448"/>
    <w:rsid w:val="00C34638"/>
    <w:rsid w:val="00C37E4C"/>
    <w:rsid w:val="00C40164"/>
    <w:rsid w:val="00C442CB"/>
    <w:rsid w:val="00C51C8D"/>
    <w:rsid w:val="00C564B9"/>
    <w:rsid w:val="00C60189"/>
    <w:rsid w:val="00C63C2D"/>
    <w:rsid w:val="00C66037"/>
    <w:rsid w:val="00C71428"/>
    <w:rsid w:val="00C831EF"/>
    <w:rsid w:val="00C85971"/>
    <w:rsid w:val="00C86D81"/>
    <w:rsid w:val="00C879A4"/>
    <w:rsid w:val="00C92290"/>
    <w:rsid w:val="00C93092"/>
    <w:rsid w:val="00C9406D"/>
    <w:rsid w:val="00C97B8F"/>
    <w:rsid w:val="00CA4EC4"/>
    <w:rsid w:val="00CA5B82"/>
    <w:rsid w:val="00CA63A4"/>
    <w:rsid w:val="00CA7774"/>
    <w:rsid w:val="00CB1E70"/>
    <w:rsid w:val="00CB5C73"/>
    <w:rsid w:val="00CB6346"/>
    <w:rsid w:val="00CD1C23"/>
    <w:rsid w:val="00CF6C26"/>
    <w:rsid w:val="00CF798A"/>
    <w:rsid w:val="00D014D2"/>
    <w:rsid w:val="00D21CD7"/>
    <w:rsid w:val="00D23886"/>
    <w:rsid w:val="00D2515E"/>
    <w:rsid w:val="00D47E48"/>
    <w:rsid w:val="00D501E8"/>
    <w:rsid w:val="00D64893"/>
    <w:rsid w:val="00D667AD"/>
    <w:rsid w:val="00D72654"/>
    <w:rsid w:val="00D729F6"/>
    <w:rsid w:val="00D80A87"/>
    <w:rsid w:val="00D825B8"/>
    <w:rsid w:val="00D82DE4"/>
    <w:rsid w:val="00D87C12"/>
    <w:rsid w:val="00D87D9C"/>
    <w:rsid w:val="00D930CD"/>
    <w:rsid w:val="00DA55A8"/>
    <w:rsid w:val="00DD5342"/>
    <w:rsid w:val="00DE07AD"/>
    <w:rsid w:val="00DE2FFA"/>
    <w:rsid w:val="00DE5020"/>
    <w:rsid w:val="00DE686D"/>
    <w:rsid w:val="00DE6DD7"/>
    <w:rsid w:val="00DF106B"/>
    <w:rsid w:val="00E00CEC"/>
    <w:rsid w:val="00E073E2"/>
    <w:rsid w:val="00E12861"/>
    <w:rsid w:val="00E12A96"/>
    <w:rsid w:val="00E231D3"/>
    <w:rsid w:val="00E475C2"/>
    <w:rsid w:val="00E5105C"/>
    <w:rsid w:val="00E55FA9"/>
    <w:rsid w:val="00E7220D"/>
    <w:rsid w:val="00E82D8C"/>
    <w:rsid w:val="00E83F00"/>
    <w:rsid w:val="00E85490"/>
    <w:rsid w:val="00E96447"/>
    <w:rsid w:val="00E96E40"/>
    <w:rsid w:val="00EA47AF"/>
    <w:rsid w:val="00EA6855"/>
    <w:rsid w:val="00EC3A68"/>
    <w:rsid w:val="00EC3BDC"/>
    <w:rsid w:val="00EC51FB"/>
    <w:rsid w:val="00ED1BBF"/>
    <w:rsid w:val="00ED362F"/>
    <w:rsid w:val="00ED6EA6"/>
    <w:rsid w:val="00EE1CA8"/>
    <w:rsid w:val="00EE37B2"/>
    <w:rsid w:val="00EE572A"/>
    <w:rsid w:val="00EF18CD"/>
    <w:rsid w:val="00F018A6"/>
    <w:rsid w:val="00F231A5"/>
    <w:rsid w:val="00F27BB3"/>
    <w:rsid w:val="00F310F4"/>
    <w:rsid w:val="00F357C3"/>
    <w:rsid w:val="00F523EE"/>
    <w:rsid w:val="00F71620"/>
    <w:rsid w:val="00F83738"/>
    <w:rsid w:val="00F85BED"/>
    <w:rsid w:val="00F86852"/>
    <w:rsid w:val="00F86872"/>
    <w:rsid w:val="00FA0FD1"/>
    <w:rsid w:val="00FB58A8"/>
    <w:rsid w:val="00FD0F59"/>
    <w:rsid w:val="00FD43A5"/>
    <w:rsid w:val="00FD5BF6"/>
    <w:rsid w:val="00FD5F93"/>
    <w:rsid w:val="00FE17F7"/>
    <w:rsid w:val="00FE3188"/>
    <w:rsid w:val="00FE78BE"/>
    <w:rsid w:val="00FF4A60"/>
    <w:rsid w:val="00FF4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date"/>
  <w:smartTagType w:namespaceuri="urn:schemas-tilde-lv/tildestengine" w:name="firma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metricconverter"/>
  <w:smartTagType w:namespaceuri="urn:schemas-microsoft-com:office:smarttags" w:name="City"/>
  <w:smartTagType w:namespaceuri="urn:schemas-microsoft-com:office:smarttags" w:name="place"/>
  <w:smartTagType w:namespaceuri="schemas-tilde-lv/tildestengine" w:name="veidnes"/>
  <w:shapeDefaults>
    <o:shapedefaults v:ext="edit" spidmax="4097"/>
    <o:shapelayout v:ext="edit">
      <o:idmap v:ext="edit" data="1"/>
    </o:shapelayout>
  </w:shapeDefaults>
  <w:decimalSymbol w:val=","/>
  <w:listSeparator w:val=";"/>
  <w15:docId w15:val="{496C03AB-DA6C-440C-BFB9-D09A5B2D4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603"/>
    <w:pPr>
      <w:spacing w:after="200" w:line="276" w:lineRule="auto"/>
    </w:pPr>
    <w:rPr>
      <w:sz w:val="22"/>
      <w:szCs w:val="22"/>
    </w:rPr>
  </w:style>
  <w:style w:type="paragraph" w:styleId="Heading1">
    <w:name w:val="heading 1"/>
    <w:basedOn w:val="Normal"/>
    <w:next w:val="Normal"/>
    <w:link w:val="Heading1Char"/>
    <w:qFormat/>
    <w:rsid w:val="006F3FFB"/>
    <w:pPr>
      <w:keepNext/>
      <w:spacing w:before="240" w:after="60" w:line="240" w:lineRule="auto"/>
      <w:outlineLvl w:val="0"/>
    </w:pPr>
    <w:rPr>
      <w:rFonts w:ascii="Arial" w:hAnsi="Arial"/>
      <w:b/>
      <w:bCs/>
      <w:kern w:val="32"/>
      <w:sz w:val="32"/>
      <w:szCs w:val="32"/>
      <w:lang w:val="en-US" w:eastAsia="en-US"/>
    </w:rPr>
  </w:style>
  <w:style w:type="paragraph" w:styleId="Heading2">
    <w:name w:val="heading 2"/>
    <w:basedOn w:val="Normal"/>
    <w:next w:val="Normal"/>
    <w:link w:val="Heading2Char"/>
    <w:unhideWhenUsed/>
    <w:qFormat/>
    <w:rsid w:val="00336FD9"/>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nhideWhenUsed/>
    <w:qFormat/>
    <w:rsid w:val="00A253D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qFormat/>
    <w:rsid w:val="006F3FFB"/>
    <w:pPr>
      <w:spacing w:before="100" w:beforeAutospacing="1" w:after="100" w:afterAutospacing="1" w:line="240" w:lineRule="auto"/>
      <w:outlineLvl w:val="3"/>
    </w:pPr>
    <w:rPr>
      <w:rFonts w:ascii="Times New Roman" w:hAnsi="Times New Roman"/>
      <w:b/>
      <w:bCs/>
      <w:sz w:val="24"/>
      <w:szCs w:val="24"/>
    </w:rPr>
  </w:style>
  <w:style w:type="paragraph" w:styleId="Heading5">
    <w:name w:val="heading 5"/>
    <w:basedOn w:val="Normal"/>
    <w:next w:val="Normal"/>
    <w:link w:val="Heading5Char"/>
    <w:uiPriority w:val="9"/>
    <w:unhideWhenUsed/>
    <w:qFormat/>
    <w:rsid w:val="00336FD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842FD"/>
    <w:pPr>
      <w:keepNext/>
      <w:keepLines/>
      <w:spacing w:before="200" w:after="0" w:line="240" w:lineRule="auto"/>
      <w:ind w:left="1152" w:hanging="1152"/>
      <w:outlineLvl w:val="5"/>
    </w:pPr>
    <w:rPr>
      <w:rFonts w:ascii="Cambria" w:hAnsi="Cambria"/>
      <w:i/>
      <w:iCs/>
      <w:color w:val="243F60"/>
      <w:sz w:val="24"/>
      <w:szCs w:val="24"/>
      <w:lang w:val="en-GB" w:eastAsia="en-US"/>
    </w:rPr>
  </w:style>
  <w:style w:type="paragraph" w:styleId="Heading7">
    <w:name w:val="heading 7"/>
    <w:basedOn w:val="Normal"/>
    <w:next w:val="Normal"/>
    <w:link w:val="Heading7Char"/>
    <w:uiPriority w:val="9"/>
    <w:semiHidden/>
    <w:unhideWhenUsed/>
    <w:qFormat/>
    <w:rsid w:val="000842FD"/>
    <w:pPr>
      <w:keepNext/>
      <w:keepLines/>
      <w:spacing w:before="200" w:after="0" w:line="240" w:lineRule="auto"/>
      <w:ind w:left="1296" w:hanging="1296"/>
      <w:outlineLvl w:val="6"/>
    </w:pPr>
    <w:rPr>
      <w:rFonts w:ascii="Cambria" w:hAnsi="Cambria"/>
      <w:i/>
      <w:iCs/>
      <w:color w:val="404040"/>
      <w:sz w:val="24"/>
      <w:szCs w:val="24"/>
      <w:lang w:val="en-GB" w:eastAsia="en-US"/>
    </w:rPr>
  </w:style>
  <w:style w:type="paragraph" w:styleId="Heading8">
    <w:name w:val="heading 8"/>
    <w:basedOn w:val="Normal"/>
    <w:next w:val="Normal"/>
    <w:link w:val="Heading8Char"/>
    <w:uiPriority w:val="9"/>
    <w:semiHidden/>
    <w:unhideWhenUsed/>
    <w:qFormat/>
    <w:rsid w:val="000842FD"/>
    <w:pPr>
      <w:keepNext/>
      <w:keepLines/>
      <w:spacing w:before="200" w:after="0" w:line="240" w:lineRule="auto"/>
      <w:ind w:left="1440" w:hanging="1440"/>
      <w:outlineLvl w:val="7"/>
    </w:pPr>
    <w:rPr>
      <w:rFonts w:ascii="Cambria" w:hAnsi="Cambria"/>
      <w:color w:val="404040"/>
      <w:sz w:val="20"/>
      <w:szCs w:val="20"/>
      <w:lang w:val="en-GB" w:eastAsia="en-US"/>
    </w:rPr>
  </w:style>
  <w:style w:type="paragraph" w:styleId="Heading9">
    <w:name w:val="heading 9"/>
    <w:basedOn w:val="Normal"/>
    <w:next w:val="Normal"/>
    <w:link w:val="Heading9Char"/>
    <w:uiPriority w:val="9"/>
    <w:semiHidden/>
    <w:unhideWhenUsed/>
    <w:qFormat/>
    <w:rsid w:val="000842FD"/>
    <w:pPr>
      <w:keepNext/>
      <w:keepLines/>
      <w:spacing w:before="200" w:after="0" w:line="240" w:lineRule="auto"/>
      <w:ind w:left="1584" w:hanging="1584"/>
      <w:outlineLvl w:val="8"/>
    </w:pPr>
    <w:rPr>
      <w:rFonts w:ascii="Cambria" w:hAnsi="Cambria"/>
      <w:i/>
      <w:iCs/>
      <w:color w:val="404040"/>
      <w:sz w:val="20"/>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F3FFB"/>
    <w:rPr>
      <w:rFonts w:ascii="Arial" w:eastAsia="Times New Roman" w:hAnsi="Arial" w:cs="Arial"/>
      <w:b/>
      <w:bCs/>
      <w:kern w:val="32"/>
      <w:sz w:val="32"/>
      <w:szCs w:val="32"/>
      <w:lang w:val="en-US" w:eastAsia="en-US"/>
    </w:rPr>
  </w:style>
  <w:style w:type="character" w:customStyle="1" w:styleId="Heading4Char">
    <w:name w:val="Heading 4 Char"/>
    <w:link w:val="Heading4"/>
    <w:rsid w:val="006F3FFB"/>
    <w:rPr>
      <w:rFonts w:ascii="Times New Roman" w:eastAsia="Times New Roman" w:hAnsi="Times New Roman" w:cs="Times New Roman"/>
      <w:b/>
      <w:bCs/>
      <w:sz w:val="24"/>
      <w:szCs w:val="24"/>
    </w:rPr>
  </w:style>
  <w:style w:type="paragraph" w:styleId="Footer">
    <w:name w:val="footer"/>
    <w:basedOn w:val="Normal"/>
    <w:link w:val="FooterChar"/>
    <w:uiPriority w:val="99"/>
    <w:rsid w:val="006F3FFB"/>
    <w:pPr>
      <w:tabs>
        <w:tab w:val="center" w:pos="4153"/>
        <w:tab w:val="right" w:pos="8306"/>
      </w:tabs>
      <w:spacing w:after="0" w:line="240" w:lineRule="auto"/>
    </w:pPr>
    <w:rPr>
      <w:rFonts w:ascii="Times New Roman" w:hAnsi="Times New Roman"/>
      <w:sz w:val="24"/>
      <w:szCs w:val="24"/>
    </w:rPr>
  </w:style>
  <w:style w:type="character" w:customStyle="1" w:styleId="FooterChar">
    <w:name w:val="Footer Char"/>
    <w:link w:val="Footer"/>
    <w:uiPriority w:val="99"/>
    <w:rsid w:val="006F3FFB"/>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rsid w:val="006F3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0"/>
      <w:szCs w:val="20"/>
      <w:lang w:eastAsia="zh-CN"/>
    </w:rPr>
  </w:style>
  <w:style w:type="character" w:customStyle="1" w:styleId="HTMLPreformattedChar">
    <w:name w:val="HTML Preformatted Char"/>
    <w:link w:val="HTMLPreformatted"/>
    <w:uiPriority w:val="99"/>
    <w:rsid w:val="006F3FFB"/>
    <w:rPr>
      <w:rFonts w:ascii="Courier New" w:eastAsia="SimSun" w:hAnsi="Courier New" w:cs="Courier New"/>
      <w:sz w:val="20"/>
      <w:szCs w:val="20"/>
      <w:lang w:eastAsia="zh-CN"/>
    </w:rPr>
  </w:style>
  <w:style w:type="table" w:styleId="TableGrid">
    <w:name w:val="Table Grid"/>
    <w:basedOn w:val="TableNormal"/>
    <w:uiPriority w:val="59"/>
    <w:rsid w:val="006F3FFB"/>
    <w:pPr>
      <w:spacing w:line="360" w:lineRule="auto"/>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F3FFB"/>
  </w:style>
  <w:style w:type="character" w:styleId="CommentReference">
    <w:name w:val="annotation reference"/>
    <w:semiHidden/>
    <w:rsid w:val="006F3FFB"/>
    <w:rPr>
      <w:sz w:val="16"/>
      <w:szCs w:val="16"/>
    </w:rPr>
  </w:style>
  <w:style w:type="paragraph" w:styleId="CommentText">
    <w:name w:val="annotation text"/>
    <w:basedOn w:val="Normal"/>
    <w:link w:val="CommentTextChar"/>
    <w:semiHidden/>
    <w:rsid w:val="006F3FFB"/>
    <w:pPr>
      <w:spacing w:after="0" w:line="240" w:lineRule="auto"/>
    </w:pPr>
    <w:rPr>
      <w:rFonts w:ascii="Times New Roman" w:hAnsi="Times New Roman"/>
      <w:sz w:val="20"/>
      <w:szCs w:val="20"/>
    </w:rPr>
  </w:style>
  <w:style w:type="character" w:customStyle="1" w:styleId="CommentTextChar">
    <w:name w:val="Comment Text Char"/>
    <w:link w:val="CommentText"/>
    <w:semiHidden/>
    <w:rsid w:val="006F3FF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F3FF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F3FFB"/>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3B2465"/>
    <w:pPr>
      <w:spacing w:after="200"/>
    </w:pPr>
    <w:rPr>
      <w:b/>
      <w:bCs/>
    </w:rPr>
  </w:style>
  <w:style w:type="character" w:customStyle="1" w:styleId="CommentSubjectChar">
    <w:name w:val="Comment Subject Char"/>
    <w:link w:val="CommentSubject"/>
    <w:uiPriority w:val="99"/>
    <w:semiHidden/>
    <w:rsid w:val="003B2465"/>
    <w:rPr>
      <w:rFonts w:ascii="Times New Roman" w:eastAsia="Times New Roman" w:hAnsi="Times New Roman" w:cs="Times New Roman"/>
      <w:b/>
      <w:bCs/>
      <w:sz w:val="20"/>
      <w:szCs w:val="20"/>
    </w:rPr>
  </w:style>
  <w:style w:type="paragraph" w:styleId="ListParagraph">
    <w:name w:val="List Paragraph"/>
    <w:basedOn w:val="Normal"/>
    <w:uiPriority w:val="34"/>
    <w:qFormat/>
    <w:rsid w:val="002D2006"/>
    <w:pPr>
      <w:ind w:left="720"/>
      <w:contextualSpacing/>
    </w:pPr>
  </w:style>
  <w:style w:type="paragraph" w:customStyle="1" w:styleId="Sarakstarindkopa1">
    <w:name w:val="Saraksta rindkopa1"/>
    <w:basedOn w:val="Normal"/>
    <w:qFormat/>
    <w:rsid w:val="00B519E6"/>
    <w:pPr>
      <w:ind w:left="720"/>
      <w:contextualSpacing/>
    </w:pPr>
    <w:rPr>
      <w:rFonts w:eastAsia="Calibri"/>
      <w:lang w:eastAsia="en-US"/>
    </w:rPr>
  </w:style>
  <w:style w:type="character" w:styleId="FootnoteReference">
    <w:name w:val="footnote reference"/>
    <w:semiHidden/>
    <w:unhideWhenUsed/>
    <w:rsid w:val="00B519E6"/>
    <w:rPr>
      <w:vertAlign w:val="superscript"/>
    </w:rPr>
  </w:style>
  <w:style w:type="character" w:customStyle="1" w:styleId="hps">
    <w:name w:val="hps"/>
    <w:rsid w:val="00DE07AD"/>
  </w:style>
  <w:style w:type="character" w:customStyle="1" w:styleId="Heading2Char">
    <w:name w:val="Heading 2 Char"/>
    <w:link w:val="Heading2"/>
    <w:rsid w:val="00336FD9"/>
    <w:rPr>
      <w:rFonts w:ascii="Calibri Light" w:eastAsia="Times New Roman" w:hAnsi="Calibri Light" w:cs="Times New Roman"/>
      <w:b/>
      <w:bCs/>
      <w:i/>
      <w:iCs/>
      <w:sz w:val="28"/>
      <w:szCs w:val="28"/>
    </w:rPr>
  </w:style>
  <w:style w:type="character" w:customStyle="1" w:styleId="Heading5Char">
    <w:name w:val="Heading 5 Char"/>
    <w:link w:val="Heading5"/>
    <w:uiPriority w:val="9"/>
    <w:rsid w:val="00336FD9"/>
    <w:rPr>
      <w:b/>
      <w:bCs/>
      <w:i/>
      <w:iCs/>
      <w:sz w:val="26"/>
      <w:szCs w:val="26"/>
    </w:rPr>
  </w:style>
  <w:style w:type="paragraph" w:styleId="Title">
    <w:name w:val="Title"/>
    <w:basedOn w:val="Normal"/>
    <w:link w:val="TitleChar"/>
    <w:qFormat/>
    <w:rsid w:val="00CA5B82"/>
    <w:pPr>
      <w:spacing w:after="0" w:line="240" w:lineRule="auto"/>
      <w:jc w:val="center"/>
    </w:pPr>
    <w:rPr>
      <w:rFonts w:ascii="Times New Roman" w:hAnsi="Times New Roman"/>
      <w:sz w:val="32"/>
      <w:szCs w:val="20"/>
      <w:lang w:eastAsia="en-US"/>
    </w:rPr>
  </w:style>
  <w:style w:type="character" w:customStyle="1" w:styleId="TitleChar">
    <w:name w:val="Title Char"/>
    <w:link w:val="Title"/>
    <w:rsid w:val="00CA5B82"/>
    <w:rPr>
      <w:rFonts w:ascii="Times New Roman" w:hAnsi="Times New Roman"/>
      <w:sz w:val="32"/>
      <w:lang w:eastAsia="en-US"/>
    </w:rPr>
  </w:style>
  <w:style w:type="paragraph" w:styleId="BodyText2">
    <w:name w:val="Body Text 2"/>
    <w:basedOn w:val="Normal"/>
    <w:link w:val="BodyText2Char"/>
    <w:rsid w:val="00116CE7"/>
    <w:pPr>
      <w:spacing w:after="0" w:line="360" w:lineRule="auto"/>
    </w:pPr>
    <w:rPr>
      <w:rFonts w:ascii="Times New Roman" w:hAnsi="Times New Roman"/>
      <w:sz w:val="24"/>
      <w:szCs w:val="20"/>
      <w:lang w:val="en-US"/>
    </w:rPr>
  </w:style>
  <w:style w:type="character" w:customStyle="1" w:styleId="BodyText2Char">
    <w:name w:val="Body Text 2 Char"/>
    <w:link w:val="BodyText2"/>
    <w:rsid w:val="00116CE7"/>
    <w:rPr>
      <w:rFonts w:ascii="Times New Roman" w:hAnsi="Times New Roman"/>
      <w:sz w:val="24"/>
      <w:lang w:val="en-US"/>
    </w:rPr>
  </w:style>
  <w:style w:type="paragraph" w:styleId="BodyTextIndent3">
    <w:name w:val="Body Text Indent 3"/>
    <w:basedOn w:val="Normal"/>
    <w:link w:val="BodyTextIndent3Char"/>
    <w:rsid w:val="00953F8C"/>
    <w:pPr>
      <w:spacing w:after="120"/>
      <w:ind w:left="283"/>
    </w:pPr>
    <w:rPr>
      <w:sz w:val="16"/>
      <w:szCs w:val="16"/>
    </w:rPr>
  </w:style>
  <w:style w:type="character" w:customStyle="1" w:styleId="BodyTextIndent3Char">
    <w:name w:val="Body Text Indent 3 Char"/>
    <w:link w:val="BodyTextIndent3"/>
    <w:rsid w:val="00953F8C"/>
    <w:rPr>
      <w:sz w:val="16"/>
      <w:szCs w:val="16"/>
    </w:rPr>
  </w:style>
  <w:style w:type="paragraph" w:styleId="FootnoteText">
    <w:name w:val="footnote text"/>
    <w:basedOn w:val="Normal"/>
    <w:link w:val="FootnoteTextChar"/>
    <w:rsid w:val="00953F8C"/>
    <w:pPr>
      <w:spacing w:after="0" w:line="240" w:lineRule="auto"/>
    </w:pPr>
    <w:rPr>
      <w:rFonts w:ascii="Times New Roman" w:hAnsi="Times New Roman"/>
      <w:sz w:val="20"/>
      <w:szCs w:val="20"/>
    </w:rPr>
  </w:style>
  <w:style w:type="character" w:customStyle="1" w:styleId="FootnoteTextChar">
    <w:name w:val="Footnote Text Char"/>
    <w:link w:val="FootnoteText"/>
    <w:rsid w:val="00953F8C"/>
    <w:rPr>
      <w:rFonts w:ascii="Times New Roman" w:hAnsi="Times New Roman"/>
    </w:rPr>
  </w:style>
  <w:style w:type="character" w:styleId="Strong">
    <w:name w:val="Strong"/>
    <w:qFormat/>
    <w:rsid w:val="00EA47AF"/>
    <w:rPr>
      <w:b/>
      <w:bCs/>
    </w:rPr>
  </w:style>
  <w:style w:type="paragraph" w:styleId="NormalWeb">
    <w:name w:val="Normal (Web)"/>
    <w:basedOn w:val="Normal"/>
    <w:unhideWhenUsed/>
    <w:rsid w:val="00EA47AF"/>
    <w:pPr>
      <w:spacing w:before="100" w:beforeAutospacing="1" w:after="100" w:afterAutospacing="1" w:line="240" w:lineRule="auto"/>
    </w:pPr>
    <w:rPr>
      <w:rFonts w:ascii="Times New Roman" w:hAnsi="Times New Roman"/>
      <w:sz w:val="24"/>
      <w:szCs w:val="24"/>
    </w:rPr>
  </w:style>
  <w:style w:type="paragraph" w:styleId="Revision">
    <w:name w:val="Revision"/>
    <w:hidden/>
    <w:uiPriority w:val="99"/>
    <w:semiHidden/>
    <w:rsid w:val="00092C0C"/>
    <w:rPr>
      <w:sz w:val="22"/>
      <w:szCs w:val="22"/>
    </w:rPr>
  </w:style>
  <w:style w:type="paragraph" w:styleId="Header">
    <w:name w:val="header"/>
    <w:basedOn w:val="Normal"/>
    <w:link w:val="HeaderChar"/>
    <w:rsid w:val="00C85971"/>
    <w:pPr>
      <w:tabs>
        <w:tab w:val="center" w:pos="4153"/>
        <w:tab w:val="right" w:pos="8306"/>
      </w:tabs>
    </w:pPr>
  </w:style>
  <w:style w:type="character" w:customStyle="1" w:styleId="HeaderChar">
    <w:name w:val="Header Char"/>
    <w:link w:val="Header"/>
    <w:rsid w:val="00C85971"/>
    <w:rPr>
      <w:sz w:val="22"/>
      <w:szCs w:val="22"/>
    </w:rPr>
  </w:style>
  <w:style w:type="character" w:styleId="SubtleReference">
    <w:name w:val="Subtle Reference"/>
    <w:uiPriority w:val="31"/>
    <w:qFormat/>
    <w:rsid w:val="000A59B8"/>
    <w:rPr>
      <w:smallCaps/>
      <w:color w:val="5A5A5A"/>
    </w:rPr>
  </w:style>
  <w:style w:type="paragraph" w:styleId="TOCHeading">
    <w:name w:val="TOC Heading"/>
    <w:basedOn w:val="Heading1"/>
    <w:next w:val="Normal"/>
    <w:uiPriority w:val="39"/>
    <w:unhideWhenUsed/>
    <w:qFormat/>
    <w:rsid w:val="000A59B8"/>
    <w:pPr>
      <w:keepLines/>
      <w:spacing w:after="0" w:line="259" w:lineRule="auto"/>
      <w:outlineLvl w:val="9"/>
    </w:pPr>
    <w:rPr>
      <w:rFonts w:ascii="Calibri Light" w:hAnsi="Calibri Light"/>
      <w:b w:val="0"/>
      <w:bCs w:val="0"/>
      <w:color w:val="2E74B5"/>
      <w:kern w:val="0"/>
    </w:rPr>
  </w:style>
  <w:style w:type="paragraph" w:styleId="TOC2">
    <w:name w:val="toc 2"/>
    <w:basedOn w:val="Normal"/>
    <w:next w:val="Normal"/>
    <w:autoRedefine/>
    <w:uiPriority w:val="39"/>
    <w:unhideWhenUsed/>
    <w:rsid w:val="00842DBB"/>
    <w:pPr>
      <w:tabs>
        <w:tab w:val="left" w:pos="880"/>
        <w:tab w:val="right" w:leader="dot" w:pos="9060"/>
      </w:tabs>
      <w:spacing w:after="100" w:line="259" w:lineRule="auto"/>
      <w:ind w:left="851" w:hanging="631"/>
    </w:pPr>
    <w:rPr>
      <w:lang w:val="en-US" w:eastAsia="en-US"/>
    </w:rPr>
  </w:style>
  <w:style w:type="paragraph" w:styleId="TOC1">
    <w:name w:val="toc 1"/>
    <w:basedOn w:val="Normal"/>
    <w:next w:val="Normal"/>
    <w:autoRedefine/>
    <w:uiPriority w:val="39"/>
    <w:unhideWhenUsed/>
    <w:rsid w:val="00CB5C73"/>
    <w:pPr>
      <w:tabs>
        <w:tab w:val="left" w:pos="851"/>
        <w:tab w:val="right" w:leader="dot" w:pos="9060"/>
      </w:tabs>
      <w:spacing w:after="100" w:line="259" w:lineRule="auto"/>
    </w:pPr>
    <w:rPr>
      <w:rFonts w:ascii="Times New Roman" w:hAnsi="Times New Roman"/>
      <w:noProof/>
      <w:lang w:val="en-US" w:eastAsia="en-US"/>
    </w:rPr>
  </w:style>
  <w:style w:type="paragraph" w:styleId="TOC3">
    <w:name w:val="toc 3"/>
    <w:basedOn w:val="Normal"/>
    <w:next w:val="Normal"/>
    <w:autoRedefine/>
    <w:uiPriority w:val="39"/>
    <w:unhideWhenUsed/>
    <w:rsid w:val="000A59B8"/>
    <w:pPr>
      <w:spacing w:after="100" w:line="259" w:lineRule="auto"/>
      <w:ind w:left="440"/>
    </w:pPr>
    <w:rPr>
      <w:lang w:val="en-US" w:eastAsia="en-US"/>
    </w:rPr>
  </w:style>
  <w:style w:type="character" w:styleId="Hyperlink">
    <w:name w:val="Hyperlink"/>
    <w:unhideWhenUsed/>
    <w:rsid w:val="000A59B8"/>
    <w:rPr>
      <w:color w:val="0563C1"/>
      <w:u w:val="single"/>
    </w:rPr>
  </w:style>
  <w:style w:type="character" w:customStyle="1" w:styleId="tekstsChar">
    <w:name w:val="teksts Char"/>
    <w:link w:val="teksts"/>
    <w:locked/>
    <w:rsid w:val="007C0D8E"/>
    <w:rPr>
      <w:rFonts w:ascii="Times New Roman" w:hAnsi="Times New Roman"/>
      <w:color w:val="000000"/>
      <w:sz w:val="24"/>
      <w:szCs w:val="24"/>
    </w:rPr>
  </w:style>
  <w:style w:type="paragraph" w:customStyle="1" w:styleId="teksts">
    <w:name w:val="teksts"/>
    <w:link w:val="tekstsChar"/>
    <w:qFormat/>
    <w:rsid w:val="007C0D8E"/>
    <w:pPr>
      <w:spacing w:after="120" w:line="276" w:lineRule="auto"/>
      <w:jc w:val="both"/>
    </w:pPr>
    <w:rPr>
      <w:rFonts w:ascii="Times New Roman" w:hAnsi="Times New Roman"/>
      <w:color w:val="000000"/>
      <w:sz w:val="24"/>
      <w:szCs w:val="24"/>
    </w:rPr>
  </w:style>
  <w:style w:type="character" w:customStyle="1" w:styleId="skypec2ctextspan">
    <w:name w:val="skype_c2c_text_span"/>
    <w:rsid w:val="0030657A"/>
  </w:style>
  <w:style w:type="paragraph" w:customStyle="1" w:styleId="xmsonormal">
    <w:name w:val="x_msonormal"/>
    <w:basedOn w:val="Normal"/>
    <w:rsid w:val="00E12861"/>
    <w:pPr>
      <w:spacing w:before="100" w:beforeAutospacing="1" w:after="100" w:afterAutospacing="1" w:line="240" w:lineRule="auto"/>
    </w:pPr>
    <w:rPr>
      <w:rFonts w:ascii="Times New Roman" w:hAnsi="Times New Roman"/>
      <w:sz w:val="24"/>
      <w:szCs w:val="24"/>
      <w:lang w:val="en-US" w:eastAsia="en-US"/>
    </w:rPr>
  </w:style>
  <w:style w:type="paragraph" w:customStyle="1" w:styleId="xmsolistparagraph">
    <w:name w:val="x_msolistparagraph"/>
    <w:basedOn w:val="Normal"/>
    <w:rsid w:val="00E12861"/>
    <w:pPr>
      <w:spacing w:before="100" w:beforeAutospacing="1" w:after="100" w:afterAutospacing="1" w:line="240" w:lineRule="auto"/>
    </w:pPr>
    <w:rPr>
      <w:rFonts w:ascii="Times New Roman" w:hAnsi="Times New Roman"/>
      <w:sz w:val="24"/>
      <w:szCs w:val="24"/>
      <w:lang w:val="en-US" w:eastAsia="en-US"/>
    </w:rPr>
  </w:style>
  <w:style w:type="character" w:customStyle="1" w:styleId="Heading3Char">
    <w:name w:val="Heading 3 Char"/>
    <w:basedOn w:val="DefaultParagraphFont"/>
    <w:link w:val="Heading3"/>
    <w:rsid w:val="00A253DD"/>
    <w:rPr>
      <w:rFonts w:asciiTheme="majorHAnsi" w:eastAsiaTheme="majorEastAsia" w:hAnsiTheme="majorHAnsi" w:cstheme="majorBidi"/>
      <w:color w:val="243F60" w:themeColor="accent1" w:themeShade="7F"/>
      <w:sz w:val="24"/>
      <w:szCs w:val="24"/>
    </w:rPr>
  </w:style>
  <w:style w:type="character" w:styleId="Emphasis">
    <w:name w:val="Emphasis"/>
    <w:qFormat/>
    <w:rsid w:val="00DF106B"/>
    <w:rPr>
      <w:i/>
      <w:iCs/>
    </w:rPr>
  </w:style>
  <w:style w:type="paragraph" w:customStyle="1" w:styleId="Default">
    <w:name w:val="Default"/>
    <w:rsid w:val="00DF106B"/>
    <w:pPr>
      <w:autoSpaceDE w:val="0"/>
      <w:autoSpaceDN w:val="0"/>
      <w:adjustRightInd w:val="0"/>
    </w:pPr>
    <w:rPr>
      <w:rFonts w:ascii="Times New Roman" w:hAnsi="Times New Roman"/>
      <w:color w:val="000000"/>
      <w:sz w:val="24"/>
      <w:szCs w:val="24"/>
    </w:rPr>
  </w:style>
  <w:style w:type="character" w:styleId="FollowedHyperlink">
    <w:name w:val="FollowedHyperlink"/>
    <w:basedOn w:val="DefaultParagraphFont"/>
    <w:uiPriority w:val="99"/>
    <w:semiHidden/>
    <w:unhideWhenUsed/>
    <w:rsid w:val="000842FD"/>
    <w:rPr>
      <w:color w:val="800080"/>
      <w:u w:val="single"/>
    </w:rPr>
  </w:style>
  <w:style w:type="paragraph" w:customStyle="1" w:styleId="font5">
    <w:name w:val="font5"/>
    <w:basedOn w:val="Normal"/>
    <w:rsid w:val="000842FD"/>
    <w:pPr>
      <w:spacing w:before="100" w:beforeAutospacing="1" w:after="100" w:afterAutospacing="1" w:line="240" w:lineRule="auto"/>
    </w:pPr>
    <w:rPr>
      <w:rFonts w:ascii="Times New Roman" w:hAnsi="Times New Roman"/>
      <w:b/>
      <w:bCs/>
      <w:sz w:val="20"/>
      <w:szCs w:val="20"/>
    </w:rPr>
  </w:style>
  <w:style w:type="paragraph" w:customStyle="1" w:styleId="font6">
    <w:name w:val="font6"/>
    <w:basedOn w:val="Normal"/>
    <w:rsid w:val="000842FD"/>
    <w:pPr>
      <w:spacing w:before="100" w:beforeAutospacing="1" w:after="100" w:afterAutospacing="1" w:line="240" w:lineRule="auto"/>
    </w:pPr>
    <w:rPr>
      <w:rFonts w:ascii="Times New Roman" w:hAnsi="Times New Roman"/>
      <w:b/>
      <w:bCs/>
      <w:sz w:val="18"/>
      <w:szCs w:val="18"/>
    </w:rPr>
  </w:style>
  <w:style w:type="paragraph" w:customStyle="1" w:styleId="font7">
    <w:name w:val="font7"/>
    <w:basedOn w:val="Normal"/>
    <w:rsid w:val="000842FD"/>
    <w:pPr>
      <w:spacing w:before="100" w:beforeAutospacing="1" w:after="100" w:afterAutospacing="1" w:line="240" w:lineRule="auto"/>
    </w:pPr>
    <w:rPr>
      <w:rFonts w:ascii="Tahoma" w:hAnsi="Tahoma" w:cs="Tahoma"/>
      <w:color w:val="000000"/>
      <w:sz w:val="16"/>
      <w:szCs w:val="16"/>
    </w:rPr>
  </w:style>
  <w:style w:type="paragraph" w:customStyle="1" w:styleId="font8">
    <w:name w:val="font8"/>
    <w:basedOn w:val="Normal"/>
    <w:rsid w:val="000842FD"/>
    <w:pPr>
      <w:spacing w:before="100" w:beforeAutospacing="1" w:after="100" w:afterAutospacing="1" w:line="240" w:lineRule="auto"/>
    </w:pPr>
    <w:rPr>
      <w:rFonts w:ascii="Tahoma" w:hAnsi="Tahoma" w:cs="Tahoma"/>
      <w:b/>
      <w:bCs/>
      <w:color w:val="000000"/>
      <w:sz w:val="16"/>
      <w:szCs w:val="16"/>
    </w:rPr>
  </w:style>
  <w:style w:type="paragraph" w:customStyle="1" w:styleId="font9">
    <w:name w:val="font9"/>
    <w:basedOn w:val="Normal"/>
    <w:rsid w:val="000842FD"/>
    <w:pPr>
      <w:spacing w:before="100" w:beforeAutospacing="1" w:after="100" w:afterAutospacing="1" w:line="240" w:lineRule="auto"/>
    </w:pPr>
    <w:rPr>
      <w:rFonts w:ascii="Arial" w:hAnsi="Arial" w:cs="Arial"/>
      <w:color w:val="FFFFFF"/>
      <w:sz w:val="20"/>
      <w:szCs w:val="20"/>
    </w:rPr>
  </w:style>
  <w:style w:type="paragraph" w:customStyle="1" w:styleId="font10">
    <w:name w:val="font10"/>
    <w:basedOn w:val="Normal"/>
    <w:rsid w:val="000842FD"/>
    <w:pPr>
      <w:spacing w:before="100" w:beforeAutospacing="1" w:after="100" w:afterAutospacing="1" w:line="240" w:lineRule="auto"/>
    </w:pPr>
    <w:rPr>
      <w:rFonts w:ascii="Times New Roman" w:hAnsi="Times New Roman"/>
      <w:i/>
      <w:iCs/>
      <w:sz w:val="18"/>
      <w:szCs w:val="18"/>
    </w:rPr>
  </w:style>
  <w:style w:type="paragraph" w:customStyle="1" w:styleId="xl65">
    <w:name w:val="xl65"/>
    <w:basedOn w:val="Normal"/>
    <w:rsid w:val="000842FD"/>
    <w:pPr>
      <w:spacing w:before="100" w:beforeAutospacing="1" w:after="100" w:afterAutospacing="1" w:line="240" w:lineRule="auto"/>
    </w:pPr>
    <w:rPr>
      <w:rFonts w:ascii="Times New Roman" w:hAnsi="Times New Roman"/>
      <w:sz w:val="16"/>
      <w:szCs w:val="16"/>
    </w:rPr>
  </w:style>
  <w:style w:type="paragraph" w:customStyle="1" w:styleId="xl66">
    <w:name w:val="xl66"/>
    <w:basedOn w:val="Normal"/>
    <w:rsid w:val="000842FD"/>
    <w:pPr>
      <w:spacing w:before="100" w:beforeAutospacing="1" w:after="100" w:afterAutospacing="1" w:line="240" w:lineRule="auto"/>
    </w:pPr>
    <w:rPr>
      <w:rFonts w:ascii="Times New Roman" w:hAnsi="Times New Roman"/>
      <w:sz w:val="18"/>
      <w:szCs w:val="18"/>
    </w:rPr>
  </w:style>
  <w:style w:type="paragraph" w:customStyle="1" w:styleId="xl67">
    <w:name w:val="xl67"/>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68">
    <w:name w:val="xl68"/>
    <w:basedOn w:val="Normal"/>
    <w:rsid w:val="000842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rPr>
  </w:style>
  <w:style w:type="paragraph" w:customStyle="1" w:styleId="xl69">
    <w:name w:val="xl69"/>
    <w:basedOn w:val="Normal"/>
    <w:rsid w:val="000842FD"/>
    <w:pPr>
      <w:shd w:val="clear" w:color="000000" w:fill="FFFFFF"/>
      <w:spacing w:before="100" w:beforeAutospacing="1" w:after="100" w:afterAutospacing="1" w:line="240" w:lineRule="auto"/>
      <w:jc w:val="center"/>
    </w:pPr>
    <w:rPr>
      <w:rFonts w:ascii="Times New Roman" w:hAnsi="Times New Roman"/>
      <w:color w:val="FFFFFF"/>
      <w:sz w:val="16"/>
      <w:szCs w:val="16"/>
    </w:rPr>
  </w:style>
  <w:style w:type="paragraph" w:customStyle="1" w:styleId="xl70">
    <w:name w:val="xl70"/>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sz w:val="14"/>
      <w:szCs w:val="14"/>
    </w:rPr>
  </w:style>
  <w:style w:type="paragraph" w:customStyle="1" w:styleId="xl71">
    <w:name w:val="xl71"/>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sz w:val="14"/>
      <w:szCs w:val="14"/>
    </w:rPr>
  </w:style>
  <w:style w:type="paragraph" w:customStyle="1" w:styleId="xl72">
    <w:name w:val="xl72"/>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73">
    <w:name w:val="xl73"/>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74">
    <w:name w:val="xl74"/>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hAnsi="Times New Roman"/>
      <w:sz w:val="14"/>
      <w:szCs w:val="14"/>
    </w:rPr>
  </w:style>
  <w:style w:type="paragraph" w:customStyle="1" w:styleId="xl75">
    <w:name w:val="xl75"/>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b/>
      <w:bCs/>
      <w:sz w:val="14"/>
      <w:szCs w:val="14"/>
    </w:rPr>
  </w:style>
  <w:style w:type="paragraph" w:customStyle="1" w:styleId="xl76">
    <w:name w:val="xl76"/>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sz w:val="24"/>
      <w:szCs w:val="24"/>
    </w:rPr>
  </w:style>
  <w:style w:type="paragraph" w:customStyle="1" w:styleId="xl77">
    <w:name w:val="xl77"/>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4"/>
      <w:szCs w:val="14"/>
    </w:rPr>
  </w:style>
  <w:style w:type="paragraph" w:customStyle="1" w:styleId="xl78">
    <w:name w:val="xl78"/>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sz w:val="14"/>
      <w:szCs w:val="14"/>
    </w:rPr>
  </w:style>
  <w:style w:type="paragraph" w:customStyle="1" w:styleId="xl79">
    <w:name w:val="xl79"/>
    <w:basedOn w:val="Normal"/>
    <w:rsid w:val="000842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b/>
      <w:bCs/>
      <w:sz w:val="14"/>
      <w:szCs w:val="14"/>
    </w:rPr>
  </w:style>
  <w:style w:type="paragraph" w:customStyle="1" w:styleId="xl80">
    <w:name w:val="xl80"/>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81">
    <w:name w:val="xl81"/>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rPr>
  </w:style>
  <w:style w:type="paragraph" w:customStyle="1" w:styleId="xl82">
    <w:name w:val="xl82"/>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sz w:val="14"/>
      <w:szCs w:val="14"/>
    </w:rPr>
  </w:style>
  <w:style w:type="paragraph" w:customStyle="1" w:styleId="xl83">
    <w:name w:val="xl83"/>
    <w:basedOn w:val="Normal"/>
    <w:rsid w:val="000842FD"/>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4">
    <w:name w:val="xl84"/>
    <w:basedOn w:val="Normal"/>
    <w:rsid w:val="000842FD"/>
    <w:pPr>
      <w:shd w:val="clear" w:color="000000" w:fill="FFFFFF"/>
      <w:spacing w:before="100" w:beforeAutospacing="1" w:after="100" w:afterAutospacing="1" w:line="240" w:lineRule="auto"/>
      <w:jc w:val="center"/>
    </w:pPr>
    <w:rPr>
      <w:rFonts w:ascii="Times New Roman" w:hAnsi="Times New Roman"/>
      <w:sz w:val="18"/>
      <w:szCs w:val="18"/>
    </w:rPr>
  </w:style>
  <w:style w:type="paragraph" w:customStyle="1" w:styleId="xl85">
    <w:name w:val="xl85"/>
    <w:basedOn w:val="Normal"/>
    <w:rsid w:val="000842FD"/>
    <w:pPr>
      <w:shd w:val="clear" w:color="000000" w:fill="FFFFFF"/>
      <w:spacing w:before="100" w:beforeAutospacing="1" w:after="100" w:afterAutospacing="1" w:line="240" w:lineRule="auto"/>
      <w:jc w:val="center"/>
    </w:pPr>
    <w:rPr>
      <w:rFonts w:ascii="Times New Roman" w:hAnsi="Times New Roman"/>
      <w:sz w:val="24"/>
      <w:szCs w:val="24"/>
    </w:rPr>
  </w:style>
  <w:style w:type="paragraph" w:customStyle="1" w:styleId="xl86">
    <w:name w:val="xl86"/>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rPr>
  </w:style>
  <w:style w:type="paragraph" w:customStyle="1" w:styleId="xl87">
    <w:name w:val="xl87"/>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b/>
      <w:bCs/>
      <w:sz w:val="14"/>
      <w:szCs w:val="14"/>
    </w:rPr>
  </w:style>
  <w:style w:type="paragraph" w:customStyle="1" w:styleId="xl89">
    <w:name w:val="xl89"/>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90">
    <w:name w:val="xl90"/>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91">
    <w:name w:val="xl91"/>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92">
    <w:name w:val="xl92"/>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sz w:val="14"/>
      <w:szCs w:val="14"/>
    </w:rPr>
  </w:style>
  <w:style w:type="paragraph" w:customStyle="1" w:styleId="xl93">
    <w:name w:val="xl93"/>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4"/>
      <w:szCs w:val="14"/>
    </w:rPr>
  </w:style>
  <w:style w:type="paragraph" w:customStyle="1" w:styleId="xl94">
    <w:name w:val="xl94"/>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4"/>
      <w:szCs w:val="14"/>
    </w:rPr>
  </w:style>
  <w:style w:type="paragraph" w:customStyle="1" w:styleId="xl95">
    <w:name w:val="xl95"/>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96">
    <w:name w:val="xl96"/>
    <w:basedOn w:val="Normal"/>
    <w:rsid w:val="000842FD"/>
    <w:pPr>
      <w:spacing w:before="100" w:beforeAutospacing="1" w:after="100" w:afterAutospacing="1" w:line="240" w:lineRule="auto"/>
      <w:jc w:val="center"/>
    </w:pPr>
    <w:rPr>
      <w:rFonts w:ascii="Times New Roman" w:hAnsi="Times New Roman"/>
      <w:b/>
      <w:bCs/>
    </w:rPr>
  </w:style>
  <w:style w:type="paragraph" w:customStyle="1" w:styleId="xl97">
    <w:name w:val="xl97"/>
    <w:basedOn w:val="Normal"/>
    <w:rsid w:val="000842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4"/>
      <w:szCs w:val="14"/>
    </w:rPr>
  </w:style>
  <w:style w:type="paragraph" w:customStyle="1" w:styleId="xl98">
    <w:name w:val="xl98"/>
    <w:basedOn w:val="Normal"/>
    <w:rsid w:val="000842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4"/>
      <w:szCs w:val="14"/>
    </w:rPr>
  </w:style>
  <w:style w:type="paragraph" w:customStyle="1" w:styleId="xl99">
    <w:name w:val="xl99"/>
    <w:basedOn w:val="Normal"/>
    <w:rsid w:val="000842FD"/>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4"/>
      <w:szCs w:val="14"/>
    </w:rPr>
  </w:style>
  <w:style w:type="paragraph" w:customStyle="1" w:styleId="xl100">
    <w:name w:val="xl100"/>
    <w:basedOn w:val="Normal"/>
    <w:rsid w:val="000842FD"/>
    <w:pPr>
      <w:spacing w:before="100" w:beforeAutospacing="1" w:after="100" w:afterAutospacing="1" w:line="240" w:lineRule="auto"/>
      <w:jc w:val="center"/>
    </w:pPr>
    <w:rPr>
      <w:rFonts w:ascii="Times New Roman" w:hAnsi="Times New Roman"/>
      <w:b/>
      <w:bCs/>
    </w:rPr>
  </w:style>
  <w:style w:type="paragraph" w:customStyle="1" w:styleId="xl101">
    <w:name w:val="xl101"/>
    <w:basedOn w:val="Normal"/>
    <w:rsid w:val="000842FD"/>
    <w:pPr>
      <w:spacing w:before="100" w:beforeAutospacing="1" w:after="100" w:afterAutospacing="1" w:line="240" w:lineRule="auto"/>
    </w:pPr>
    <w:rPr>
      <w:rFonts w:ascii="Times New Roman" w:hAnsi="Times New Roman"/>
      <w:b/>
      <w:bCs/>
    </w:rPr>
  </w:style>
  <w:style w:type="paragraph" w:customStyle="1" w:styleId="xl102">
    <w:name w:val="xl102"/>
    <w:basedOn w:val="Normal"/>
    <w:rsid w:val="000842FD"/>
    <w:pPr>
      <w:spacing w:before="100" w:beforeAutospacing="1" w:after="100" w:afterAutospacing="1" w:line="240" w:lineRule="auto"/>
    </w:pPr>
    <w:rPr>
      <w:rFonts w:ascii="Times New Roman" w:hAnsi="Times New Roman"/>
      <w:color w:val="FFFFFF"/>
      <w:sz w:val="16"/>
      <w:szCs w:val="16"/>
    </w:rPr>
  </w:style>
  <w:style w:type="paragraph" w:customStyle="1" w:styleId="xl103">
    <w:name w:val="xl103"/>
    <w:basedOn w:val="Normal"/>
    <w:rsid w:val="000842FD"/>
    <w:pPr>
      <w:spacing w:before="100" w:beforeAutospacing="1" w:after="100" w:afterAutospacing="1" w:line="240" w:lineRule="auto"/>
    </w:pPr>
    <w:rPr>
      <w:rFonts w:ascii="Times New Roman" w:hAnsi="Times New Roman"/>
      <w:sz w:val="18"/>
      <w:szCs w:val="18"/>
    </w:rPr>
  </w:style>
  <w:style w:type="paragraph" w:customStyle="1" w:styleId="xl104">
    <w:name w:val="xl104"/>
    <w:basedOn w:val="Normal"/>
    <w:rsid w:val="000842FD"/>
    <w:pPr>
      <w:spacing w:before="100" w:beforeAutospacing="1" w:after="100" w:afterAutospacing="1" w:line="240" w:lineRule="auto"/>
    </w:pPr>
    <w:rPr>
      <w:rFonts w:ascii="Times New Roman" w:hAnsi="Times New Roman"/>
      <w:sz w:val="16"/>
      <w:szCs w:val="16"/>
    </w:rPr>
  </w:style>
  <w:style w:type="paragraph" w:customStyle="1" w:styleId="xl105">
    <w:name w:val="xl105"/>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b/>
      <w:bCs/>
      <w:sz w:val="16"/>
      <w:szCs w:val="16"/>
    </w:rPr>
  </w:style>
  <w:style w:type="paragraph" w:customStyle="1" w:styleId="xl106">
    <w:name w:val="xl106"/>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sz w:val="14"/>
      <w:szCs w:val="14"/>
    </w:rPr>
  </w:style>
  <w:style w:type="paragraph" w:customStyle="1" w:styleId="xl107">
    <w:name w:val="xl107"/>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sz w:val="14"/>
      <w:szCs w:val="14"/>
    </w:rPr>
  </w:style>
  <w:style w:type="paragraph" w:customStyle="1" w:styleId="xl108">
    <w:name w:val="xl108"/>
    <w:basedOn w:val="Normal"/>
    <w:rsid w:val="000842FD"/>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b/>
      <w:bCs/>
      <w:sz w:val="14"/>
      <w:szCs w:val="14"/>
    </w:rPr>
  </w:style>
  <w:style w:type="paragraph" w:customStyle="1" w:styleId="xl109">
    <w:name w:val="xl109"/>
    <w:basedOn w:val="Normal"/>
    <w:rsid w:val="000842FD"/>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sz w:val="14"/>
      <w:szCs w:val="14"/>
    </w:rPr>
  </w:style>
  <w:style w:type="paragraph" w:customStyle="1" w:styleId="xl110">
    <w:name w:val="xl110"/>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111">
    <w:name w:val="xl111"/>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112">
    <w:name w:val="xl112"/>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4"/>
      <w:szCs w:val="14"/>
    </w:rPr>
  </w:style>
  <w:style w:type="paragraph" w:customStyle="1" w:styleId="xl113">
    <w:name w:val="xl113"/>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4"/>
      <w:szCs w:val="14"/>
    </w:rPr>
  </w:style>
  <w:style w:type="paragraph" w:customStyle="1" w:styleId="xl114">
    <w:name w:val="xl114"/>
    <w:basedOn w:val="Normal"/>
    <w:rsid w:val="000842FD"/>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4"/>
      <w:szCs w:val="14"/>
    </w:rPr>
  </w:style>
  <w:style w:type="paragraph" w:customStyle="1" w:styleId="xl115">
    <w:name w:val="xl115"/>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116">
    <w:name w:val="xl116"/>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hAnsi="Times New Roman"/>
      <w:sz w:val="24"/>
      <w:szCs w:val="24"/>
    </w:rPr>
  </w:style>
  <w:style w:type="paragraph" w:customStyle="1" w:styleId="xl117">
    <w:name w:val="xl117"/>
    <w:basedOn w:val="Normal"/>
    <w:rsid w:val="000842FD"/>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4"/>
      <w:szCs w:val="14"/>
    </w:rPr>
  </w:style>
  <w:style w:type="paragraph" w:customStyle="1" w:styleId="xl118">
    <w:name w:val="xl118"/>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119">
    <w:name w:val="xl119"/>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hAnsi="Times New Roman"/>
      <w:sz w:val="14"/>
      <w:szCs w:val="14"/>
    </w:rPr>
  </w:style>
  <w:style w:type="paragraph" w:customStyle="1" w:styleId="xl120">
    <w:name w:val="xl120"/>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121">
    <w:name w:val="xl121"/>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122">
    <w:name w:val="xl122"/>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123">
    <w:name w:val="xl123"/>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hAnsi="Times New Roman"/>
      <w:sz w:val="14"/>
      <w:szCs w:val="14"/>
    </w:rPr>
  </w:style>
  <w:style w:type="paragraph" w:customStyle="1" w:styleId="xl124">
    <w:name w:val="xl124"/>
    <w:basedOn w:val="Normal"/>
    <w:rsid w:val="000842FD"/>
    <w:pPr>
      <w:shd w:val="clear" w:color="000000" w:fill="FFFFFF"/>
      <w:spacing w:before="100" w:beforeAutospacing="1" w:after="100" w:afterAutospacing="1" w:line="240" w:lineRule="auto"/>
    </w:pPr>
    <w:rPr>
      <w:rFonts w:ascii="Times New Roman" w:hAnsi="Times New Roman"/>
      <w:sz w:val="14"/>
      <w:szCs w:val="14"/>
    </w:rPr>
  </w:style>
  <w:style w:type="paragraph" w:customStyle="1" w:styleId="xl125">
    <w:name w:val="xl125"/>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126">
    <w:name w:val="xl126"/>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hAnsi="Times New Roman"/>
      <w:sz w:val="14"/>
      <w:szCs w:val="14"/>
    </w:rPr>
  </w:style>
  <w:style w:type="paragraph" w:customStyle="1" w:styleId="xl127">
    <w:name w:val="xl127"/>
    <w:basedOn w:val="Normal"/>
    <w:rsid w:val="000842FD"/>
    <w:pPr>
      <w:spacing w:before="100" w:beforeAutospacing="1" w:after="100" w:afterAutospacing="1" w:line="240" w:lineRule="auto"/>
    </w:pPr>
    <w:rPr>
      <w:rFonts w:ascii="Times New Roman" w:hAnsi="Times New Roman"/>
      <w:sz w:val="14"/>
      <w:szCs w:val="14"/>
    </w:rPr>
  </w:style>
  <w:style w:type="paragraph" w:customStyle="1" w:styleId="xl128">
    <w:name w:val="xl128"/>
    <w:basedOn w:val="Normal"/>
    <w:rsid w:val="000842FD"/>
    <w:pPr>
      <w:spacing w:before="100" w:beforeAutospacing="1" w:after="100" w:afterAutospacing="1" w:line="240" w:lineRule="auto"/>
      <w:jc w:val="center"/>
    </w:pPr>
    <w:rPr>
      <w:rFonts w:ascii="Times New Roman" w:hAnsi="Times New Roman"/>
      <w:b/>
      <w:bCs/>
      <w:sz w:val="16"/>
      <w:szCs w:val="16"/>
    </w:rPr>
  </w:style>
  <w:style w:type="paragraph" w:customStyle="1" w:styleId="xl129">
    <w:name w:val="xl129"/>
    <w:basedOn w:val="Normal"/>
    <w:rsid w:val="000842FD"/>
    <w:pPr>
      <w:spacing w:before="100" w:beforeAutospacing="1" w:after="100" w:afterAutospacing="1" w:line="240" w:lineRule="auto"/>
    </w:pPr>
    <w:rPr>
      <w:rFonts w:ascii="Times New Roman" w:hAnsi="Times New Roman"/>
      <w:sz w:val="24"/>
      <w:szCs w:val="24"/>
    </w:rPr>
  </w:style>
  <w:style w:type="paragraph" w:customStyle="1" w:styleId="xl130">
    <w:name w:val="xl130"/>
    <w:basedOn w:val="Normal"/>
    <w:rsid w:val="000842FD"/>
    <w:pPr>
      <w:shd w:val="clear" w:color="000000" w:fill="FFFFFF"/>
      <w:spacing w:before="100" w:beforeAutospacing="1" w:after="100" w:afterAutospacing="1" w:line="240" w:lineRule="auto"/>
    </w:pPr>
    <w:rPr>
      <w:rFonts w:ascii="Times New Roman" w:hAnsi="Times New Roman"/>
      <w:color w:val="FFFFFF"/>
      <w:sz w:val="24"/>
      <w:szCs w:val="24"/>
    </w:rPr>
  </w:style>
  <w:style w:type="paragraph" w:customStyle="1" w:styleId="xl131">
    <w:name w:val="xl131"/>
    <w:basedOn w:val="Normal"/>
    <w:rsid w:val="000842FD"/>
    <w:pPr>
      <w:shd w:val="clear" w:color="000000" w:fill="FFFFFF"/>
      <w:spacing w:before="100" w:beforeAutospacing="1" w:after="100" w:afterAutospacing="1" w:line="240" w:lineRule="auto"/>
    </w:pPr>
    <w:rPr>
      <w:rFonts w:ascii="Times New Roman" w:hAnsi="Times New Roman"/>
      <w:color w:val="FFFFFF"/>
      <w:sz w:val="24"/>
      <w:szCs w:val="24"/>
    </w:rPr>
  </w:style>
  <w:style w:type="paragraph" w:customStyle="1" w:styleId="xl132">
    <w:name w:val="xl132"/>
    <w:basedOn w:val="Normal"/>
    <w:rsid w:val="000842FD"/>
    <w:pPr>
      <w:spacing w:before="100" w:beforeAutospacing="1" w:after="100" w:afterAutospacing="1" w:line="240" w:lineRule="auto"/>
      <w:jc w:val="center"/>
    </w:pPr>
    <w:rPr>
      <w:rFonts w:ascii="Times New Roman" w:hAnsi="Times New Roman"/>
      <w:b/>
      <w:bCs/>
    </w:rPr>
  </w:style>
  <w:style w:type="paragraph" w:customStyle="1" w:styleId="xl133">
    <w:name w:val="xl133"/>
    <w:basedOn w:val="Normal"/>
    <w:rsid w:val="000842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b/>
      <w:bCs/>
      <w:sz w:val="16"/>
      <w:szCs w:val="16"/>
    </w:rPr>
  </w:style>
  <w:style w:type="paragraph" w:customStyle="1" w:styleId="xl134">
    <w:name w:val="xl134"/>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i/>
      <w:iCs/>
      <w:sz w:val="14"/>
      <w:szCs w:val="14"/>
    </w:rPr>
  </w:style>
  <w:style w:type="paragraph" w:customStyle="1" w:styleId="xl135">
    <w:name w:val="xl135"/>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b/>
      <w:bCs/>
      <w:sz w:val="16"/>
      <w:szCs w:val="16"/>
    </w:rPr>
  </w:style>
  <w:style w:type="paragraph" w:customStyle="1" w:styleId="xl136">
    <w:name w:val="xl136"/>
    <w:basedOn w:val="Normal"/>
    <w:rsid w:val="000842FD"/>
    <w:pPr>
      <w:shd w:val="clear" w:color="000000" w:fill="FFFFFF"/>
      <w:spacing w:before="100" w:beforeAutospacing="1" w:after="100" w:afterAutospacing="1" w:line="240" w:lineRule="auto"/>
      <w:jc w:val="center"/>
    </w:pPr>
    <w:rPr>
      <w:rFonts w:ascii="Arial" w:hAnsi="Arial" w:cs="Arial"/>
      <w:b/>
      <w:bCs/>
      <w:sz w:val="24"/>
      <w:szCs w:val="24"/>
    </w:rPr>
  </w:style>
  <w:style w:type="paragraph" w:customStyle="1" w:styleId="xl137">
    <w:name w:val="xl137"/>
    <w:basedOn w:val="Normal"/>
    <w:rsid w:val="000842F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24"/>
      <w:szCs w:val="24"/>
    </w:rPr>
  </w:style>
  <w:style w:type="paragraph" w:customStyle="1" w:styleId="xl138">
    <w:name w:val="xl138"/>
    <w:basedOn w:val="Normal"/>
    <w:rsid w:val="000842FD"/>
    <w:pPr>
      <w:spacing w:before="100" w:beforeAutospacing="1" w:after="100" w:afterAutospacing="1" w:line="240" w:lineRule="auto"/>
    </w:pPr>
    <w:rPr>
      <w:rFonts w:ascii="Times New Roman" w:hAnsi="Times New Roman"/>
      <w:color w:val="FFFFFF"/>
      <w:sz w:val="24"/>
      <w:szCs w:val="24"/>
    </w:rPr>
  </w:style>
  <w:style w:type="paragraph" w:customStyle="1" w:styleId="xl139">
    <w:name w:val="xl139"/>
    <w:basedOn w:val="Normal"/>
    <w:rsid w:val="000842FD"/>
    <w:pPr>
      <w:spacing w:before="100" w:beforeAutospacing="1" w:after="100" w:afterAutospacing="1" w:line="240" w:lineRule="auto"/>
    </w:pPr>
    <w:rPr>
      <w:rFonts w:ascii="Times New Roman" w:hAnsi="Times New Roman"/>
      <w:color w:val="000000"/>
      <w:sz w:val="14"/>
      <w:szCs w:val="14"/>
    </w:rPr>
  </w:style>
  <w:style w:type="paragraph" w:customStyle="1" w:styleId="xl140">
    <w:name w:val="xl140"/>
    <w:basedOn w:val="Normal"/>
    <w:rsid w:val="000842F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b/>
      <w:bCs/>
      <w:sz w:val="16"/>
      <w:szCs w:val="16"/>
    </w:rPr>
  </w:style>
  <w:style w:type="paragraph" w:customStyle="1" w:styleId="xl141">
    <w:name w:val="xl141"/>
    <w:basedOn w:val="Normal"/>
    <w:rsid w:val="000842F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hAnsi="Times New Roman"/>
      <w:i/>
      <w:iCs/>
      <w:sz w:val="16"/>
      <w:szCs w:val="16"/>
    </w:rPr>
  </w:style>
  <w:style w:type="paragraph" w:customStyle="1" w:styleId="xl142">
    <w:name w:val="xl142"/>
    <w:basedOn w:val="Normal"/>
    <w:rsid w:val="000842F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hAnsi="Times New Roman"/>
      <w:i/>
      <w:iCs/>
      <w:sz w:val="16"/>
      <w:szCs w:val="16"/>
    </w:rPr>
  </w:style>
  <w:style w:type="paragraph" w:customStyle="1" w:styleId="xl143">
    <w:name w:val="xl143"/>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6"/>
      <w:szCs w:val="16"/>
    </w:rPr>
  </w:style>
  <w:style w:type="paragraph" w:customStyle="1" w:styleId="xl144">
    <w:name w:val="xl144"/>
    <w:basedOn w:val="Normal"/>
    <w:rsid w:val="000842F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b/>
      <w:bCs/>
      <w:sz w:val="16"/>
      <w:szCs w:val="16"/>
    </w:rPr>
  </w:style>
  <w:style w:type="paragraph" w:customStyle="1" w:styleId="xl145">
    <w:name w:val="xl145"/>
    <w:basedOn w:val="Normal"/>
    <w:rsid w:val="000842F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hAnsi="Times New Roman"/>
      <w:i/>
      <w:iCs/>
      <w:sz w:val="16"/>
      <w:szCs w:val="16"/>
    </w:rPr>
  </w:style>
  <w:style w:type="paragraph" w:customStyle="1" w:styleId="xl146">
    <w:name w:val="xl146"/>
    <w:basedOn w:val="Normal"/>
    <w:rsid w:val="000842F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b/>
      <w:bCs/>
      <w:sz w:val="16"/>
      <w:szCs w:val="16"/>
    </w:rPr>
  </w:style>
  <w:style w:type="paragraph" w:customStyle="1" w:styleId="xl147">
    <w:name w:val="xl147"/>
    <w:basedOn w:val="Normal"/>
    <w:rsid w:val="000842F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hAnsi="Times New Roman"/>
      <w:i/>
      <w:iCs/>
      <w:sz w:val="16"/>
      <w:szCs w:val="16"/>
    </w:rPr>
  </w:style>
  <w:style w:type="paragraph" w:customStyle="1" w:styleId="xl148">
    <w:name w:val="xl148"/>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i/>
      <w:iCs/>
      <w:sz w:val="16"/>
      <w:szCs w:val="16"/>
    </w:rPr>
  </w:style>
  <w:style w:type="paragraph" w:customStyle="1" w:styleId="xl149">
    <w:name w:val="xl149"/>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rPr>
  </w:style>
  <w:style w:type="paragraph" w:customStyle="1" w:styleId="xl150">
    <w:name w:val="xl150"/>
    <w:basedOn w:val="Normal"/>
    <w:rsid w:val="000842FD"/>
    <w:pPr>
      <w:spacing w:before="100" w:beforeAutospacing="1" w:after="100" w:afterAutospacing="1" w:line="240" w:lineRule="auto"/>
    </w:pPr>
    <w:rPr>
      <w:rFonts w:ascii="Times New Roman" w:hAnsi="Times New Roman"/>
      <w:sz w:val="16"/>
      <w:szCs w:val="16"/>
    </w:rPr>
  </w:style>
  <w:style w:type="paragraph" w:customStyle="1" w:styleId="xl151">
    <w:name w:val="xl151"/>
    <w:basedOn w:val="Normal"/>
    <w:rsid w:val="000842FD"/>
    <w:pPr>
      <w:spacing w:before="100" w:beforeAutospacing="1" w:after="100" w:afterAutospacing="1" w:line="240" w:lineRule="auto"/>
    </w:pPr>
    <w:rPr>
      <w:rFonts w:ascii="Times New Roman" w:hAnsi="Times New Roman"/>
      <w:b/>
      <w:bCs/>
      <w:sz w:val="16"/>
      <w:szCs w:val="16"/>
    </w:rPr>
  </w:style>
  <w:style w:type="paragraph" w:customStyle="1" w:styleId="xl152">
    <w:name w:val="xl152"/>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rPr>
  </w:style>
  <w:style w:type="paragraph" w:customStyle="1" w:styleId="xl153">
    <w:name w:val="xl153"/>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rPr>
  </w:style>
  <w:style w:type="paragraph" w:customStyle="1" w:styleId="xl154">
    <w:name w:val="xl154"/>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6"/>
      <w:szCs w:val="16"/>
    </w:rPr>
  </w:style>
  <w:style w:type="paragraph" w:customStyle="1" w:styleId="xl155">
    <w:name w:val="xl155"/>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rPr>
  </w:style>
  <w:style w:type="paragraph" w:customStyle="1" w:styleId="xl156">
    <w:name w:val="xl156"/>
    <w:basedOn w:val="Normal"/>
    <w:rsid w:val="000842FD"/>
    <w:pPr>
      <w:spacing w:before="100" w:beforeAutospacing="1" w:after="100" w:afterAutospacing="1" w:line="240" w:lineRule="auto"/>
      <w:textAlignment w:val="center"/>
    </w:pPr>
    <w:rPr>
      <w:rFonts w:ascii="Arial" w:hAnsi="Arial" w:cs="Arial"/>
      <w:sz w:val="14"/>
      <w:szCs w:val="14"/>
    </w:rPr>
  </w:style>
  <w:style w:type="paragraph" w:customStyle="1" w:styleId="xl157">
    <w:name w:val="xl157"/>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158">
    <w:name w:val="xl158"/>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59">
    <w:name w:val="xl159"/>
    <w:basedOn w:val="Normal"/>
    <w:rsid w:val="000842FD"/>
    <w:pPr>
      <w:pBdr>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4"/>
      <w:szCs w:val="14"/>
    </w:rPr>
  </w:style>
  <w:style w:type="paragraph" w:customStyle="1" w:styleId="xl160">
    <w:name w:val="xl160"/>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16"/>
      <w:szCs w:val="16"/>
    </w:rPr>
  </w:style>
  <w:style w:type="paragraph" w:customStyle="1" w:styleId="xl161">
    <w:name w:val="xl161"/>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162">
    <w:name w:val="xl162"/>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4"/>
      <w:szCs w:val="14"/>
    </w:rPr>
  </w:style>
  <w:style w:type="paragraph" w:customStyle="1" w:styleId="xl163">
    <w:name w:val="xl163"/>
    <w:basedOn w:val="Normal"/>
    <w:rsid w:val="000842FD"/>
    <w:pPr>
      <w:pBdr>
        <w:left w:val="single" w:sz="4" w:space="0" w:color="auto"/>
        <w:bottom w:val="single" w:sz="4" w:space="0" w:color="auto"/>
      </w:pBdr>
      <w:shd w:val="clear" w:color="000000" w:fill="BFBFBF"/>
      <w:spacing w:before="100" w:beforeAutospacing="1" w:after="100" w:afterAutospacing="1" w:line="240" w:lineRule="auto"/>
      <w:jc w:val="center"/>
    </w:pPr>
    <w:rPr>
      <w:rFonts w:ascii="Times New Roman" w:hAnsi="Times New Roman"/>
      <w:sz w:val="14"/>
      <w:szCs w:val="14"/>
    </w:rPr>
  </w:style>
  <w:style w:type="paragraph" w:customStyle="1" w:styleId="xl164">
    <w:name w:val="xl164"/>
    <w:basedOn w:val="Normal"/>
    <w:rsid w:val="000842FD"/>
    <w:pPr>
      <w:spacing w:before="100" w:beforeAutospacing="1" w:after="100" w:afterAutospacing="1" w:line="240" w:lineRule="auto"/>
    </w:pPr>
    <w:rPr>
      <w:rFonts w:ascii="Times New Roman" w:hAnsi="Times New Roman"/>
      <w:sz w:val="18"/>
      <w:szCs w:val="18"/>
    </w:rPr>
  </w:style>
  <w:style w:type="paragraph" w:customStyle="1" w:styleId="xl165">
    <w:name w:val="xl165"/>
    <w:basedOn w:val="Normal"/>
    <w:rsid w:val="000842FD"/>
    <w:pPr>
      <w:spacing w:before="100" w:beforeAutospacing="1" w:after="100" w:afterAutospacing="1" w:line="240" w:lineRule="auto"/>
    </w:pPr>
    <w:rPr>
      <w:rFonts w:ascii="Times New Roman" w:hAnsi="Times New Roman"/>
      <w:sz w:val="16"/>
      <w:szCs w:val="16"/>
    </w:rPr>
  </w:style>
  <w:style w:type="paragraph" w:customStyle="1" w:styleId="xl166">
    <w:name w:val="xl166"/>
    <w:basedOn w:val="Normal"/>
    <w:rsid w:val="000842FD"/>
    <w:pPr>
      <w:spacing w:before="100" w:beforeAutospacing="1" w:after="100" w:afterAutospacing="1" w:line="240" w:lineRule="auto"/>
    </w:pPr>
    <w:rPr>
      <w:rFonts w:ascii="Times New Roman" w:hAnsi="Times New Roman"/>
      <w:sz w:val="14"/>
      <w:szCs w:val="14"/>
    </w:rPr>
  </w:style>
  <w:style w:type="paragraph" w:customStyle="1" w:styleId="xl167">
    <w:name w:val="xl167"/>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168">
    <w:name w:val="xl168"/>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b/>
      <w:bCs/>
      <w:sz w:val="14"/>
      <w:szCs w:val="14"/>
    </w:rPr>
  </w:style>
  <w:style w:type="paragraph" w:customStyle="1" w:styleId="xl169">
    <w:name w:val="xl169"/>
    <w:basedOn w:val="Normal"/>
    <w:rsid w:val="000842FD"/>
    <w:pPr>
      <w:shd w:val="clear" w:color="000000" w:fill="FFFFFF"/>
      <w:spacing w:before="100" w:beforeAutospacing="1" w:after="100" w:afterAutospacing="1" w:line="240" w:lineRule="auto"/>
      <w:jc w:val="center"/>
    </w:pPr>
    <w:rPr>
      <w:rFonts w:ascii="Arial" w:hAnsi="Arial" w:cs="Arial"/>
      <w:b/>
      <w:bCs/>
      <w:sz w:val="14"/>
      <w:szCs w:val="14"/>
    </w:rPr>
  </w:style>
  <w:style w:type="paragraph" w:customStyle="1" w:styleId="xl170">
    <w:name w:val="xl170"/>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4"/>
      <w:szCs w:val="14"/>
    </w:rPr>
  </w:style>
  <w:style w:type="paragraph" w:customStyle="1" w:styleId="xl171">
    <w:name w:val="xl171"/>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rPr>
  </w:style>
  <w:style w:type="paragraph" w:customStyle="1" w:styleId="xl172">
    <w:name w:val="xl172"/>
    <w:basedOn w:val="Normal"/>
    <w:rsid w:val="000842F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173">
    <w:name w:val="xl173"/>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4"/>
      <w:szCs w:val="14"/>
    </w:rPr>
  </w:style>
  <w:style w:type="paragraph" w:customStyle="1" w:styleId="xl174">
    <w:name w:val="xl174"/>
    <w:basedOn w:val="Normal"/>
    <w:rsid w:val="000842FD"/>
    <w:pPr>
      <w:shd w:val="clear" w:color="000000" w:fill="BFBFBF"/>
      <w:spacing w:before="100" w:beforeAutospacing="1" w:after="100" w:afterAutospacing="1" w:line="240" w:lineRule="auto"/>
      <w:jc w:val="center"/>
    </w:pPr>
    <w:rPr>
      <w:rFonts w:ascii="Times New Roman" w:hAnsi="Times New Roman"/>
      <w:b/>
      <w:bCs/>
      <w:sz w:val="16"/>
      <w:szCs w:val="16"/>
    </w:rPr>
  </w:style>
  <w:style w:type="paragraph" w:customStyle="1" w:styleId="xl175">
    <w:name w:val="xl175"/>
    <w:basedOn w:val="Normal"/>
    <w:rsid w:val="000842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14"/>
      <w:szCs w:val="14"/>
    </w:rPr>
  </w:style>
  <w:style w:type="paragraph" w:customStyle="1" w:styleId="xl176">
    <w:name w:val="xl176"/>
    <w:basedOn w:val="Normal"/>
    <w:rsid w:val="000842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4"/>
      <w:szCs w:val="14"/>
    </w:rPr>
  </w:style>
  <w:style w:type="paragraph" w:customStyle="1" w:styleId="xl177">
    <w:name w:val="xl177"/>
    <w:basedOn w:val="Normal"/>
    <w:rsid w:val="000842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14"/>
      <w:szCs w:val="14"/>
    </w:rPr>
  </w:style>
  <w:style w:type="paragraph" w:customStyle="1" w:styleId="xl178">
    <w:name w:val="xl178"/>
    <w:basedOn w:val="Normal"/>
    <w:rsid w:val="000842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sz w:val="14"/>
      <w:szCs w:val="14"/>
    </w:rPr>
  </w:style>
  <w:style w:type="paragraph" w:customStyle="1" w:styleId="xl179">
    <w:name w:val="xl179"/>
    <w:basedOn w:val="Normal"/>
    <w:rsid w:val="000842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sz w:val="14"/>
      <w:szCs w:val="14"/>
    </w:rPr>
  </w:style>
  <w:style w:type="paragraph" w:customStyle="1" w:styleId="xl180">
    <w:name w:val="xl180"/>
    <w:basedOn w:val="Normal"/>
    <w:rsid w:val="000842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16"/>
      <w:szCs w:val="16"/>
    </w:rPr>
  </w:style>
  <w:style w:type="paragraph" w:customStyle="1" w:styleId="xl181">
    <w:name w:val="xl181"/>
    <w:basedOn w:val="Normal"/>
    <w:rsid w:val="000842FD"/>
    <w:pPr>
      <w:pBdr>
        <w:top w:val="single" w:sz="4" w:space="0" w:color="auto"/>
        <w:left w:val="single" w:sz="4" w:space="0" w:color="auto"/>
        <w:bottom w:val="single" w:sz="4" w:space="0" w:color="auto"/>
      </w:pBdr>
      <w:shd w:val="clear" w:color="000000" w:fill="A6A6A6"/>
      <w:spacing w:before="100" w:beforeAutospacing="1" w:after="100" w:afterAutospacing="1" w:line="240" w:lineRule="auto"/>
      <w:textAlignment w:val="center"/>
    </w:pPr>
    <w:rPr>
      <w:rFonts w:ascii="Times New Roman" w:hAnsi="Times New Roman"/>
      <w:i/>
      <w:iCs/>
      <w:sz w:val="18"/>
      <w:szCs w:val="18"/>
    </w:rPr>
  </w:style>
  <w:style w:type="paragraph" w:customStyle="1" w:styleId="xl182">
    <w:name w:val="xl182"/>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183">
    <w:name w:val="xl183"/>
    <w:basedOn w:val="Normal"/>
    <w:rsid w:val="000842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84">
    <w:name w:val="xl184"/>
    <w:basedOn w:val="Normal"/>
    <w:rsid w:val="000842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sz w:val="14"/>
      <w:szCs w:val="14"/>
    </w:rPr>
  </w:style>
  <w:style w:type="paragraph" w:customStyle="1" w:styleId="xl185">
    <w:name w:val="xl185"/>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rPr>
  </w:style>
  <w:style w:type="paragraph" w:customStyle="1" w:styleId="xl186">
    <w:name w:val="xl186"/>
    <w:basedOn w:val="Normal"/>
    <w:rsid w:val="000842F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hAnsi="Times New Roman"/>
      <w:i/>
      <w:iCs/>
      <w:sz w:val="16"/>
      <w:szCs w:val="16"/>
    </w:rPr>
  </w:style>
  <w:style w:type="paragraph" w:customStyle="1" w:styleId="xl187">
    <w:name w:val="xl187"/>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6"/>
      <w:szCs w:val="16"/>
    </w:rPr>
  </w:style>
  <w:style w:type="paragraph" w:customStyle="1" w:styleId="xl188">
    <w:name w:val="xl188"/>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6"/>
      <w:szCs w:val="16"/>
    </w:rPr>
  </w:style>
  <w:style w:type="paragraph" w:customStyle="1" w:styleId="xl189">
    <w:name w:val="xl189"/>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b/>
      <w:bCs/>
      <w:sz w:val="16"/>
      <w:szCs w:val="16"/>
    </w:rPr>
  </w:style>
  <w:style w:type="paragraph" w:customStyle="1" w:styleId="xl190">
    <w:name w:val="xl190"/>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b/>
      <w:bCs/>
      <w:sz w:val="14"/>
      <w:szCs w:val="14"/>
    </w:rPr>
  </w:style>
  <w:style w:type="paragraph" w:customStyle="1" w:styleId="xl191">
    <w:name w:val="xl191"/>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4"/>
      <w:szCs w:val="14"/>
    </w:rPr>
  </w:style>
  <w:style w:type="paragraph" w:customStyle="1" w:styleId="xl192">
    <w:name w:val="xl192"/>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4"/>
      <w:szCs w:val="14"/>
    </w:rPr>
  </w:style>
  <w:style w:type="paragraph" w:customStyle="1" w:styleId="xl193">
    <w:name w:val="xl193"/>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4"/>
      <w:szCs w:val="14"/>
    </w:rPr>
  </w:style>
  <w:style w:type="paragraph" w:customStyle="1" w:styleId="xl194">
    <w:name w:val="xl194"/>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6"/>
      <w:szCs w:val="16"/>
    </w:rPr>
  </w:style>
  <w:style w:type="paragraph" w:customStyle="1" w:styleId="xl195">
    <w:name w:val="xl195"/>
    <w:basedOn w:val="Normal"/>
    <w:rsid w:val="000842FD"/>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196">
    <w:name w:val="xl196"/>
    <w:basedOn w:val="Normal"/>
    <w:rsid w:val="000842F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w:hAnsi="Times New Roman"/>
      <w:i/>
      <w:iCs/>
      <w:sz w:val="16"/>
      <w:szCs w:val="16"/>
    </w:rPr>
  </w:style>
  <w:style w:type="paragraph" w:customStyle="1" w:styleId="xl197">
    <w:name w:val="xl197"/>
    <w:basedOn w:val="Normal"/>
    <w:rsid w:val="000842FD"/>
    <w:pPr>
      <w:shd w:val="clear" w:color="000000" w:fill="FFFFFF"/>
      <w:spacing w:before="100" w:beforeAutospacing="1" w:after="100" w:afterAutospacing="1" w:line="240" w:lineRule="auto"/>
      <w:jc w:val="right"/>
    </w:pPr>
    <w:rPr>
      <w:rFonts w:ascii="Times New Roman" w:hAnsi="Times New Roman"/>
      <w:i/>
      <w:iCs/>
      <w:sz w:val="16"/>
      <w:szCs w:val="16"/>
    </w:rPr>
  </w:style>
  <w:style w:type="paragraph" w:customStyle="1" w:styleId="xl198">
    <w:name w:val="xl198"/>
    <w:basedOn w:val="Normal"/>
    <w:rsid w:val="000842FD"/>
    <w:pPr>
      <w:shd w:val="clear" w:color="000000" w:fill="FFFFFF"/>
      <w:spacing w:before="100" w:beforeAutospacing="1" w:after="100" w:afterAutospacing="1" w:line="240" w:lineRule="auto"/>
      <w:jc w:val="center"/>
    </w:pPr>
    <w:rPr>
      <w:rFonts w:ascii="Arial" w:hAnsi="Arial" w:cs="Arial"/>
      <w:b/>
      <w:bCs/>
      <w:sz w:val="14"/>
      <w:szCs w:val="14"/>
    </w:rPr>
  </w:style>
  <w:style w:type="paragraph" w:customStyle="1" w:styleId="xl199">
    <w:name w:val="xl199"/>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b/>
      <w:bCs/>
      <w:sz w:val="14"/>
      <w:szCs w:val="14"/>
    </w:rPr>
  </w:style>
  <w:style w:type="paragraph" w:customStyle="1" w:styleId="xl200">
    <w:name w:val="xl200"/>
    <w:basedOn w:val="Normal"/>
    <w:rsid w:val="000842F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top"/>
    </w:pPr>
    <w:rPr>
      <w:rFonts w:ascii="Times New Roman" w:hAnsi="Times New Roman"/>
      <w:i/>
      <w:iCs/>
      <w:sz w:val="16"/>
      <w:szCs w:val="16"/>
    </w:rPr>
  </w:style>
  <w:style w:type="paragraph" w:customStyle="1" w:styleId="xl201">
    <w:name w:val="xl201"/>
    <w:basedOn w:val="Normal"/>
    <w:rsid w:val="000842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hAnsi="Times New Roman"/>
      <w:i/>
      <w:iCs/>
      <w:sz w:val="16"/>
      <w:szCs w:val="16"/>
    </w:rPr>
  </w:style>
  <w:style w:type="paragraph" w:customStyle="1" w:styleId="xl202">
    <w:name w:val="xl202"/>
    <w:basedOn w:val="Normal"/>
    <w:rsid w:val="000842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14"/>
      <w:szCs w:val="14"/>
    </w:rPr>
  </w:style>
  <w:style w:type="paragraph" w:customStyle="1" w:styleId="xl203">
    <w:name w:val="xl203"/>
    <w:basedOn w:val="Normal"/>
    <w:rsid w:val="000842F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sz w:val="14"/>
      <w:szCs w:val="14"/>
    </w:rPr>
  </w:style>
  <w:style w:type="paragraph" w:customStyle="1" w:styleId="xl204">
    <w:name w:val="xl204"/>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rPr>
  </w:style>
  <w:style w:type="paragraph" w:customStyle="1" w:styleId="xl205">
    <w:name w:val="xl205"/>
    <w:basedOn w:val="Normal"/>
    <w:rsid w:val="000842F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rPr>
  </w:style>
  <w:style w:type="paragraph" w:customStyle="1" w:styleId="xl206">
    <w:name w:val="xl206"/>
    <w:basedOn w:val="Normal"/>
    <w:rsid w:val="000842FD"/>
    <w:pPr>
      <w:pBdr>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rPr>
  </w:style>
  <w:style w:type="paragraph" w:customStyle="1" w:styleId="xl207">
    <w:name w:val="xl207"/>
    <w:basedOn w:val="Normal"/>
    <w:rsid w:val="000842FD"/>
    <w:pPr>
      <w:pBdr>
        <w:bottom w:val="single" w:sz="4" w:space="0" w:color="auto"/>
      </w:pBdr>
      <w:spacing w:before="100" w:beforeAutospacing="1" w:after="100" w:afterAutospacing="1" w:line="240" w:lineRule="auto"/>
      <w:jc w:val="center"/>
    </w:pPr>
    <w:rPr>
      <w:rFonts w:ascii="Times New Roman" w:hAnsi="Times New Roman"/>
      <w:sz w:val="14"/>
      <w:szCs w:val="14"/>
    </w:rPr>
  </w:style>
  <w:style w:type="paragraph" w:customStyle="1" w:styleId="xl208">
    <w:name w:val="xl208"/>
    <w:basedOn w:val="Normal"/>
    <w:rsid w:val="000842FD"/>
    <w:pPr>
      <w:pBdr>
        <w:bottom w:val="single" w:sz="4" w:space="0" w:color="auto"/>
      </w:pBdr>
      <w:spacing w:before="100" w:beforeAutospacing="1" w:after="100" w:afterAutospacing="1" w:line="240" w:lineRule="auto"/>
      <w:jc w:val="center"/>
    </w:pPr>
    <w:rPr>
      <w:rFonts w:ascii="Times New Roman" w:hAnsi="Times New Roman"/>
      <w:sz w:val="18"/>
      <w:szCs w:val="18"/>
    </w:rPr>
  </w:style>
  <w:style w:type="paragraph" w:customStyle="1" w:styleId="xl209">
    <w:name w:val="xl209"/>
    <w:basedOn w:val="Normal"/>
    <w:rsid w:val="000842FD"/>
    <w:pPr>
      <w:pBdr>
        <w:top w:val="single" w:sz="4" w:space="0" w:color="auto"/>
      </w:pBdr>
      <w:spacing w:before="100" w:beforeAutospacing="1" w:after="100" w:afterAutospacing="1" w:line="240" w:lineRule="auto"/>
      <w:textAlignment w:val="center"/>
    </w:pPr>
    <w:rPr>
      <w:rFonts w:ascii="Times New Roman" w:hAnsi="Times New Roman"/>
      <w:sz w:val="14"/>
      <w:szCs w:val="14"/>
    </w:rPr>
  </w:style>
  <w:style w:type="paragraph" w:customStyle="1" w:styleId="xl210">
    <w:name w:val="xl210"/>
    <w:basedOn w:val="Normal"/>
    <w:rsid w:val="000842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211">
    <w:name w:val="xl211"/>
    <w:basedOn w:val="Normal"/>
    <w:rsid w:val="000842F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212">
    <w:name w:val="xl212"/>
    <w:basedOn w:val="Normal"/>
    <w:rsid w:val="000842FD"/>
    <w:pPr>
      <w:pBdr>
        <w:top w:val="single" w:sz="4" w:space="0" w:color="auto"/>
        <w:bottom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213">
    <w:name w:val="xl213"/>
    <w:basedOn w:val="Normal"/>
    <w:rsid w:val="000842F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214">
    <w:name w:val="xl214"/>
    <w:basedOn w:val="Normal"/>
    <w:rsid w:val="000842FD"/>
    <w:pPr>
      <w:pBdr>
        <w:top w:val="single" w:sz="4" w:space="0" w:color="auto"/>
        <w:left w:val="single" w:sz="4" w:space="0" w:color="auto"/>
      </w:pBdr>
      <w:spacing w:before="100" w:beforeAutospacing="1" w:after="100" w:afterAutospacing="1" w:line="240" w:lineRule="auto"/>
      <w:jc w:val="center"/>
    </w:pPr>
    <w:rPr>
      <w:rFonts w:ascii="Times New Roman" w:hAnsi="Times New Roman"/>
      <w:b/>
      <w:bCs/>
    </w:rPr>
  </w:style>
  <w:style w:type="paragraph" w:customStyle="1" w:styleId="xl215">
    <w:name w:val="xl215"/>
    <w:basedOn w:val="Normal"/>
    <w:rsid w:val="000842FD"/>
    <w:pPr>
      <w:pBdr>
        <w:top w:val="single" w:sz="4" w:space="0" w:color="auto"/>
      </w:pBdr>
      <w:spacing w:before="100" w:beforeAutospacing="1" w:after="100" w:afterAutospacing="1" w:line="240" w:lineRule="auto"/>
    </w:pPr>
    <w:rPr>
      <w:rFonts w:ascii="Times New Roman" w:hAnsi="Times New Roman"/>
      <w:sz w:val="24"/>
      <w:szCs w:val="24"/>
    </w:rPr>
  </w:style>
  <w:style w:type="paragraph" w:customStyle="1" w:styleId="xl216">
    <w:name w:val="xl216"/>
    <w:basedOn w:val="Normal"/>
    <w:rsid w:val="000842FD"/>
    <w:pPr>
      <w:pBdr>
        <w:left w:val="single" w:sz="4" w:space="0" w:color="auto"/>
        <w:bottom w:val="single" w:sz="4" w:space="0" w:color="auto"/>
      </w:pBdr>
      <w:spacing w:before="100" w:beforeAutospacing="1" w:after="100" w:afterAutospacing="1" w:line="240" w:lineRule="auto"/>
    </w:pPr>
    <w:rPr>
      <w:rFonts w:ascii="Times New Roman" w:hAnsi="Times New Roman"/>
      <w:sz w:val="24"/>
      <w:szCs w:val="24"/>
    </w:rPr>
  </w:style>
  <w:style w:type="paragraph" w:customStyle="1" w:styleId="xl217">
    <w:name w:val="xl217"/>
    <w:basedOn w:val="Normal"/>
    <w:rsid w:val="000842FD"/>
    <w:pPr>
      <w:pBdr>
        <w:bottom w:val="single" w:sz="4" w:space="0" w:color="auto"/>
      </w:pBdr>
      <w:spacing w:before="100" w:beforeAutospacing="1" w:after="100" w:afterAutospacing="1" w:line="240" w:lineRule="auto"/>
    </w:pPr>
    <w:rPr>
      <w:rFonts w:ascii="Times New Roman" w:hAnsi="Times New Roman"/>
      <w:sz w:val="24"/>
      <w:szCs w:val="24"/>
    </w:rPr>
  </w:style>
  <w:style w:type="paragraph" w:customStyle="1" w:styleId="xl218">
    <w:name w:val="xl218"/>
    <w:basedOn w:val="Normal"/>
    <w:rsid w:val="000842F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2"/>
      <w:szCs w:val="12"/>
    </w:rPr>
  </w:style>
  <w:style w:type="paragraph" w:customStyle="1" w:styleId="xl219">
    <w:name w:val="xl219"/>
    <w:basedOn w:val="Normal"/>
    <w:rsid w:val="000842FD"/>
    <w:pPr>
      <w:pBdr>
        <w:left w:val="single" w:sz="4" w:space="0" w:color="auto"/>
        <w:right w:val="single" w:sz="4" w:space="0" w:color="auto"/>
      </w:pBdr>
      <w:spacing w:before="100" w:beforeAutospacing="1" w:after="100" w:afterAutospacing="1" w:line="240" w:lineRule="auto"/>
      <w:jc w:val="center"/>
    </w:pPr>
    <w:rPr>
      <w:rFonts w:ascii="Times New Roman" w:hAnsi="Times New Roman"/>
      <w:b/>
      <w:bCs/>
      <w:sz w:val="12"/>
      <w:szCs w:val="12"/>
    </w:rPr>
  </w:style>
  <w:style w:type="paragraph" w:customStyle="1" w:styleId="xl220">
    <w:name w:val="xl220"/>
    <w:basedOn w:val="Normal"/>
    <w:rsid w:val="000842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2"/>
      <w:szCs w:val="12"/>
    </w:rPr>
  </w:style>
  <w:style w:type="paragraph" w:customStyle="1" w:styleId="xl221">
    <w:name w:val="xl221"/>
    <w:basedOn w:val="Normal"/>
    <w:rsid w:val="000842F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b/>
      <w:bCs/>
      <w:sz w:val="18"/>
      <w:szCs w:val="18"/>
    </w:rPr>
  </w:style>
  <w:style w:type="paragraph" w:customStyle="1" w:styleId="xl222">
    <w:name w:val="xl222"/>
    <w:basedOn w:val="Normal"/>
    <w:rsid w:val="000842FD"/>
    <w:pPr>
      <w:pBdr>
        <w:top w:val="single" w:sz="4" w:space="0" w:color="auto"/>
        <w:bottom w:val="single" w:sz="4" w:space="0" w:color="auto"/>
      </w:pBdr>
      <w:spacing w:before="100" w:beforeAutospacing="1" w:after="100" w:afterAutospacing="1" w:line="240" w:lineRule="auto"/>
      <w:jc w:val="center"/>
    </w:pPr>
    <w:rPr>
      <w:rFonts w:ascii="Times New Roman" w:hAnsi="Times New Roman"/>
      <w:b/>
      <w:bCs/>
      <w:sz w:val="18"/>
      <w:szCs w:val="18"/>
    </w:rPr>
  </w:style>
  <w:style w:type="paragraph" w:customStyle="1" w:styleId="xl223">
    <w:name w:val="xl223"/>
    <w:basedOn w:val="Normal"/>
    <w:rsid w:val="000842F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224">
    <w:name w:val="xl224"/>
    <w:basedOn w:val="Normal"/>
    <w:rsid w:val="000842FD"/>
    <w:pPr>
      <w:pBdr>
        <w:top w:val="single" w:sz="4" w:space="0" w:color="auto"/>
        <w:bottom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225">
    <w:name w:val="xl225"/>
    <w:basedOn w:val="Normal"/>
    <w:rsid w:val="000842F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226">
    <w:name w:val="xl226"/>
    <w:basedOn w:val="Normal"/>
    <w:rsid w:val="000842F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227">
    <w:name w:val="xl227"/>
    <w:basedOn w:val="Normal"/>
    <w:rsid w:val="000842FD"/>
    <w:pPr>
      <w:pBdr>
        <w:left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228">
    <w:name w:val="xl228"/>
    <w:basedOn w:val="Normal"/>
    <w:rsid w:val="000842FD"/>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229">
    <w:name w:val="xl229"/>
    <w:basedOn w:val="Normal"/>
    <w:rsid w:val="000842F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230">
    <w:name w:val="xl230"/>
    <w:basedOn w:val="Normal"/>
    <w:rsid w:val="000842FD"/>
    <w:pPr>
      <w:pBdr>
        <w:left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231">
    <w:name w:val="xl231"/>
    <w:basedOn w:val="Normal"/>
    <w:rsid w:val="000842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232">
    <w:name w:val="xl232"/>
    <w:basedOn w:val="Normal"/>
    <w:rsid w:val="000842F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233">
    <w:name w:val="xl233"/>
    <w:basedOn w:val="Normal"/>
    <w:rsid w:val="000842FD"/>
    <w:pPr>
      <w:pBdr>
        <w:left w:val="single" w:sz="4" w:space="0" w:color="auto"/>
        <w:right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234">
    <w:name w:val="xl234"/>
    <w:basedOn w:val="Normal"/>
    <w:rsid w:val="000842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4"/>
      <w:szCs w:val="14"/>
    </w:rPr>
  </w:style>
  <w:style w:type="paragraph" w:customStyle="1" w:styleId="xl235">
    <w:name w:val="xl235"/>
    <w:basedOn w:val="Normal"/>
    <w:rsid w:val="000842FD"/>
    <w:pPr>
      <w:pBdr>
        <w:top w:val="single" w:sz="4" w:space="0" w:color="auto"/>
        <w:left w:val="single" w:sz="4" w:space="0" w:color="auto"/>
      </w:pBdr>
      <w:spacing w:before="100" w:beforeAutospacing="1" w:after="100" w:afterAutospacing="1" w:line="240" w:lineRule="auto"/>
      <w:jc w:val="right"/>
    </w:pPr>
    <w:rPr>
      <w:rFonts w:ascii="Times New Roman" w:hAnsi="Times New Roman"/>
      <w:b/>
      <w:bCs/>
    </w:rPr>
  </w:style>
  <w:style w:type="paragraph" w:customStyle="1" w:styleId="xl236">
    <w:name w:val="xl236"/>
    <w:basedOn w:val="Normal"/>
    <w:rsid w:val="000842FD"/>
    <w:pPr>
      <w:pBdr>
        <w:top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237">
    <w:name w:val="xl237"/>
    <w:basedOn w:val="Normal"/>
    <w:rsid w:val="000842FD"/>
    <w:pPr>
      <w:pBdr>
        <w:left w:val="single" w:sz="4" w:space="0" w:color="auto"/>
        <w:bottom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238">
    <w:name w:val="xl238"/>
    <w:basedOn w:val="Normal"/>
    <w:rsid w:val="000842FD"/>
    <w:pPr>
      <w:pBdr>
        <w:bottom w:val="single" w:sz="4" w:space="0" w:color="auto"/>
      </w:pBdr>
      <w:spacing w:before="100" w:beforeAutospacing="1" w:after="100" w:afterAutospacing="1" w:line="240" w:lineRule="auto"/>
      <w:jc w:val="right"/>
    </w:pPr>
    <w:rPr>
      <w:rFonts w:ascii="Times New Roman" w:hAnsi="Times New Roman"/>
      <w:sz w:val="24"/>
      <w:szCs w:val="24"/>
    </w:rPr>
  </w:style>
  <w:style w:type="paragraph" w:styleId="BodyTextIndent2">
    <w:name w:val="Body Text Indent 2"/>
    <w:basedOn w:val="Normal"/>
    <w:link w:val="BodyTextIndent2Char"/>
    <w:semiHidden/>
    <w:unhideWhenUsed/>
    <w:rsid w:val="000842FD"/>
    <w:pPr>
      <w:spacing w:after="120" w:line="480" w:lineRule="auto"/>
      <w:ind w:left="283"/>
    </w:pPr>
  </w:style>
  <w:style w:type="character" w:customStyle="1" w:styleId="BodyTextIndent2Char">
    <w:name w:val="Body Text Indent 2 Char"/>
    <w:basedOn w:val="DefaultParagraphFont"/>
    <w:link w:val="BodyTextIndent2"/>
    <w:semiHidden/>
    <w:rsid w:val="000842FD"/>
    <w:rPr>
      <w:sz w:val="22"/>
      <w:szCs w:val="22"/>
    </w:rPr>
  </w:style>
  <w:style w:type="paragraph" w:styleId="BodyTextIndent">
    <w:name w:val="Body Text Indent"/>
    <w:basedOn w:val="Normal"/>
    <w:link w:val="BodyTextIndentChar"/>
    <w:semiHidden/>
    <w:unhideWhenUsed/>
    <w:rsid w:val="000842FD"/>
    <w:pPr>
      <w:spacing w:after="120"/>
      <w:ind w:left="360"/>
    </w:pPr>
    <w:rPr>
      <w:rFonts w:asciiTheme="minorHAnsi" w:eastAsiaTheme="minorHAnsi" w:hAnsiTheme="minorHAnsi" w:cstheme="minorBidi"/>
      <w:lang w:val="en-US" w:eastAsia="en-US"/>
    </w:rPr>
  </w:style>
  <w:style w:type="character" w:customStyle="1" w:styleId="BodyTextIndentChar">
    <w:name w:val="Body Text Indent Char"/>
    <w:basedOn w:val="DefaultParagraphFont"/>
    <w:link w:val="BodyTextIndent"/>
    <w:semiHidden/>
    <w:rsid w:val="000842FD"/>
    <w:rPr>
      <w:rFonts w:asciiTheme="minorHAnsi" w:eastAsiaTheme="minorHAnsi" w:hAnsiTheme="minorHAnsi" w:cstheme="minorBidi"/>
      <w:sz w:val="22"/>
      <w:szCs w:val="22"/>
      <w:lang w:val="en-US" w:eastAsia="en-US"/>
    </w:rPr>
  </w:style>
  <w:style w:type="paragraph" w:styleId="NoSpacing">
    <w:name w:val="No Spacing"/>
    <w:basedOn w:val="Normal"/>
    <w:uiPriority w:val="1"/>
    <w:qFormat/>
    <w:rsid w:val="000842FD"/>
    <w:pPr>
      <w:spacing w:after="0" w:line="240" w:lineRule="auto"/>
    </w:pPr>
    <w:rPr>
      <w:lang w:eastAsia="en-US"/>
    </w:rPr>
  </w:style>
  <w:style w:type="character" w:customStyle="1" w:styleId="apple-converted-space">
    <w:name w:val="apple-converted-space"/>
    <w:rsid w:val="000842FD"/>
  </w:style>
  <w:style w:type="character" w:styleId="HTMLCite">
    <w:name w:val="HTML Cite"/>
    <w:basedOn w:val="DefaultParagraphFont"/>
    <w:uiPriority w:val="99"/>
    <w:semiHidden/>
    <w:unhideWhenUsed/>
    <w:rsid w:val="000842FD"/>
    <w:rPr>
      <w:i/>
      <w:iCs/>
    </w:rPr>
  </w:style>
  <w:style w:type="paragraph" w:styleId="BodyText">
    <w:name w:val="Body Text"/>
    <w:basedOn w:val="Normal"/>
    <w:link w:val="BodyTextChar"/>
    <w:uiPriority w:val="99"/>
    <w:semiHidden/>
    <w:unhideWhenUsed/>
    <w:rsid w:val="000842FD"/>
    <w:pPr>
      <w:spacing w:after="0" w:line="240" w:lineRule="auto"/>
      <w:jc w:val="both"/>
    </w:pPr>
    <w:rPr>
      <w:rFonts w:ascii="Times New Roman" w:hAnsi="Times New Roman"/>
      <w:sz w:val="24"/>
      <w:szCs w:val="20"/>
      <w:lang w:eastAsia="en-US"/>
    </w:rPr>
  </w:style>
  <w:style w:type="character" w:customStyle="1" w:styleId="BodyTextChar">
    <w:name w:val="Body Text Char"/>
    <w:basedOn w:val="DefaultParagraphFont"/>
    <w:link w:val="BodyText"/>
    <w:uiPriority w:val="99"/>
    <w:semiHidden/>
    <w:rsid w:val="000842FD"/>
    <w:rPr>
      <w:rFonts w:ascii="Times New Roman" w:hAnsi="Times New Roman"/>
      <w:sz w:val="24"/>
      <w:lang w:eastAsia="en-US"/>
    </w:rPr>
  </w:style>
  <w:style w:type="paragraph" w:styleId="Bibliography">
    <w:name w:val="Bibliography"/>
    <w:basedOn w:val="Normal"/>
    <w:next w:val="Normal"/>
    <w:uiPriority w:val="37"/>
    <w:semiHidden/>
    <w:unhideWhenUsed/>
    <w:rsid w:val="000842FD"/>
    <w:rPr>
      <w:rFonts w:asciiTheme="minorHAnsi" w:eastAsiaTheme="minorHAnsi" w:hAnsiTheme="minorHAnsi" w:cstheme="minorBidi"/>
      <w:lang w:eastAsia="en-US"/>
    </w:rPr>
  </w:style>
  <w:style w:type="paragraph" w:customStyle="1" w:styleId="ListParagraph1">
    <w:name w:val="List Paragraph1"/>
    <w:basedOn w:val="Normal"/>
    <w:uiPriority w:val="34"/>
    <w:qFormat/>
    <w:rsid w:val="000842FD"/>
    <w:pPr>
      <w:ind w:left="720"/>
      <w:contextualSpacing/>
    </w:pPr>
    <w:rPr>
      <w:rFonts w:eastAsia="Calibri"/>
      <w:lang w:eastAsia="en-US"/>
    </w:rPr>
  </w:style>
  <w:style w:type="character" w:customStyle="1" w:styleId="content">
    <w:name w:val="content"/>
    <w:basedOn w:val="DefaultParagraphFont"/>
    <w:rsid w:val="000842FD"/>
  </w:style>
  <w:style w:type="character" w:customStyle="1" w:styleId="Heading6Char">
    <w:name w:val="Heading 6 Char"/>
    <w:basedOn w:val="DefaultParagraphFont"/>
    <w:link w:val="Heading6"/>
    <w:uiPriority w:val="9"/>
    <w:semiHidden/>
    <w:rsid w:val="000842FD"/>
    <w:rPr>
      <w:rFonts w:ascii="Cambria" w:hAnsi="Cambria"/>
      <w:i/>
      <w:iCs/>
      <w:color w:val="243F60"/>
      <w:sz w:val="24"/>
      <w:szCs w:val="24"/>
      <w:lang w:val="en-GB" w:eastAsia="en-US"/>
    </w:rPr>
  </w:style>
  <w:style w:type="character" w:customStyle="1" w:styleId="Heading7Char">
    <w:name w:val="Heading 7 Char"/>
    <w:basedOn w:val="DefaultParagraphFont"/>
    <w:link w:val="Heading7"/>
    <w:uiPriority w:val="9"/>
    <w:semiHidden/>
    <w:rsid w:val="000842FD"/>
    <w:rPr>
      <w:rFonts w:ascii="Cambria" w:hAnsi="Cambria"/>
      <w:i/>
      <w:iCs/>
      <w:color w:val="404040"/>
      <w:sz w:val="24"/>
      <w:szCs w:val="24"/>
      <w:lang w:val="en-GB" w:eastAsia="en-US"/>
    </w:rPr>
  </w:style>
  <w:style w:type="character" w:customStyle="1" w:styleId="Heading8Char">
    <w:name w:val="Heading 8 Char"/>
    <w:basedOn w:val="DefaultParagraphFont"/>
    <w:link w:val="Heading8"/>
    <w:uiPriority w:val="9"/>
    <w:semiHidden/>
    <w:rsid w:val="000842FD"/>
    <w:rPr>
      <w:rFonts w:ascii="Cambria" w:hAnsi="Cambria"/>
      <w:color w:val="404040"/>
      <w:lang w:val="en-GB" w:eastAsia="en-US"/>
    </w:rPr>
  </w:style>
  <w:style w:type="character" w:customStyle="1" w:styleId="Heading9Char">
    <w:name w:val="Heading 9 Char"/>
    <w:basedOn w:val="DefaultParagraphFont"/>
    <w:link w:val="Heading9"/>
    <w:uiPriority w:val="9"/>
    <w:semiHidden/>
    <w:rsid w:val="000842FD"/>
    <w:rPr>
      <w:rFonts w:ascii="Cambria" w:hAnsi="Cambria"/>
      <w:i/>
      <w:iCs/>
      <w:color w:val="404040"/>
      <w:lang w:val="en-GB" w:eastAsia="en-US"/>
    </w:rPr>
  </w:style>
  <w:style w:type="paragraph" w:customStyle="1" w:styleId="yiv3343820609msonormal">
    <w:name w:val="yiv3343820609msonormal"/>
    <w:basedOn w:val="Normal"/>
    <w:semiHidden/>
    <w:rsid w:val="000842FD"/>
    <w:pPr>
      <w:spacing w:before="100" w:beforeAutospacing="1" w:after="100" w:afterAutospacing="1" w:line="240" w:lineRule="auto"/>
    </w:pPr>
    <w:rPr>
      <w:rFonts w:ascii="Times New Roman" w:hAnsi="Times New Roman"/>
      <w:sz w:val="24"/>
      <w:szCs w:val="24"/>
      <w:lang w:val="ro-RO" w:eastAsia="ro-RO"/>
    </w:rPr>
  </w:style>
  <w:style w:type="paragraph" w:customStyle="1" w:styleId="CVNormal">
    <w:name w:val="CV Normal"/>
    <w:basedOn w:val="Normal"/>
    <w:rsid w:val="000842FD"/>
    <w:pPr>
      <w:suppressAutoHyphens/>
      <w:spacing w:after="0" w:line="240" w:lineRule="auto"/>
      <w:ind w:left="113" w:right="113"/>
    </w:pPr>
    <w:rPr>
      <w:rFonts w:ascii="Arial Narrow" w:hAnsi="Arial Narrow"/>
      <w:sz w:val="20"/>
      <w:szCs w:val="20"/>
      <w:lang w:eastAsia="ar-SA"/>
    </w:rPr>
  </w:style>
  <w:style w:type="character" w:customStyle="1" w:styleId="A9">
    <w:name w:val="A9"/>
    <w:uiPriority w:val="99"/>
    <w:rsid w:val="000842FD"/>
    <w:rPr>
      <w:rFonts w:ascii="Corbel" w:hAnsi="Corbel" w:cs="Corbel" w:hint="default"/>
      <w:color w:val="211D1E"/>
      <w:sz w:val="20"/>
      <w:szCs w:val="20"/>
    </w:rPr>
  </w:style>
  <w:style w:type="character" w:customStyle="1" w:styleId="Heading1Char1">
    <w:name w:val="Heading 1 Char1"/>
    <w:locked/>
    <w:rsid w:val="000842FD"/>
    <w:rPr>
      <w:rFonts w:ascii="Cambria" w:hAnsi="Cambria"/>
      <w:b/>
      <w:bCs/>
      <w:color w:val="365F91"/>
      <w:sz w:val="28"/>
      <w:szCs w:val="28"/>
      <w:lang w:val="en-GB" w:eastAsia="en-US"/>
    </w:rPr>
  </w:style>
  <w:style w:type="character" w:customStyle="1" w:styleId="apple-style-span">
    <w:name w:val="apple-style-span"/>
    <w:rsid w:val="000842FD"/>
  </w:style>
  <w:style w:type="paragraph" w:customStyle="1" w:styleId="CharChar1RakstzRakstzCharCharRakstzRakstz">
    <w:name w:val="Char Char1 Rakstz. Rakstz. Char Char Rakstz. Rakstz."/>
    <w:basedOn w:val="Normal"/>
    <w:next w:val="Normal"/>
    <w:rsid w:val="000842FD"/>
    <w:pPr>
      <w:spacing w:before="120" w:after="160" w:line="240" w:lineRule="exact"/>
      <w:ind w:firstLine="720"/>
      <w:jc w:val="both"/>
    </w:pPr>
    <w:rPr>
      <w:rFonts w:ascii="Verdana" w:hAnsi="Verdana"/>
      <w:sz w:val="20"/>
      <w:szCs w:val="20"/>
    </w:rPr>
  </w:style>
  <w:style w:type="paragraph" w:customStyle="1" w:styleId="tabula">
    <w:name w:val="tabula"/>
    <w:basedOn w:val="Normal"/>
    <w:rsid w:val="000842FD"/>
    <w:pPr>
      <w:spacing w:after="0" w:line="240" w:lineRule="auto"/>
    </w:pPr>
    <w:rPr>
      <w:rFonts w:ascii="Times New Roman" w:hAnsi="Times New Roman"/>
      <w:sz w:val="24"/>
      <w:szCs w:val="20"/>
      <w:lang w:eastAsia="en-US"/>
    </w:rPr>
  </w:style>
  <w:style w:type="paragraph" w:customStyle="1" w:styleId="Sarakstarindkopa">
    <w:name w:val="Saraksta rindkopa"/>
    <w:basedOn w:val="Normal"/>
    <w:uiPriority w:val="99"/>
    <w:rsid w:val="000842FD"/>
    <w:pPr>
      <w:ind w:left="720"/>
      <w:contextualSpacing/>
    </w:pPr>
    <w:rPr>
      <w:rFonts w:eastAsia="Calibri" w:cs="Angsana New"/>
      <w:lang w:eastAsia="en-US"/>
    </w:rPr>
  </w:style>
  <w:style w:type="character" w:customStyle="1" w:styleId="isbnproduct">
    <w:name w:val="isbn_product"/>
    <w:basedOn w:val="DefaultParagraphFont"/>
    <w:rsid w:val="000842FD"/>
  </w:style>
  <w:style w:type="paragraph" w:styleId="Subtitle">
    <w:name w:val="Subtitle"/>
    <w:basedOn w:val="Normal"/>
    <w:link w:val="SubtitleChar"/>
    <w:qFormat/>
    <w:rsid w:val="000842FD"/>
    <w:pPr>
      <w:spacing w:after="0" w:line="240" w:lineRule="auto"/>
      <w:jc w:val="both"/>
    </w:pPr>
    <w:rPr>
      <w:rFonts w:ascii="Times New Roman" w:hAnsi="Times New Roman"/>
      <w:sz w:val="24"/>
      <w:szCs w:val="20"/>
      <w:u w:val="single"/>
      <w:lang w:eastAsia="en-US"/>
    </w:rPr>
  </w:style>
  <w:style w:type="character" w:customStyle="1" w:styleId="SubtitleChar">
    <w:name w:val="Subtitle Char"/>
    <w:basedOn w:val="DefaultParagraphFont"/>
    <w:link w:val="Subtitle"/>
    <w:rsid w:val="000842FD"/>
    <w:rPr>
      <w:rFonts w:ascii="Times New Roman" w:hAnsi="Times New Roman"/>
      <w:sz w:val="24"/>
      <w:u w:val="single"/>
      <w:lang w:eastAsia="en-US"/>
    </w:rPr>
  </w:style>
  <w:style w:type="paragraph" w:styleId="BodyText3">
    <w:name w:val="Body Text 3"/>
    <w:basedOn w:val="Normal"/>
    <w:link w:val="BodyText3Char"/>
    <w:semiHidden/>
    <w:unhideWhenUsed/>
    <w:rsid w:val="000842FD"/>
    <w:pPr>
      <w:spacing w:after="120" w:line="240" w:lineRule="auto"/>
    </w:pPr>
    <w:rPr>
      <w:rFonts w:ascii="Times New Roman" w:hAnsi="Times New Roman"/>
      <w:sz w:val="16"/>
      <w:szCs w:val="16"/>
      <w:lang w:eastAsia="en-US"/>
    </w:rPr>
  </w:style>
  <w:style w:type="character" w:customStyle="1" w:styleId="BodyText3Char">
    <w:name w:val="Body Text 3 Char"/>
    <w:basedOn w:val="DefaultParagraphFont"/>
    <w:link w:val="BodyText3"/>
    <w:semiHidden/>
    <w:rsid w:val="000842FD"/>
    <w:rPr>
      <w:rFonts w:ascii="Times New Roman" w:hAnsi="Times New Roman"/>
      <w:sz w:val="16"/>
      <w:szCs w:val="16"/>
      <w:lang w:eastAsia="en-US"/>
    </w:rPr>
  </w:style>
  <w:style w:type="character" w:customStyle="1" w:styleId="field-content">
    <w:name w:val="field-content"/>
    <w:basedOn w:val="DefaultParagraphFont"/>
    <w:rsid w:val="00084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9594">
      <w:bodyDiv w:val="1"/>
      <w:marLeft w:val="0"/>
      <w:marRight w:val="0"/>
      <w:marTop w:val="0"/>
      <w:marBottom w:val="0"/>
      <w:divBdr>
        <w:top w:val="none" w:sz="0" w:space="0" w:color="auto"/>
        <w:left w:val="none" w:sz="0" w:space="0" w:color="auto"/>
        <w:bottom w:val="none" w:sz="0" w:space="0" w:color="auto"/>
        <w:right w:val="none" w:sz="0" w:space="0" w:color="auto"/>
      </w:divBdr>
    </w:div>
    <w:div w:id="301232329">
      <w:bodyDiv w:val="1"/>
      <w:marLeft w:val="0"/>
      <w:marRight w:val="0"/>
      <w:marTop w:val="0"/>
      <w:marBottom w:val="0"/>
      <w:divBdr>
        <w:top w:val="none" w:sz="0" w:space="0" w:color="auto"/>
        <w:left w:val="none" w:sz="0" w:space="0" w:color="auto"/>
        <w:bottom w:val="none" w:sz="0" w:space="0" w:color="auto"/>
        <w:right w:val="none" w:sz="0" w:space="0" w:color="auto"/>
      </w:divBdr>
      <w:divsChild>
        <w:div w:id="1397972665">
          <w:marLeft w:val="0"/>
          <w:marRight w:val="0"/>
          <w:marTop w:val="0"/>
          <w:marBottom w:val="0"/>
          <w:divBdr>
            <w:top w:val="none" w:sz="0" w:space="0" w:color="auto"/>
            <w:left w:val="none" w:sz="0" w:space="0" w:color="auto"/>
            <w:bottom w:val="none" w:sz="0" w:space="0" w:color="auto"/>
            <w:right w:val="none" w:sz="0" w:space="0" w:color="auto"/>
          </w:divBdr>
        </w:div>
      </w:divsChild>
    </w:div>
    <w:div w:id="415445713">
      <w:bodyDiv w:val="1"/>
      <w:marLeft w:val="0"/>
      <w:marRight w:val="0"/>
      <w:marTop w:val="0"/>
      <w:marBottom w:val="0"/>
      <w:divBdr>
        <w:top w:val="none" w:sz="0" w:space="0" w:color="auto"/>
        <w:left w:val="none" w:sz="0" w:space="0" w:color="auto"/>
        <w:bottom w:val="none" w:sz="0" w:space="0" w:color="auto"/>
        <w:right w:val="none" w:sz="0" w:space="0" w:color="auto"/>
      </w:divBdr>
    </w:div>
    <w:div w:id="515341034">
      <w:bodyDiv w:val="1"/>
      <w:marLeft w:val="0"/>
      <w:marRight w:val="0"/>
      <w:marTop w:val="0"/>
      <w:marBottom w:val="0"/>
      <w:divBdr>
        <w:top w:val="none" w:sz="0" w:space="0" w:color="auto"/>
        <w:left w:val="none" w:sz="0" w:space="0" w:color="auto"/>
        <w:bottom w:val="none" w:sz="0" w:space="0" w:color="auto"/>
        <w:right w:val="none" w:sz="0" w:space="0" w:color="auto"/>
      </w:divBdr>
    </w:div>
    <w:div w:id="599605964">
      <w:bodyDiv w:val="1"/>
      <w:marLeft w:val="0"/>
      <w:marRight w:val="0"/>
      <w:marTop w:val="0"/>
      <w:marBottom w:val="0"/>
      <w:divBdr>
        <w:top w:val="none" w:sz="0" w:space="0" w:color="auto"/>
        <w:left w:val="none" w:sz="0" w:space="0" w:color="auto"/>
        <w:bottom w:val="none" w:sz="0" w:space="0" w:color="auto"/>
        <w:right w:val="none" w:sz="0" w:space="0" w:color="auto"/>
      </w:divBdr>
    </w:div>
    <w:div w:id="604189726">
      <w:bodyDiv w:val="1"/>
      <w:marLeft w:val="0"/>
      <w:marRight w:val="0"/>
      <w:marTop w:val="0"/>
      <w:marBottom w:val="0"/>
      <w:divBdr>
        <w:top w:val="none" w:sz="0" w:space="0" w:color="auto"/>
        <w:left w:val="none" w:sz="0" w:space="0" w:color="auto"/>
        <w:bottom w:val="none" w:sz="0" w:space="0" w:color="auto"/>
        <w:right w:val="none" w:sz="0" w:space="0" w:color="auto"/>
      </w:divBdr>
    </w:div>
    <w:div w:id="665329705">
      <w:bodyDiv w:val="1"/>
      <w:marLeft w:val="0"/>
      <w:marRight w:val="0"/>
      <w:marTop w:val="0"/>
      <w:marBottom w:val="0"/>
      <w:divBdr>
        <w:top w:val="none" w:sz="0" w:space="0" w:color="auto"/>
        <w:left w:val="none" w:sz="0" w:space="0" w:color="auto"/>
        <w:bottom w:val="none" w:sz="0" w:space="0" w:color="auto"/>
        <w:right w:val="none" w:sz="0" w:space="0" w:color="auto"/>
      </w:divBdr>
    </w:div>
    <w:div w:id="843477619">
      <w:bodyDiv w:val="1"/>
      <w:marLeft w:val="0"/>
      <w:marRight w:val="0"/>
      <w:marTop w:val="0"/>
      <w:marBottom w:val="0"/>
      <w:divBdr>
        <w:top w:val="none" w:sz="0" w:space="0" w:color="auto"/>
        <w:left w:val="none" w:sz="0" w:space="0" w:color="auto"/>
        <w:bottom w:val="none" w:sz="0" w:space="0" w:color="auto"/>
        <w:right w:val="none" w:sz="0" w:space="0" w:color="auto"/>
      </w:divBdr>
      <w:divsChild>
        <w:div w:id="1669022726">
          <w:marLeft w:val="0"/>
          <w:marRight w:val="0"/>
          <w:marTop w:val="0"/>
          <w:marBottom w:val="0"/>
          <w:divBdr>
            <w:top w:val="none" w:sz="0" w:space="0" w:color="auto"/>
            <w:left w:val="none" w:sz="0" w:space="0" w:color="auto"/>
            <w:bottom w:val="none" w:sz="0" w:space="0" w:color="auto"/>
            <w:right w:val="none" w:sz="0" w:space="0" w:color="auto"/>
          </w:divBdr>
        </w:div>
      </w:divsChild>
    </w:div>
    <w:div w:id="928737492">
      <w:bodyDiv w:val="1"/>
      <w:marLeft w:val="0"/>
      <w:marRight w:val="0"/>
      <w:marTop w:val="0"/>
      <w:marBottom w:val="0"/>
      <w:divBdr>
        <w:top w:val="none" w:sz="0" w:space="0" w:color="auto"/>
        <w:left w:val="none" w:sz="0" w:space="0" w:color="auto"/>
        <w:bottom w:val="none" w:sz="0" w:space="0" w:color="auto"/>
        <w:right w:val="none" w:sz="0" w:space="0" w:color="auto"/>
      </w:divBdr>
    </w:div>
    <w:div w:id="968127145">
      <w:bodyDiv w:val="1"/>
      <w:marLeft w:val="0"/>
      <w:marRight w:val="0"/>
      <w:marTop w:val="0"/>
      <w:marBottom w:val="0"/>
      <w:divBdr>
        <w:top w:val="none" w:sz="0" w:space="0" w:color="auto"/>
        <w:left w:val="none" w:sz="0" w:space="0" w:color="auto"/>
        <w:bottom w:val="none" w:sz="0" w:space="0" w:color="auto"/>
        <w:right w:val="none" w:sz="0" w:space="0" w:color="auto"/>
      </w:divBdr>
    </w:div>
    <w:div w:id="1164859243">
      <w:bodyDiv w:val="1"/>
      <w:marLeft w:val="0"/>
      <w:marRight w:val="0"/>
      <w:marTop w:val="0"/>
      <w:marBottom w:val="0"/>
      <w:divBdr>
        <w:top w:val="none" w:sz="0" w:space="0" w:color="auto"/>
        <w:left w:val="none" w:sz="0" w:space="0" w:color="auto"/>
        <w:bottom w:val="none" w:sz="0" w:space="0" w:color="auto"/>
        <w:right w:val="none" w:sz="0" w:space="0" w:color="auto"/>
      </w:divBdr>
    </w:div>
    <w:div w:id="1245141038">
      <w:bodyDiv w:val="1"/>
      <w:marLeft w:val="0"/>
      <w:marRight w:val="0"/>
      <w:marTop w:val="0"/>
      <w:marBottom w:val="0"/>
      <w:divBdr>
        <w:top w:val="none" w:sz="0" w:space="0" w:color="auto"/>
        <w:left w:val="none" w:sz="0" w:space="0" w:color="auto"/>
        <w:bottom w:val="none" w:sz="0" w:space="0" w:color="auto"/>
        <w:right w:val="none" w:sz="0" w:space="0" w:color="auto"/>
      </w:divBdr>
      <w:divsChild>
        <w:div w:id="674650774">
          <w:marLeft w:val="0"/>
          <w:marRight w:val="0"/>
          <w:marTop w:val="0"/>
          <w:marBottom w:val="0"/>
          <w:divBdr>
            <w:top w:val="none" w:sz="0" w:space="0" w:color="auto"/>
            <w:left w:val="none" w:sz="0" w:space="0" w:color="auto"/>
            <w:bottom w:val="none" w:sz="0" w:space="0" w:color="auto"/>
            <w:right w:val="none" w:sz="0" w:space="0" w:color="auto"/>
          </w:divBdr>
        </w:div>
      </w:divsChild>
    </w:div>
    <w:div w:id="1527409037">
      <w:bodyDiv w:val="1"/>
      <w:marLeft w:val="0"/>
      <w:marRight w:val="0"/>
      <w:marTop w:val="0"/>
      <w:marBottom w:val="0"/>
      <w:divBdr>
        <w:top w:val="none" w:sz="0" w:space="0" w:color="auto"/>
        <w:left w:val="none" w:sz="0" w:space="0" w:color="auto"/>
        <w:bottom w:val="none" w:sz="0" w:space="0" w:color="auto"/>
        <w:right w:val="none" w:sz="0" w:space="0" w:color="auto"/>
      </w:divBdr>
      <w:divsChild>
        <w:div w:id="513035328">
          <w:marLeft w:val="0"/>
          <w:marRight w:val="0"/>
          <w:marTop w:val="0"/>
          <w:marBottom w:val="0"/>
          <w:divBdr>
            <w:top w:val="none" w:sz="0" w:space="0" w:color="auto"/>
            <w:left w:val="none" w:sz="0" w:space="0" w:color="auto"/>
            <w:bottom w:val="none" w:sz="0" w:space="0" w:color="auto"/>
            <w:right w:val="none" w:sz="0" w:space="0" w:color="auto"/>
          </w:divBdr>
        </w:div>
      </w:divsChild>
    </w:div>
    <w:div w:id="1567376565">
      <w:bodyDiv w:val="1"/>
      <w:marLeft w:val="0"/>
      <w:marRight w:val="0"/>
      <w:marTop w:val="0"/>
      <w:marBottom w:val="0"/>
      <w:divBdr>
        <w:top w:val="none" w:sz="0" w:space="0" w:color="auto"/>
        <w:left w:val="none" w:sz="0" w:space="0" w:color="auto"/>
        <w:bottom w:val="none" w:sz="0" w:space="0" w:color="auto"/>
        <w:right w:val="none" w:sz="0" w:space="0" w:color="auto"/>
      </w:divBdr>
    </w:div>
    <w:div w:id="1735009827">
      <w:bodyDiv w:val="1"/>
      <w:marLeft w:val="0"/>
      <w:marRight w:val="0"/>
      <w:marTop w:val="0"/>
      <w:marBottom w:val="0"/>
      <w:divBdr>
        <w:top w:val="none" w:sz="0" w:space="0" w:color="auto"/>
        <w:left w:val="none" w:sz="0" w:space="0" w:color="auto"/>
        <w:bottom w:val="none" w:sz="0" w:space="0" w:color="auto"/>
        <w:right w:val="none" w:sz="0" w:space="0" w:color="auto"/>
      </w:divBdr>
    </w:div>
    <w:div w:id="1765370911">
      <w:bodyDiv w:val="1"/>
      <w:marLeft w:val="0"/>
      <w:marRight w:val="0"/>
      <w:marTop w:val="0"/>
      <w:marBottom w:val="0"/>
      <w:divBdr>
        <w:top w:val="none" w:sz="0" w:space="0" w:color="auto"/>
        <w:left w:val="none" w:sz="0" w:space="0" w:color="auto"/>
        <w:bottom w:val="none" w:sz="0" w:space="0" w:color="auto"/>
        <w:right w:val="none" w:sz="0" w:space="0" w:color="auto"/>
      </w:divBdr>
    </w:div>
    <w:div w:id="1910967802">
      <w:bodyDiv w:val="1"/>
      <w:marLeft w:val="0"/>
      <w:marRight w:val="0"/>
      <w:marTop w:val="0"/>
      <w:marBottom w:val="0"/>
      <w:divBdr>
        <w:top w:val="none" w:sz="0" w:space="0" w:color="auto"/>
        <w:left w:val="none" w:sz="0" w:space="0" w:color="auto"/>
        <w:bottom w:val="none" w:sz="0" w:space="0" w:color="auto"/>
        <w:right w:val="none" w:sz="0" w:space="0" w:color="auto"/>
      </w:divBdr>
    </w:div>
    <w:div w:id="1959295470">
      <w:bodyDiv w:val="1"/>
      <w:marLeft w:val="0"/>
      <w:marRight w:val="0"/>
      <w:marTop w:val="0"/>
      <w:marBottom w:val="0"/>
      <w:divBdr>
        <w:top w:val="none" w:sz="0" w:space="0" w:color="auto"/>
        <w:left w:val="none" w:sz="0" w:space="0" w:color="auto"/>
        <w:bottom w:val="none" w:sz="0" w:space="0" w:color="auto"/>
        <w:right w:val="none" w:sz="0" w:space="0" w:color="auto"/>
      </w:divBdr>
    </w:div>
    <w:div w:id="2115005699">
      <w:bodyDiv w:val="1"/>
      <w:marLeft w:val="0"/>
      <w:marRight w:val="0"/>
      <w:marTop w:val="0"/>
      <w:marBottom w:val="0"/>
      <w:divBdr>
        <w:top w:val="none" w:sz="0" w:space="0" w:color="auto"/>
        <w:left w:val="none" w:sz="0" w:space="0" w:color="auto"/>
        <w:bottom w:val="none" w:sz="0" w:space="0" w:color="auto"/>
        <w:right w:val="none" w:sz="0" w:space="0" w:color="auto"/>
      </w:divBdr>
    </w:div>
    <w:div w:id="2121139707">
      <w:bodyDiv w:val="1"/>
      <w:marLeft w:val="0"/>
      <w:marRight w:val="0"/>
      <w:marTop w:val="0"/>
      <w:marBottom w:val="0"/>
      <w:divBdr>
        <w:top w:val="none" w:sz="0" w:space="0" w:color="auto"/>
        <w:left w:val="none" w:sz="0" w:space="0" w:color="auto"/>
        <w:bottom w:val="none" w:sz="0" w:space="0" w:color="auto"/>
        <w:right w:val="none" w:sz="0" w:space="0" w:color="auto"/>
      </w:divBdr>
      <w:divsChild>
        <w:div w:id="1445687107">
          <w:marLeft w:val="0"/>
          <w:marRight w:val="0"/>
          <w:marTop w:val="0"/>
          <w:marBottom w:val="0"/>
          <w:divBdr>
            <w:top w:val="none" w:sz="0" w:space="0" w:color="auto"/>
            <w:left w:val="none" w:sz="0" w:space="0" w:color="auto"/>
            <w:bottom w:val="none" w:sz="0" w:space="0" w:color="auto"/>
            <w:right w:val="none" w:sz="0" w:space="0" w:color="auto"/>
          </w:divBdr>
        </w:div>
      </w:divsChild>
    </w:div>
    <w:div w:id="213840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edagogubiblioteka.rpiva.lv/?s=gunta+sili%C5%86a-jasjukevi%C4%8Da&amp;op.x=35&amp;op.y=20" TargetMode="External"/><Relationship Id="rId299" Type="http://schemas.openxmlformats.org/officeDocument/2006/relationships/hyperlink" Target="http://www.liepu.lv" TargetMode="External"/><Relationship Id="rId21" Type="http://schemas.openxmlformats.org/officeDocument/2006/relationships/hyperlink" Target="http://idtps.esynergy.lv/top/setting" TargetMode="External"/><Relationship Id="rId42" Type="http://schemas.openxmlformats.org/officeDocument/2006/relationships/hyperlink" Target="http://www.rpiva.lv/book.php?id=3013" TargetMode="External"/><Relationship Id="rId63" Type="http://schemas.openxmlformats.org/officeDocument/2006/relationships/hyperlink" Target="http://www.valoda.lv" TargetMode="External"/><Relationship Id="rId84" Type="http://schemas.openxmlformats.org/officeDocument/2006/relationships/hyperlink" Target="http://www.rpiva.lv/book.php?id=4495" TargetMode="External"/><Relationship Id="rId138" Type="http://schemas.openxmlformats.org/officeDocument/2006/relationships/hyperlink" Target="http://www.nakotnesskola.lv" TargetMode="External"/><Relationship Id="rId159" Type="http://schemas.openxmlformats.org/officeDocument/2006/relationships/hyperlink" Target="http://www.izm.gov.lv" TargetMode="External"/><Relationship Id="rId324" Type="http://schemas.openxmlformats.org/officeDocument/2006/relationships/hyperlink" Target="http://www.scientific-publications.net/download/language-individual-and-society-2011-1.pdf" TargetMode="External"/><Relationship Id="rId345" Type="http://schemas.openxmlformats.org/officeDocument/2006/relationships/hyperlink" Target="mailto:ilze.mikelsone@liepu.lv" TargetMode="External"/><Relationship Id="rId366" Type="http://schemas.openxmlformats.org/officeDocument/2006/relationships/hyperlink" Target="http://profizgl.lu.lv" TargetMode="External"/><Relationship Id="rId170" Type="http://schemas.openxmlformats.org/officeDocument/2006/relationships/hyperlink" Target="http://www.slideshare.net/LotusConference/unesco-sol-2010" TargetMode="External"/><Relationship Id="rId191" Type="http://schemas.openxmlformats.org/officeDocument/2006/relationships/hyperlink" Target="http://www.edwdebono.com/cortl/index.html" TargetMode="External"/><Relationship Id="rId205" Type="http://schemas.openxmlformats.org/officeDocument/2006/relationships/hyperlink" Target="http://www.jaunarigas-ms.lv/jhg-kjhg-jkhg-kj/b2" TargetMode="External"/><Relationship Id="rId226" Type="http://schemas.openxmlformats.org/officeDocument/2006/relationships/hyperlink" Target="http://www.ri.net/gifted_talented/character.html" TargetMode="External"/><Relationship Id="rId247" Type="http://schemas.openxmlformats.org/officeDocument/2006/relationships/hyperlink" Target="http://www.madeinspaceshop.com/" TargetMode="External"/><Relationship Id="rId107" Type="http://schemas.openxmlformats.org/officeDocument/2006/relationships/hyperlink" Target="http://www.scientix.eu" TargetMode="External"/><Relationship Id="rId268" Type="http://schemas.openxmlformats.org/officeDocument/2006/relationships/hyperlink" Target="http://www.tv" TargetMode="External"/><Relationship Id="rId289" Type="http://schemas.openxmlformats.org/officeDocument/2006/relationships/hyperlink" Target="http://www.astro.spbu.ru/homepages/viva/Book/ch4L/ch4L.html" TargetMode="External"/><Relationship Id="rId11" Type="http://schemas.openxmlformats.org/officeDocument/2006/relationships/hyperlink" Target="mailto:mara.zeltina@liepu.lv" TargetMode="External"/><Relationship Id="rId32" Type="http://schemas.openxmlformats.org/officeDocument/2006/relationships/hyperlink" Target="http://www.rpiva.lv/book.php?id=7066" TargetMode="External"/><Relationship Id="rId53" Type="http://schemas.openxmlformats.org/officeDocument/2006/relationships/hyperlink" Target="http://www.amazon.com/s/ref=ntt_athr_dp_sr_2?_encoding=UTF8&amp;field-author=Mary%20Kear&amp;ie=UTF8&amp;search-alias=books&amp;sort=relevancerank" TargetMode="External"/><Relationship Id="rId74" Type="http://schemas.openxmlformats.org/officeDocument/2006/relationships/hyperlink" Target="http://www.Lievards.lv" TargetMode="External"/><Relationship Id="rId128" Type="http://schemas.openxmlformats.org/officeDocument/2006/relationships/hyperlink" Target="http://www.waldorfschule.de" TargetMode="External"/><Relationship Id="rId149" Type="http://schemas.openxmlformats.org/officeDocument/2006/relationships/hyperlink" Target="http://www.liepu.lv" TargetMode="External"/><Relationship Id="rId314" Type="http://schemas.openxmlformats.org/officeDocument/2006/relationships/hyperlink" Target="mailto:ilze.france@lu.lv" TargetMode="External"/><Relationship Id="rId335" Type="http://schemas.openxmlformats.org/officeDocument/2006/relationships/hyperlink" Target="http://content.yudu.com/Library/A32we7/Socialinisugdymas/resources/loader.swf" TargetMode="External"/><Relationship Id="rId356" Type="http://schemas.openxmlformats.org/officeDocument/2006/relationships/hyperlink" Target="http://www.cec.sped.org" TargetMode="External"/><Relationship Id="rId377" Type="http://schemas.openxmlformats.org/officeDocument/2006/relationships/hyperlink" Target="mailto:baibatr@apollo.lv" TargetMode="External"/><Relationship Id="rId5" Type="http://schemas.openxmlformats.org/officeDocument/2006/relationships/webSettings" Target="webSettings.xml"/><Relationship Id="rId95" Type="http://schemas.openxmlformats.org/officeDocument/2006/relationships/hyperlink" Target="http://technet.microsoft.com/en-us/" TargetMode="External"/><Relationship Id="rId160" Type="http://schemas.openxmlformats.org/officeDocument/2006/relationships/hyperlink" Target="http://www.niid.lv" TargetMode="External"/><Relationship Id="rId181" Type="http://schemas.openxmlformats.org/officeDocument/2006/relationships/hyperlink" Target="http://lvasa.lv/files/file/Diana_Rumpite_Novitates_kreativitates_teorija.pdf" TargetMode="External"/><Relationship Id="rId216" Type="http://schemas.openxmlformats.org/officeDocument/2006/relationships/hyperlink" Target="http://www.vegdist.lv/lv/page/publikacijas/psihoterapijas-veidi/pozitiva-psihologija" TargetMode="External"/><Relationship Id="rId237" Type="http://schemas.openxmlformats.org/officeDocument/2006/relationships/hyperlink" Target="http://www.visi.com/%7Ereuteler/leonardo.html" TargetMode="External"/><Relationship Id="rId258" Type="http://schemas.openxmlformats.org/officeDocument/2006/relationships/hyperlink" Target="http://www.amazon.com/Norton-Anthology-American-Literature-Package/dp/0393913090/ref=sr_1_2?ie=UTF8&amp;qid=1435176589&amp;sr=8-2&amp;keywords=English+and+American+literature" TargetMode="External"/><Relationship Id="rId279" Type="http://schemas.openxmlformats.org/officeDocument/2006/relationships/hyperlink" Target="http://www.zvaigzne.lv/lv/gramatas/apraksts/92273-fizika_8_un_9_klase_skolotaja_gramata.html" TargetMode="External"/><Relationship Id="rId22" Type="http://schemas.openxmlformats.org/officeDocument/2006/relationships/footer" Target="footer1.xml"/><Relationship Id="rId43" Type="http://schemas.openxmlformats.org/officeDocument/2006/relationships/hyperlink" Target="http://www.rpiva.lv/book.php?id=3012" TargetMode="External"/><Relationship Id="rId64" Type="http://schemas.openxmlformats.org/officeDocument/2006/relationships/hyperlink" Target="http://www.bilingvals.lv" TargetMode="External"/><Relationship Id="rId118" Type="http://schemas.openxmlformats.org/officeDocument/2006/relationships/hyperlink" Target="http://llufb.llu.lv/conference/REEP/2013/Latvia-Univ-%20%20Agricult_REEP_2013_ISSN_2255-808X-38-45.pdf" TargetMode="External"/><Relationship Id="rId139" Type="http://schemas.openxmlformats.org/officeDocument/2006/relationships/hyperlink" Target="http://www.montessori-deutschland.de" TargetMode="External"/><Relationship Id="rId290" Type="http://schemas.openxmlformats.org/officeDocument/2006/relationships/hyperlink" Target="http://www.physics.uoguelph.ca/applets/Intro_physics/kisalev/" TargetMode="External"/><Relationship Id="rId304" Type="http://schemas.openxmlformats.org/officeDocument/2006/relationships/image" Target="media/image11.emf"/><Relationship Id="rId325" Type="http://schemas.openxmlformats.org/officeDocument/2006/relationships/hyperlink" Target="http://www.isiwebofknowledge.com/" TargetMode="External"/><Relationship Id="rId346" Type="http://schemas.openxmlformats.org/officeDocument/2006/relationships/hyperlink" Target="mailto:dita.nimante@lu.lv" TargetMode="External"/><Relationship Id="rId367" Type="http://schemas.openxmlformats.org/officeDocument/2006/relationships/hyperlink" Target="http://profizgl.lu.lv" TargetMode="External"/><Relationship Id="rId85" Type="http://schemas.openxmlformats.org/officeDocument/2006/relationships/hyperlink" Target="http://www.rpiva.lv/book.php?id=4496" TargetMode="External"/><Relationship Id="rId150" Type="http://schemas.openxmlformats.org/officeDocument/2006/relationships/hyperlink" Target="http://varam.gov.lv" TargetMode="External"/><Relationship Id="rId171" Type="http://schemas.openxmlformats.org/officeDocument/2006/relationships/hyperlink" Target="http://www.mantojums.lv/?cat=654&amp;lang=lv" TargetMode="External"/><Relationship Id="rId192" Type="http://schemas.openxmlformats.org/officeDocument/2006/relationships/hyperlink" Target="http://www.neputns.lv/magazines-info.php?sid=87&amp;id=291" TargetMode="External"/><Relationship Id="rId206" Type="http://schemas.openxmlformats.org/officeDocument/2006/relationships/hyperlink" Target="http://www2.uni-jena.de/didaktik/did_02/index.htm" TargetMode="External"/><Relationship Id="rId227" Type="http://schemas.openxmlformats.org/officeDocument/2006/relationships/hyperlink" Target="http://www.springerlink.com/home/main.mpx" TargetMode="External"/><Relationship Id="rId248" Type="http://schemas.openxmlformats.org/officeDocument/2006/relationships/hyperlink" Target="http://www.aiga.org/content.cfm?contentalias=AprilGreiman" TargetMode="External"/><Relationship Id="rId269" Type="http://schemas.openxmlformats.org/officeDocument/2006/relationships/hyperlink" Target="http://moodle.liepu.lv/course/category.php?id=81" TargetMode="External"/><Relationship Id="rId12" Type="http://schemas.openxmlformats.org/officeDocument/2006/relationships/image" Target="media/image3.emf"/><Relationship Id="rId33" Type="http://schemas.openxmlformats.org/officeDocument/2006/relationships/hyperlink" Target="http://www.rpiva.lv/book.php?id=7067" TargetMode="External"/><Relationship Id="rId108" Type="http://schemas.openxmlformats.org/officeDocument/2006/relationships/hyperlink" Target="https://classflow.com" TargetMode="External"/><Relationship Id="rId129" Type="http://schemas.openxmlformats.org/officeDocument/2006/relationships/hyperlink" Target="http://www.waldorfschule.de" TargetMode="External"/><Relationship Id="rId280" Type="http://schemas.openxmlformats.org/officeDocument/2006/relationships/hyperlink" Target="http://www.dink.ru/ref/kinem.php" TargetMode="External"/><Relationship Id="rId315" Type="http://schemas.openxmlformats.org/officeDocument/2006/relationships/hyperlink" Target="http://www.activboard.lv" TargetMode="External"/><Relationship Id="rId336" Type="http://schemas.openxmlformats.org/officeDocument/2006/relationships/hyperlink" Target="http://eujournal.org/files/journals/1/books/AIIC2014.Vol.1.pdf" TargetMode="External"/><Relationship Id="rId357" Type="http://schemas.openxmlformats.org/officeDocument/2006/relationships/hyperlink" Target="http://www.issa.nl/" TargetMode="External"/><Relationship Id="rId54" Type="http://schemas.openxmlformats.org/officeDocument/2006/relationships/hyperlink" Target="http://www.lnmm.lv" TargetMode="External"/><Relationship Id="rId75" Type="http://schemas.openxmlformats.org/officeDocument/2006/relationships/hyperlink" Target="http://www.valoda.lv" TargetMode="External"/><Relationship Id="rId96" Type="http://schemas.openxmlformats.org/officeDocument/2006/relationships/hyperlink" Target="https://moodle.org/?lang=lv" TargetMode="External"/><Relationship Id="rId140" Type="http://schemas.openxmlformats.org/officeDocument/2006/relationships/hyperlink" Target="http://www.montessori-europe.com" TargetMode="External"/><Relationship Id="rId161" Type="http://schemas.openxmlformats.org/officeDocument/2006/relationships/hyperlink" Target="http://www.agmrc.org/business_development/getting_prepared/business_skills/creativity_skills.cfm" TargetMode="External"/><Relationship Id="rId182" Type="http://schemas.openxmlformats.org/officeDocument/2006/relationships/hyperlink" Target="http://www.lvasa.lv/files/file/Diana_Rumpite_Mijiedarbiba_ka_radosas%2520.pdf" TargetMode="External"/><Relationship Id="rId217" Type="http://schemas.openxmlformats.org/officeDocument/2006/relationships/hyperlink" Target="http://viaa.gov.lv/files/news/727/karjeras_attiistiibas_atbalsts_2008.pdf" TargetMode="External"/><Relationship Id="rId378" Type="http://schemas.openxmlformats.org/officeDocument/2006/relationships/hyperlink" Target="mailto:baiba.trinite@liepu.lv" TargetMode="External"/><Relationship Id="rId6" Type="http://schemas.openxmlformats.org/officeDocument/2006/relationships/footnotes" Target="footnotes.xml"/><Relationship Id="rId238" Type="http://schemas.openxmlformats.org/officeDocument/2006/relationships/hyperlink" Target="http://www.wga.hu/index1.html" TargetMode="External"/><Relationship Id="rId259" Type="http://schemas.openxmlformats.org/officeDocument/2006/relationships/hyperlink" Target="http://www.liepu.lv/uploads/files/III.pdf" TargetMode="External"/><Relationship Id="rId23" Type="http://schemas.openxmlformats.org/officeDocument/2006/relationships/footer" Target="footer2.xml"/><Relationship Id="rId119" Type="http://schemas.openxmlformats.org/officeDocument/2006/relationships/hyperlink" Target="http://www.isiwebofknowledge.com/" TargetMode="External"/><Relationship Id="rId270" Type="http://schemas.openxmlformats.org/officeDocument/2006/relationships/hyperlink" Target="http://www.coe.int/t/dg4/linguistic/Source/Framework_FR.pdf" TargetMode="External"/><Relationship Id="rId291" Type="http://schemas.openxmlformats.org/officeDocument/2006/relationships/hyperlink" Target="http://physics-animations.com/" TargetMode="External"/><Relationship Id="rId305" Type="http://schemas.openxmlformats.org/officeDocument/2006/relationships/image" Target="media/image12.png"/><Relationship Id="rId326" Type="http://schemas.openxmlformats.org/officeDocument/2006/relationships/hyperlink" Target="http://www.lielvards.lv" TargetMode="External"/><Relationship Id="rId347" Type="http://schemas.openxmlformats.org/officeDocument/2006/relationships/hyperlink" Target="http://www.atbalsts.lu.lv/uploads/f/20131004164347344.pdf" TargetMode="External"/><Relationship Id="rId44" Type="http://schemas.openxmlformats.org/officeDocument/2006/relationships/hyperlink" Target="http://www.rpiva.lv/book.php?id=6994" TargetMode="External"/><Relationship Id="rId65" Type="http://schemas.openxmlformats.org/officeDocument/2006/relationships/hyperlink" Target="http://profizgl.lu.lv/mod/book/view.php?id=12113&amp;chapterid=2686" TargetMode="External"/><Relationship Id="rId86" Type="http://schemas.openxmlformats.org/officeDocument/2006/relationships/hyperlink" Target="http://www.rpiva.lv/book.php?id=4497" TargetMode="External"/><Relationship Id="rId130" Type="http://schemas.openxmlformats.org/officeDocument/2006/relationships/hyperlink" Target="http://www.rvds.lv" TargetMode="External"/><Relationship Id="rId151" Type="http://schemas.openxmlformats.org/officeDocument/2006/relationships/hyperlink" Target="http://polsis.mk.gov.lv/news.do" TargetMode="External"/><Relationship Id="rId368" Type="http://schemas.openxmlformats.org/officeDocument/2006/relationships/hyperlink" Target="mailto:madara.priedolina@liepu.lv" TargetMode="External"/><Relationship Id="rId172" Type="http://schemas.openxmlformats.org/officeDocument/2006/relationships/hyperlink" Target="http://www.kultura.lv/lv/heritage/150/" TargetMode="External"/><Relationship Id="rId193" Type="http://schemas.openxmlformats.org/officeDocument/2006/relationships/hyperlink" Target="http://www.een.lv/.../laterala-domasana-mvu-iespeja-ideju-radisanai-un-virzisanai-tirgu" TargetMode="External"/><Relationship Id="rId207" Type="http://schemas.openxmlformats.org/officeDocument/2006/relationships/hyperlink" Target="http://www.lu.lv/fileadmin/user_upload/lu_portal/zinas/Skolu_vesture_Latvija_saraksts.pdf" TargetMode="External"/><Relationship Id="rId228" Type="http://schemas.openxmlformats.org/officeDocument/2006/relationships/hyperlink" Target="http://nozare.lv/" TargetMode="External"/><Relationship Id="rId249" Type="http://schemas.openxmlformats.org/officeDocument/2006/relationships/hyperlink" Target="http://www.visualcomplexity.com/vc/%20" TargetMode="External"/><Relationship Id="rId13" Type="http://schemas.openxmlformats.org/officeDocument/2006/relationships/image" Target="media/image4.emf"/><Relationship Id="rId109" Type="http://schemas.openxmlformats.org/officeDocument/2006/relationships/hyperlink" Target="https://www.geogebra.org" TargetMode="External"/><Relationship Id="rId260" Type="http://schemas.openxmlformats.org/officeDocument/2006/relationships/hyperlink" Target="http://visc.gov.lv/vispizglitiba/saturs/dokumenti/metmat/mac_lit_izstrade_%2020100202.pdf" TargetMode="External"/><Relationship Id="rId281" Type="http://schemas.openxmlformats.org/officeDocument/2006/relationships/hyperlink" Target="http://www.zum.de/dwu/uma.htm" TargetMode="External"/><Relationship Id="rId316" Type="http://schemas.openxmlformats.org/officeDocument/2006/relationships/hyperlink" Target="http://www.activboard.lv" TargetMode="External"/><Relationship Id="rId337" Type="http://schemas.openxmlformats.org/officeDocument/2006/relationships/hyperlink" Target="http://www.universitypublications.net/jte/0202/html/E3X222.xml" TargetMode="External"/><Relationship Id="rId34" Type="http://schemas.openxmlformats.org/officeDocument/2006/relationships/hyperlink" Target="http://www.rpiva.lv/book.php?id=7036" TargetMode="External"/><Relationship Id="rId55" Type="http://schemas.openxmlformats.org/officeDocument/2006/relationships/hyperlink" Target="http://www.liis.lv/majtur-psk" TargetMode="External"/><Relationship Id="rId76" Type="http://schemas.openxmlformats.org/officeDocument/2006/relationships/hyperlink" Target="http://www.ailab.lv" TargetMode="External"/><Relationship Id="rId97" Type="http://schemas.openxmlformats.org/officeDocument/2006/relationships/hyperlink" Target="http://profizgl.lu.lv/course/view.php?id=5" TargetMode="External"/><Relationship Id="rId120" Type="http://schemas.openxmlformats.org/officeDocument/2006/relationships/hyperlink" Target="http://www.isiwebofknowledge.com/" TargetMode="External"/><Relationship Id="rId141" Type="http://schemas.openxmlformats.org/officeDocument/2006/relationships/hyperlink" Target="http://www.nienhuis.com" TargetMode="External"/><Relationship Id="rId358" Type="http://schemas.openxmlformats.org/officeDocument/2006/relationships/hyperlink" Target="http://www.cec.sped.org/" TargetMode="External"/><Relationship Id="rId379" Type="http://schemas.openxmlformats.org/officeDocument/2006/relationships/hyperlink" Target="http://www.isiwebofknowledge.com/" TargetMode="External"/><Relationship Id="rId7" Type="http://schemas.openxmlformats.org/officeDocument/2006/relationships/endnotes" Target="endnotes.xml"/><Relationship Id="rId162" Type="http://schemas.openxmlformats.org/officeDocument/2006/relationships/hyperlink" Target="http://www.edwarddebono.com" TargetMode="External"/><Relationship Id="rId183" Type="http://schemas.openxmlformats.org/officeDocument/2006/relationships/hyperlink" Target="http://www.manapasaule.lv/.../rado&#353;-person&#299;ba-rad&#299;t-vai-p&#257;rsteigt" TargetMode="External"/><Relationship Id="rId218" Type="http://schemas.openxmlformats.org/officeDocument/2006/relationships/hyperlink" Target="http://www.vegdist.lv/lv/page/publikacijas/psihoterapijas-veidi/pozitiva-psihologija" TargetMode="External"/><Relationship Id="rId239" Type="http://schemas.openxmlformats.org/officeDocument/2006/relationships/hyperlink" Target="http://www.mos.org/leonardo/bio.html" TargetMode="External"/><Relationship Id="rId250" Type="http://schemas.openxmlformats.org/officeDocument/2006/relationships/hyperlink" Target="http://www.infosthetics.com/" TargetMode="External"/><Relationship Id="rId271" Type="http://schemas.openxmlformats.org/officeDocument/2006/relationships/hyperlink" Target="http://visc.gov.lv/vispizglitiba/saturs/dokumenti/programmas/pamskolai/frval_1_6.pdf" TargetMode="External"/><Relationship Id="rId292" Type="http://schemas.openxmlformats.org/officeDocument/2006/relationships/hyperlink" Target="http://62.27.84.56/" TargetMode="External"/><Relationship Id="rId306" Type="http://schemas.openxmlformats.org/officeDocument/2006/relationships/oleObject" Target="embeddings/oleObject1.bin"/><Relationship Id="rId24" Type="http://schemas.openxmlformats.org/officeDocument/2006/relationships/hyperlink" Target="http://www.visc.gov.lv" TargetMode="External"/><Relationship Id="rId45" Type="http://schemas.openxmlformats.org/officeDocument/2006/relationships/hyperlink" Target="http://www.rpiva.lv/book.php?id=6993" TargetMode="External"/><Relationship Id="rId66" Type="http://schemas.openxmlformats.org/officeDocument/2006/relationships/hyperlink" Target="http://unesdoc.unesco.org/images/0017/001778/177849e.pdf" TargetMode="External"/><Relationship Id="rId87" Type="http://schemas.openxmlformats.org/officeDocument/2006/relationships/hyperlink" Target="http://www.rpiva.lv/book.php?id=4498" TargetMode="External"/><Relationship Id="rId110" Type="http://schemas.openxmlformats.org/officeDocument/2006/relationships/hyperlink" Target="http://www.velki.lv" TargetMode="External"/><Relationship Id="rId131" Type="http://schemas.openxmlformats.org/officeDocument/2006/relationships/hyperlink" Target="http://www.antroposofija.lv" TargetMode="External"/><Relationship Id="rId327" Type="http://schemas.openxmlformats.org/officeDocument/2006/relationships/hyperlink" Target="http://www.lielvards.lv" TargetMode="External"/><Relationship Id="rId348" Type="http://schemas.openxmlformats.org/officeDocument/2006/relationships/hyperlink" Target="https://online.sigmanet.lv/horde/util/go.php?url=http%3A%2F%2Fwww.leeds.ac.uk%2Feducol%2Fdocuments%2F186702.doc&amp;Horde=802d2fa5adbf78240e3860304f9df485" TargetMode="External"/><Relationship Id="rId369" Type="http://schemas.openxmlformats.org/officeDocument/2006/relationships/hyperlink" Target="http://www.ugr.es/~jett/index.php" TargetMode="External"/><Relationship Id="rId152" Type="http://schemas.openxmlformats.org/officeDocument/2006/relationships/hyperlink" Target="http://atkisson.com/wwd_tools.php" TargetMode="External"/><Relationship Id="rId173" Type="http://schemas.openxmlformats.org/officeDocument/2006/relationships/hyperlink" Target="http://www.km.gov.lv/lv/es/kulturpolitika/mantojums.html" TargetMode="External"/><Relationship Id="rId194" Type="http://schemas.openxmlformats.org/officeDocument/2006/relationships/hyperlink" Target="http://www.creax.com/csa/" TargetMode="External"/><Relationship Id="rId208" Type="http://schemas.openxmlformats.org/officeDocument/2006/relationships/hyperlink" Target="https://archive.org/details/historyofpedagog00compuoft" TargetMode="External"/><Relationship Id="rId229" Type="http://schemas.openxmlformats.org/officeDocument/2006/relationships/hyperlink" Target="http://alise.liepu.lv/Alise/lv/advancedsearch.aspx?crit0=publ&amp;op0=%25LIKE%25&amp;val0=LU+Akad%c4%93miskais+apg%c4%81ds&amp;bop1=AND&amp;crit1=auth&amp;op1=%3D&amp;val1=&amp;c=1&amp;c=2&amp;c=3&amp;c=4" TargetMode="External"/><Relationship Id="rId380" Type="http://schemas.openxmlformats.org/officeDocument/2006/relationships/hyperlink" Target="http://www.cplolcongress2012.eu/en/abstracts" TargetMode="External"/><Relationship Id="rId240" Type="http://schemas.openxmlformats.org/officeDocument/2006/relationships/hyperlink" Target="http://www.firsteuropeanshipping.com/styles.html" TargetMode="External"/><Relationship Id="rId261" Type="http://schemas.openxmlformats.org/officeDocument/2006/relationships/hyperlink" Target="http://www.visc.gov.lv" TargetMode="External"/><Relationship Id="rId14" Type="http://schemas.openxmlformats.org/officeDocument/2006/relationships/image" Target="media/image5.emf"/><Relationship Id="rId35" Type="http://schemas.openxmlformats.org/officeDocument/2006/relationships/hyperlink" Target="http://www.rpiva.lv/book.php?id=7093" TargetMode="External"/><Relationship Id="rId56" Type="http://schemas.openxmlformats.org/officeDocument/2006/relationships/hyperlink" Target="http://visc.gov.lv/saturs/vispizgl/programmas.shtml" TargetMode="External"/><Relationship Id="rId77" Type="http://schemas.openxmlformats.org/officeDocument/2006/relationships/hyperlink" Target="http://www.rpiva.lv/book.php?id=7371" TargetMode="External"/><Relationship Id="rId100" Type="http://schemas.openxmlformats.org/officeDocument/2006/relationships/hyperlink" Target="http://www.hyperionics.com/" TargetMode="External"/><Relationship Id="rId282" Type="http://schemas.openxmlformats.org/officeDocument/2006/relationships/hyperlink" Target="http://scienceworld.wolfram.com/physics/" TargetMode="External"/><Relationship Id="rId317" Type="http://schemas.openxmlformats.org/officeDocument/2006/relationships/hyperlink" Target="mailto:ilzesk2@inbox.lv" TargetMode="External"/><Relationship Id="rId338" Type="http://schemas.openxmlformats.org/officeDocument/2006/relationships/hyperlink" Target="http://jllesite.org/dergi/index.php?yazi=18" TargetMode="External"/><Relationship Id="rId359" Type="http://schemas.openxmlformats.org/officeDocument/2006/relationships/hyperlink" Target="http://www.issa.nl/" TargetMode="External"/><Relationship Id="rId8" Type="http://schemas.openxmlformats.org/officeDocument/2006/relationships/image" Target="media/image1.jpeg"/><Relationship Id="rId98" Type="http://schemas.openxmlformats.org/officeDocument/2006/relationships/hyperlink" Target="http://www.microsoft.com/learning/en/us/default.aspx" TargetMode="External"/><Relationship Id="rId121" Type="http://schemas.openxmlformats.org/officeDocument/2006/relationships/hyperlink" Target="http://www.folklorasbiedriba.lv" TargetMode="External"/><Relationship Id="rId142" Type="http://schemas.openxmlformats.org/officeDocument/2006/relationships/hyperlink" Target="http://visc.gov.lv/audzinasana/info.shtml" TargetMode="External"/><Relationship Id="rId163" Type="http://schemas.openxmlformats.org/officeDocument/2006/relationships/hyperlink" Target="http://www.thinklikeagenius.com" TargetMode="External"/><Relationship Id="rId184" Type="http://schemas.openxmlformats.org/officeDocument/2006/relationships/hyperlink" Target="http://www.vissparnaudu.lv/lv/blogi/?blogs_p=63" TargetMode="External"/><Relationship Id="rId219" Type="http://schemas.openxmlformats.org/officeDocument/2006/relationships/hyperlink" Target="http://WWW.LEARNINGPLACE.COM.AU/EN/G&amp;T" TargetMode="External"/><Relationship Id="rId370" Type="http://schemas.openxmlformats.org/officeDocument/2006/relationships/hyperlink" Target="mailto:valdis.priedols@liepu.lv" TargetMode="External"/><Relationship Id="rId230" Type="http://schemas.openxmlformats.org/officeDocument/2006/relationships/hyperlink" Target="http://www.periodika.lv" TargetMode="External"/><Relationship Id="rId251" Type="http://schemas.openxmlformats.org/officeDocument/2006/relationships/hyperlink" Target="http://elt.oup.com/student/britain/britainsite/britainwb/britainwbex/?cc=lv&amp;selLanguage=en" TargetMode="External"/><Relationship Id="rId25" Type="http://schemas.openxmlformats.org/officeDocument/2006/relationships/hyperlink" Target="http://www.bilingvals.lv" TargetMode="External"/><Relationship Id="rId46" Type="http://schemas.openxmlformats.org/officeDocument/2006/relationships/hyperlink" Target="http://www.visc.gov.lv" TargetMode="External"/><Relationship Id="rId67" Type="http://schemas.openxmlformats.org/officeDocument/2006/relationships/hyperlink" Target="http://www.lu.lv/biblioteka/resursi/e-resursi/e-gramatasnozares/e-gramataspedagogija/" TargetMode="External"/><Relationship Id="rId272" Type="http://schemas.openxmlformats.org/officeDocument/2006/relationships/hyperlink" Target="http://visc.gov.lv/vispizglitiba/saturs/dokumenti/programmas/pamskolai/frval_6_9.pdf" TargetMode="External"/><Relationship Id="rId293" Type="http://schemas.openxmlformats.org/officeDocument/2006/relationships/hyperlink" Target="http://jersey.uoregon.edu/" TargetMode="External"/><Relationship Id="rId307" Type="http://schemas.openxmlformats.org/officeDocument/2006/relationships/hyperlink" Target="http://www.vialight.vcat.de/cgi-bin/module/layout/frameset.pl" TargetMode="External"/><Relationship Id="rId328" Type="http://schemas.openxmlformats.org/officeDocument/2006/relationships/hyperlink" Target="http://www.lielvards.lv" TargetMode="External"/><Relationship Id="rId349" Type="http://schemas.openxmlformats.org/officeDocument/2006/relationships/hyperlink" Target="https://online.sigmanet.lv/horde/util/go.php?url=http%3A%2F%2Fwww.leeds.ac.uk%2Feducol%2Fdocuments%2F186702.pdf&amp;Horde=802d2fa5adbf78240e3860304f9df485" TargetMode="External"/><Relationship Id="rId88" Type="http://schemas.openxmlformats.org/officeDocument/2006/relationships/hyperlink" Target="http://technet.microsoft.com/en-us/" TargetMode="External"/><Relationship Id="rId111" Type="http://schemas.openxmlformats.org/officeDocument/2006/relationships/hyperlink" Target="http://www.lsif.lv" TargetMode="External"/><Relationship Id="rId132" Type="http://schemas.openxmlformats.org/officeDocument/2006/relationships/hyperlink" Target="http://www.waldorf-ideen-pool.de" TargetMode="External"/><Relationship Id="rId153" Type="http://schemas.openxmlformats.org/officeDocument/2006/relationships/hyperlink" Target="http://europa.eu/legi%20slation_summaries/environment/waste_m%20anagement/l21210_en.htm" TargetMode="External"/><Relationship Id="rId174" Type="http://schemas.openxmlformats.org/officeDocument/2006/relationships/hyperlink" Target="http://www.letonika.lv" TargetMode="External"/><Relationship Id="rId195" Type="http://schemas.openxmlformats.org/officeDocument/2006/relationships/hyperlink" Target="http://www.psychologies.co.uk/tests/whats-your-creative-style.html" TargetMode="External"/><Relationship Id="rId209" Type="http://schemas.openxmlformats.org/officeDocument/2006/relationships/hyperlink" Target="http://en.wikipedia.org/wiki/History_of_education" TargetMode="External"/><Relationship Id="rId360" Type="http://schemas.openxmlformats.org/officeDocument/2006/relationships/hyperlink" Target="http://www.ppf.lu.lv/pn/files/ATEE%20Spring%202013_proceedings.pdf" TargetMode="External"/><Relationship Id="rId381" Type="http://schemas.openxmlformats.org/officeDocument/2006/relationships/hyperlink" Target="http://www.cplolcongress2012.eu/en/abstracts" TargetMode="External"/><Relationship Id="rId220" Type="http://schemas.openxmlformats.org/officeDocument/2006/relationships/hyperlink" Target="http://www.kidsource.com/kidsource/pages/ed.gifted.html" TargetMode="External"/><Relationship Id="rId241" Type="http://schemas.openxmlformats.org/officeDocument/2006/relationships/hyperlink" Target="http://www.britannica.com/ebc/article-9380996" TargetMode="External"/><Relationship Id="rId15" Type="http://schemas.openxmlformats.org/officeDocument/2006/relationships/image" Target="media/image6.emf"/><Relationship Id="rId36" Type="http://schemas.openxmlformats.org/officeDocument/2006/relationships/hyperlink" Target="http://www.rpiva.lv/book.php?id=5416" TargetMode="External"/><Relationship Id="rId57" Type="http://schemas.openxmlformats.org/officeDocument/2006/relationships/hyperlink" Target="http://visc.gov.lv/aktualitates/normdok.shtml" TargetMode="External"/><Relationship Id="rId262" Type="http://schemas.openxmlformats.org/officeDocument/2006/relationships/hyperlink" Target="http://www.tv5monde.com/" TargetMode="External"/><Relationship Id="rId283" Type="http://schemas.openxmlformats.org/officeDocument/2006/relationships/hyperlink" Target="http://www.fearofphysics.com/Xva/xva.html" TargetMode="External"/><Relationship Id="rId318" Type="http://schemas.openxmlformats.org/officeDocument/2006/relationships/hyperlink" Target="http://www.rpiva.lv/index.php?mh=lekc_piln&amp;proid=175" TargetMode="External"/><Relationship Id="rId339" Type="http://schemas.openxmlformats.org/officeDocument/2006/relationships/hyperlink" Target="http://www.paedagogik.de" TargetMode="External"/><Relationship Id="rId78" Type="http://schemas.openxmlformats.org/officeDocument/2006/relationships/hyperlink" Target="http://www.rpiva.lv/book.php?id=7373" TargetMode="External"/><Relationship Id="rId99" Type="http://schemas.openxmlformats.org/officeDocument/2006/relationships/hyperlink" Target="http://visc.gov.lv/vispizglitiba/saturs/metmat_visc.shtml" TargetMode="External"/><Relationship Id="rId101" Type="http://schemas.openxmlformats.org/officeDocument/2006/relationships/hyperlink" Target="http://www.etwining.net" TargetMode="External"/><Relationship Id="rId122" Type="http://schemas.openxmlformats.org/officeDocument/2006/relationships/hyperlink" Target="http://www.dainuskapis.lv" TargetMode="External"/><Relationship Id="rId143" Type="http://schemas.openxmlformats.org/officeDocument/2006/relationships/hyperlink" Target="http://likumi.lv/ta/id/265516-noteikumi-par-kartibu-kada-apgust-specialas-zinasanas-bernu-tiesibu-aizsardzibas-joma-so-zinasanu-saturu-un-apjomu" TargetMode="External"/><Relationship Id="rId164" Type="http://schemas.openxmlformats.org/officeDocument/2006/relationships/hyperlink" Target="http://www.kkf.lv" TargetMode="External"/><Relationship Id="rId185" Type="http://schemas.openxmlformats.org/officeDocument/2006/relationships/hyperlink" Target="http://webcache.googleusercontent.com/search" TargetMode="External"/><Relationship Id="rId350" Type="http://schemas.openxmlformats.org/officeDocument/2006/relationships/hyperlink" Target="http://www.ppf.lu.lv/v.3/eduinf/files/2009/ESF_koncepcija.pdf" TargetMode="External"/><Relationship Id="rId371" Type="http://schemas.openxmlformats.org/officeDocument/2006/relationships/hyperlink" Target="mailto:santa.striguna@liepu.lv" TargetMode="External"/><Relationship Id="rId9" Type="http://schemas.openxmlformats.org/officeDocument/2006/relationships/image" Target="media/image2.emf"/><Relationship Id="rId210" Type="http://schemas.openxmlformats.org/officeDocument/2006/relationships/hyperlink" Target="http://www.minocw.nl/documenten/principles_en.pdf" TargetMode="External"/><Relationship Id="rId26" Type="http://schemas.openxmlformats.org/officeDocument/2006/relationships/hyperlink" Target="http://www.ailab.lv" TargetMode="External"/><Relationship Id="rId231" Type="http://schemas.openxmlformats.org/officeDocument/2006/relationships/hyperlink" Target="http://rixc.lv/reader/" TargetMode="External"/><Relationship Id="rId252" Type="http://schemas.openxmlformats.org/officeDocument/2006/relationships/hyperlink" Target="http://infousa.state.gov/quizzes/government/quiz_q1.html" TargetMode="External"/><Relationship Id="rId273" Type="http://schemas.openxmlformats.org/officeDocument/2006/relationships/hyperlink" Target="http://moodle.liepu.lv/course/category.php?id=81" TargetMode="External"/><Relationship Id="rId294" Type="http://schemas.openxmlformats.org/officeDocument/2006/relationships/hyperlink" Target="http://www.wissen.swr.de/warum/glaszersingen/themenseiten/t2/s1.html" TargetMode="External"/><Relationship Id="rId308" Type="http://schemas.openxmlformats.org/officeDocument/2006/relationships/hyperlink" Target="http://www.vialight.vcat.de/cgi-bin/module/layout/frameset.pl/" TargetMode="External"/><Relationship Id="rId329" Type="http://schemas.openxmlformats.org/officeDocument/2006/relationships/hyperlink" Target="mailto:alvis.valdemiers@rpiva.lv" TargetMode="External"/><Relationship Id="rId47" Type="http://schemas.openxmlformats.org/officeDocument/2006/relationships/hyperlink" Target="http://www.visc.gov.lv" TargetMode="External"/><Relationship Id="rId68" Type="http://schemas.openxmlformats.org/officeDocument/2006/relationships/hyperlink" Target="http://www.tandfonline.com/loi/cjet20" TargetMode="External"/><Relationship Id="rId89" Type="http://schemas.openxmlformats.org/officeDocument/2006/relationships/hyperlink" Target="https://moodle.org/?lang=lv" TargetMode="External"/><Relationship Id="rId112" Type="http://schemas.openxmlformats.org/officeDocument/2006/relationships/hyperlink" Target="http://www.sustenso.lv" TargetMode="External"/><Relationship Id="rId133" Type="http://schemas.openxmlformats.org/officeDocument/2006/relationships/hyperlink" Target="http://www.rvds.lc" TargetMode="External"/><Relationship Id="rId154" Type="http://schemas.openxmlformats.org/officeDocument/2006/relationships/hyperlink" Target="http://www.balticuniv.uu.se/educ/index.htm" TargetMode="External"/><Relationship Id="rId175" Type="http://schemas.openxmlformats.org/officeDocument/2006/relationships/hyperlink" Target="http://www.logopedi.lv" TargetMode="External"/><Relationship Id="rId340" Type="http://schemas.openxmlformats.org/officeDocument/2006/relationships/hyperlink" Target="http://www.liepajniekiem.lv/aktiva-zona/jauns-un-brivs/makslas-konkursa-lidice-2013-laureatu-vidu-septini-liepajnieki-72682" TargetMode="External"/><Relationship Id="rId361" Type="http://schemas.openxmlformats.org/officeDocument/2006/relationships/hyperlink" Target="http://www.september-books.com/" TargetMode="External"/><Relationship Id="rId196" Type="http://schemas.openxmlformats.org/officeDocument/2006/relationships/hyperlink" Target="http://psychologytoday.tests.psychtests.com/take_test.php?idRegTest=3201" TargetMode="External"/><Relationship Id="rId200" Type="http://schemas.openxmlformats.org/officeDocument/2006/relationships/hyperlink" Target="http://www.tvnet.lv/muzika" TargetMode="External"/><Relationship Id="rId382" Type="http://schemas.openxmlformats.org/officeDocument/2006/relationships/hyperlink" Target="http://www.ialpathens2010.gr" TargetMode="External"/><Relationship Id="rId16" Type="http://schemas.openxmlformats.org/officeDocument/2006/relationships/image" Target="media/image7.jpeg"/><Relationship Id="rId221" Type="http://schemas.openxmlformats.org/officeDocument/2006/relationships/hyperlink" Target="http://www.kidsource.com/education/motivate.gifted.html" TargetMode="External"/><Relationship Id="rId242" Type="http://schemas.openxmlformats.org/officeDocument/2006/relationships/hyperlink" Target="http://www.britannica.com/ebc/article-9372757" TargetMode="External"/><Relationship Id="rId263" Type="http://schemas.openxmlformats.org/officeDocument/2006/relationships/hyperlink" Target="http://www.lepointdufle.net/" TargetMode="External"/><Relationship Id="rId284" Type="http://schemas.openxmlformats.org/officeDocument/2006/relationships/hyperlink" Target="http://www.glenbrook.k12.il.us/gbssci/phys/mmedia/index.html" TargetMode="External"/><Relationship Id="rId319" Type="http://schemas.openxmlformats.org/officeDocument/2006/relationships/hyperlink" Target="mailto:diana.liepa@rpiva.lv" TargetMode="External"/><Relationship Id="rId37" Type="http://schemas.openxmlformats.org/officeDocument/2006/relationships/hyperlink" Target="http://www.rpiva.lv/book.php?id=2722" TargetMode="External"/><Relationship Id="rId58" Type="http://schemas.openxmlformats.org/officeDocument/2006/relationships/hyperlink" Target="http://www.familyfun.com" TargetMode="External"/><Relationship Id="rId79" Type="http://schemas.openxmlformats.org/officeDocument/2006/relationships/hyperlink" Target="http://www.rpiva.lv/book.php?id=7372" TargetMode="External"/><Relationship Id="rId102" Type="http://schemas.openxmlformats.org/officeDocument/2006/relationships/hyperlink" Target="http://www.rpiva.lv/index.php?mh=datubazes" TargetMode="External"/><Relationship Id="rId123" Type="http://schemas.openxmlformats.org/officeDocument/2006/relationships/hyperlink" Target="http://valoda.ailab.lv/folklora/" TargetMode="External"/><Relationship Id="rId144" Type="http://schemas.openxmlformats.org/officeDocument/2006/relationships/hyperlink" Target="http://likumi.lv/ta/id/82455-kartiba-kada-veicama-obligata-arstesana-berniem-kuriem-radusies-psihiski-vai-uzvedibas-traucejumi-alkoholisko-dzerienu-narkotis..." TargetMode="External"/><Relationship Id="rId330" Type="http://schemas.openxmlformats.org/officeDocument/2006/relationships/hyperlink" Target="http://www.nacionalaidentitate.lv/2010/11/valoda-nacionalas-identitates-pamats/" TargetMode="External"/><Relationship Id="rId90" Type="http://schemas.openxmlformats.org/officeDocument/2006/relationships/hyperlink" Target="http://www.microsoft.com/learning/en/us/default.aspx" TargetMode="External"/><Relationship Id="rId165" Type="http://schemas.openxmlformats.org/officeDocument/2006/relationships/hyperlink" Target="http://www.km.gov.lv" TargetMode="External"/><Relationship Id="rId186" Type="http://schemas.openxmlformats.org/officeDocument/2006/relationships/hyperlink" Target="http://www.edwdebono.com/" TargetMode="External"/><Relationship Id="rId351" Type="http://schemas.openxmlformats.org/officeDocument/2006/relationships/hyperlink" Target="http://vsic.gov.lv/kratuve/vsic_zinas/zinas09_7.pdf" TargetMode="External"/><Relationship Id="rId372" Type="http://schemas.openxmlformats.org/officeDocument/2006/relationships/hyperlink" Target="mailto:dz.sulce@tvnet.lv" TargetMode="External"/><Relationship Id="rId211" Type="http://schemas.openxmlformats.org/officeDocument/2006/relationships/hyperlink" Target="http://www.realrpl.eu/media/realrpl/documents/Key%20Competences" TargetMode="External"/><Relationship Id="rId232" Type="http://schemas.openxmlformats.org/officeDocument/2006/relationships/hyperlink" Target="http://www.sagepub.co.uk/" TargetMode="External"/><Relationship Id="rId253" Type="http://schemas.openxmlformats.org/officeDocument/2006/relationships/hyperlink" Target="http://infousa.state.gov/quizzes/government/quiz_q1.html" TargetMode="External"/><Relationship Id="rId274" Type="http://schemas.openxmlformats.org/officeDocument/2006/relationships/hyperlink" Target="http://www.fdlm.org/" TargetMode="External"/><Relationship Id="rId295" Type="http://schemas.openxmlformats.org/officeDocument/2006/relationships/hyperlink" Target="http://visc.gov.lv/saturs/vispizgl/programmas/pamskolai/mat1_9.html" TargetMode="External"/><Relationship Id="rId309" Type="http://schemas.openxmlformats.org/officeDocument/2006/relationships/hyperlink" Target="http://visc.gov.lv/vispizglitiba/eksameni/dokumenti/metmat/ddarbs_lv_6kl_2013_2014_analize.pdf" TargetMode="External"/><Relationship Id="rId27" Type="http://schemas.openxmlformats.org/officeDocument/2006/relationships/hyperlink" Target="http://www.liis.lv" TargetMode="External"/><Relationship Id="rId48" Type="http://schemas.openxmlformats.org/officeDocument/2006/relationships/hyperlink" Target="http://www.dzm.lu.lv" TargetMode="External"/><Relationship Id="rId69" Type="http://schemas.openxmlformats.org/officeDocument/2006/relationships/hyperlink" Target="http://www.longman-elt.com" TargetMode="External"/><Relationship Id="rId113" Type="http://schemas.openxmlformats.org/officeDocument/2006/relationships/hyperlink" Target="http://creativeschool.rpiva.lv" TargetMode="External"/><Relationship Id="rId134" Type="http://schemas.openxmlformats.org/officeDocument/2006/relationships/hyperlink" Target="http://www.abvs.lv" TargetMode="External"/><Relationship Id="rId320" Type="http://schemas.openxmlformats.org/officeDocument/2006/relationships/hyperlink" Target="http://agris.fao.org/agris-search/search/display.do?f=2012%2FLV%2FLV1209.xml%3BLV2012000361" TargetMode="External"/><Relationship Id="rId80" Type="http://schemas.openxmlformats.org/officeDocument/2006/relationships/hyperlink" Target="http://www.rpiva.lv/book.php?id=7374" TargetMode="External"/><Relationship Id="rId155" Type="http://schemas.openxmlformats.org/officeDocument/2006/relationships/hyperlink" Target="http://videsskola.lv/attachments/020_Rokasgramata.pdf" TargetMode="External"/><Relationship Id="rId176" Type="http://schemas.openxmlformats.org/officeDocument/2006/relationships/hyperlink" Target="http://www.cplol.eu" TargetMode="External"/><Relationship Id="rId197" Type="http://schemas.openxmlformats.org/officeDocument/2006/relationships/hyperlink" Target="http://www.thedailybeast.com/newsweek/galleries/2010/07/10/creativity-test.html" TargetMode="External"/><Relationship Id="rId341" Type="http://schemas.openxmlformats.org/officeDocument/2006/relationships/hyperlink" Target="http://www.liepajniekiem.lv/aktiva-zona/jauns-un-brivs/makslas-konkursa-lidice-2013-laureatu-vidu-septini-liepajnieki-72682" TargetMode="External"/><Relationship Id="rId362" Type="http://schemas.openxmlformats.org/officeDocument/2006/relationships/hyperlink" Target="http://profizgl.lu.lv" TargetMode="External"/><Relationship Id="rId383" Type="http://schemas.openxmlformats.org/officeDocument/2006/relationships/hyperlink" Target="mailto:inese.veisbuka@liepu.lv" TargetMode="External"/><Relationship Id="rId201" Type="http://schemas.openxmlformats.org/officeDocument/2006/relationships/hyperlink" Target="http://www.mammamuntetiem.lv/" TargetMode="External"/><Relationship Id="rId222" Type="http://schemas.openxmlformats.org/officeDocument/2006/relationships/hyperlink" Target="http://www.kidsource.com/kidsource/content/learner_outcomes.html" TargetMode="External"/><Relationship Id="rId243" Type="http://schemas.openxmlformats.org/officeDocument/2006/relationships/hyperlink" Target="http://en.wikipedia.org/wiki/Industrial_revolution" TargetMode="External"/><Relationship Id="rId264" Type="http://schemas.openxmlformats.org/officeDocument/2006/relationships/hyperlink" Target="http://www.lcf-magazine.com/" TargetMode="External"/><Relationship Id="rId285" Type="http://schemas.openxmlformats.org/officeDocument/2006/relationships/hyperlink" Target="http://www.physlink.com/Education/Index.cfm" TargetMode="External"/><Relationship Id="rId17" Type="http://schemas.openxmlformats.org/officeDocument/2006/relationships/hyperlink" Target="http://www.liepu.lv/lv" TargetMode="External"/><Relationship Id="rId38" Type="http://schemas.openxmlformats.org/officeDocument/2006/relationships/hyperlink" Target="http://www.rpiva.lv/book.php?id=5349" TargetMode="External"/><Relationship Id="rId59" Type="http://schemas.openxmlformats.org/officeDocument/2006/relationships/hyperlink" Target="http://www.labbe.de" TargetMode="External"/><Relationship Id="rId103" Type="http://schemas.openxmlformats.org/officeDocument/2006/relationships/hyperlink" Target="http://www.rpiva.lv/index.php?mh=ieteik_stud" TargetMode="External"/><Relationship Id="rId124" Type="http://schemas.openxmlformats.org/officeDocument/2006/relationships/hyperlink" Target="http://www.lfk.lv" TargetMode="External"/><Relationship Id="rId310" Type="http://schemas.openxmlformats.org/officeDocument/2006/relationships/hyperlink" Target="http://www.visc.gov.lv/" TargetMode="External"/><Relationship Id="rId70" Type="http://schemas.openxmlformats.org/officeDocument/2006/relationships/hyperlink" Target="http://www.learnenglish.org.uk" TargetMode="External"/><Relationship Id="rId91" Type="http://schemas.openxmlformats.org/officeDocument/2006/relationships/hyperlink" Target="http://profizgl.lu.lv/course/view.php?id=5" TargetMode="External"/><Relationship Id="rId145" Type="http://schemas.openxmlformats.org/officeDocument/2006/relationships/hyperlink" Target="http://talakizglitiba.visc.gov.lv/spec/index.php" TargetMode="External"/><Relationship Id="rId166" Type="http://schemas.openxmlformats.org/officeDocument/2006/relationships/hyperlink" Target="http://www.unesco.lv/lv/kultura" TargetMode="External"/><Relationship Id="rId187" Type="http://schemas.openxmlformats.org/officeDocument/2006/relationships/hyperlink" Target="http://www.edwdebono.com/course/index.htm" TargetMode="External"/><Relationship Id="rId331" Type="http://schemas.openxmlformats.org/officeDocument/2006/relationships/hyperlink" Target="http://www.nacionalaidentitate.lv/2010/12/latviesi-un-latvija-nacionalas-identitates-saglabasana-un-stiprinasana/" TargetMode="External"/><Relationship Id="rId352" Type="http://schemas.openxmlformats.org/officeDocument/2006/relationships/hyperlink" Target="http://vsic.gov.lv/kratuve/vsic_zinas/zinas09_6.pdf" TargetMode="External"/><Relationship Id="rId373" Type="http://schemas.openxmlformats.org/officeDocument/2006/relationships/hyperlink" Target="mailto:dzintra.sulce@liepu.lv" TargetMode="External"/><Relationship Id="rId1" Type="http://schemas.openxmlformats.org/officeDocument/2006/relationships/customXml" Target="../customXml/item1.xml"/><Relationship Id="rId212" Type="http://schemas.openxmlformats.org/officeDocument/2006/relationships/hyperlink" Target="http://www.periodika.lv" TargetMode="External"/><Relationship Id="rId233" Type="http://schemas.openxmlformats.org/officeDocument/2006/relationships/hyperlink" Target="http://www.lhl.lib.mo.us/events_exhib/exhibit/exhibits/stars/index.html" TargetMode="External"/><Relationship Id="rId254" Type="http://schemas.openxmlformats.org/officeDocument/2006/relationships/hyperlink" Target="http://www.goodreads.com/quizzes/6651-early-20th-century-american-literature" TargetMode="External"/><Relationship Id="rId28" Type="http://schemas.openxmlformats.org/officeDocument/2006/relationships/hyperlink" Target="http://www.dainuskapis.lv" TargetMode="External"/><Relationship Id="rId49" Type="http://schemas.openxmlformats.org/officeDocument/2006/relationships/hyperlink" Target="http://www.dingdong.lv" TargetMode="External"/><Relationship Id="rId114" Type="http://schemas.openxmlformats.org/officeDocument/2006/relationships/hyperlink" Target="http://ta-teacher.eu" TargetMode="External"/><Relationship Id="rId275" Type="http://schemas.openxmlformats.org/officeDocument/2006/relationships/hyperlink" Target="http://www.termnet.lv" TargetMode="External"/><Relationship Id="rId296" Type="http://schemas.openxmlformats.org/officeDocument/2006/relationships/hyperlink" Target="http://www.rpiva.lv/" TargetMode="External"/><Relationship Id="rId300" Type="http://schemas.openxmlformats.org/officeDocument/2006/relationships/hyperlink" Target="http://www.rpiva.lv/" TargetMode="External"/><Relationship Id="rId60" Type="http://schemas.openxmlformats.org/officeDocument/2006/relationships/hyperlink" Target="http://www.satori.lv" TargetMode="External"/><Relationship Id="rId81" Type="http://schemas.openxmlformats.org/officeDocument/2006/relationships/hyperlink" Target="http://www.rpiva.lv/book.php?id=5172" TargetMode="External"/><Relationship Id="rId135" Type="http://schemas.openxmlformats.org/officeDocument/2006/relationships/hyperlink" Target="http://www.blickueberdenzaun.de" TargetMode="External"/><Relationship Id="rId156" Type="http://schemas.openxmlformats.org/officeDocument/2006/relationships/hyperlink" Target="http://www.unesco.org/education/efa/region_forums/" TargetMode="External"/><Relationship Id="rId177" Type="http://schemas.openxmlformats.org/officeDocument/2006/relationships/hyperlink" Target="http://www.asha.com" TargetMode="External"/><Relationship Id="rId198" Type="http://schemas.openxmlformats.org/officeDocument/2006/relationships/hyperlink" Target="http://www.rigaslaiks.lv/Raksts.aspx?year=2006&amp;month=8&amp;article=5" TargetMode="External"/><Relationship Id="rId321" Type="http://schemas.openxmlformats.org/officeDocument/2006/relationships/hyperlink" Target="mailto:gunta.silina-jasjukevica@rpiva.lv" TargetMode="External"/><Relationship Id="rId342" Type="http://schemas.openxmlformats.org/officeDocument/2006/relationships/hyperlink" Target="http://www.liepajniekiem.lv/aktiva-zona/jauns-un-brivs/makslas-konkursa-lidice-2013-laureatu-vidu-septini-liepajnieki-72682" TargetMode="External"/><Relationship Id="rId363" Type="http://schemas.openxmlformats.org/officeDocument/2006/relationships/hyperlink" Target="http://profizgl.lu.lv" TargetMode="External"/><Relationship Id="rId384" Type="http://schemas.openxmlformats.org/officeDocument/2006/relationships/fontTable" Target="fontTable.xml"/><Relationship Id="rId202" Type="http://schemas.openxmlformats.org/officeDocument/2006/relationships/hyperlink" Target="http://www.pmia.lv/" TargetMode="External"/><Relationship Id="rId223" Type="http://schemas.openxmlformats.org/officeDocument/2006/relationships/hyperlink" Target="http://ipts.jrc.ec.europa.eu/publications/pub.cfm?id=3900" TargetMode="External"/><Relationship Id="rId244" Type="http://schemas.openxmlformats.org/officeDocument/2006/relationships/hyperlink" Target="http://www.designwritingresearch.org/essays/deconstruction.html" TargetMode="External"/><Relationship Id="rId18" Type="http://schemas.openxmlformats.org/officeDocument/2006/relationships/image" Target="media/image8.png"/><Relationship Id="rId39" Type="http://schemas.openxmlformats.org/officeDocument/2006/relationships/hyperlink" Target="http://www.rpiva.lv/book.php?id=6520" TargetMode="External"/><Relationship Id="rId265" Type="http://schemas.openxmlformats.org/officeDocument/2006/relationships/hyperlink" Target="http://moodle.liepu.lv/course/category.php?id=80" TargetMode="External"/><Relationship Id="rId286" Type="http://schemas.openxmlformats.org/officeDocument/2006/relationships/hyperlink" Target="http://dir.yahoo.com/Science/Physics/" TargetMode="External"/><Relationship Id="rId50" Type="http://schemas.openxmlformats.org/officeDocument/2006/relationships/hyperlink" Target="http://visc.gov.lv/vispizglitiba/saturs/dokumenti/programmas/pamskolai/soczin.pdf(skat" TargetMode="External"/><Relationship Id="rId104" Type="http://schemas.openxmlformats.org/officeDocument/2006/relationships/hyperlink" Target="http://www.dzm.lu.lv/inc/retrieve.file.www.php?fileid=570" TargetMode="External"/><Relationship Id="rId125" Type="http://schemas.openxmlformats.org/officeDocument/2006/relationships/hyperlink" Target="http://www.dzivotprieks.lv" TargetMode="External"/><Relationship Id="rId146" Type="http://schemas.openxmlformats.org/officeDocument/2006/relationships/hyperlink" Target="http://www.izm.gov.lv" TargetMode="External"/><Relationship Id="rId167" Type="http://schemas.openxmlformats.org/officeDocument/2006/relationships/hyperlink" Target="http://www.jurij.id.lv/prev_version/unsorted/cd_kit/content/02_education/page1.html" TargetMode="External"/><Relationship Id="rId188" Type="http://schemas.openxmlformats.org/officeDocument/2006/relationships/hyperlink" Target="http://www.edwdebono.com/shvda1.htm" TargetMode="External"/><Relationship Id="rId311" Type="http://schemas.openxmlformats.org/officeDocument/2006/relationships/hyperlink" Target="http://www.lielvards.lv" TargetMode="External"/><Relationship Id="rId332" Type="http://schemas.openxmlformats.org/officeDocument/2006/relationships/hyperlink" Target="http://agris.fao.org/" TargetMode="External"/><Relationship Id="rId353" Type="http://schemas.openxmlformats.org/officeDocument/2006/relationships/hyperlink" Target="http://www.iac.edu.lv" TargetMode="External"/><Relationship Id="rId374" Type="http://schemas.openxmlformats.org/officeDocument/2006/relationships/hyperlink" Target="http://uki.vdu.lt/sm" TargetMode="External"/><Relationship Id="rId71" Type="http://schemas.openxmlformats.org/officeDocument/2006/relationships/hyperlink" Target="http://www.english-zone.com" TargetMode="External"/><Relationship Id="rId92" Type="http://schemas.openxmlformats.org/officeDocument/2006/relationships/hyperlink" Target="http://www.rpiva.lv/index.php?mh=datubazes" TargetMode="External"/><Relationship Id="rId213" Type="http://schemas.openxmlformats.org/officeDocument/2006/relationships/hyperlink" Target="http://www.balticuniv.uu.se" TargetMode="External"/><Relationship Id="rId234" Type="http://schemas.openxmlformats.org/officeDocument/2006/relationships/hyperlink" Target="http://www.answers.com/topic/aldus-manutius" TargetMode="External"/><Relationship Id="rId2" Type="http://schemas.openxmlformats.org/officeDocument/2006/relationships/numbering" Target="numbering.xml"/><Relationship Id="rId29" Type="http://schemas.openxmlformats.org/officeDocument/2006/relationships/hyperlink" Target="http://www.visc.gov.lv" TargetMode="External"/><Relationship Id="rId255" Type="http://schemas.openxmlformats.org/officeDocument/2006/relationships/hyperlink" Target="http://www.amazon.com/Norton-Anthology-American-Literature-Package/dp/0393913090/ref=sr_1_2?ie=UTF8&amp;qid=1435176589&amp;sr=8-2&amp;keywords=English+and+American+literature" TargetMode="External"/><Relationship Id="rId276" Type="http://schemas.openxmlformats.org/officeDocument/2006/relationships/hyperlink" Target="http://www.termini.lv" TargetMode="External"/><Relationship Id="rId297" Type="http://schemas.openxmlformats.org/officeDocument/2006/relationships/hyperlink" Target="http://www.liepu.lv" TargetMode="External"/><Relationship Id="rId40" Type="http://schemas.openxmlformats.org/officeDocument/2006/relationships/hyperlink" Target="http://www.rpiva.lv/book.php?id=4765" TargetMode="External"/><Relationship Id="rId115" Type="http://schemas.openxmlformats.org/officeDocument/2006/relationships/hyperlink" Target="https://www.youtube.com/watch?v=iG9CE55wbtY" TargetMode="External"/><Relationship Id="rId136" Type="http://schemas.openxmlformats.org/officeDocument/2006/relationships/hyperlink" Target="http://tavaskola.lv/Skola" TargetMode="External"/><Relationship Id="rId157" Type="http://schemas.openxmlformats.org/officeDocument/2006/relationships/hyperlink" Target="http://www.unu.edu/globalization/2005/" TargetMode="External"/><Relationship Id="rId178" Type="http://schemas.openxmlformats.org/officeDocument/2006/relationships/hyperlink" Target="http://www.visc.gov.lv" TargetMode="External"/><Relationship Id="rId301" Type="http://schemas.openxmlformats.org/officeDocument/2006/relationships/hyperlink" Target="http://www.liepu.lv" TargetMode="External"/><Relationship Id="rId322" Type="http://schemas.openxmlformats.org/officeDocument/2006/relationships/hyperlink" Target="http://llufb.llu.lv/conference/REEP/2013/Latvia-Univ-Agricult_REEP_2013_ISSN_2255-808X-38-45.pdf" TargetMode="External"/><Relationship Id="rId343" Type="http://schemas.openxmlformats.org/officeDocument/2006/relationships/hyperlink" Target="http://www.universitypublications.net/jte/0302/index.html" TargetMode="External"/><Relationship Id="rId364" Type="http://schemas.openxmlformats.org/officeDocument/2006/relationships/hyperlink" Target="http://profizgl.lu.lv" TargetMode="External"/><Relationship Id="rId61" Type="http://schemas.openxmlformats.org/officeDocument/2006/relationships/hyperlink" Target="http://www.niehs.nih.gov/health/scied/integrated/index.cfm" TargetMode="External"/><Relationship Id="rId82" Type="http://schemas.openxmlformats.org/officeDocument/2006/relationships/hyperlink" Target="http://www.rpiva.lv/book.php?id=2753" TargetMode="External"/><Relationship Id="rId199" Type="http://schemas.openxmlformats.org/officeDocument/2006/relationships/hyperlink" Target="http://www.apa.org/books/ordering.html" TargetMode="External"/><Relationship Id="rId203" Type="http://schemas.openxmlformats.org/officeDocument/2006/relationships/hyperlink" Target="http://www.orff.lv/" TargetMode="External"/><Relationship Id="rId385" Type="http://schemas.openxmlformats.org/officeDocument/2006/relationships/theme" Target="theme/theme1.xml"/><Relationship Id="rId19" Type="http://schemas.openxmlformats.org/officeDocument/2006/relationships/hyperlink" Target="http://alise.liepu.lv/Alise/lv/home.aspx" TargetMode="External"/><Relationship Id="rId224" Type="http://schemas.openxmlformats.org/officeDocument/2006/relationships/hyperlink" Target="http://www.education.gov.uk/publications/eOrderingDownload/DCSF-00830-2007.pdf" TargetMode="External"/><Relationship Id="rId245" Type="http://schemas.openxmlformats.org/officeDocument/2006/relationships/hyperlink" Target="http://www.emigre.com/EMagView.php%20" TargetMode="External"/><Relationship Id="rId266" Type="http://schemas.openxmlformats.org/officeDocument/2006/relationships/hyperlink" Target="http://www.fdlm.org/" TargetMode="External"/><Relationship Id="rId287" Type="http://schemas.openxmlformats.org/officeDocument/2006/relationships/hyperlink" Target="http://www.physik-multimedial.de/lili/golili/start.php?layoutcvpmm=1" TargetMode="External"/><Relationship Id="rId30" Type="http://schemas.openxmlformats.org/officeDocument/2006/relationships/hyperlink" Target="http://www.rpiva.lv/book.php?id=7072" TargetMode="External"/><Relationship Id="rId105" Type="http://schemas.openxmlformats.org/officeDocument/2006/relationships/hyperlink" Target="http://www.lu.lv/biblioteka/resursi/e-resursi/e-gramatasnozares/e-gramataspedagogija/" TargetMode="External"/><Relationship Id="rId126" Type="http://schemas.openxmlformats.org/officeDocument/2006/relationships/hyperlink" Target="http://www.waldorfschule.de" TargetMode="External"/><Relationship Id="rId147" Type="http://schemas.openxmlformats.org/officeDocument/2006/relationships/hyperlink" Target="http://www.satori.lv" TargetMode="External"/><Relationship Id="rId168" Type="http://schemas.openxmlformats.org/officeDocument/2006/relationships/hyperlink" Target="http://www.unesco.org/culture/ich/doc/src/00009-LV-PDF.pdf" TargetMode="External"/><Relationship Id="rId312" Type="http://schemas.openxmlformats.org/officeDocument/2006/relationships/hyperlink" Target="http://www.lielvards.lv" TargetMode="External"/><Relationship Id="rId333" Type="http://schemas.openxmlformats.org/officeDocument/2006/relationships/hyperlink" Target="http://dukonference.lv/public/proceedings_of_conf/zinojumi_par_petijumiem_52konf.pdf" TargetMode="External"/><Relationship Id="rId354" Type="http://schemas.openxmlformats.org/officeDocument/2006/relationships/hyperlink" Target="http://www.iac.edu.lv" TargetMode="External"/><Relationship Id="rId51" Type="http://schemas.openxmlformats.org/officeDocument/2006/relationships/hyperlink" Target="http://likumi.lv/doc.php?id=259125" TargetMode="External"/><Relationship Id="rId72" Type="http://schemas.openxmlformats.org/officeDocument/2006/relationships/hyperlink" Target="http://www.eslpartyland.com/teachers/nov/music.htm" TargetMode="External"/><Relationship Id="rId93" Type="http://schemas.openxmlformats.org/officeDocument/2006/relationships/hyperlink" Target="http://www.rpiva.lv/index.php?mh=ieteik_stud" TargetMode="External"/><Relationship Id="rId189" Type="http://schemas.openxmlformats.org/officeDocument/2006/relationships/hyperlink" Target="http://www.edwdebono.com/cortvd1.htm" TargetMode="External"/><Relationship Id="rId375" Type="http://schemas.openxmlformats.org/officeDocument/2006/relationships/hyperlink" Target="http://www.lki.lt" TargetMode="External"/><Relationship Id="rId3" Type="http://schemas.openxmlformats.org/officeDocument/2006/relationships/styles" Target="styles.xml"/><Relationship Id="rId214" Type="http://schemas.openxmlformats.org/officeDocument/2006/relationships/hyperlink" Target="http://en.wikibooks.org/wiki/Survey_of_Communication_Study" TargetMode="External"/><Relationship Id="rId235" Type="http://schemas.openxmlformats.org/officeDocument/2006/relationships/hyperlink" Target="http://www.ibiblio.org/expo/vatican.exhibit/exhibit/Main_Hall.html" TargetMode="External"/><Relationship Id="rId256" Type="http://schemas.openxmlformats.org/officeDocument/2006/relationships/hyperlink" Target="http://www.amazon.com/Norton-Anthology-American-Literature-Package/dp/0393913090/ref=sr_1_2?ie=UTF8&amp;qid=1435176589&amp;sr=8-2&amp;keywords=English+and+American+literature" TargetMode="External"/><Relationship Id="rId277" Type="http://schemas.openxmlformats.org/officeDocument/2006/relationships/hyperlink" Target="http://www.zvaigzne.lv/lv/gramatas/apraksts/67794-fizika_8_klasei_lr_izm_apstiprinajums_2013_g.html" TargetMode="External"/><Relationship Id="rId298" Type="http://schemas.openxmlformats.org/officeDocument/2006/relationships/hyperlink" Target="http://www.rpiva.lv/" TargetMode="External"/><Relationship Id="rId116" Type="http://schemas.openxmlformats.org/officeDocument/2006/relationships/hyperlink" Target="http://www.lnmm.lv" TargetMode="External"/><Relationship Id="rId137" Type="http://schemas.openxmlformats.org/officeDocument/2006/relationships/hyperlink" Target="http://paed.com" TargetMode="External"/><Relationship Id="rId158" Type="http://schemas.openxmlformats.org/officeDocument/2006/relationships/hyperlink" Target="http://www.likumi.lv" TargetMode="External"/><Relationship Id="rId302" Type="http://schemas.openxmlformats.org/officeDocument/2006/relationships/image" Target="media/image9.emf"/><Relationship Id="rId323" Type="http://schemas.openxmlformats.org/officeDocument/2006/relationships/hyperlink" Target="http://www.isiwebofknowledge.com/" TargetMode="External"/><Relationship Id="rId344" Type="http://schemas.openxmlformats.org/officeDocument/2006/relationships/hyperlink" Target="mailto:balti@liepu.lv" TargetMode="External"/><Relationship Id="rId20" Type="http://schemas.openxmlformats.org/officeDocument/2006/relationships/hyperlink" Target="http://www.rpiva.lv/index.php?mh=bem&amp;search=Pedago%ECija" TargetMode="External"/><Relationship Id="rId41" Type="http://schemas.openxmlformats.org/officeDocument/2006/relationships/hyperlink" Target="http://www.rpiva.lv/book.php?id=575" TargetMode="External"/><Relationship Id="rId62" Type="http://schemas.openxmlformats.org/officeDocument/2006/relationships/hyperlink" Target="http://www.pecentral.org/lessonideas/classroom/classroom.asp" TargetMode="External"/><Relationship Id="rId83" Type="http://schemas.openxmlformats.org/officeDocument/2006/relationships/hyperlink" Target="http://www.rpiva.lv/book.php?id=2754" TargetMode="External"/><Relationship Id="rId179" Type="http://schemas.openxmlformats.org/officeDocument/2006/relationships/hyperlink" Target="http://74.125.155.132/scholar?q=cache:Hdg_5T4NLKcJ:scholar.google.com/&amp;hl=lv/" TargetMode="External"/><Relationship Id="rId365" Type="http://schemas.openxmlformats.org/officeDocument/2006/relationships/hyperlink" Target="http://profizgl.lu.lv" TargetMode="External"/><Relationship Id="rId190" Type="http://schemas.openxmlformats.org/officeDocument/2006/relationships/hyperlink" Target="http://www.edwdebono.com/russian/cortcd1.htm" TargetMode="External"/><Relationship Id="rId204" Type="http://schemas.openxmlformats.org/officeDocument/2006/relationships/hyperlink" Target="http://www.yamahaskola.lv/" TargetMode="External"/><Relationship Id="rId225" Type="http://schemas.openxmlformats.org/officeDocument/2006/relationships/hyperlink" Target="http://www.education.gov.uk/publications/eOrderingDownload/GTPrimary.pdf" TargetMode="External"/><Relationship Id="rId246" Type="http://schemas.openxmlformats.org/officeDocument/2006/relationships/hyperlink" Target="http://www.madeinspace.la/" TargetMode="External"/><Relationship Id="rId267" Type="http://schemas.openxmlformats.org/officeDocument/2006/relationships/hyperlink" Target="http://www.lepointdufle.net/" TargetMode="External"/><Relationship Id="rId288" Type="http://schemas.openxmlformats.org/officeDocument/2006/relationships/hyperlink" Target="http://www.physikfuerkids.de/" TargetMode="External"/><Relationship Id="rId106" Type="http://schemas.openxmlformats.org/officeDocument/2006/relationships/hyperlink" Target="http://www.visc.gov.lv" TargetMode="External"/><Relationship Id="rId127" Type="http://schemas.openxmlformats.org/officeDocument/2006/relationships/hyperlink" Target="http://www.waldorfschule.de" TargetMode="External"/><Relationship Id="rId313" Type="http://schemas.openxmlformats.org/officeDocument/2006/relationships/hyperlink" Target="http://www.eduinf.lu.lv/pn/files/ATEE%20Spring%202013_proceedings.pdf" TargetMode="External"/><Relationship Id="rId10" Type="http://schemas.openxmlformats.org/officeDocument/2006/relationships/hyperlink" Target="mailto:linda.pavitola@liepu.lv" TargetMode="External"/><Relationship Id="rId31" Type="http://schemas.openxmlformats.org/officeDocument/2006/relationships/hyperlink" Target="http://www.rpiva.lv/book.php?id=7065" TargetMode="External"/><Relationship Id="rId52" Type="http://schemas.openxmlformats.org/officeDocument/2006/relationships/hyperlink" Target="http://www.journals.elsevier.com/the-social-science-journal/" TargetMode="External"/><Relationship Id="rId73" Type="http://schemas.openxmlformats.org/officeDocument/2006/relationships/hyperlink" Target="http://visc.gov.lv/izglitibas%20saturs" TargetMode="External"/><Relationship Id="rId94" Type="http://schemas.openxmlformats.org/officeDocument/2006/relationships/hyperlink" Target="http://profizgl.lu.lv/course/view.php?id=5" TargetMode="External"/><Relationship Id="rId148" Type="http://schemas.openxmlformats.org/officeDocument/2006/relationships/hyperlink" Target="http://www.rpiva.lv/" TargetMode="External"/><Relationship Id="rId169" Type="http://schemas.openxmlformats.org/officeDocument/2006/relationships/hyperlink" Target="http://www.culturelab.com" TargetMode="External"/><Relationship Id="rId334" Type="http://schemas.openxmlformats.org/officeDocument/2006/relationships/hyperlink" Target="http://www.universitypublications.net/ijmt/0404/html/T4N344.xml" TargetMode="External"/><Relationship Id="rId355" Type="http://schemas.openxmlformats.org/officeDocument/2006/relationships/hyperlink" Target="http://www.google.lv/url?sa=t&amp;rct=j&amp;q=&amp;esrc=s&amp;source=web&amp;cd=1&amp;ved=0CDAQFjAA&amp;url=http%3A%2F%2Fwww.lu.lv%2Fische2013%2F&amp;ei=ssZzUvPxHOf64QTcsIC4BQ&amp;usg=AFQjCNHRV4anUO4ygRm-ZES5537raADn1Q&amp;bvm=bv.55819444,d.bGE&amp;cad=rja" TargetMode="External"/><Relationship Id="rId376" Type="http://schemas.openxmlformats.org/officeDocument/2006/relationships/hyperlink" Target="http://www.flf.vu.lt/naujienos/renginiai/1307-21-oji-tarptautine-jono-jablonskio" TargetMode="External"/><Relationship Id="rId4" Type="http://schemas.openxmlformats.org/officeDocument/2006/relationships/settings" Target="settings.xml"/><Relationship Id="rId180" Type="http://schemas.openxmlformats.org/officeDocument/2006/relationships/hyperlink" Target="http://www.psihologijaspasaule.lv/raksti.php" TargetMode="External"/><Relationship Id="rId215" Type="http://schemas.openxmlformats.org/officeDocument/2006/relationships/hyperlink" Target="http://www.zvaigzne.lv/lv/gramatas/apraksts/86982-komunikacijas_kompetence_ka_saprasties_un_veidot_attiecibas.html" TargetMode="External"/><Relationship Id="rId236" Type="http://schemas.openxmlformats.org/officeDocument/2006/relationships/hyperlink" Target="http://www.leonardo.net/" TargetMode="External"/><Relationship Id="rId257" Type="http://schemas.openxmlformats.org/officeDocument/2006/relationships/hyperlink" Target="http://www.amazon.com/s/ref=ntt_athr_dp_sr_1?_encoding=UTF8&amp;field-author=David%20Damrosch&amp;search-alias=books&amp;sort=relevancerank" TargetMode="External"/><Relationship Id="rId278" Type="http://schemas.openxmlformats.org/officeDocument/2006/relationships/hyperlink" Target="http://www.zvaigzne.lv/lv/gramatas/apraksts/69483-fizika_9_klasei_lr_izm_apstiprinajums_2013_g.html" TargetMode="External"/><Relationship Id="rId303" Type="http://schemas.openxmlformats.org/officeDocument/2006/relationships/image" Target="media/image10.emf"/></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4BD9A-B154-4898-86BC-6B6C63F9C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829</Pages>
  <Words>788876</Words>
  <Characters>449660</Characters>
  <Application>Microsoft Office Word</Application>
  <DocSecurity>0</DocSecurity>
  <Lines>3747</Lines>
  <Paragraphs>2472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1236064</CharactersWithSpaces>
  <SharedDoc>false</SharedDoc>
  <HLinks>
    <vt:vector size="132" baseType="variant">
      <vt:variant>
        <vt:i4>5046344</vt:i4>
      </vt:variant>
      <vt:variant>
        <vt:i4>123</vt:i4>
      </vt:variant>
      <vt:variant>
        <vt:i4>0</vt:i4>
      </vt:variant>
      <vt:variant>
        <vt:i4>5</vt:i4>
      </vt:variant>
      <vt:variant>
        <vt:lpwstr>http://www.rpiva.lv/index.php?mh=bem&amp;search=Pedago%ECija</vt:lpwstr>
      </vt:variant>
      <vt:variant>
        <vt:lpwstr/>
      </vt:variant>
      <vt:variant>
        <vt:i4>2031692</vt:i4>
      </vt:variant>
      <vt:variant>
        <vt:i4>120</vt:i4>
      </vt:variant>
      <vt:variant>
        <vt:i4>0</vt:i4>
      </vt:variant>
      <vt:variant>
        <vt:i4>5</vt:i4>
      </vt:variant>
      <vt:variant>
        <vt:lpwstr>http://alise.liepu.lv/Alise/lv/home.aspx</vt:lpwstr>
      </vt:variant>
      <vt:variant>
        <vt:lpwstr/>
      </vt:variant>
      <vt:variant>
        <vt:i4>1507388</vt:i4>
      </vt:variant>
      <vt:variant>
        <vt:i4>113</vt:i4>
      </vt:variant>
      <vt:variant>
        <vt:i4>0</vt:i4>
      </vt:variant>
      <vt:variant>
        <vt:i4>5</vt:i4>
      </vt:variant>
      <vt:variant>
        <vt:lpwstr/>
      </vt:variant>
      <vt:variant>
        <vt:lpwstr>_Toc416294772</vt:lpwstr>
      </vt:variant>
      <vt:variant>
        <vt:i4>1507388</vt:i4>
      </vt:variant>
      <vt:variant>
        <vt:i4>107</vt:i4>
      </vt:variant>
      <vt:variant>
        <vt:i4>0</vt:i4>
      </vt:variant>
      <vt:variant>
        <vt:i4>5</vt:i4>
      </vt:variant>
      <vt:variant>
        <vt:lpwstr/>
      </vt:variant>
      <vt:variant>
        <vt:lpwstr>_Toc416294771</vt:lpwstr>
      </vt:variant>
      <vt:variant>
        <vt:i4>1507388</vt:i4>
      </vt:variant>
      <vt:variant>
        <vt:i4>101</vt:i4>
      </vt:variant>
      <vt:variant>
        <vt:i4>0</vt:i4>
      </vt:variant>
      <vt:variant>
        <vt:i4>5</vt:i4>
      </vt:variant>
      <vt:variant>
        <vt:lpwstr/>
      </vt:variant>
      <vt:variant>
        <vt:lpwstr>_Toc416294770</vt:lpwstr>
      </vt:variant>
      <vt:variant>
        <vt:i4>1441852</vt:i4>
      </vt:variant>
      <vt:variant>
        <vt:i4>95</vt:i4>
      </vt:variant>
      <vt:variant>
        <vt:i4>0</vt:i4>
      </vt:variant>
      <vt:variant>
        <vt:i4>5</vt:i4>
      </vt:variant>
      <vt:variant>
        <vt:lpwstr/>
      </vt:variant>
      <vt:variant>
        <vt:lpwstr>_Toc416294769</vt:lpwstr>
      </vt:variant>
      <vt:variant>
        <vt:i4>1441852</vt:i4>
      </vt:variant>
      <vt:variant>
        <vt:i4>89</vt:i4>
      </vt:variant>
      <vt:variant>
        <vt:i4>0</vt:i4>
      </vt:variant>
      <vt:variant>
        <vt:i4>5</vt:i4>
      </vt:variant>
      <vt:variant>
        <vt:lpwstr/>
      </vt:variant>
      <vt:variant>
        <vt:lpwstr>_Toc416294768</vt:lpwstr>
      </vt:variant>
      <vt:variant>
        <vt:i4>1441852</vt:i4>
      </vt:variant>
      <vt:variant>
        <vt:i4>83</vt:i4>
      </vt:variant>
      <vt:variant>
        <vt:i4>0</vt:i4>
      </vt:variant>
      <vt:variant>
        <vt:i4>5</vt:i4>
      </vt:variant>
      <vt:variant>
        <vt:lpwstr/>
      </vt:variant>
      <vt:variant>
        <vt:lpwstr>_Toc416294767</vt:lpwstr>
      </vt:variant>
      <vt:variant>
        <vt:i4>1441852</vt:i4>
      </vt:variant>
      <vt:variant>
        <vt:i4>77</vt:i4>
      </vt:variant>
      <vt:variant>
        <vt:i4>0</vt:i4>
      </vt:variant>
      <vt:variant>
        <vt:i4>5</vt:i4>
      </vt:variant>
      <vt:variant>
        <vt:lpwstr/>
      </vt:variant>
      <vt:variant>
        <vt:lpwstr>_Toc416294766</vt:lpwstr>
      </vt:variant>
      <vt:variant>
        <vt:i4>1441852</vt:i4>
      </vt:variant>
      <vt:variant>
        <vt:i4>71</vt:i4>
      </vt:variant>
      <vt:variant>
        <vt:i4>0</vt:i4>
      </vt:variant>
      <vt:variant>
        <vt:i4>5</vt:i4>
      </vt:variant>
      <vt:variant>
        <vt:lpwstr/>
      </vt:variant>
      <vt:variant>
        <vt:lpwstr>_Toc416294765</vt:lpwstr>
      </vt:variant>
      <vt:variant>
        <vt:i4>1441852</vt:i4>
      </vt:variant>
      <vt:variant>
        <vt:i4>65</vt:i4>
      </vt:variant>
      <vt:variant>
        <vt:i4>0</vt:i4>
      </vt:variant>
      <vt:variant>
        <vt:i4>5</vt:i4>
      </vt:variant>
      <vt:variant>
        <vt:lpwstr/>
      </vt:variant>
      <vt:variant>
        <vt:lpwstr>_Toc416294764</vt:lpwstr>
      </vt:variant>
      <vt:variant>
        <vt:i4>1441852</vt:i4>
      </vt:variant>
      <vt:variant>
        <vt:i4>59</vt:i4>
      </vt:variant>
      <vt:variant>
        <vt:i4>0</vt:i4>
      </vt:variant>
      <vt:variant>
        <vt:i4>5</vt:i4>
      </vt:variant>
      <vt:variant>
        <vt:lpwstr/>
      </vt:variant>
      <vt:variant>
        <vt:lpwstr>_Toc416294763</vt:lpwstr>
      </vt:variant>
      <vt:variant>
        <vt:i4>1441852</vt:i4>
      </vt:variant>
      <vt:variant>
        <vt:i4>53</vt:i4>
      </vt:variant>
      <vt:variant>
        <vt:i4>0</vt:i4>
      </vt:variant>
      <vt:variant>
        <vt:i4>5</vt:i4>
      </vt:variant>
      <vt:variant>
        <vt:lpwstr/>
      </vt:variant>
      <vt:variant>
        <vt:lpwstr>_Toc416294762</vt:lpwstr>
      </vt:variant>
      <vt:variant>
        <vt:i4>1441852</vt:i4>
      </vt:variant>
      <vt:variant>
        <vt:i4>47</vt:i4>
      </vt:variant>
      <vt:variant>
        <vt:i4>0</vt:i4>
      </vt:variant>
      <vt:variant>
        <vt:i4>5</vt:i4>
      </vt:variant>
      <vt:variant>
        <vt:lpwstr/>
      </vt:variant>
      <vt:variant>
        <vt:lpwstr>_Toc416294761</vt:lpwstr>
      </vt:variant>
      <vt:variant>
        <vt:i4>1441852</vt:i4>
      </vt:variant>
      <vt:variant>
        <vt:i4>41</vt:i4>
      </vt:variant>
      <vt:variant>
        <vt:i4>0</vt:i4>
      </vt:variant>
      <vt:variant>
        <vt:i4>5</vt:i4>
      </vt:variant>
      <vt:variant>
        <vt:lpwstr/>
      </vt:variant>
      <vt:variant>
        <vt:lpwstr>_Toc416294760</vt:lpwstr>
      </vt:variant>
      <vt:variant>
        <vt:i4>1376316</vt:i4>
      </vt:variant>
      <vt:variant>
        <vt:i4>35</vt:i4>
      </vt:variant>
      <vt:variant>
        <vt:i4>0</vt:i4>
      </vt:variant>
      <vt:variant>
        <vt:i4>5</vt:i4>
      </vt:variant>
      <vt:variant>
        <vt:lpwstr/>
      </vt:variant>
      <vt:variant>
        <vt:lpwstr>_Toc416294759</vt:lpwstr>
      </vt:variant>
      <vt:variant>
        <vt:i4>1376316</vt:i4>
      </vt:variant>
      <vt:variant>
        <vt:i4>29</vt:i4>
      </vt:variant>
      <vt:variant>
        <vt:i4>0</vt:i4>
      </vt:variant>
      <vt:variant>
        <vt:i4>5</vt:i4>
      </vt:variant>
      <vt:variant>
        <vt:lpwstr/>
      </vt:variant>
      <vt:variant>
        <vt:lpwstr>_Toc416294758</vt:lpwstr>
      </vt:variant>
      <vt:variant>
        <vt:i4>1376316</vt:i4>
      </vt:variant>
      <vt:variant>
        <vt:i4>23</vt:i4>
      </vt:variant>
      <vt:variant>
        <vt:i4>0</vt:i4>
      </vt:variant>
      <vt:variant>
        <vt:i4>5</vt:i4>
      </vt:variant>
      <vt:variant>
        <vt:lpwstr/>
      </vt:variant>
      <vt:variant>
        <vt:lpwstr>_Toc416294757</vt:lpwstr>
      </vt:variant>
      <vt:variant>
        <vt:i4>1376316</vt:i4>
      </vt:variant>
      <vt:variant>
        <vt:i4>17</vt:i4>
      </vt:variant>
      <vt:variant>
        <vt:i4>0</vt:i4>
      </vt:variant>
      <vt:variant>
        <vt:i4>5</vt:i4>
      </vt:variant>
      <vt:variant>
        <vt:lpwstr/>
      </vt:variant>
      <vt:variant>
        <vt:lpwstr>_Toc416294756</vt:lpwstr>
      </vt:variant>
      <vt:variant>
        <vt:i4>1376316</vt:i4>
      </vt:variant>
      <vt:variant>
        <vt:i4>11</vt:i4>
      </vt:variant>
      <vt:variant>
        <vt:i4>0</vt:i4>
      </vt:variant>
      <vt:variant>
        <vt:i4>5</vt:i4>
      </vt:variant>
      <vt:variant>
        <vt:lpwstr/>
      </vt:variant>
      <vt:variant>
        <vt:lpwstr>_Toc416294755</vt:lpwstr>
      </vt:variant>
      <vt:variant>
        <vt:i4>6422653</vt:i4>
      </vt:variant>
      <vt:variant>
        <vt:i4>3</vt:i4>
      </vt:variant>
      <vt:variant>
        <vt:i4>0</vt:i4>
      </vt:variant>
      <vt:variant>
        <vt:i4>5</vt:i4>
      </vt:variant>
      <vt:variant>
        <vt:lpwstr>http://www.liepu.lv/lv</vt:lpwstr>
      </vt:variant>
      <vt:variant>
        <vt:lpwstr/>
      </vt:variant>
      <vt:variant>
        <vt:i4>3932252</vt:i4>
      </vt:variant>
      <vt:variant>
        <vt:i4>0</vt:i4>
      </vt:variant>
      <vt:variant>
        <vt:i4>0</vt:i4>
      </vt:variant>
      <vt:variant>
        <vt:i4>5</vt:i4>
      </vt:variant>
      <vt:variant>
        <vt:lpwstr>mailto:dace.kazaka@rpiva.lv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Mikus Mikelsons</dc:creator>
  <cp:lastModifiedBy>Inita Zaļkalne</cp:lastModifiedBy>
  <cp:revision>2</cp:revision>
  <cp:lastPrinted>2015-05-13T07:13:00Z</cp:lastPrinted>
  <dcterms:created xsi:type="dcterms:W3CDTF">2016-03-09T08:14:00Z</dcterms:created>
  <dcterms:modified xsi:type="dcterms:W3CDTF">2016-03-09T08:14:00Z</dcterms:modified>
</cp:coreProperties>
</file>