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4B94" w:rsidRPr="005E307F" w:rsidRDefault="006B4B94" w:rsidP="006B4B94">
      <w:pPr>
        <w:ind w:firstLine="0"/>
        <w:jc w:val="center"/>
        <w:rPr>
          <w:b/>
          <w:sz w:val="36"/>
          <w:szCs w:val="36"/>
        </w:rPr>
      </w:pPr>
      <w:bookmarkStart w:id="0" w:name="_GoBack"/>
      <w:bookmarkEnd w:id="0"/>
      <w:r w:rsidRPr="005E307F">
        <w:rPr>
          <w:b/>
          <w:sz w:val="36"/>
          <w:szCs w:val="36"/>
        </w:rPr>
        <w:t>Latvijas Lauksaimniecības universitāte</w:t>
      </w: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A6674A" w:rsidP="006B4B94">
      <w:pPr>
        <w:ind w:firstLine="0"/>
        <w:jc w:val="center"/>
        <w:rPr>
          <w:szCs w:val="24"/>
        </w:rPr>
      </w:pPr>
      <w:r>
        <w:rPr>
          <w:noProof/>
          <w:szCs w:val="24"/>
          <w:lang w:val="en-US"/>
        </w:rPr>
        <w:drawing>
          <wp:inline distT="0" distB="0" distL="0" distR="0">
            <wp:extent cx="1200150" cy="1323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0150" cy="1323975"/>
                    </a:xfrm>
                    <a:prstGeom prst="rect">
                      <a:avLst/>
                    </a:prstGeom>
                    <a:noFill/>
                    <a:ln>
                      <a:noFill/>
                    </a:ln>
                  </pic:spPr>
                </pic:pic>
              </a:graphicData>
            </a:graphic>
          </wp:inline>
        </w:drawing>
      </w: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6B4B94" w:rsidP="006B4B94">
      <w:pPr>
        <w:ind w:firstLine="0"/>
        <w:jc w:val="center"/>
        <w:rPr>
          <w:szCs w:val="24"/>
        </w:rPr>
      </w:pPr>
    </w:p>
    <w:p w:rsidR="006B4B94" w:rsidRDefault="006B4B94" w:rsidP="006B4B94">
      <w:pPr>
        <w:ind w:firstLine="0"/>
        <w:jc w:val="center"/>
        <w:rPr>
          <w:szCs w:val="24"/>
        </w:rPr>
      </w:pPr>
    </w:p>
    <w:p w:rsidR="006D11EE" w:rsidRDefault="00870EB2" w:rsidP="00A6674A">
      <w:pPr>
        <w:spacing w:before="120" w:after="120"/>
        <w:ind w:firstLine="0"/>
        <w:jc w:val="center"/>
        <w:rPr>
          <w:sz w:val="32"/>
          <w:szCs w:val="32"/>
        </w:rPr>
      </w:pPr>
      <w:r>
        <w:rPr>
          <w:sz w:val="32"/>
          <w:szCs w:val="32"/>
        </w:rPr>
        <w:t>Akadēmiskā maģistra</w:t>
      </w:r>
      <w:r w:rsidR="00A27E33">
        <w:rPr>
          <w:sz w:val="32"/>
          <w:szCs w:val="32"/>
        </w:rPr>
        <w:t xml:space="preserve"> </w:t>
      </w:r>
      <w:r w:rsidR="006D11EE">
        <w:rPr>
          <w:sz w:val="32"/>
          <w:szCs w:val="32"/>
        </w:rPr>
        <w:t>studiju programmas</w:t>
      </w:r>
    </w:p>
    <w:p w:rsidR="00464B85" w:rsidRPr="005C0495" w:rsidRDefault="00464B85" w:rsidP="00A6674A">
      <w:pPr>
        <w:spacing w:before="120" w:after="120"/>
        <w:ind w:firstLine="0"/>
        <w:jc w:val="center"/>
        <w:rPr>
          <w:sz w:val="32"/>
          <w:szCs w:val="32"/>
        </w:rPr>
      </w:pPr>
      <w:r w:rsidRPr="005C0495">
        <w:rPr>
          <w:sz w:val="32"/>
          <w:szCs w:val="32"/>
        </w:rPr>
        <w:t>„</w:t>
      </w:r>
      <w:r w:rsidR="00A27E33">
        <w:rPr>
          <w:sz w:val="32"/>
          <w:szCs w:val="32"/>
        </w:rPr>
        <w:t>Ģeoinformātika un tālizpēte</w:t>
      </w:r>
      <w:r w:rsidRPr="005C0495">
        <w:rPr>
          <w:sz w:val="32"/>
          <w:szCs w:val="32"/>
        </w:rPr>
        <w:t>”</w:t>
      </w:r>
      <w:r w:rsidR="006D11EE">
        <w:rPr>
          <w:sz w:val="32"/>
          <w:szCs w:val="32"/>
        </w:rPr>
        <w:t xml:space="preserve"> (kods </w:t>
      </w:r>
      <w:r w:rsidR="00EC5CA3" w:rsidRPr="00EC5CA3">
        <w:rPr>
          <w:color w:val="000000" w:themeColor="text1"/>
          <w:sz w:val="32"/>
          <w:szCs w:val="32"/>
        </w:rPr>
        <w:t>45526</w:t>
      </w:r>
      <w:r w:rsidR="006D11EE">
        <w:rPr>
          <w:sz w:val="32"/>
          <w:szCs w:val="32"/>
        </w:rPr>
        <w:t>)</w:t>
      </w:r>
    </w:p>
    <w:p w:rsidR="00464B85" w:rsidRPr="005C0495" w:rsidRDefault="00464B85" w:rsidP="00464B85">
      <w:pPr>
        <w:jc w:val="center"/>
        <w:rPr>
          <w:szCs w:val="24"/>
        </w:rPr>
      </w:pPr>
    </w:p>
    <w:p w:rsidR="00464B85" w:rsidRDefault="006D11EE" w:rsidP="00A6674A">
      <w:pPr>
        <w:ind w:firstLine="0"/>
        <w:jc w:val="center"/>
        <w:rPr>
          <w:b/>
          <w:sz w:val="32"/>
          <w:szCs w:val="32"/>
        </w:rPr>
      </w:pPr>
      <w:r>
        <w:rPr>
          <w:b/>
          <w:sz w:val="32"/>
          <w:szCs w:val="32"/>
        </w:rPr>
        <w:t>RAKSTUROJUMS</w:t>
      </w:r>
    </w:p>
    <w:p w:rsidR="00A6674A" w:rsidRDefault="00A6674A" w:rsidP="00443168">
      <w:pPr>
        <w:ind w:firstLine="0"/>
        <w:jc w:val="center"/>
        <w:rPr>
          <w:b/>
          <w:sz w:val="32"/>
          <w:szCs w:val="32"/>
        </w:rPr>
      </w:pPr>
    </w:p>
    <w:p w:rsidR="00A6674A" w:rsidRPr="005C0495" w:rsidRDefault="00A6674A" w:rsidP="00A6674A">
      <w:pPr>
        <w:ind w:firstLine="0"/>
        <w:jc w:val="center"/>
        <w:rPr>
          <w:b/>
          <w:sz w:val="32"/>
          <w:szCs w:val="32"/>
        </w:rPr>
      </w:pPr>
    </w:p>
    <w:p w:rsidR="00464B85" w:rsidRPr="005C0495" w:rsidRDefault="00464B85" w:rsidP="00A6674A">
      <w:pPr>
        <w:ind w:firstLine="0"/>
        <w:jc w:val="center"/>
        <w:rPr>
          <w:szCs w:val="24"/>
        </w:rPr>
      </w:pPr>
    </w:p>
    <w:p w:rsidR="00464B85" w:rsidRPr="005C0495" w:rsidRDefault="00464B85" w:rsidP="00A6674A">
      <w:pPr>
        <w:ind w:firstLine="0"/>
        <w:jc w:val="center"/>
        <w:rPr>
          <w:szCs w:val="24"/>
        </w:rPr>
      </w:pPr>
    </w:p>
    <w:p w:rsidR="00464B85" w:rsidRDefault="00464B85" w:rsidP="00A6674A">
      <w:pPr>
        <w:ind w:firstLine="0"/>
        <w:jc w:val="center"/>
        <w:rPr>
          <w:szCs w:val="24"/>
        </w:rPr>
      </w:pPr>
    </w:p>
    <w:p w:rsidR="00464B85" w:rsidRDefault="00464B85" w:rsidP="00A6674A">
      <w:pPr>
        <w:ind w:firstLine="0"/>
        <w:jc w:val="center"/>
        <w:rPr>
          <w:szCs w:val="24"/>
        </w:rPr>
      </w:pPr>
    </w:p>
    <w:p w:rsidR="00464B85" w:rsidRDefault="00464B85" w:rsidP="00A6674A">
      <w:pPr>
        <w:ind w:firstLine="0"/>
        <w:jc w:val="center"/>
        <w:rPr>
          <w:szCs w:val="24"/>
        </w:rPr>
      </w:pPr>
    </w:p>
    <w:p w:rsidR="00464B85" w:rsidRDefault="00464B85" w:rsidP="00A6674A">
      <w:pPr>
        <w:ind w:firstLine="0"/>
        <w:jc w:val="center"/>
        <w:rPr>
          <w:szCs w:val="24"/>
        </w:rPr>
      </w:pPr>
    </w:p>
    <w:p w:rsidR="00464B85" w:rsidRDefault="00464B85" w:rsidP="00A6674A">
      <w:pPr>
        <w:ind w:firstLine="0"/>
        <w:jc w:val="center"/>
        <w:rPr>
          <w:szCs w:val="24"/>
        </w:rPr>
      </w:pPr>
    </w:p>
    <w:p w:rsidR="00464B85" w:rsidRDefault="00464B85" w:rsidP="00A6674A">
      <w:pPr>
        <w:ind w:firstLine="0"/>
        <w:jc w:val="center"/>
        <w:rPr>
          <w:szCs w:val="24"/>
        </w:rPr>
      </w:pPr>
    </w:p>
    <w:p w:rsidR="00464B85" w:rsidRDefault="00464B85" w:rsidP="00A6674A">
      <w:pPr>
        <w:ind w:firstLine="0"/>
        <w:jc w:val="center"/>
        <w:rPr>
          <w:szCs w:val="24"/>
        </w:rPr>
      </w:pPr>
    </w:p>
    <w:p w:rsidR="00464B85" w:rsidRPr="005C0495" w:rsidRDefault="00464B85" w:rsidP="00A6674A">
      <w:pPr>
        <w:ind w:firstLine="0"/>
        <w:jc w:val="center"/>
        <w:rPr>
          <w:szCs w:val="24"/>
        </w:rPr>
      </w:pPr>
    </w:p>
    <w:p w:rsidR="00464B85" w:rsidRPr="005C0495" w:rsidRDefault="00464B85" w:rsidP="00A6674A">
      <w:pPr>
        <w:ind w:firstLine="0"/>
        <w:jc w:val="center"/>
        <w:rPr>
          <w:szCs w:val="24"/>
        </w:rPr>
      </w:pPr>
    </w:p>
    <w:p w:rsidR="00464B85" w:rsidRPr="005C0495" w:rsidRDefault="00464B85" w:rsidP="00A6674A">
      <w:pPr>
        <w:spacing w:line="360" w:lineRule="auto"/>
        <w:ind w:right="84" w:firstLine="0"/>
        <w:jc w:val="right"/>
        <w:rPr>
          <w:szCs w:val="24"/>
        </w:rPr>
      </w:pPr>
      <w:r w:rsidRPr="005C0495">
        <w:rPr>
          <w:szCs w:val="24"/>
        </w:rPr>
        <w:t xml:space="preserve">Apstiprināts Senātā </w:t>
      </w:r>
      <w:r w:rsidR="00EC5CA3">
        <w:rPr>
          <w:szCs w:val="24"/>
        </w:rPr>
        <w:t>09</w:t>
      </w:r>
      <w:r w:rsidRPr="005C0495">
        <w:rPr>
          <w:szCs w:val="24"/>
        </w:rPr>
        <w:t>.</w:t>
      </w:r>
      <w:r w:rsidR="00EC5CA3">
        <w:rPr>
          <w:szCs w:val="24"/>
        </w:rPr>
        <w:t>03</w:t>
      </w:r>
      <w:r w:rsidRPr="005C0495">
        <w:rPr>
          <w:szCs w:val="24"/>
        </w:rPr>
        <w:t>.20</w:t>
      </w:r>
      <w:r w:rsidR="00EC5CA3">
        <w:rPr>
          <w:szCs w:val="24"/>
        </w:rPr>
        <w:t>22</w:t>
      </w:r>
      <w:r w:rsidRPr="005C0495">
        <w:rPr>
          <w:szCs w:val="24"/>
        </w:rPr>
        <w:t>. Nr.</w:t>
      </w:r>
      <w:r w:rsidR="00EC5CA3">
        <w:rPr>
          <w:szCs w:val="24"/>
        </w:rPr>
        <w:t>11-3</w:t>
      </w:r>
      <w:r w:rsidR="009D72E9">
        <w:rPr>
          <w:szCs w:val="24"/>
        </w:rPr>
        <w:t>5</w:t>
      </w:r>
    </w:p>
    <w:p w:rsidR="00464B85" w:rsidRPr="005C0495" w:rsidRDefault="00464B85" w:rsidP="00A6674A">
      <w:pPr>
        <w:ind w:right="-2" w:firstLine="0"/>
        <w:jc w:val="center"/>
        <w:rPr>
          <w:szCs w:val="24"/>
        </w:rPr>
      </w:pPr>
    </w:p>
    <w:p w:rsidR="00464B85" w:rsidRPr="005C0495" w:rsidRDefault="00464B85" w:rsidP="00A6674A">
      <w:pPr>
        <w:ind w:right="-2" w:firstLine="0"/>
        <w:jc w:val="center"/>
        <w:rPr>
          <w:szCs w:val="24"/>
        </w:rPr>
      </w:pPr>
    </w:p>
    <w:p w:rsidR="00464B85" w:rsidRPr="005C0495" w:rsidRDefault="00464B85" w:rsidP="00A6674A">
      <w:pPr>
        <w:ind w:right="-2" w:firstLine="0"/>
        <w:jc w:val="center"/>
        <w:rPr>
          <w:szCs w:val="24"/>
        </w:rPr>
      </w:pPr>
    </w:p>
    <w:p w:rsidR="00464B85" w:rsidRPr="005C0495" w:rsidRDefault="00464B85" w:rsidP="00A6674A">
      <w:pPr>
        <w:ind w:right="-2" w:firstLine="0"/>
        <w:jc w:val="center"/>
        <w:rPr>
          <w:szCs w:val="24"/>
        </w:rPr>
      </w:pPr>
    </w:p>
    <w:p w:rsidR="00464B85" w:rsidRPr="005C0495" w:rsidRDefault="00464B85" w:rsidP="00A6674A">
      <w:pPr>
        <w:ind w:right="-2" w:firstLine="0"/>
        <w:jc w:val="center"/>
        <w:rPr>
          <w:szCs w:val="24"/>
        </w:rPr>
      </w:pPr>
    </w:p>
    <w:p w:rsidR="00464B85" w:rsidRDefault="00464B85" w:rsidP="00A6674A">
      <w:pPr>
        <w:ind w:right="-2" w:firstLine="0"/>
        <w:jc w:val="center"/>
        <w:rPr>
          <w:szCs w:val="24"/>
        </w:rPr>
      </w:pPr>
    </w:p>
    <w:p w:rsidR="00464B85" w:rsidRDefault="00464B85" w:rsidP="00A6674A">
      <w:pPr>
        <w:ind w:right="-2" w:firstLine="0"/>
        <w:jc w:val="center"/>
        <w:rPr>
          <w:szCs w:val="24"/>
        </w:rPr>
      </w:pPr>
    </w:p>
    <w:p w:rsidR="00464B85" w:rsidRDefault="00464B85" w:rsidP="00A6674A">
      <w:pPr>
        <w:ind w:right="-2" w:firstLine="0"/>
        <w:jc w:val="center"/>
        <w:rPr>
          <w:szCs w:val="24"/>
        </w:rPr>
      </w:pPr>
    </w:p>
    <w:p w:rsidR="00464B85" w:rsidRPr="005C0495" w:rsidRDefault="00464B85" w:rsidP="00A6674A">
      <w:pPr>
        <w:ind w:right="-2" w:firstLine="0"/>
        <w:jc w:val="center"/>
        <w:rPr>
          <w:szCs w:val="24"/>
        </w:rPr>
      </w:pPr>
    </w:p>
    <w:p w:rsidR="005B27FB" w:rsidRDefault="00CB71F1" w:rsidP="00A6674A">
      <w:pPr>
        <w:ind w:firstLine="0"/>
        <w:jc w:val="center"/>
        <w:rPr>
          <w:sz w:val="28"/>
          <w:szCs w:val="28"/>
        </w:rPr>
      </w:pPr>
      <w:r w:rsidRPr="00A6674A">
        <w:rPr>
          <w:sz w:val="28"/>
          <w:szCs w:val="28"/>
        </w:rPr>
        <w:t>Jelgava 20</w:t>
      </w:r>
      <w:r w:rsidR="002F0EE6">
        <w:rPr>
          <w:sz w:val="28"/>
          <w:szCs w:val="28"/>
        </w:rPr>
        <w:t>22</w:t>
      </w:r>
    </w:p>
    <w:p w:rsidR="00A6674A" w:rsidRDefault="00A6674A">
      <w:pPr>
        <w:spacing w:after="160" w:line="259" w:lineRule="auto"/>
        <w:ind w:firstLine="0"/>
        <w:jc w:val="left"/>
        <w:rPr>
          <w:sz w:val="28"/>
          <w:szCs w:val="28"/>
        </w:rPr>
      </w:pPr>
      <w:r>
        <w:rPr>
          <w:sz w:val="28"/>
          <w:szCs w:val="28"/>
        </w:rPr>
        <w:br w:type="page"/>
      </w:r>
    </w:p>
    <w:p w:rsidR="00A6674A" w:rsidRDefault="00A6674A" w:rsidP="00A6674A">
      <w:pPr>
        <w:ind w:firstLine="0"/>
        <w:jc w:val="center"/>
        <w:rPr>
          <w:b/>
          <w:sz w:val="32"/>
          <w:szCs w:val="32"/>
        </w:rPr>
      </w:pPr>
      <w:r w:rsidRPr="00A6674A">
        <w:rPr>
          <w:b/>
          <w:sz w:val="32"/>
          <w:szCs w:val="32"/>
        </w:rPr>
        <w:lastRenderedPageBreak/>
        <w:t>Satur</w:t>
      </w:r>
      <w:r w:rsidR="006B4929">
        <w:rPr>
          <w:b/>
          <w:sz w:val="32"/>
          <w:szCs w:val="32"/>
        </w:rPr>
        <w:t>s</w:t>
      </w:r>
    </w:p>
    <w:p w:rsidR="00A5181E" w:rsidRPr="00A6674A" w:rsidRDefault="00A5181E" w:rsidP="00A6674A">
      <w:pPr>
        <w:ind w:firstLine="0"/>
        <w:jc w:val="center"/>
        <w:rPr>
          <w:b/>
          <w:sz w:val="32"/>
          <w:szCs w:val="32"/>
        </w:rPr>
      </w:pPr>
    </w:p>
    <w:p w:rsidR="00A622D3" w:rsidRDefault="00DE12A8">
      <w:pPr>
        <w:pStyle w:val="TOC1"/>
        <w:tabs>
          <w:tab w:val="left" w:pos="480"/>
          <w:tab w:val="right" w:leader="dot" w:pos="8919"/>
        </w:tabs>
        <w:rPr>
          <w:rFonts w:asciiTheme="minorHAnsi" w:eastAsiaTheme="minorEastAsia" w:hAnsiTheme="minorHAnsi" w:cstheme="minorBidi"/>
          <w:noProof/>
          <w:sz w:val="22"/>
          <w:lang w:eastAsia="lv-LV"/>
        </w:rPr>
      </w:pPr>
      <w:r>
        <w:rPr>
          <w:szCs w:val="24"/>
        </w:rPr>
        <w:fldChar w:fldCharType="begin"/>
      </w:r>
      <w:r>
        <w:rPr>
          <w:szCs w:val="24"/>
        </w:rPr>
        <w:instrText xml:space="preserve"> TOC \o "1-2" \h \z \u </w:instrText>
      </w:r>
      <w:r>
        <w:rPr>
          <w:szCs w:val="24"/>
        </w:rPr>
        <w:fldChar w:fldCharType="separate"/>
      </w:r>
      <w:hyperlink w:anchor="_Toc98501282" w:history="1">
        <w:r w:rsidR="00A622D3" w:rsidRPr="001B66E3">
          <w:rPr>
            <w:rStyle w:val="Hyperlink"/>
            <w:noProof/>
          </w:rPr>
          <w:t>1.</w:t>
        </w:r>
        <w:r w:rsidR="00A622D3">
          <w:rPr>
            <w:rFonts w:asciiTheme="minorHAnsi" w:eastAsiaTheme="minorEastAsia" w:hAnsiTheme="minorHAnsi" w:cstheme="minorBidi"/>
            <w:noProof/>
            <w:sz w:val="22"/>
            <w:lang w:eastAsia="lv-LV"/>
          </w:rPr>
          <w:tab/>
        </w:r>
        <w:r w:rsidR="00A622D3" w:rsidRPr="001B66E3">
          <w:rPr>
            <w:rStyle w:val="Hyperlink"/>
            <w:noProof/>
          </w:rPr>
          <w:t>STUDIJU PROGRAMMAS ATBILSTĪBA STUDIJU VIRZIENAM</w:t>
        </w:r>
        <w:r w:rsidR="00A622D3">
          <w:rPr>
            <w:noProof/>
            <w:webHidden/>
          </w:rPr>
          <w:tab/>
        </w:r>
        <w:r w:rsidR="00A622D3">
          <w:rPr>
            <w:noProof/>
            <w:webHidden/>
          </w:rPr>
          <w:fldChar w:fldCharType="begin"/>
        </w:r>
        <w:r w:rsidR="00A622D3">
          <w:rPr>
            <w:noProof/>
            <w:webHidden/>
          </w:rPr>
          <w:instrText xml:space="preserve"> PAGEREF _Toc98501282 \h </w:instrText>
        </w:r>
        <w:r w:rsidR="00A622D3">
          <w:rPr>
            <w:noProof/>
            <w:webHidden/>
          </w:rPr>
        </w:r>
        <w:r w:rsidR="00A622D3">
          <w:rPr>
            <w:noProof/>
            <w:webHidden/>
          </w:rPr>
          <w:fldChar w:fldCharType="separate"/>
        </w:r>
        <w:r w:rsidR="005C7455">
          <w:rPr>
            <w:noProof/>
            <w:webHidden/>
          </w:rPr>
          <w:t>3</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83" w:history="1">
        <w:r w:rsidR="00A622D3" w:rsidRPr="001B66E3">
          <w:rPr>
            <w:rStyle w:val="Hyperlink"/>
            <w:noProof/>
          </w:rPr>
          <w:t>1.1.</w:t>
        </w:r>
        <w:r w:rsidR="00A622D3">
          <w:rPr>
            <w:rFonts w:asciiTheme="minorHAnsi" w:eastAsiaTheme="minorEastAsia" w:hAnsiTheme="minorHAnsi" w:cstheme="minorBidi"/>
            <w:noProof/>
            <w:sz w:val="22"/>
            <w:lang w:eastAsia="lv-LV"/>
          </w:rPr>
          <w:tab/>
        </w:r>
        <w:r w:rsidR="00A622D3" w:rsidRPr="001B66E3">
          <w:rPr>
            <w:rStyle w:val="Hyperlink"/>
            <w:noProof/>
          </w:rPr>
          <w:t>Studiju programmas izveides pamatojums un atbilstība LLU stratēģijai un studiju virzienam</w:t>
        </w:r>
        <w:r w:rsidR="00A622D3">
          <w:rPr>
            <w:noProof/>
            <w:webHidden/>
          </w:rPr>
          <w:tab/>
        </w:r>
        <w:r w:rsidR="00A622D3">
          <w:rPr>
            <w:noProof/>
            <w:webHidden/>
          </w:rPr>
          <w:fldChar w:fldCharType="begin"/>
        </w:r>
        <w:r w:rsidR="00A622D3">
          <w:rPr>
            <w:noProof/>
            <w:webHidden/>
          </w:rPr>
          <w:instrText xml:space="preserve"> PAGEREF _Toc98501283 \h </w:instrText>
        </w:r>
        <w:r w:rsidR="00A622D3">
          <w:rPr>
            <w:noProof/>
            <w:webHidden/>
          </w:rPr>
        </w:r>
        <w:r w:rsidR="00A622D3">
          <w:rPr>
            <w:noProof/>
            <w:webHidden/>
          </w:rPr>
          <w:fldChar w:fldCharType="separate"/>
        </w:r>
        <w:r w:rsidR="005C7455">
          <w:rPr>
            <w:noProof/>
            <w:webHidden/>
          </w:rPr>
          <w:t>3</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84" w:history="1">
        <w:r w:rsidR="00A622D3" w:rsidRPr="001B66E3">
          <w:rPr>
            <w:rStyle w:val="Hyperlink"/>
            <w:noProof/>
          </w:rPr>
          <w:t>1.2.</w:t>
        </w:r>
        <w:r w:rsidR="00A622D3">
          <w:rPr>
            <w:rFonts w:asciiTheme="minorHAnsi" w:eastAsiaTheme="minorEastAsia" w:hAnsiTheme="minorHAnsi" w:cstheme="minorBidi"/>
            <w:noProof/>
            <w:sz w:val="22"/>
            <w:lang w:eastAsia="lv-LV"/>
          </w:rPr>
          <w:tab/>
        </w:r>
        <w:r w:rsidR="00A622D3" w:rsidRPr="001B66E3">
          <w:rPr>
            <w:rStyle w:val="Hyperlink"/>
            <w:noProof/>
          </w:rPr>
          <w:t>Studiju programmas izstrādes procesa raksturojums</w:t>
        </w:r>
        <w:r w:rsidR="00A622D3">
          <w:rPr>
            <w:noProof/>
            <w:webHidden/>
          </w:rPr>
          <w:tab/>
        </w:r>
        <w:r w:rsidR="00A622D3">
          <w:rPr>
            <w:noProof/>
            <w:webHidden/>
          </w:rPr>
          <w:fldChar w:fldCharType="begin"/>
        </w:r>
        <w:r w:rsidR="00A622D3">
          <w:rPr>
            <w:noProof/>
            <w:webHidden/>
          </w:rPr>
          <w:instrText xml:space="preserve"> PAGEREF _Toc98501284 \h </w:instrText>
        </w:r>
        <w:r w:rsidR="00A622D3">
          <w:rPr>
            <w:noProof/>
            <w:webHidden/>
          </w:rPr>
        </w:r>
        <w:r w:rsidR="00A622D3">
          <w:rPr>
            <w:noProof/>
            <w:webHidden/>
          </w:rPr>
          <w:fldChar w:fldCharType="separate"/>
        </w:r>
        <w:r w:rsidR="005C7455">
          <w:rPr>
            <w:noProof/>
            <w:webHidden/>
          </w:rPr>
          <w:t>7</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85" w:history="1">
        <w:r w:rsidR="00A622D3" w:rsidRPr="001B66E3">
          <w:rPr>
            <w:rStyle w:val="Hyperlink"/>
            <w:noProof/>
          </w:rPr>
          <w:t>1.3.</w:t>
        </w:r>
        <w:r w:rsidR="00A622D3">
          <w:rPr>
            <w:rFonts w:asciiTheme="minorHAnsi" w:eastAsiaTheme="minorEastAsia" w:hAnsiTheme="minorHAnsi" w:cstheme="minorBidi"/>
            <w:noProof/>
            <w:sz w:val="22"/>
            <w:lang w:eastAsia="lv-LV"/>
          </w:rPr>
          <w:tab/>
        </w:r>
        <w:r w:rsidR="00A622D3" w:rsidRPr="001B66E3">
          <w:rPr>
            <w:rStyle w:val="Hyperlink"/>
            <w:noProof/>
          </w:rPr>
          <w:t>Studiju programmas atbilstība nozares tendencēm Eiropas Savienības valstīs un pasaulē</w:t>
        </w:r>
        <w:r w:rsidR="00A622D3">
          <w:rPr>
            <w:noProof/>
            <w:webHidden/>
          </w:rPr>
          <w:tab/>
        </w:r>
        <w:r w:rsidR="00A622D3">
          <w:rPr>
            <w:noProof/>
            <w:webHidden/>
          </w:rPr>
          <w:fldChar w:fldCharType="begin"/>
        </w:r>
        <w:r w:rsidR="00A622D3">
          <w:rPr>
            <w:noProof/>
            <w:webHidden/>
          </w:rPr>
          <w:instrText xml:space="preserve"> PAGEREF _Toc98501285 \h </w:instrText>
        </w:r>
        <w:r w:rsidR="00A622D3">
          <w:rPr>
            <w:noProof/>
            <w:webHidden/>
          </w:rPr>
        </w:r>
        <w:r w:rsidR="00A622D3">
          <w:rPr>
            <w:noProof/>
            <w:webHidden/>
          </w:rPr>
          <w:fldChar w:fldCharType="separate"/>
        </w:r>
        <w:r w:rsidR="005C7455">
          <w:rPr>
            <w:noProof/>
            <w:webHidden/>
          </w:rPr>
          <w:t>8</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86" w:history="1">
        <w:r w:rsidR="00A622D3" w:rsidRPr="001B66E3">
          <w:rPr>
            <w:rStyle w:val="Hyperlink"/>
            <w:noProof/>
          </w:rPr>
          <w:t>1.4.</w:t>
        </w:r>
        <w:r w:rsidR="00A622D3">
          <w:rPr>
            <w:rFonts w:asciiTheme="minorHAnsi" w:eastAsiaTheme="minorEastAsia" w:hAnsiTheme="minorHAnsi" w:cstheme="minorBidi"/>
            <w:noProof/>
            <w:sz w:val="22"/>
            <w:lang w:eastAsia="lv-LV"/>
          </w:rPr>
          <w:tab/>
        </w:r>
        <w:r w:rsidR="00A622D3" w:rsidRPr="001B66E3">
          <w:rPr>
            <w:rStyle w:val="Hyperlink"/>
            <w:noProof/>
          </w:rPr>
          <w:t>Studiju programmas attīstības perspektīvas</w:t>
        </w:r>
        <w:r w:rsidR="00A622D3">
          <w:rPr>
            <w:noProof/>
            <w:webHidden/>
          </w:rPr>
          <w:tab/>
        </w:r>
        <w:r w:rsidR="00A622D3">
          <w:rPr>
            <w:noProof/>
            <w:webHidden/>
          </w:rPr>
          <w:fldChar w:fldCharType="begin"/>
        </w:r>
        <w:r w:rsidR="00A622D3">
          <w:rPr>
            <w:noProof/>
            <w:webHidden/>
          </w:rPr>
          <w:instrText xml:space="preserve"> PAGEREF _Toc98501286 \h </w:instrText>
        </w:r>
        <w:r w:rsidR="00A622D3">
          <w:rPr>
            <w:noProof/>
            <w:webHidden/>
          </w:rPr>
        </w:r>
        <w:r w:rsidR="00A622D3">
          <w:rPr>
            <w:noProof/>
            <w:webHidden/>
          </w:rPr>
          <w:fldChar w:fldCharType="separate"/>
        </w:r>
        <w:r w:rsidR="005C7455">
          <w:rPr>
            <w:noProof/>
            <w:webHidden/>
          </w:rPr>
          <w:t>9</w:t>
        </w:r>
        <w:r w:rsidR="00A622D3">
          <w:rPr>
            <w:noProof/>
            <w:webHidden/>
          </w:rPr>
          <w:fldChar w:fldCharType="end"/>
        </w:r>
      </w:hyperlink>
    </w:p>
    <w:p w:rsidR="00A622D3" w:rsidRDefault="00772DB9">
      <w:pPr>
        <w:pStyle w:val="TOC1"/>
        <w:tabs>
          <w:tab w:val="left" w:pos="480"/>
          <w:tab w:val="right" w:leader="dot" w:pos="8919"/>
        </w:tabs>
        <w:rPr>
          <w:rFonts w:asciiTheme="minorHAnsi" w:eastAsiaTheme="minorEastAsia" w:hAnsiTheme="minorHAnsi" w:cstheme="minorBidi"/>
          <w:noProof/>
          <w:sz w:val="22"/>
          <w:lang w:eastAsia="lv-LV"/>
        </w:rPr>
      </w:pPr>
      <w:hyperlink w:anchor="_Toc98501287" w:history="1">
        <w:r w:rsidR="00A622D3" w:rsidRPr="001B66E3">
          <w:rPr>
            <w:rStyle w:val="Hyperlink"/>
            <w:noProof/>
          </w:rPr>
          <w:t>2.</w:t>
        </w:r>
        <w:r w:rsidR="00A622D3">
          <w:rPr>
            <w:rFonts w:asciiTheme="minorHAnsi" w:eastAsiaTheme="minorEastAsia" w:hAnsiTheme="minorHAnsi" w:cstheme="minorBidi"/>
            <w:noProof/>
            <w:sz w:val="22"/>
            <w:lang w:eastAsia="lv-LV"/>
          </w:rPr>
          <w:tab/>
        </w:r>
        <w:r w:rsidR="00A622D3" w:rsidRPr="001B66E3">
          <w:rPr>
            <w:rStyle w:val="Hyperlink"/>
            <w:noProof/>
          </w:rPr>
          <w:t>RESURSI UN NODROŠINĀJUMS</w:t>
        </w:r>
        <w:r w:rsidR="00A622D3">
          <w:rPr>
            <w:noProof/>
            <w:webHidden/>
          </w:rPr>
          <w:tab/>
        </w:r>
        <w:r w:rsidR="00A622D3">
          <w:rPr>
            <w:noProof/>
            <w:webHidden/>
          </w:rPr>
          <w:fldChar w:fldCharType="begin"/>
        </w:r>
        <w:r w:rsidR="00A622D3">
          <w:rPr>
            <w:noProof/>
            <w:webHidden/>
          </w:rPr>
          <w:instrText xml:space="preserve"> PAGEREF _Toc98501287 \h </w:instrText>
        </w:r>
        <w:r w:rsidR="00A622D3">
          <w:rPr>
            <w:noProof/>
            <w:webHidden/>
          </w:rPr>
        </w:r>
        <w:r w:rsidR="00A622D3">
          <w:rPr>
            <w:noProof/>
            <w:webHidden/>
          </w:rPr>
          <w:fldChar w:fldCharType="separate"/>
        </w:r>
        <w:r w:rsidR="005C7455">
          <w:rPr>
            <w:noProof/>
            <w:webHidden/>
          </w:rPr>
          <w:t>10</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88" w:history="1">
        <w:r w:rsidR="00A622D3" w:rsidRPr="001B66E3">
          <w:rPr>
            <w:rStyle w:val="Hyperlink"/>
            <w:noProof/>
          </w:rPr>
          <w:t>2.1.</w:t>
        </w:r>
        <w:r w:rsidR="00A622D3">
          <w:rPr>
            <w:rFonts w:asciiTheme="minorHAnsi" w:eastAsiaTheme="minorEastAsia" w:hAnsiTheme="minorHAnsi" w:cstheme="minorBidi"/>
            <w:noProof/>
            <w:sz w:val="22"/>
            <w:lang w:eastAsia="lv-LV"/>
          </w:rPr>
          <w:tab/>
        </w:r>
        <w:r w:rsidR="00A622D3" w:rsidRPr="001B66E3">
          <w:rPr>
            <w:rStyle w:val="Hyperlink"/>
            <w:noProof/>
          </w:rPr>
          <w:t>Studiju programmas īstenošanai nepieciešamās studiju bāzes novērtējums</w:t>
        </w:r>
        <w:r w:rsidR="00A622D3">
          <w:rPr>
            <w:noProof/>
            <w:webHidden/>
          </w:rPr>
          <w:tab/>
        </w:r>
        <w:r w:rsidR="00A622D3">
          <w:rPr>
            <w:noProof/>
            <w:webHidden/>
          </w:rPr>
          <w:fldChar w:fldCharType="begin"/>
        </w:r>
        <w:r w:rsidR="00A622D3">
          <w:rPr>
            <w:noProof/>
            <w:webHidden/>
          </w:rPr>
          <w:instrText xml:space="preserve"> PAGEREF _Toc98501288 \h </w:instrText>
        </w:r>
        <w:r w:rsidR="00A622D3">
          <w:rPr>
            <w:noProof/>
            <w:webHidden/>
          </w:rPr>
        </w:r>
        <w:r w:rsidR="00A622D3">
          <w:rPr>
            <w:noProof/>
            <w:webHidden/>
          </w:rPr>
          <w:fldChar w:fldCharType="separate"/>
        </w:r>
        <w:r w:rsidR="005C7455">
          <w:rPr>
            <w:noProof/>
            <w:webHidden/>
          </w:rPr>
          <w:t>10</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89" w:history="1">
        <w:r w:rsidR="00A622D3" w:rsidRPr="001B66E3">
          <w:rPr>
            <w:rStyle w:val="Hyperlink"/>
            <w:noProof/>
          </w:rPr>
          <w:t>2.2.</w:t>
        </w:r>
        <w:r w:rsidR="00A622D3">
          <w:rPr>
            <w:rFonts w:asciiTheme="minorHAnsi" w:eastAsiaTheme="minorEastAsia" w:hAnsiTheme="minorHAnsi" w:cstheme="minorBidi"/>
            <w:noProof/>
            <w:sz w:val="22"/>
            <w:lang w:eastAsia="lv-LV"/>
          </w:rPr>
          <w:tab/>
        </w:r>
        <w:r w:rsidR="00A622D3" w:rsidRPr="001B66E3">
          <w:rPr>
            <w:rStyle w:val="Hyperlink"/>
            <w:noProof/>
          </w:rPr>
          <w:t>Informatīvās un metodiskās bāzes novērtējums</w:t>
        </w:r>
        <w:r w:rsidR="00A622D3">
          <w:rPr>
            <w:noProof/>
            <w:webHidden/>
          </w:rPr>
          <w:tab/>
        </w:r>
        <w:r w:rsidR="00A622D3">
          <w:rPr>
            <w:noProof/>
            <w:webHidden/>
          </w:rPr>
          <w:fldChar w:fldCharType="begin"/>
        </w:r>
        <w:r w:rsidR="00A622D3">
          <w:rPr>
            <w:noProof/>
            <w:webHidden/>
          </w:rPr>
          <w:instrText xml:space="preserve"> PAGEREF _Toc98501289 \h </w:instrText>
        </w:r>
        <w:r w:rsidR="00A622D3">
          <w:rPr>
            <w:noProof/>
            <w:webHidden/>
          </w:rPr>
        </w:r>
        <w:r w:rsidR="00A622D3">
          <w:rPr>
            <w:noProof/>
            <w:webHidden/>
          </w:rPr>
          <w:fldChar w:fldCharType="separate"/>
        </w:r>
        <w:r w:rsidR="005C7455">
          <w:rPr>
            <w:noProof/>
            <w:webHidden/>
          </w:rPr>
          <w:t>12</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0" w:history="1">
        <w:r w:rsidR="00A622D3" w:rsidRPr="001B66E3">
          <w:rPr>
            <w:rStyle w:val="Hyperlink"/>
            <w:noProof/>
          </w:rPr>
          <w:t>2.3.</w:t>
        </w:r>
        <w:r w:rsidR="00A622D3">
          <w:rPr>
            <w:rFonts w:asciiTheme="minorHAnsi" w:eastAsiaTheme="minorEastAsia" w:hAnsiTheme="minorHAnsi" w:cstheme="minorBidi"/>
            <w:noProof/>
            <w:sz w:val="22"/>
            <w:lang w:eastAsia="lv-LV"/>
          </w:rPr>
          <w:tab/>
        </w:r>
        <w:r w:rsidR="00A622D3" w:rsidRPr="001B66E3">
          <w:rPr>
            <w:rStyle w:val="Hyperlink"/>
            <w:noProof/>
          </w:rPr>
          <w:t>Informācija par finansiālo bāzi</w:t>
        </w:r>
        <w:r w:rsidR="00A622D3">
          <w:rPr>
            <w:noProof/>
            <w:webHidden/>
          </w:rPr>
          <w:tab/>
        </w:r>
        <w:r w:rsidR="00A622D3">
          <w:rPr>
            <w:noProof/>
            <w:webHidden/>
          </w:rPr>
          <w:fldChar w:fldCharType="begin"/>
        </w:r>
        <w:r w:rsidR="00A622D3">
          <w:rPr>
            <w:noProof/>
            <w:webHidden/>
          </w:rPr>
          <w:instrText xml:space="preserve"> PAGEREF _Toc98501290 \h </w:instrText>
        </w:r>
        <w:r w:rsidR="00A622D3">
          <w:rPr>
            <w:noProof/>
            <w:webHidden/>
          </w:rPr>
        </w:r>
        <w:r w:rsidR="00A622D3">
          <w:rPr>
            <w:noProof/>
            <w:webHidden/>
          </w:rPr>
          <w:fldChar w:fldCharType="separate"/>
        </w:r>
        <w:r w:rsidR="005C7455">
          <w:rPr>
            <w:noProof/>
            <w:webHidden/>
          </w:rPr>
          <w:t>15</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1" w:history="1">
        <w:r w:rsidR="00A622D3" w:rsidRPr="001B66E3">
          <w:rPr>
            <w:rStyle w:val="Hyperlink"/>
            <w:noProof/>
          </w:rPr>
          <w:t>2.4.</w:t>
        </w:r>
        <w:r w:rsidR="00A622D3">
          <w:rPr>
            <w:rFonts w:asciiTheme="minorHAnsi" w:eastAsiaTheme="minorEastAsia" w:hAnsiTheme="minorHAnsi" w:cstheme="minorBidi"/>
            <w:noProof/>
            <w:sz w:val="22"/>
            <w:lang w:eastAsia="lv-LV"/>
          </w:rPr>
          <w:tab/>
        </w:r>
        <w:r w:rsidR="00A622D3" w:rsidRPr="001B66E3">
          <w:rPr>
            <w:rStyle w:val="Hyperlink"/>
            <w:noProof/>
          </w:rPr>
          <w:t>Materiāltehniskās bāzes novērtējums</w:t>
        </w:r>
        <w:r w:rsidR="00A622D3">
          <w:rPr>
            <w:noProof/>
            <w:webHidden/>
          </w:rPr>
          <w:tab/>
        </w:r>
        <w:r w:rsidR="00A622D3">
          <w:rPr>
            <w:noProof/>
            <w:webHidden/>
          </w:rPr>
          <w:fldChar w:fldCharType="begin"/>
        </w:r>
        <w:r w:rsidR="00A622D3">
          <w:rPr>
            <w:noProof/>
            <w:webHidden/>
          </w:rPr>
          <w:instrText xml:space="preserve"> PAGEREF _Toc98501291 \h </w:instrText>
        </w:r>
        <w:r w:rsidR="00A622D3">
          <w:rPr>
            <w:noProof/>
            <w:webHidden/>
          </w:rPr>
        </w:r>
        <w:r w:rsidR="00A622D3">
          <w:rPr>
            <w:noProof/>
            <w:webHidden/>
          </w:rPr>
          <w:fldChar w:fldCharType="separate"/>
        </w:r>
        <w:r w:rsidR="005C7455">
          <w:rPr>
            <w:noProof/>
            <w:webHidden/>
          </w:rPr>
          <w:t>17</w:t>
        </w:r>
        <w:r w:rsidR="00A622D3">
          <w:rPr>
            <w:noProof/>
            <w:webHidden/>
          </w:rPr>
          <w:fldChar w:fldCharType="end"/>
        </w:r>
      </w:hyperlink>
    </w:p>
    <w:p w:rsidR="00A622D3" w:rsidRDefault="00772DB9">
      <w:pPr>
        <w:pStyle w:val="TOC1"/>
        <w:tabs>
          <w:tab w:val="left" w:pos="480"/>
          <w:tab w:val="right" w:leader="dot" w:pos="8919"/>
        </w:tabs>
        <w:rPr>
          <w:rFonts w:asciiTheme="minorHAnsi" w:eastAsiaTheme="minorEastAsia" w:hAnsiTheme="minorHAnsi" w:cstheme="minorBidi"/>
          <w:noProof/>
          <w:sz w:val="22"/>
          <w:lang w:eastAsia="lv-LV"/>
        </w:rPr>
      </w:pPr>
      <w:hyperlink w:anchor="_Toc98501292" w:history="1">
        <w:r w:rsidR="00A622D3" w:rsidRPr="001B66E3">
          <w:rPr>
            <w:rStyle w:val="Hyperlink"/>
            <w:noProof/>
          </w:rPr>
          <w:t>3.</w:t>
        </w:r>
        <w:r w:rsidR="00A622D3">
          <w:rPr>
            <w:rFonts w:asciiTheme="minorHAnsi" w:eastAsiaTheme="minorEastAsia" w:hAnsiTheme="minorHAnsi" w:cstheme="minorBidi"/>
            <w:noProof/>
            <w:sz w:val="22"/>
            <w:lang w:eastAsia="lv-LV"/>
          </w:rPr>
          <w:tab/>
        </w:r>
        <w:r w:rsidR="00A622D3" w:rsidRPr="001B66E3">
          <w:rPr>
            <w:rStyle w:val="Hyperlink"/>
            <w:noProof/>
          </w:rPr>
          <w:t>STUDIJU SATURS UN ĪSTENOŠANAS MEHĀNISMS</w:t>
        </w:r>
        <w:r w:rsidR="00A622D3">
          <w:rPr>
            <w:noProof/>
            <w:webHidden/>
          </w:rPr>
          <w:tab/>
        </w:r>
        <w:r w:rsidR="00A622D3">
          <w:rPr>
            <w:noProof/>
            <w:webHidden/>
          </w:rPr>
          <w:fldChar w:fldCharType="begin"/>
        </w:r>
        <w:r w:rsidR="00A622D3">
          <w:rPr>
            <w:noProof/>
            <w:webHidden/>
          </w:rPr>
          <w:instrText xml:space="preserve"> PAGEREF _Toc98501292 \h </w:instrText>
        </w:r>
        <w:r w:rsidR="00A622D3">
          <w:rPr>
            <w:noProof/>
            <w:webHidden/>
          </w:rPr>
        </w:r>
        <w:r w:rsidR="00A622D3">
          <w:rPr>
            <w:noProof/>
            <w:webHidden/>
          </w:rPr>
          <w:fldChar w:fldCharType="separate"/>
        </w:r>
        <w:r w:rsidR="005C7455">
          <w:rPr>
            <w:noProof/>
            <w:webHidden/>
          </w:rPr>
          <w:t>19</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3" w:history="1">
        <w:r w:rsidR="00A622D3" w:rsidRPr="001B66E3">
          <w:rPr>
            <w:rStyle w:val="Hyperlink"/>
            <w:noProof/>
          </w:rPr>
          <w:t>3.1.</w:t>
        </w:r>
        <w:r w:rsidR="00A622D3">
          <w:rPr>
            <w:rFonts w:asciiTheme="minorHAnsi" w:eastAsiaTheme="minorEastAsia" w:hAnsiTheme="minorHAnsi" w:cstheme="minorBidi"/>
            <w:noProof/>
            <w:sz w:val="22"/>
            <w:lang w:eastAsia="lv-LV"/>
          </w:rPr>
          <w:tab/>
        </w:r>
        <w:r w:rsidR="00A622D3" w:rsidRPr="001B66E3">
          <w:rPr>
            <w:rStyle w:val="Hyperlink"/>
            <w:noProof/>
          </w:rPr>
          <w:t>Studiju programmas satura raksturojums</w:t>
        </w:r>
        <w:r w:rsidR="00A622D3">
          <w:rPr>
            <w:noProof/>
            <w:webHidden/>
          </w:rPr>
          <w:tab/>
        </w:r>
        <w:r w:rsidR="00A622D3">
          <w:rPr>
            <w:noProof/>
            <w:webHidden/>
          </w:rPr>
          <w:fldChar w:fldCharType="begin"/>
        </w:r>
        <w:r w:rsidR="00A622D3">
          <w:rPr>
            <w:noProof/>
            <w:webHidden/>
          </w:rPr>
          <w:instrText xml:space="preserve"> PAGEREF _Toc98501293 \h </w:instrText>
        </w:r>
        <w:r w:rsidR="00A622D3">
          <w:rPr>
            <w:noProof/>
            <w:webHidden/>
          </w:rPr>
        </w:r>
        <w:r w:rsidR="00A622D3">
          <w:rPr>
            <w:noProof/>
            <w:webHidden/>
          </w:rPr>
          <w:fldChar w:fldCharType="separate"/>
        </w:r>
        <w:r w:rsidR="005C7455">
          <w:rPr>
            <w:noProof/>
            <w:webHidden/>
          </w:rPr>
          <w:t>19</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4" w:history="1">
        <w:r w:rsidR="00A622D3" w:rsidRPr="001B66E3">
          <w:rPr>
            <w:rStyle w:val="Hyperlink"/>
            <w:noProof/>
          </w:rPr>
          <w:t>3.2.</w:t>
        </w:r>
        <w:r w:rsidR="00A622D3">
          <w:rPr>
            <w:rFonts w:asciiTheme="minorHAnsi" w:eastAsiaTheme="minorEastAsia" w:hAnsiTheme="minorHAnsi" w:cstheme="minorBidi"/>
            <w:noProof/>
            <w:sz w:val="22"/>
            <w:lang w:eastAsia="lv-LV"/>
          </w:rPr>
          <w:tab/>
        </w:r>
        <w:r w:rsidR="00A622D3" w:rsidRPr="001B66E3">
          <w:rPr>
            <w:rStyle w:val="Hyperlink"/>
            <w:noProof/>
          </w:rPr>
          <w:t>Studiju programmas īstenošanas mehānisma novērtējums</w:t>
        </w:r>
        <w:r w:rsidR="00A622D3">
          <w:rPr>
            <w:noProof/>
            <w:webHidden/>
          </w:rPr>
          <w:tab/>
        </w:r>
        <w:r w:rsidR="00A622D3">
          <w:rPr>
            <w:noProof/>
            <w:webHidden/>
          </w:rPr>
          <w:fldChar w:fldCharType="begin"/>
        </w:r>
        <w:r w:rsidR="00A622D3">
          <w:rPr>
            <w:noProof/>
            <w:webHidden/>
          </w:rPr>
          <w:instrText xml:space="preserve"> PAGEREF _Toc98501294 \h </w:instrText>
        </w:r>
        <w:r w:rsidR="00A622D3">
          <w:rPr>
            <w:noProof/>
            <w:webHidden/>
          </w:rPr>
        </w:r>
        <w:r w:rsidR="00A622D3">
          <w:rPr>
            <w:noProof/>
            <w:webHidden/>
          </w:rPr>
          <w:fldChar w:fldCharType="separate"/>
        </w:r>
        <w:r w:rsidR="005C7455">
          <w:rPr>
            <w:noProof/>
            <w:webHidden/>
          </w:rPr>
          <w:t>21</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5" w:history="1">
        <w:r w:rsidR="00A622D3" w:rsidRPr="001B66E3">
          <w:rPr>
            <w:rStyle w:val="Hyperlink"/>
            <w:noProof/>
          </w:rPr>
          <w:t>3.3.</w:t>
        </w:r>
        <w:r w:rsidR="00A622D3">
          <w:rPr>
            <w:rFonts w:asciiTheme="minorHAnsi" w:eastAsiaTheme="minorEastAsia" w:hAnsiTheme="minorHAnsi" w:cstheme="minorBidi"/>
            <w:noProof/>
            <w:sz w:val="22"/>
            <w:lang w:eastAsia="lv-LV"/>
          </w:rPr>
          <w:tab/>
        </w:r>
        <w:r w:rsidR="00A622D3" w:rsidRPr="001B66E3">
          <w:rPr>
            <w:rStyle w:val="Hyperlink"/>
            <w:noProof/>
          </w:rPr>
          <w:t>Studiju programmas kvalitātes vadības sistēmas nodrošināšana</w:t>
        </w:r>
        <w:r w:rsidR="00A622D3">
          <w:rPr>
            <w:noProof/>
            <w:webHidden/>
          </w:rPr>
          <w:tab/>
        </w:r>
        <w:r w:rsidR="00A622D3">
          <w:rPr>
            <w:noProof/>
            <w:webHidden/>
          </w:rPr>
          <w:fldChar w:fldCharType="begin"/>
        </w:r>
        <w:r w:rsidR="00A622D3">
          <w:rPr>
            <w:noProof/>
            <w:webHidden/>
          </w:rPr>
          <w:instrText xml:space="preserve"> PAGEREF _Toc98501295 \h </w:instrText>
        </w:r>
        <w:r w:rsidR="00A622D3">
          <w:rPr>
            <w:noProof/>
            <w:webHidden/>
          </w:rPr>
        </w:r>
        <w:r w:rsidR="00A622D3">
          <w:rPr>
            <w:noProof/>
            <w:webHidden/>
          </w:rPr>
          <w:fldChar w:fldCharType="separate"/>
        </w:r>
        <w:r w:rsidR="005C7455">
          <w:rPr>
            <w:noProof/>
            <w:webHidden/>
          </w:rPr>
          <w:t>24</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6" w:history="1">
        <w:r w:rsidR="00A622D3" w:rsidRPr="001B66E3">
          <w:rPr>
            <w:rStyle w:val="Hyperlink"/>
            <w:noProof/>
          </w:rPr>
          <w:t>3.4.</w:t>
        </w:r>
        <w:r w:rsidR="00A622D3">
          <w:rPr>
            <w:rFonts w:asciiTheme="minorHAnsi" w:eastAsiaTheme="minorEastAsia" w:hAnsiTheme="minorHAnsi" w:cstheme="minorBidi"/>
            <w:noProof/>
            <w:sz w:val="22"/>
            <w:lang w:eastAsia="lv-LV"/>
          </w:rPr>
          <w:tab/>
        </w:r>
        <w:r w:rsidR="00A622D3" w:rsidRPr="001B66E3">
          <w:rPr>
            <w:rStyle w:val="Hyperlink"/>
            <w:noProof/>
          </w:rPr>
          <w:t>Studiju programmas izstrādē iesaistītās puses</w:t>
        </w:r>
        <w:r w:rsidR="00A622D3">
          <w:rPr>
            <w:noProof/>
            <w:webHidden/>
          </w:rPr>
          <w:tab/>
        </w:r>
        <w:r w:rsidR="00A622D3">
          <w:rPr>
            <w:noProof/>
            <w:webHidden/>
          </w:rPr>
          <w:fldChar w:fldCharType="begin"/>
        </w:r>
        <w:r w:rsidR="00A622D3">
          <w:rPr>
            <w:noProof/>
            <w:webHidden/>
          </w:rPr>
          <w:instrText xml:space="preserve"> PAGEREF _Toc98501296 \h </w:instrText>
        </w:r>
        <w:r w:rsidR="00A622D3">
          <w:rPr>
            <w:noProof/>
            <w:webHidden/>
          </w:rPr>
        </w:r>
        <w:r w:rsidR="00A622D3">
          <w:rPr>
            <w:noProof/>
            <w:webHidden/>
          </w:rPr>
          <w:fldChar w:fldCharType="separate"/>
        </w:r>
        <w:r w:rsidR="005C7455">
          <w:rPr>
            <w:noProof/>
            <w:webHidden/>
          </w:rPr>
          <w:t>31</w:t>
        </w:r>
        <w:r w:rsidR="00A622D3">
          <w:rPr>
            <w:noProof/>
            <w:webHidden/>
          </w:rPr>
          <w:fldChar w:fldCharType="end"/>
        </w:r>
      </w:hyperlink>
    </w:p>
    <w:p w:rsidR="00A622D3" w:rsidRDefault="00772DB9">
      <w:pPr>
        <w:pStyle w:val="TOC1"/>
        <w:tabs>
          <w:tab w:val="left" w:pos="480"/>
          <w:tab w:val="right" w:leader="dot" w:pos="8919"/>
        </w:tabs>
        <w:rPr>
          <w:rFonts w:asciiTheme="minorHAnsi" w:eastAsiaTheme="minorEastAsia" w:hAnsiTheme="minorHAnsi" w:cstheme="minorBidi"/>
          <w:noProof/>
          <w:sz w:val="22"/>
          <w:lang w:eastAsia="lv-LV"/>
        </w:rPr>
      </w:pPr>
      <w:hyperlink w:anchor="_Toc98501297" w:history="1">
        <w:r w:rsidR="00A622D3" w:rsidRPr="001B66E3">
          <w:rPr>
            <w:rStyle w:val="Hyperlink"/>
            <w:noProof/>
          </w:rPr>
          <w:t>4.</w:t>
        </w:r>
        <w:r w:rsidR="00A622D3">
          <w:rPr>
            <w:rFonts w:asciiTheme="minorHAnsi" w:eastAsiaTheme="minorEastAsia" w:hAnsiTheme="minorHAnsi" w:cstheme="minorBidi"/>
            <w:noProof/>
            <w:sz w:val="22"/>
            <w:lang w:eastAsia="lv-LV"/>
          </w:rPr>
          <w:tab/>
        </w:r>
        <w:r w:rsidR="00A622D3" w:rsidRPr="001B66E3">
          <w:rPr>
            <w:rStyle w:val="Hyperlink"/>
            <w:noProof/>
          </w:rPr>
          <w:t>MĀCĪBSPĒKI</w:t>
        </w:r>
        <w:r w:rsidR="00A622D3">
          <w:rPr>
            <w:noProof/>
            <w:webHidden/>
          </w:rPr>
          <w:tab/>
        </w:r>
        <w:r w:rsidR="00A622D3">
          <w:rPr>
            <w:noProof/>
            <w:webHidden/>
          </w:rPr>
          <w:fldChar w:fldCharType="begin"/>
        </w:r>
        <w:r w:rsidR="00A622D3">
          <w:rPr>
            <w:noProof/>
            <w:webHidden/>
          </w:rPr>
          <w:instrText xml:space="preserve"> PAGEREF _Toc98501297 \h </w:instrText>
        </w:r>
        <w:r w:rsidR="00A622D3">
          <w:rPr>
            <w:noProof/>
            <w:webHidden/>
          </w:rPr>
        </w:r>
        <w:r w:rsidR="00A622D3">
          <w:rPr>
            <w:noProof/>
            <w:webHidden/>
          </w:rPr>
          <w:fldChar w:fldCharType="separate"/>
        </w:r>
        <w:r w:rsidR="005C7455">
          <w:rPr>
            <w:noProof/>
            <w:webHidden/>
          </w:rPr>
          <w:t>32</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8" w:history="1">
        <w:r w:rsidR="00A622D3" w:rsidRPr="001B66E3">
          <w:rPr>
            <w:rStyle w:val="Hyperlink"/>
            <w:noProof/>
          </w:rPr>
          <w:t>4.1.</w:t>
        </w:r>
        <w:r w:rsidR="00A622D3">
          <w:rPr>
            <w:rFonts w:asciiTheme="minorHAnsi" w:eastAsiaTheme="minorEastAsia" w:hAnsiTheme="minorHAnsi" w:cstheme="minorBidi"/>
            <w:noProof/>
            <w:sz w:val="22"/>
            <w:lang w:eastAsia="lv-LV"/>
          </w:rPr>
          <w:tab/>
        </w:r>
        <w:r w:rsidR="00A622D3" w:rsidRPr="001B66E3">
          <w:rPr>
            <w:rStyle w:val="Hyperlink"/>
            <w:noProof/>
          </w:rPr>
          <w:t>Studiju programmas īstenošanā iesaistītie mācībspēki</w:t>
        </w:r>
        <w:r w:rsidR="00A622D3">
          <w:rPr>
            <w:noProof/>
            <w:webHidden/>
          </w:rPr>
          <w:tab/>
        </w:r>
        <w:r w:rsidR="00A622D3">
          <w:rPr>
            <w:noProof/>
            <w:webHidden/>
          </w:rPr>
          <w:fldChar w:fldCharType="begin"/>
        </w:r>
        <w:r w:rsidR="00A622D3">
          <w:rPr>
            <w:noProof/>
            <w:webHidden/>
          </w:rPr>
          <w:instrText xml:space="preserve"> PAGEREF _Toc98501298 \h </w:instrText>
        </w:r>
        <w:r w:rsidR="00A622D3">
          <w:rPr>
            <w:noProof/>
            <w:webHidden/>
          </w:rPr>
        </w:r>
        <w:r w:rsidR="00A622D3">
          <w:rPr>
            <w:noProof/>
            <w:webHidden/>
          </w:rPr>
          <w:fldChar w:fldCharType="separate"/>
        </w:r>
        <w:r w:rsidR="005C7455">
          <w:rPr>
            <w:noProof/>
            <w:webHidden/>
          </w:rPr>
          <w:t>32</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299" w:history="1">
        <w:r w:rsidR="00A622D3" w:rsidRPr="001B66E3">
          <w:rPr>
            <w:rStyle w:val="Hyperlink"/>
            <w:noProof/>
          </w:rPr>
          <w:t>4.2.</w:t>
        </w:r>
        <w:r w:rsidR="00A622D3">
          <w:rPr>
            <w:rFonts w:asciiTheme="minorHAnsi" w:eastAsiaTheme="minorEastAsia" w:hAnsiTheme="minorHAnsi" w:cstheme="minorBidi"/>
            <w:noProof/>
            <w:sz w:val="22"/>
            <w:lang w:eastAsia="lv-LV"/>
          </w:rPr>
          <w:tab/>
        </w:r>
        <w:r w:rsidR="00A622D3" w:rsidRPr="001B66E3">
          <w:rPr>
            <w:rStyle w:val="Hyperlink"/>
            <w:noProof/>
          </w:rPr>
          <w:t>Mācībspēku kvalifikācijas atbilstības normatīvo aktu noteiktajām prasībām</w:t>
        </w:r>
        <w:r w:rsidR="00A622D3">
          <w:rPr>
            <w:noProof/>
            <w:webHidden/>
          </w:rPr>
          <w:tab/>
        </w:r>
        <w:r w:rsidR="00A622D3">
          <w:rPr>
            <w:noProof/>
            <w:webHidden/>
          </w:rPr>
          <w:fldChar w:fldCharType="begin"/>
        </w:r>
        <w:r w:rsidR="00A622D3">
          <w:rPr>
            <w:noProof/>
            <w:webHidden/>
          </w:rPr>
          <w:instrText xml:space="preserve"> PAGEREF _Toc98501299 \h </w:instrText>
        </w:r>
        <w:r w:rsidR="00A622D3">
          <w:rPr>
            <w:noProof/>
            <w:webHidden/>
          </w:rPr>
        </w:r>
        <w:r w:rsidR="00A622D3">
          <w:rPr>
            <w:noProof/>
            <w:webHidden/>
          </w:rPr>
          <w:fldChar w:fldCharType="separate"/>
        </w:r>
        <w:r w:rsidR="005C7455">
          <w:rPr>
            <w:noProof/>
            <w:webHidden/>
          </w:rPr>
          <w:t>33</w:t>
        </w:r>
        <w:r w:rsidR="00A622D3">
          <w:rPr>
            <w:noProof/>
            <w:webHidden/>
          </w:rPr>
          <w:fldChar w:fldCharType="end"/>
        </w:r>
      </w:hyperlink>
    </w:p>
    <w:p w:rsidR="00A622D3" w:rsidRDefault="00772DB9">
      <w:pPr>
        <w:pStyle w:val="TOC2"/>
        <w:tabs>
          <w:tab w:val="left" w:pos="660"/>
          <w:tab w:val="right" w:leader="dot" w:pos="8919"/>
        </w:tabs>
        <w:rPr>
          <w:rFonts w:asciiTheme="minorHAnsi" w:eastAsiaTheme="minorEastAsia" w:hAnsiTheme="minorHAnsi" w:cstheme="minorBidi"/>
          <w:noProof/>
          <w:sz w:val="22"/>
          <w:lang w:eastAsia="lv-LV"/>
        </w:rPr>
      </w:pPr>
      <w:hyperlink w:anchor="_Toc98501300" w:history="1">
        <w:r w:rsidR="00A622D3" w:rsidRPr="001B66E3">
          <w:rPr>
            <w:rStyle w:val="Hyperlink"/>
            <w:noProof/>
          </w:rPr>
          <w:t>4.3.</w:t>
        </w:r>
        <w:r w:rsidR="00A622D3">
          <w:rPr>
            <w:rFonts w:asciiTheme="minorHAnsi" w:eastAsiaTheme="minorEastAsia" w:hAnsiTheme="minorHAnsi" w:cstheme="minorBidi"/>
            <w:noProof/>
            <w:sz w:val="22"/>
            <w:lang w:eastAsia="lv-LV"/>
          </w:rPr>
          <w:tab/>
        </w:r>
        <w:r w:rsidR="00A622D3" w:rsidRPr="001B66E3">
          <w:rPr>
            <w:rStyle w:val="Hyperlink"/>
            <w:noProof/>
          </w:rPr>
          <w:t>Mehānismi un procedūras mācībspēku kvalifikācijas paaugstināšanai un zinātniski pētnieciskās darbības veicināšanai</w:t>
        </w:r>
        <w:r w:rsidR="00A622D3">
          <w:rPr>
            <w:noProof/>
            <w:webHidden/>
          </w:rPr>
          <w:tab/>
        </w:r>
        <w:r w:rsidR="00A622D3">
          <w:rPr>
            <w:noProof/>
            <w:webHidden/>
          </w:rPr>
          <w:fldChar w:fldCharType="begin"/>
        </w:r>
        <w:r w:rsidR="00A622D3">
          <w:rPr>
            <w:noProof/>
            <w:webHidden/>
          </w:rPr>
          <w:instrText xml:space="preserve"> PAGEREF _Toc98501300 \h </w:instrText>
        </w:r>
        <w:r w:rsidR="00A622D3">
          <w:rPr>
            <w:noProof/>
            <w:webHidden/>
          </w:rPr>
        </w:r>
        <w:r w:rsidR="00A622D3">
          <w:rPr>
            <w:noProof/>
            <w:webHidden/>
          </w:rPr>
          <w:fldChar w:fldCharType="separate"/>
        </w:r>
        <w:r w:rsidR="005C7455">
          <w:rPr>
            <w:noProof/>
            <w:webHidden/>
          </w:rPr>
          <w:t>34</w:t>
        </w:r>
        <w:r w:rsidR="00A622D3">
          <w:rPr>
            <w:noProof/>
            <w:webHidden/>
          </w:rPr>
          <w:fldChar w:fldCharType="end"/>
        </w:r>
      </w:hyperlink>
    </w:p>
    <w:p w:rsidR="00B01928" w:rsidRDefault="00DE12A8" w:rsidP="00A6674A">
      <w:pPr>
        <w:ind w:firstLine="0"/>
        <w:rPr>
          <w:szCs w:val="24"/>
        </w:rPr>
      </w:pPr>
      <w:r>
        <w:rPr>
          <w:szCs w:val="24"/>
        </w:rPr>
        <w:fldChar w:fldCharType="end"/>
      </w:r>
    </w:p>
    <w:p w:rsidR="00B01928" w:rsidRDefault="00B01928" w:rsidP="00A6674A">
      <w:pPr>
        <w:ind w:firstLine="0"/>
        <w:rPr>
          <w:szCs w:val="24"/>
        </w:rPr>
      </w:pPr>
    </w:p>
    <w:p w:rsidR="00B01928" w:rsidRDefault="00B01928" w:rsidP="00A6674A">
      <w:pPr>
        <w:ind w:firstLine="0"/>
        <w:rPr>
          <w:szCs w:val="24"/>
        </w:rPr>
      </w:pPr>
    </w:p>
    <w:p w:rsidR="00B01928" w:rsidRDefault="00B01928" w:rsidP="00A6674A">
      <w:pPr>
        <w:ind w:firstLine="0"/>
        <w:rPr>
          <w:szCs w:val="24"/>
        </w:rPr>
      </w:pPr>
    </w:p>
    <w:p w:rsidR="00A6674A" w:rsidRDefault="00A6674A">
      <w:pPr>
        <w:spacing w:after="160" w:line="259" w:lineRule="auto"/>
        <w:ind w:firstLine="0"/>
        <w:jc w:val="left"/>
        <w:rPr>
          <w:szCs w:val="24"/>
        </w:rPr>
      </w:pPr>
      <w:r>
        <w:rPr>
          <w:szCs w:val="24"/>
        </w:rPr>
        <w:br w:type="page"/>
      </w:r>
    </w:p>
    <w:p w:rsidR="00A6674A" w:rsidRDefault="00B3010E" w:rsidP="00FF4C9A">
      <w:pPr>
        <w:pStyle w:val="Heading1"/>
      </w:pPr>
      <w:bookmarkStart w:id="1" w:name="_Toc98501282"/>
      <w:r w:rsidRPr="00B3010E">
        <w:lastRenderedPageBreak/>
        <w:t>STUDIJU PROGRAMMAS ATBILSTĪBA STUDIJU VIRZIENAM</w:t>
      </w:r>
      <w:bookmarkEnd w:id="1"/>
      <w:r w:rsidRPr="00B3010E">
        <w:t xml:space="preserve"> </w:t>
      </w:r>
    </w:p>
    <w:p w:rsidR="00205285" w:rsidRPr="006778DE" w:rsidRDefault="00205285" w:rsidP="00205285">
      <w:pPr>
        <w:rPr>
          <w:b/>
          <w:i/>
        </w:rPr>
      </w:pPr>
      <w:r w:rsidRPr="006778DE">
        <w:rPr>
          <w:b/>
          <w:i/>
        </w:rPr>
        <w:t>Studiju programmas raksturojums</w:t>
      </w:r>
    </w:p>
    <w:tbl>
      <w:tblPr>
        <w:tblStyle w:val="TableGrid"/>
        <w:tblW w:w="0" w:type="auto"/>
        <w:tblLook w:val="04A0" w:firstRow="1" w:lastRow="0" w:firstColumn="1" w:lastColumn="0" w:noHBand="0" w:noVBand="1"/>
      </w:tblPr>
      <w:tblGrid>
        <w:gridCol w:w="4013"/>
        <w:gridCol w:w="4906"/>
      </w:tblGrid>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Studiju programmas nosaukums</w:t>
            </w:r>
          </w:p>
        </w:tc>
        <w:tc>
          <w:tcPr>
            <w:tcW w:w="4906" w:type="dxa"/>
            <w:tcBorders>
              <w:top w:val="single" w:sz="4" w:space="0" w:color="auto"/>
              <w:left w:val="single" w:sz="4" w:space="0" w:color="auto"/>
              <w:bottom w:val="single" w:sz="4" w:space="0" w:color="auto"/>
              <w:right w:val="single" w:sz="4" w:space="0" w:color="auto"/>
            </w:tcBorders>
          </w:tcPr>
          <w:p w:rsidR="00205285" w:rsidRDefault="00A17F36" w:rsidP="00205285">
            <w:pPr>
              <w:ind w:firstLine="2"/>
              <w:rPr>
                <w:szCs w:val="24"/>
              </w:rPr>
            </w:pPr>
            <w:r>
              <w:rPr>
                <w:szCs w:val="24"/>
              </w:rPr>
              <w:t>Akadēmiskā maģistra</w:t>
            </w:r>
            <w:r w:rsidR="002F0EE6">
              <w:rPr>
                <w:szCs w:val="24"/>
              </w:rPr>
              <w:t xml:space="preserve"> studiju programma “Ģeoinformātika un tālizpēte”</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Studiju virziena nosaukums</w:t>
            </w:r>
          </w:p>
        </w:tc>
        <w:tc>
          <w:tcPr>
            <w:tcW w:w="4906" w:type="dxa"/>
            <w:tcBorders>
              <w:top w:val="single" w:sz="4" w:space="0" w:color="auto"/>
              <w:left w:val="single" w:sz="4" w:space="0" w:color="auto"/>
              <w:bottom w:val="single" w:sz="4" w:space="0" w:color="auto"/>
              <w:right w:val="single" w:sz="4" w:space="0" w:color="auto"/>
            </w:tcBorders>
          </w:tcPr>
          <w:p w:rsidR="00205285" w:rsidRDefault="002F0EE6" w:rsidP="00205285">
            <w:pPr>
              <w:ind w:firstLine="2"/>
              <w:rPr>
                <w:szCs w:val="24"/>
              </w:rPr>
            </w:pPr>
            <w:r>
              <w:rPr>
                <w:szCs w:val="24"/>
              </w:rPr>
              <w:t>Arhitektūra un būvniecība</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Studiju programmu skaits studiju virzienā</w:t>
            </w:r>
          </w:p>
        </w:tc>
        <w:tc>
          <w:tcPr>
            <w:tcW w:w="4906" w:type="dxa"/>
            <w:tcBorders>
              <w:top w:val="single" w:sz="4" w:space="0" w:color="auto"/>
              <w:left w:val="single" w:sz="4" w:space="0" w:color="auto"/>
              <w:bottom w:val="single" w:sz="4" w:space="0" w:color="auto"/>
              <w:right w:val="single" w:sz="4" w:space="0" w:color="auto"/>
            </w:tcBorders>
            <w:hideMark/>
          </w:tcPr>
          <w:p w:rsidR="00205285" w:rsidRPr="00D94D18" w:rsidRDefault="00D94D18" w:rsidP="00205285">
            <w:pPr>
              <w:ind w:firstLine="2"/>
              <w:rPr>
                <w:szCs w:val="24"/>
              </w:rPr>
            </w:pPr>
            <w:r w:rsidRPr="00D94D18">
              <w:rPr>
                <w:szCs w:val="24"/>
              </w:rPr>
              <w:t>8</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t>Studiju programmas kods saskaņā ar Latvijas izglītības klasifikāciju</w:t>
            </w:r>
          </w:p>
        </w:tc>
        <w:tc>
          <w:tcPr>
            <w:tcW w:w="4906" w:type="dxa"/>
            <w:tcBorders>
              <w:top w:val="single" w:sz="4" w:space="0" w:color="auto"/>
              <w:left w:val="single" w:sz="4" w:space="0" w:color="auto"/>
              <w:bottom w:val="single" w:sz="4" w:space="0" w:color="auto"/>
              <w:right w:val="single" w:sz="4" w:space="0" w:color="auto"/>
            </w:tcBorders>
          </w:tcPr>
          <w:p w:rsidR="00205285" w:rsidRDefault="00D94D18" w:rsidP="00205285">
            <w:pPr>
              <w:ind w:firstLine="2"/>
              <w:rPr>
                <w:szCs w:val="24"/>
              </w:rPr>
            </w:pPr>
            <w:r>
              <w:rPr>
                <w:szCs w:val="24"/>
              </w:rPr>
              <w:t>45526</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 xml:space="preserve">Studiju programmas apjoms (KP) un ilgums </w:t>
            </w:r>
          </w:p>
        </w:tc>
        <w:tc>
          <w:tcPr>
            <w:tcW w:w="4906" w:type="dxa"/>
            <w:tcBorders>
              <w:top w:val="single" w:sz="4" w:space="0" w:color="auto"/>
              <w:left w:val="single" w:sz="4" w:space="0" w:color="auto"/>
              <w:bottom w:val="single" w:sz="4" w:space="0" w:color="auto"/>
              <w:right w:val="single" w:sz="4" w:space="0" w:color="auto"/>
            </w:tcBorders>
          </w:tcPr>
          <w:p w:rsidR="00205285" w:rsidRDefault="00A17F36" w:rsidP="00205285">
            <w:pPr>
              <w:ind w:firstLine="2"/>
              <w:rPr>
                <w:szCs w:val="24"/>
              </w:rPr>
            </w:pPr>
            <w:r>
              <w:rPr>
                <w:szCs w:val="24"/>
              </w:rPr>
              <w:t>80</w:t>
            </w:r>
            <w:r w:rsidR="002F0EE6">
              <w:rPr>
                <w:szCs w:val="24"/>
              </w:rPr>
              <w:t xml:space="preserve"> KP</w:t>
            </w:r>
            <w:r w:rsidR="00E97EBF">
              <w:rPr>
                <w:szCs w:val="24"/>
              </w:rPr>
              <w:t>, 120 ECTS</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 xml:space="preserve">Studiju programmas īstenošanas veids un forma </w:t>
            </w:r>
          </w:p>
        </w:tc>
        <w:tc>
          <w:tcPr>
            <w:tcW w:w="4906" w:type="dxa"/>
            <w:tcBorders>
              <w:top w:val="single" w:sz="4" w:space="0" w:color="auto"/>
              <w:left w:val="single" w:sz="4" w:space="0" w:color="auto"/>
              <w:bottom w:val="single" w:sz="4" w:space="0" w:color="auto"/>
              <w:right w:val="single" w:sz="4" w:space="0" w:color="auto"/>
            </w:tcBorders>
          </w:tcPr>
          <w:p w:rsidR="00205285" w:rsidRDefault="00E97EBF" w:rsidP="00E97EBF">
            <w:pPr>
              <w:ind w:firstLine="2"/>
              <w:rPr>
                <w:szCs w:val="24"/>
              </w:rPr>
            </w:pPr>
            <w:r>
              <w:rPr>
                <w:szCs w:val="24"/>
              </w:rPr>
              <w:t>Pilna laika klātienes studijas 2 gadi</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Studiju programmas īstenošanas valoda</w:t>
            </w:r>
          </w:p>
        </w:tc>
        <w:tc>
          <w:tcPr>
            <w:tcW w:w="4906" w:type="dxa"/>
            <w:tcBorders>
              <w:top w:val="single" w:sz="4" w:space="0" w:color="auto"/>
              <w:left w:val="single" w:sz="4" w:space="0" w:color="auto"/>
              <w:bottom w:val="single" w:sz="4" w:space="0" w:color="auto"/>
              <w:right w:val="single" w:sz="4" w:space="0" w:color="auto"/>
            </w:tcBorders>
          </w:tcPr>
          <w:p w:rsidR="00205285" w:rsidRDefault="00E97EBF" w:rsidP="00205285">
            <w:pPr>
              <w:ind w:firstLine="2"/>
              <w:rPr>
                <w:szCs w:val="24"/>
              </w:rPr>
            </w:pPr>
            <w:r>
              <w:rPr>
                <w:szCs w:val="24"/>
              </w:rPr>
              <w:t>Pilna laika klātienes studijas latviešu un angļu valodā</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4"/>
              </w:rPr>
            </w:pPr>
            <w:r>
              <w:rPr>
                <w:szCs w:val="24"/>
              </w:rPr>
              <w:t>Uzņemšanas prasības</w:t>
            </w:r>
          </w:p>
        </w:tc>
        <w:tc>
          <w:tcPr>
            <w:tcW w:w="4906" w:type="dxa"/>
            <w:tcBorders>
              <w:top w:val="single" w:sz="4" w:space="0" w:color="auto"/>
              <w:left w:val="single" w:sz="4" w:space="0" w:color="auto"/>
              <w:bottom w:val="single" w:sz="4" w:space="0" w:color="auto"/>
              <w:right w:val="single" w:sz="4" w:space="0" w:color="auto"/>
            </w:tcBorders>
          </w:tcPr>
          <w:p w:rsidR="00D94D18" w:rsidRPr="00D94D18" w:rsidRDefault="00E97EBF" w:rsidP="00D94D18">
            <w:pPr>
              <w:ind w:firstLine="2"/>
              <w:rPr>
                <w:szCs w:val="24"/>
              </w:rPr>
            </w:pPr>
            <w:r>
              <w:rPr>
                <w:szCs w:val="24"/>
              </w:rPr>
              <w:t>A</w:t>
            </w:r>
            <w:r w:rsidRPr="00E97EBF">
              <w:rPr>
                <w:szCs w:val="24"/>
              </w:rPr>
              <w:t>kadēmiskais vai profesionālais bakalaura grāds lauksaimniecības zinātnēs, mežzinātnēs, transporta loģistikā, zemes ierīcībā un mērniecība, ģeodēzijā, ainavu arhitektūrā, vides zinātnē vai citās dabas un inženierzinātnēs, kuru ilgums pilna laika studijās ir vismaz trīs gadi (120 KP).</w:t>
            </w:r>
            <w:r w:rsidR="00D94D18">
              <w:rPr>
                <w:szCs w:val="24"/>
              </w:rPr>
              <w:t xml:space="preserve"> </w:t>
            </w:r>
            <w:r w:rsidR="00D94D18" w:rsidRPr="00D94D18">
              <w:rPr>
                <w:szCs w:val="24"/>
              </w:rPr>
              <w:t>Ja izglītība iegūta citā studiju virzienā, nepieciešama izziņa no darbavietas, kas apliecina vismaz divu gadu profesionālo darba pieredzi ar attiecīgo izvēlētās maģistra studiju programmas specializāciju saistītā jomā.</w:t>
            </w:r>
          </w:p>
          <w:p w:rsidR="000A1908" w:rsidRDefault="00D94D18" w:rsidP="00D94D18">
            <w:pPr>
              <w:ind w:firstLine="2"/>
              <w:rPr>
                <w:szCs w:val="24"/>
              </w:rPr>
            </w:pPr>
            <w:r w:rsidRPr="00D94D18">
              <w:rPr>
                <w:szCs w:val="24"/>
              </w:rPr>
              <w:t>Studijām angļu valodā papildus – angļu valodas zināšanas vismaz B2 līmenī.</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0"/>
              </w:rPr>
            </w:pPr>
            <w:r>
              <w:t xml:space="preserve">Iegūstamais grāds / profesionālā kvalifikācija </w:t>
            </w:r>
          </w:p>
        </w:tc>
        <w:tc>
          <w:tcPr>
            <w:tcW w:w="4906" w:type="dxa"/>
            <w:tcBorders>
              <w:top w:val="single" w:sz="4" w:space="0" w:color="auto"/>
              <w:left w:val="single" w:sz="4" w:space="0" w:color="auto"/>
              <w:bottom w:val="single" w:sz="4" w:space="0" w:color="auto"/>
              <w:right w:val="single" w:sz="4" w:space="0" w:color="auto"/>
            </w:tcBorders>
          </w:tcPr>
          <w:p w:rsidR="00205285" w:rsidRPr="00E97EBF" w:rsidRDefault="00E97EBF" w:rsidP="00205285">
            <w:pPr>
              <w:ind w:firstLine="2"/>
              <w:rPr>
                <w:szCs w:val="24"/>
              </w:rPr>
            </w:pPr>
            <w:r w:rsidRPr="00E97EBF">
              <w:rPr>
                <w:color w:val="000000" w:themeColor="text1"/>
                <w:szCs w:val="24"/>
              </w:rPr>
              <w:t>Inženierzinātņu maģistra grāds ģeoinformātikā un tālizpētē</w:t>
            </w:r>
          </w:p>
        </w:tc>
      </w:tr>
      <w:tr w:rsidR="00205285" w:rsidTr="00205285">
        <w:tc>
          <w:tcPr>
            <w:tcW w:w="4013" w:type="dxa"/>
            <w:tcBorders>
              <w:top w:val="single" w:sz="4" w:space="0" w:color="auto"/>
              <w:left w:val="single" w:sz="4" w:space="0" w:color="auto"/>
              <w:bottom w:val="single" w:sz="4" w:space="0" w:color="auto"/>
              <w:right w:val="single" w:sz="4" w:space="0" w:color="auto"/>
            </w:tcBorders>
            <w:hideMark/>
          </w:tcPr>
          <w:p w:rsidR="00205285" w:rsidRDefault="00205285" w:rsidP="00205285">
            <w:pPr>
              <w:ind w:firstLine="22"/>
              <w:rPr>
                <w:szCs w:val="20"/>
              </w:rPr>
            </w:pPr>
            <w:r>
              <w:t>Studiju programmas direktors (</w:t>
            </w:r>
            <w:r>
              <w:rPr>
                <w:i/>
              </w:rPr>
              <w:t>vārds, uzvārds, grāds un/ vai profesionālā kvalifikācija, amats)</w:t>
            </w:r>
          </w:p>
        </w:tc>
        <w:tc>
          <w:tcPr>
            <w:tcW w:w="4906" w:type="dxa"/>
            <w:tcBorders>
              <w:top w:val="single" w:sz="4" w:space="0" w:color="auto"/>
              <w:left w:val="single" w:sz="4" w:space="0" w:color="auto"/>
              <w:bottom w:val="single" w:sz="4" w:space="0" w:color="auto"/>
              <w:right w:val="single" w:sz="4" w:space="0" w:color="auto"/>
            </w:tcBorders>
          </w:tcPr>
          <w:p w:rsidR="00205285" w:rsidRDefault="00C51E40" w:rsidP="00205285">
            <w:pPr>
              <w:ind w:firstLine="2"/>
              <w:rPr>
                <w:szCs w:val="24"/>
              </w:rPr>
            </w:pPr>
            <w:r>
              <w:rPr>
                <w:szCs w:val="24"/>
              </w:rPr>
              <w:t>Vivita Puķīte, Dr.oec., profesore</w:t>
            </w:r>
          </w:p>
        </w:tc>
      </w:tr>
    </w:tbl>
    <w:p w:rsidR="00205285" w:rsidRPr="00205285" w:rsidRDefault="00205285" w:rsidP="00205285">
      <w:pPr>
        <w:ind w:firstLine="0"/>
      </w:pPr>
    </w:p>
    <w:p w:rsidR="00B01928" w:rsidRPr="00E0511A" w:rsidRDefault="00083CE2" w:rsidP="00FF4C9A">
      <w:pPr>
        <w:pStyle w:val="Heading2"/>
      </w:pPr>
      <w:bookmarkStart w:id="2" w:name="_Toc98501283"/>
      <w:r w:rsidRPr="00083CE2">
        <w:t xml:space="preserve">Studiju </w:t>
      </w:r>
      <w:r w:rsidRPr="0061456A">
        <w:t>programmas</w:t>
      </w:r>
      <w:r w:rsidRPr="00083CE2">
        <w:t xml:space="preserve"> izveides pamatojums un atbilstība </w:t>
      </w:r>
      <w:r>
        <w:t>LLU</w:t>
      </w:r>
      <w:r w:rsidRPr="00083CE2">
        <w:t xml:space="preserve"> stratēģijai</w:t>
      </w:r>
      <w:r>
        <w:t xml:space="preserve"> </w:t>
      </w:r>
      <w:r w:rsidRPr="00083CE2">
        <w:t>un studiju virzienam</w:t>
      </w:r>
      <w:bookmarkEnd w:id="2"/>
      <w:r>
        <w:t xml:space="preserve"> </w:t>
      </w:r>
    </w:p>
    <w:p w:rsidR="006778DE" w:rsidRDefault="006778DE" w:rsidP="006778DE">
      <w:pPr>
        <w:rPr>
          <w:rFonts w:eastAsia="Calibri"/>
          <w:szCs w:val="24"/>
        </w:rPr>
      </w:pPr>
      <w:r w:rsidRPr="00C43CD1">
        <w:rPr>
          <w:rFonts w:eastAsia="Calibri"/>
          <w:szCs w:val="24"/>
        </w:rPr>
        <w:t xml:space="preserve">Attīstot tautsaimniecību moderno – viedo tehnoloģiju pielietojuma virzienos, kvalitatīvas un prasībām atbilstošas vides (telpiskās) informācijas pieejamība, komplektā ar kvalitatīvu jomas speciālistu pietiekamību ir tiešs attīstības veicināšanas faktors. Pašreiz tautsaimniecībā iezīmējies būtisks kvalificētu ģeoinformātikas speciālistu pieejamības trūkums – kurš praksē tiek kompensēts ar daļēji sagatavotiem vai pašmācībā apgūstošiem tematiku, dažādu ar ģeoinformāciju radniecīgu vai pat tieši nesaistītu nozaru speciālistiem. Rezultātā tautsaimniecības attīstība moderno – viedo tehnoloģiju lietojuma jomā kopumā, valstī sistemātiski atpaliek no ES sasniegtā līmeņa. Iegādātās tehnoloģijas (un tehniskais aprīkojums) pārsvarā netiek pielietotas atbilstoši pilnas noslodzes un efektīvas lietošanas prasībām – tieši sagatavotu speciālistu trūkuma rezultātā. Virkne valstī realizēto ĢIS izstrāžu un attīstības, modernizācijas projektu (gan valsts un pašvaldību institūcijās, gan biznesa vidē) pēdējo desmit gadu laikā nav sasnieguši plānotos rādītājus vai vispār beidzās bez rezultātiem, un noteicošā loma bija tieši Ģeoinformācijas zināšanu un pieredzes trūkumam. </w:t>
      </w:r>
    </w:p>
    <w:p w:rsidR="006778DE" w:rsidRPr="00C43CD1" w:rsidRDefault="006778DE" w:rsidP="006778DE">
      <w:pPr>
        <w:rPr>
          <w:rFonts w:eastAsia="Calibri"/>
          <w:szCs w:val="24"/>
        </w:rPr>
      </w:pPr>
      <w:r>
        <w:rPr>
          <w:rFonts w:eastAsia="Calibri"/>
          <w:szCs w:val="24"/>
        </w:rPr>
        <w:lastRenderedPageBreak/>
        <w:t xml:space="preserve">Par </w:t>
      </w:r>
      <w:r w:rsidR="00BB6362">
        <w:rPr>
          <w:rFonts w:eastAsia="Calibri"/>
          <w:szCs w:val="24"/>
        </w:rPr>
        <w:t xml:space="preserve">dažāda līmeņa </w:t>
      </w:r>
      <w:r>
        <w:rPr>
          <w:rFonts w:eastAsia="Calibri"/>
          <w:szCs w:val="24"/>
        </w:rPr>
        <w:t>ģeoinformātikas speciālistu trūkumu un nepieciešamību pamato 2020.gadā veiktā pašvaldību aptauja promocijas darba</w:t>
      </w:r>
      <w:r w:rsidRPr="00537877">
        <w:t xml:space="preserve"> </w:t>
      </w:r>
      <w:r>
        <w:t>“</w:t>
      </w:r>
      <w:r w:rsidRPr="00537877">
        <w:rPr>
          <w:rFonts w:eastAsia="Calibri"/>
          <w:szCs w:val="24"/>
        </w:rPr>
        <w:t>Ģ</w:t>
      </w:r>
      <w:r>
        <w:rPr>
          <w:rFonts w:eastAsia="Calibri"/>
          <w:szCs w:val="24"/>
        </w:rPr>
        <w:t>eogrāfisko Informācijas sistēmu un tālizpētes tehnoloģiju pielietojuma iespējas teritorijas plānošanā Latvijā” ietvaros.</w:t>
      </w:r>
      <w:r w:rsidRPr="00537877">
        <w:rPr>
          <w:rFonts w:eastAsia="Calibri"/>
          <w:szCs w:val="24"/>
        </w:rPr>
        <w:t xml:space="preserve"> </w:t>
      </w:r>
    </w:p>
    <w:p w:rsidR="006778DE" w:rsidRDefault="006778DE" w:rsidP="006778DE">
      <w:pPr>
        <w:rPr>
          <w:rFonts w:eastAsia="Calibri"/>
          <w:szCs w:val="24"/>
        </w:rPr>
      </w:pPr>
      <w:r>
        <w:rPr>
          <w:rFonts w:eastAsia="Calibri"/>
          <w:szCs w:val="24"/>
        </w:rPr>
        <w:t>Nozares darba devēji un speciālisti, kuri piedalījās Ģeoinformātikas inženiera profesijas standarta izstrādē, norāda, ka arvien vairāk pieaug nepieciešamība pēc ģeoinformātikas speciālistiem, kas spēj operatīvi analizēt ģeotelpisko informāciju, saistīt to ar dažādu nozaru uzkrātajiem datiem, veikt analīžu operatīvu publicēšanu globālajā tīmeklī, tādējādi nodrošinot piekļuvi informācijai daudzu lēmumu pieņemšanā.</w:t>
      </w:r>
    </w:p>
    <w:p w:rsidR="006778DE" w:rsidRPr="00C43CD1" w:rsidRDefault="006778DE" w:rsidP="006778DE">
      <w:pPr>
        <w:rPr>
          <w:rFonts w:eastAsia="Calibri"/>
          <w:szCs w:val="24"/>
        </w:rPr>
      </w:pPr>
      <w:r>
        <w:rPr>
          <w:rFonts w:eastAsia="Calibri"/>
          <w:szCs w:val="24"/>
        </w:rPr>
        <w:t xml:space="preserve"> </w:t>
      </w:r>
      <w:r w:rsidRPr="00493B56">
        <w:rPr>
          <w:rFonts w:eastAsia="Calibri"/>
          <w:color w:val="000000" w:themeColor="text1"/>
          <w:szCs w:val="24"/>
        </w:rPr>
        <w:t>Direktīva INSPIRE</w:t>
      </w:r>
      <w:r w:rsidRPr="00493B56">
        <w:rPr>
          <w:rFonts w:eastAsia="Calibri"/>
          <w:szCs w:val="24"/>
        </w:rPr>
        <w:t xml:space="preserve"> </w:t>
      </w:r>
      <w:r>
        <w:rPr>
          <w:rFonts w:eastAsia="Calibri"/>
          <w:szCs w:val="24"/>
        </w:rPr>
        <w:t>jeb Telpiskās informācijas infrastruktūras Eiropas Kopienā direktīva, akcentē, ka līdz ar tās ieviešanas nosacījumiem un procesu, piemēram, ka “... jānosaka īstenošanas pasākumi, lai sekmētu no dažādiem avotiem iegūtu telpisko datu izmantošanu dalībvalstīs. Minētie pasākumi būtu jāizstrādā tā, lai telpisko datu kopas būtu sadarbspējīgas, un dalībvalstīm būtu jānodrošina, ka jebkuri dati vai informācija, kas nepieciešama sadarbspējas nodrošināšanai, ir pieejama ar nosacījumiem, neierobežo to izmantošanu šim nolūkam. Īstenošanas noteikumiem būtu, cik iespējams, jābalstās uz starptautiskiem standartiem, un tie nedrīkstētu radīt pārmērīgas izmaksas dalībvalstīm” (</w:t>
      </w:r>
      <w:hyperlink r:id="rId9" w:history="1">
        <w:r w:rsidRPr="008852BF">
          <w:rPr>
            <w:rStyle w:val="Hyperlink"/>
            <w:rFonts w:eastAsia="Calibri"/>
            <w:szCs w:val="24"/>
          </w:rPr>
          <w:t>https://eur-lex.europa.eu/LexUriServ/LexUriServ.do?uri=OJ:L:2007:108:0001:0014:LV:PDF</w:t>
        </w:r>
      </w:hyperlink>
      <w:r>
        <w:rPr>
          <w:rFonts w:eastAsia="Calibri"/>
          <w:szCs w:val="24"/>
        </w:rPr>
        <w:t>), arvien palielinās ģeotelpisko datu nozīme Eiropā, kas savukārt, izraisa nepieciešamību pēc speciālistiem.</w:t>
      </w:r>
    </w:p>
    <w:p w:rsidR="006778DE" w:rsidRPr="00C43CD1" w:rsidRDefault="006778DE" w:rsidP="006778DE">
      <w:pPr>
        <w:rPr>
          <w:rFonts w:eastAsia="Calibri"/>
          <w:szCs w:val="24"/>
        </w:rPr>
      </w:pPr>
      <w:r>
        <w:rPr>
          <w:rFonts w:eastAsia="Calibri"/>
          <w:szCs w:val="24"/>
        </w:rPr>
        <w:t>Ņemot vērā straujo ģeoinformātikas un tālizpētes tehnoloģiju attīstību un pielietojuma iespējas vairākās tautsaimniecības nozarēs Latvijā un ārvalstīs, pieaug nepieciešamība pēc atbilstoši izglītotiem speciālistiem.</w:t>
      </w:r>
    </w:p>
    <w:p w:rsidR="006778DE" w:rsidRPr="00C43CD1" w:rsidRDefault="006778DE" w:rsidP="006778DE">
      <w:pPr>
        <w:rPr>
          <w:rFonts w:eastAsia="Calibri"/>
          <w:szCs w:val="24"/>
        </w:rPr>
      </w:pPr>
      <w:r w:rsidRPr="00C43CD1">
        <w:rPr>
          <w:rFonts w:eastAsia="Calibri"/>
          <w:szCs w:val="24"/>
        </w:rPr>
        <w:t xml:space="preserve">Jaunā </w:t>
      </w:r>
      <w:r w:rsidR="00BB6362">
        <w:rPr>
          <w:rFonts w:eastAsia="Calibri"/>
          <w:szCs w:val="24"/>
        </w:rPr>
        <w:t xml:space="preserve">akadēmiskā maģistra studiju programma </w:t>
      </w:r>
      <w:r w:rsidR="00BB6362" w:rsidRPr="00BB6362">
        <w:rPr>
          <w:rFonts w:eastAsia="Calibri"/>
          <w:i/>
          <w:szCs w:val="24"/>
        </w:rPr>
        <w:t>Ģeoinformātika un tālizpēte</w:t>
      </w:r>
      <w:r w:rsidR="00BB6362">
        <w:rPr>
          <w:rFonts w:eastAsia="Calibri"/>
          <w:szCs w:val="24"/>
        </w:rPr>
        <w:t xml:space="preserve"> ir izstrādāta</w:t>
      </w:r>
      <w:r w:rsidRPr="00C43CD1">
        <w:rPr>
          <w:rFonts w:eastAsia="Calibri"/>
          <w:szCs w:val="24"/>
        </w:rPr>
        <w:t xml:space="preserve"> </w:t>
      </w:r>
      <w:r w:rsidR="00BB6362">
        <w:rPr>
          <w:rFonts w:eastAsia="Calibri"/>
          <w:szCs w:val="24"/>
        </w:rPr>
        <w:t>atbilstoši jaunākajām ģeoinformātikas un tālizpētes jomas tendencēm dažādu nozaru ietvarā,</w:t>
      </w:r>
      <w:r w:rsidR="00BB6362" w:rsidRPr="00C43CD1">
        <w:rPr>
          <w:rFonts w:eastAsia="Calibri"/>
          <w:szCs w:val="24"/>
        </w:rPr>
        <w:t xml:space="preserve"> </w:t>
      </w:r>
      <w:r w:rsidR="00BB6362">
        <w:rPr>
          <w:rFonts w:eastAsia="Calibri"/>
          <w:szCs w:val="24"/>
        </w:rPr>
        <w:t xml:space="preserve">kā nākamais izglītības līmenis pēc profesionālā </w:t>
      </w:r>
      <w:r w:rsidRPr="00C43CD1">
        <w:rPr>
          <w:rFonts w:eastAsia="Calibri"/>
          <w:szCs w:val="24"/>
        </w:rPr>
        <w:t>bakalaura studiju programma</w:t>
      </w:r>
      <w:r w:rsidR="00BB6362">
        <w:rPr>
          <w:rFonts w:eastAsia="Calibri"/>
          <w:szCs w:val="24"/>
        </w:rPr>
        <w:t>s</w:t>
      </w:r>
      <w:r w:rsidRPr="00C43CD1">
        <w:rPr>
          <w:rFonts w:eastAsia="Calibri"/>
          <w:szCs w:val="24"/>
        </w:rPr>
        <w:t xml:space="preserve"> </w:t>
      </w:r>
      <w:r w:rsidRPr="00493B56">
        <w:rPr>
          <w:rFonts w:eastAsia="Calibri"/>
          <w:i/>
          <w:szCs w:val="24"/>
        </w:rPr>
        <w:t>Ģeoinformātika un tālizpēte</w:t>
      </w:r>
      <w:r w:rsidR="00BB6362">
        <w:rPr>
          <w:rFonts w:eastAsia="Calibri"/>
          <w:i/>
          <w:szCs w:val="24"/>
        </w:rPr>
        <w:t xml:space="preserve"> </w:t>
      </w:r>
      <w:r w:rsidR="00BB6362" w:rsidRPr="00BB6362">
        <w:rPr>
          <w:rFonts w:eastAsia="Calibri"/>
          <w:szCs w:val="24"/>
        </w:rPr>
        <w:t>absolvēšanas</w:t>
      </w:r>
      <w:r w:rsidR="00BB6362">
        <w:rPr>
          <w:rFonts w:eastAsia="Calibri"/>
          <w:szCs w:val="24"/>
        </w:rPr>
        <w:t>.</w:t>
      </w:r>
      <w:r w:rsidRPr="00C43CD1">
        <w:rPr>
          <w:rFonts w:eastAsia="Calibri"/>
          <w:szCs w:val="24"/>
        </w:rPr>
        <w:t xml:space="preserve"> Studiju programmu ir paredzēts īstenot latviešu un </w:t>
      </w:r>
      <w:r>
        <w:rPr>
          <w:rFonts w:eastAsia="Calibri"/>
          <w:szCs w:val="24"/>
        </w:rPr>
        <w:t xml:space="preserve">angļu valodā, tādējādi veicinot arī </w:t>
      </w:r>
      <w:r w:rsidRPr="00C43CD1">
        <w:rPr>
          <w:rFonts w:eastAsia="Calibri"/>
          <w:szCs w:val="24"/>
        </w:rPr>
        <w:t>starptautisku studiju vidi LLU.</w:t>
      </w:r>
    </w:p>
    <w:p w:rsidR="009D64DC" w:rsidRDefault="006778DE" w:rsidP="006778DE">
      <w:pPr>
        <w:rPr>
          <w:rFonts w:eastAsia="Calibri"/>
          <w:szCs w:val="24"/>
        </w:rPr>
      </w:pPr>
      <w:r w:rsidRPr="00EB40AA">
        <w:rPr>
          <w:rFonts w:eastAsia="Calibri"/>
          <w:b/>
          <w:szCs w:val="24"/>
        </w:rPr>
        <w:t>Studiju programmas</w:t>
      </w:r>
      <w:r>
        <w:rPr>
          <w:rFonts w:eastAsia="Calibri"/>
          <w:szCs w:val="24"/>
        </w:rPr>
        <w:t xml:space="preserve"> </w:t>
      </w:r>
      <w:r w:rsidRPr="00EB40AA">
        <w:rPr>
          <w:rFonts w:eastAsia="Calibri"/>
          <w:b/>
          <w:color w:val="000000" w:themeColor="text1"/>
          <w:szCs w:val="24"/>
        </w:rPr>
        <w:t>mērķis</w:t>
      </w:r>
      <w:r>
        <w:rPr>
          <w:rFonts w:eastAsia="Calibri"/>
          <w:szCs w:val="24"/>
        </w:rPr>
        <w:t xml:space="preserve"> ir </w:t>
      </w:r>
      <w:r w:rsidR="009D64DC">
        <w:rPr>
          <w:rFonts w:eastAsia="Calibri"/>
          <w:szCs w:val="24"/>
        </w:rPr>
        <w:t>s</w:t>
      </w:r>
      <w:r w:rsidR="009D64DC" w:rsidRPr="009D64DC">
        <w:rPr>
          <w:rFonts w:eastAsia="Calibri"/>
          <w:szCs w:val="24"/>
        </w:rPr>
        <w:t>agatavot augstas kvalifikācijas speciālistus zinātniskam, pedagoģiskam, kā arī profesionālam un vadošam darbam, kuri labi orientējas zinātniskajos pētījumos un ir kompetenti risināt ar ģeoinformātiku un tālizpēti saistītas zinātnes un prakses problēmas lauksaimniecībā, mežsaimniecībā, transporta loģistikā, zemes telpiskajā administrēšanā, krīžu pārvarēšanas telpiskajā organizēšanā.</w:t>
      </w:r>
    </w:p>
    <w:p w:rsidR="006778DE" w:rsidRPr="00C43CD1" w:rsidRDefault="006778DE" w:rsidP="006778DE">
      <w:pPr>
        <w:rPr>
          <w:rFonts w:eastAsia="Calibri"/>
          <w:szCs w:val="24"/>
        </w:rPr>
      </w:pPr>
      <w:r>
        <w:rPr>
          <w:rFonts w:eastAsia="Calibri"/>
          <w:szCs w:val="24"/>
        </w:rPr>
        <w:t xml:space="preserve">Studiju programmas uzdevumi: </w:t>
      </w:r>
    </w:p>
    <w:p w:rsidR="009D64DC" w:rsidRPr="00DE1181" w:rsidRDefault="009D64DC" w:rsidP="009F0EE9">
      <w:pPr>
        <w:pStyle w:val="ListParagraph"/>
        <w:numPr>
          <w:ilvl w:val="0"/>
          <w:numId w:val="35"/>
        </w:numPr>
        <w:contextualSpacing/>
        <w:jc w:val="both"/>
        <w:rPr>
          <w:szCs w:val="24"/>
        </w:rPr>
      </w:pPr>
      <w:r w:rsidRPr="00DE1181">
        <w:rPr>
          <w:szCs w:val="24"/>
        </w:rPr>
        <w:t xml:space="preserve">formulēt, patstāvīgi veikt vai organizēt zinātniskos pētījumus ģeoinformātikā un tālizpētē, to pielietošanā lauksaimniecībā, mežsaimniecībā, transporta loģistikā, zemes telpiskajā administrēšanā un krīžu pārvarēšanas telpiskajā organizēšanā </w:t>
      </w:r>
    </w:p>
    <w:p w:rsidR="009D64DC" w:rsidRPr="00DE1181" w:rsidRDefault="009D64DC" w:rsidP="009F0EE9">
      <w:pPr>
        <w:pStyle w:val="ListParagraph"/>
        <w:numPr>
          <w:ilvl w:val="0"/>
          <w:numId w:val="35"/>
        </w:numPr>
        <w:contextualSpacing/>
        <w:jc w:val="both"/>
        <w:rPr>
          <w:szCs w:val="24"/>
        </w:rPr>
      </w:pPr>
      <w:r w:rsidRPr="00DE1181">
        <w:rPr>
          <w:szCs w:val="24"/>
        </w:rPr>
        <w:t>problēmu risināšanai izvēlēties mūsdienīgus, pasaules zinātniskajā praksē atzītus un izmantotus ģeotelpiskos risinājumus, tehnoloģijas un metodes lauksaimniecībā, mežsaimniecībā, transporta loģistikā, zemes telpiskajā administrēšanā un krīžu pārvarēšanas telpiskajā organizēšanā</w:t>
      </w:r>
    </w:p>
    <w:p w:rsidR="009D64DC" w:rsidRPr="00DE1181" w:rsidRDefault="009D64DC" w:rsidP="009F0EE9">
      <w:pPr>
        <w:pStyle w:val="ListParagraph"/>
        <w:numPr>
          <w:ilvl w:val="0"/>
          <w:numId w:val="35"/>
        </w:numPr>
        <w:contextualSpacing/>
        <w:jc w:val="both"/>
        <w:rPr>
          <w:szCs w:val="24"/>
        </w:rPr>
      </w:pPr>
      <w:r w:rsidRPr="00DE1181">
        <w:rPr>
          <w:szCs w:val="24"/>
        </w:rPr>
        <w:t>nodrošināt tādu teorētisko zināšanu un prasmju apguvi, kas ļauj noteikt aktuālākos zinātniskās un pedagoģiskās darbības virzienus, kā arī turpināt izglītību doktorantūrā vai pašizglītošanos.</w:t>
      </w:r>
    </w:p>
    <w:p w:rsidR="006778DE" w:rsidRPr="00C43CD1" w:rsidRDefault="006778DE" w:rsidP="006778DE">
      <w:pPr>
        <w:rPr>
          <w:rFonts w:eastAsia="Calibri"/>
          <w:szCs w:val="24"/>
        </w:rPr>
      </w:pPr>
      <w:r w:rsidRPr="007F02EB">
        <w:rPr>
          <w:rFonts w:eastAsia="Calibri"/>
          <w:b/>
          <w:szCs w:val="24"/>
        </w:rPr>
        <w:t>Studiju programmas sasniedzamie rezultāti</w:t>
      </w:r>
      <w:r>
        <w:rPr>
          <w:rFonts w:eastAsia="Calibri"/>
          <w:szCs w:val="24"/>
        </w:rPr>
        <w:t xml:space="preserve">: </w:t>
      </w:r>
    </w:p>
    <w:p w:rsidR="009D64DC" w:rsidRPr="00061ADE" w:rsidRDefault="009D64DC" w:rsidP="009D64DC">
      <w:pPr>
        <w:ind w:firstLine="0"/>
        <w:rPr>
          <w:i/>
          <w:szCs w:val="24"/>
          <w:u w:val="single"/>
        </w:rPr>
      </w:pPr>
      <w:r w:rsidRPr="00061ADE">
        <w:rPr>
          <w:i/>
          <w:szCs w:val="24"/>
          <w:u w:val="single"/>
        </w:rPr>
        <w:t xml:space="preserve">Zināšanas: </w:t>
      </w:r>
    </w:p>
    <w:p w:rsidR="009D64DC" w:rsidRPr="009D64DC" w:rsidRDefault="009D64DC" w:rsidP="009F0EE9">
      <w:pPr>
        <w:pStyle w:val="ListParagraph"/>
        <w:numPr>
          <w:ilvl w:val="0"/>
          <w:numId w:val="36"/>
        </w:numPr>
        <w:rPr>
          <w:szCs w:val="24"/>
        </w:rPr>
      </w:pPr>
      <w:r w:rsidRPr="009D64DC">
        <w:rPr>
          <w:szCs w:val="24"/>
        </w:rPr>
        <w:t>Pārzina sistemātisku pieeju un kritisku izpratni problēmsituāciju analīzē un iespējamos risinājumus izvēlētajā specializācijā.</w:t>
      </w:r>
    </w:p>
    <w:p w:rsidR="009D64DC" w:rsidRPr="00061ADE" w:rsidRDefault="009D64DC" w:rsidP="009D64DC">
      <w:pPr>
        <w:ind w:firstLine="0"/>
        <w:rPr>
          <w:i/>
          <w:szCs w:val="24"/>
          <w:u w:val="single"/>
        </w:rPr>
      </w:pPr>
      <w:r w:rsidRPr="00061ADE">
        <w:rPr>
          <w:i/>
          <w:szCs w:val="24"/>
          <w:u w:val="single"/>
        </w:rPr>
        <w:t>Prasmes:</w:t>
      </w:r>
    </w:p>
    <w:p w:rsidR="009D64DC" w:rsidRPr="009D64DC" w:rsidRDefault="009D64DC" w:rsidP="009F0EE9">
      <w:pPr>
        <w:pStyle w:val="ListParagraph"/>
        <w:numPr>
          <w:ilvl w:val="0"/>
          <w:numId w:val="36"/>
        </w:numPr>
        <w:rPr>
          <w:szCs w:val="24"/>
        </w:rPr>
      </w:pPr>
      <w:r w:rsidRPr="009D64DC">
        <w:rPr>
          <w:szCs w:val="24"/>
        </w:rPr>
        <w:t xml:space="preserve">Prot patstāvīgi strādāt starpdisciplinārajā ģeoinformātikas jomā, izmantot teoriju un nozarei atbilstošu metodiku pētnieciskajā darbībā, argumentēti izskaidrot un diskutēt par zinātnes nozares aspektiem un aktualitātēm. </w:t>
      </w:r>
    </w:p>
    <w:p w:rsidR="009D64DC" w:rsidRPr="009D64DC" w:rsidRDefault="009D64DC" w:rsidP="009F0EE9">
      <w:pPr>
        <w:pStyle w:val="ListParagraph"/>
        <w:numPr>
          <w:ilvl w:val="0"/>
          <w:numId w:val="36"/>
        </w:numPr>
        <w:rPr>
          <w:szCs w:val="24"/>
        </w:rPr>
      </w:pPr>
      <w:r w:rsidRPr="009D64DC">
        <w:rPr>
          <w:szCs w:val="24"/>
        </w:rPr>
        <w:lastRenderedPageBreak/>
        <w:t>Prot efektīvi veikt darba organizēšanu patstāvīgā un kolektīvā darbībā, veidojot komunikāciju un  sadarbību ar Latvijas un starptautiskajiem partneriem.</w:t>
      </w:r>
    </w:p>
    <w:p w:rsidR="009D64DC" w:rsidRPr="00061ADE" w:rsidRDefault="009D64DC" w:rsidP="009D64DC">
      <w:pPr>
        <w:ind w:firstLine="0"/>
        <w:rPr>
          <w:i/>
          <w:szCs w:val="24"/>
          <w:u w:val="single"/>
        </w:rPr>
      </w:pPr>
      <w:r w:rsidRPr="00061ADE">
        <w:rPr>
          <w:i/>
          <w:szCs w:val="24"/>
          <w:u w:val="single"/>
        </w:rPr>
        <w:t>Kompetences:</w:t>
      </w:r>
    </w:p>
    <w:p w:rsidR="009D64DC" w:rsidRPr="009D64DC" w:rsidRDefault="009D64DC" w:rsidP="009F0EE9">
      <w:pPr>
        <w:pStyle w:val="ListParagraph"/>
        <w:numPr>
          <w:ilvl w:val="0"/>
          <w:numId w:val="37"/>
        </w:numPr>
        <w:rPr>
          <w:szCs w:val="24"/>
        </w:rPr>
      </w:pPr>
      <w:r w:rsidRPr="009D64DC">
        <w:rPr>
          <w:szCs w:val="24"/>
        </w:rPr>
        <w:t>Spēj labi orientēties ģeoinformātikas un tālizpētes jomas specifikā, ir kompetenti vadīt un patstāvīgi veikt zinātniskus pētījumus, organizēt pētījumu rezultātu praktisku izmantošanu, kā arī iesaistīties pedagoģiskajā darbā.</w:t>
      </w:r>
    </w:p>
    <w:p w:rsidR="006778DE" w:rsidRPr="00C43CD1" w:rsidRDefault="006778DE" w:rsidP="006778DE">
      <w:pPr>
        <w:rPr>
          <w:rFonts w:eastAsia="Calibri"/>
          <w:szCs w:val="24"/>
        </w:rPr>
      </w:pPr>
      <w:r w:rsidRPr="00C43CD1">
        <w:rPr>
          <w:rFonts w:eastAsia="Calibri"/>
          <w:szCs w:val="24"/>
        </w:rPr>
        <w:t>Studiju programma saskaņā ar LLU stratēģiju</w:t>
      </w:r>
      <w:r>
        <w:rPr>
          <w:rFonts w:eastAsia="Calibri"/>
          <w:szCs w:val="24"/>
        </w:rPr>
        <w:t xml:space="preserve"> (</w:t>
      </w:r>
      <w:r w:rsidRPr="005D1793">
        <w:rPr>
          <w:szCs w:val="24"/>
        </w:rPr>
        <w:t>https://www.llu.lv/lv/strategija</w:t>
      </w:r>
      <w:r>
        <w:rPr>
          <w:szCs w:val="24"/>
        </w:rPr>
        <w:t>)</w:t>
      </w:r>
      <w:r w:rsidRPr="00C43CD1">
        <w:rPr>
          <w:rFonts w:eastAsia="Calibri"/>
          <w:szCs w:val="24"/>
        </w:rPr>
        <w:t xml:space="preserve"> atbilst prioritārajam virzienam un Latvijas viedās specializācijas stratēģijas jomai – viedie materiāli, tehnoloģijas un inženiersistēmas un informācijas un komunikāciju tehnoloģijas, inženierzinātņu pētniecības blokā ar pamatvirzienu - Tālizpētes, ģeodēzijas un ģeotelpiskie pētījumi.</w:t>
      </w:r>
    </w:p>
    <w:p w:rsidR="006778DE" w:rsidRDefault="006778DE" w:rsidP="006778DE">
      <w:pPr>
        <w:rPr>
          <w:rFonts w:eastAsia="Calibri"/>
          <w:szCs w:val="24"/>
        </w:rPr>
      </w:pPr>
      <w:r w:rsidRPr="00C43CD1">
        <w:rPr>
          <w:rFonts w:eastAsia="Calibri"/>
          <w:szCs w:val="24"/>
        </w:rPr>
        <w:t xml:space="preserve">Būtiska starpdisciplināra atbalsta specializācijas zināšanu un iemaņu funkciju kopa, kura atbalsta un būtiski ietekmē gandrīz visu LLU stratēģiskās specializācijas un pētniecības programmu realizāciju visos gadījumos, kad tās ir tieši vai pakārtoti saistāmas ar zemes telpiskās situācijas un pozīciju ietekmi uz konkrētu programmu projektēšanu, realizāciju un rezultātiem, kas vienmēr saistītas ar </w:t>
      </w:r>
      <w:r>
        <w:rPr>
          <w:rFonts w:eastAsia="Calibri"/>
          <w:szCs w:val="24"/>
        </w:rPr>
        <w:t>noteiktām</w:t>
      </w:r>
      <w:r w:rsidRPr="00C43CD1">
        <w:rPr>
          <w:rFonts w:eastAsia="Calibri"/>
          <w:szCs w:val="24"/>
        </w:rPr>
        <w:t xml:space="preserve"> teritorijām, attālumiem, ietveramo infrastruktūru, objektiem un to telpiskā izvietojuma ietekmi</w:t>
      </w:r>
      <w:r>
        <w:rPr>
          <w:rFonts w:eastAsia="Calibri"/>
          <w:szCs w:val="24"/>
        </w:rPr>
        <w:t xml:space="preserve">. </w:t>
      </w:r>
      <w:r w:rsidRPr="00C43CD1">
        <w:rPr>
          <w:rFonts w:eastAsia="Calibri"/>
          <w:szCs w:val="24"/>
        </w:rPr>
        <w:t>Studiju programma nodrošinās LLU stratēģijā iekļautā mērķa izpildi, jo veicinās modernu un nākotnes darba tirgus prasībām atbilstošu izglītību, kas veicinās tautsaimniecības transformāciju un Latvijas viedās specializācijas stratēģijas prioritāšu īstenošanai nepieciešamo kompetenču, uzņē</w:t>
      </w:r>
      <w:r>
        <w:rPr>
          <w:rFonts w:eastAsia="Calibri"/>
          <w:szCs w:val="24"/>
        </w:rPr>
        <w:t xml:space="preserve">mējspējas un radošuma attīstību un iekļausies studiju virzienā </w:t>
      </w:r>
      <w:r w:rsidRPr="00B040F7">
        <w:rPr>
          <w:rFonts w:eastAsia="Calibri"/>
          <w:i/>
          <w:szCs w:val="24"/>
        </w:rPr>
        <w:t>Arhitektūra un būvniecība</w:t>
      </w:r>
      <w:r>
        <w:rPr>
          <w:rFonts w:eastAsia="Calibri"/>
          <w:szCs w:val="24"/>
        </w:rPr>
        <w:t>.</w:t>
      </w:r>
    </w:p>
    <w:p w:rsidR="006778DE" w:rsidRDefault="006778DE" w:rsidP="006778DE">
      <w:pPr>
        <w:rPr>
          <w:szCs w:val="24"/>
        </w:rPr>
      </w:pPr>
      <w:r w:rsidRPr="00FC36E6">
        <w:rPr>
          <w:rFonts w:eastAsia="Calibri"/>
          <w:szCs w:val="24"/>
        </w:rPr>
        <w:t xml:space="preserve">LLU īstenotajam studiju virzienam </w:t>
      </w:r>
      <w:r w:rsidRPr="00093BAB">
        <w:rPr>
          <w:rFonts w:eastAsia="Calibri"/>
          <w:i/>
          <w:szCs w:val="24"/>
        </w:rPr>
        <w:t xml:space="preserve">Arhitektūra un būvniecība </w:t>
      </w:r>
      <w:r w:rsidRPr="00FC36E6">
        <w:rPr>
          <w:rFonts w:eastAsia="Calibri"/>
          <w:szCs w:val="24"/>
        </w:rPr>
        <w:t xml:space="preserve">ir nozīmīga loma kopējā Latvijas tautsaimniecības attīstībā, jo tas ietver specialitātes un jomas, kas </w:t>
      </w:r>
      <w:r>
        <w:rPr>
          <w:rFonts w:eastAsia="Calibri"/>
          <w:szCs w:val="24"/>
        </w:rPr>
        <w:t>cieši saistītas</w:t>
      </w:r>
      <w:r w:rsidRPr="00FC36E6">
        <w:rPr>
          <w:rFonts w:eastAsia="Calibri"/>
          <w:szCs w:val="24"/>
        </w:rPr>
        <w:t xml:space="preserve"> gan ar zemes ilgtspējīgu apsaimniekošanu un plānošanu, gan ar vides veidošanu un būvniecību, tai skaitā izmantojot vietējos dabas resurs</w:t>
      </w:r>
      <w:r>
        <w:rPr>
          <w:rFonts w:eastAsia="Calibri"/>
          <w:szCs w:val="24"/>
        </w:rPr>
        <w:t>us</w:t>
      </w:r>
      <w:r w:rsidRPr="00FC36E6">
        <w:rPr>
          <w:rFonts w:eastAsia="Calibri"/>
          <w:szCs w:val="24"/>
        </w:rPr>
        <w:t xml:space="preserve">. Tādējādi šis virziens </w:t>
      </w:r>
      <w:r>
        <w:rPr>
          <w:rFonts w:eastAsia="Calibri"/>
          <w:szCs w:val="24"/>
        </w:rPr>
        <w:t>būtiski ietekmē</w:t>
      </w:r>
      <w:r w:rsidRPr="00FC36E6">
        <w:rPr>
          <w:rFonts w:eastAsia="Calibri"/>
          <w:szCs w:val="24"/>
        </w:rPr>
        <w:t xml:space="preserve"> dzīves vides un telpas kvalitātes nodrošināšanu, ilgtspējīgu dabas resursu pārvaldību un izmantošanu, teritoriju plānošanu un viedu attīstību. Visi šie aspekti ir akcentēti vairākās mūsdienās nozīmīgās starptautiskās stratēģijās, piemēram, </w:t>
      </w:r>
      <w:r>
        <w:rPr>
          <w:b/>
          <w:szCs w:val="24"/>
        </w:rPr>
        <w:t>ANO Ģenerālās asamblejas 2015.gada 25.septembra rezolūcija “Mūsu pasaules pārveidošana: 2030 programma ilgtspējīgai attīstībai”</w:t>
      </w:r>
      <w:r>
        <w:rPr>
          <w:szCs w:val="24"/>
        </w:rPr>
        <w:t xml:space="preserve">. Tas ir pirmais vispasaules līmeņa dokuments, kurā paredzēta vispārēja un visaptveroša rīcība. Šajā rezolūcijā tika izvirzīti 17 ilgtspējīgas attīstības mērķi, kas ietver sevī ekonomiskos, sociālos un vides aspektus. Tāpat </w:t>
      </w:r>
      <w:r w:rsidRPr="00A23EDF">
        <w:rPr>
          <w:szCs w:val="24"/>
        </w:rPr>
        <w:t>ilgtspējīgas attīstības princip</w:t>
      </w:r>
      <w:r>
        <w:rPr>
          <w:szCs w:val="24"/>
        </w:rPr>
        <w:t>i</w:t>
      </w:r>
      <w:r w:rsidRPr="00A23EDF">
        <w:rPr>
          <w:szCs w:val="24"/>
        </w:rPr>
        <w:t xml:space="preserve"> un zaļ</w:t>
      </w:r>
      <w:r>
        <w:rPr>
          <w:szCs w:val="24"/>
        </w:rPr>
        <w:t>ā</w:t>
      </w:r>
      <w:r w:rsidRPr="00A23EDF">
        <w:rPr>
          <w:szCs w:val="24"/>
        </w:rPr>
        <w:t xml:space="preserve"> ekonomik</w:t>
      </w:r>
      <w:r>
        <w:rPr>
          <w:szCs w:val="24"/>
        </w:rPr>
        <w:t>a ir iekļauti vairākās citās starptautiskās stratēģijās,</w:t>
      </w:r>
      <w:r w:rsidRPr="00A23EDF">
        <w:rPr>
          <w:szCs w:val="24"/>
        </w:rPr>
        <w:t xml:space="preserve"> piemēram, </w:t>
      </w:r>
      <w:r w:rsidRPr="00D12D64">
        <w:rPr>
          <w:b/>
          <w:szCs w:val="24"/>
        </w:rPr>
        <w:t>Eiropas Zaļ</w:t>
      </w:r>
      <w:r>
        <w:rPr>
          <w:b/>
          <w:szCs w:val="24"/>
        </w:rPr>
        <w:t>ais</w:t>
      </w:r>
      <w:r w:rsidRPr="00D12D64">
        <w:rPr>
          <w:b/>
          <w:szCs w:val="24"/>
        </w:rPr>
        <w:t xml:space="preserve"> kurss</w:t>
      </w:r>
      <w:r w:rsidRPr="00A23EDF">
        <w:rPr>
          <w:szCs w:val="24"/>
        </w:rPr>
        <w:t xml:space="preserve"> </w:t>
      </w:r>
      <w:r w:rsidRPr="00796A1E">
        <w:rPr>
          <w:i/>
          <w:szCs w:val="24"/>
        </w:rPr>
        <w:t>(European Green Deal</w:t>
      </w:r>
      <w:r w:rsidRPr="00A23EDF">
        <w:rPr>
          <w:szCs w:val="24"/>
        </w:rPr>
        <w:t>)</w:t>
      </w:r>
      <w:r>
        <w:rPr>
          <w:szCs w:val="24"/>
        </w:rPr>
        <w:t xml:space="preserve">. </w:t>
      </w:r>
      <w:r w:rsidRPr="00A23EDF">
        <w:rPr>
          <w:szCs w:val="24"/>
        </w:rPr>
        <w:t>Tāpat šīs iniciatīvas saistītas ar bioloģiskās daudzveidības nodrošināšanu, ekosistēmu pakalpojumiem, klimata pārmaiņām adaptīvu risinājumu izstrādi (</w:t>
      </w:r>
      <w:r w:rsidRPr="00D12D64">
        <w:rPr>
          <w:b/>
          <w:szCs w:val="24"/>
        </w:rPr>
        <w:t>ES Bioloģiskās daudzveidības stratēģija; ES Zaļās infrastruktūras stratēģija</w:t>
      </w:r>
      <w:r>
        <w:rPr>
          <w:szCs w:val="24"/>
        </w:rPr>
        <w:t xml:space="preserve"> u.c.</w:t>
      </w:r>
      <w:r w:rsidRPr="00A23EDF">
        <w:rPr>
          <w:szCs w:val="24"/>
        </w:rPr>
        <w:t xml:space="preserve">).  </w:t>
      </w:r>
      <w:r>
        <w:rPr>
          <w:szCs w:val="24"/>
        </w:rPr>
        <w:t xml:space="preserve">Šie principi </w:t>
      </w:r>
      <w:r w:rsidRPr="00A23EDF">
        <w:rPr>
          <w:szCs w:val="24"/>
        </w:rPr>
        <w:t xml:space="preserve">savukārt </w:t>
      </w:r>
      <w:r>
        <w:rPr>
          <w:szCs w:val="24"/>
        </w:rPr>
        <w:t xml:space="preserve">ietverti </w:t>
      </w:r>
      <w:r w:rsidRPr="00A23EDF">
        <w:rPr>
          <w:szCs w:val="24"/>
        </w:rPr>
        <w:t>Latvijas Ilgtspējīgas attīstības stratēģij</w:t>
      </w:r>
      <w:r>
        <w:rPr>
          <w:szCs w:val="24"/>
        </w:rPr>
        <w:t>ā</w:t>
      </w:r>
      <w:r w:rsidRPr="00A23EDF">
        <w:rPr>
          <w:szCs w:val="24"/>
        </w:rPr>
        <w:t xml:space="preserve"> un vairākā</w:t>
      </w:r>
      <w:r>
        <w:rPr>
          <w:szCs w:val="24"/>
        </w:rPr>
        <w:t>s</w:t>
      </w:r>
      <w:r w:rsidRPr="00A23EDF">
        <w:rPr>
          <w:szCs w:val="24"/>
        </w:rPr>
        <w:t xml:space="preserve"> uz aprites ekonomikas ieviešanu balstītā</w:t>
      </w:r>
      <w:r>
        <w:rPr>
          <w:szCs w:val="24"/>
        </w:rPr>
        <w:t>s</w:t>
      </w:r>
      <w:r w:rsidRPr="00A23EDF">
        <w:rPr>
          <w:szCs w:val="24"/>
        </w:rPr>
        <w:t xml:space="preserve"> iniciatīvā</w:t>
      </w:r>
      <w:r>
        <w:rPr>
          <w:szCs w:val="24"/>
        </w:rPr>
        <w:t>s</w:t>
      </w:r>
      <w:r w:rsidRPr="00A23EDF">
        <w:rPr>
          <w:szCs w:val="24"/>
        </w:rPr>
        <w:t xml:space="preserve"> Latvijā</w:t>
      </w:r>
      <w:r>
        <w:rPr>
          <w:szCs w:val="24"/>
        </w:rPr>
        <w:t xml:space="preserve"> (</w:t>
      </w:r>
      <w:r w:rsidRPr="00D12D64">
        <w:rPr>
          <w:b/>
          <w:szCs w:val="24"/>
        </w:rPr>
        <w:t>Latvijas Bioekonomikas stratēģija</w:t>
      </w:r>
      <w:r>
        <w:rPr>
          <w:szCs w:val="24"/>
        </w:rPr>
        <w:t xml:space="preserve"> u.c.)</w:t>
      </w:r>
      <w:r w:rsidRPr="00A23EDF">
        <w:rPr>
          <w:szCs w:val="24"/>
        </w:rPr>
        <w:t>.</w:t>
      </w:r>
      <w:r>
        <w:rPr>
          <w:szCs w:val="24"/>
        </w:rPr>
        <w:t xml:space="preserve"> Kvalitatīva dzīves vide un teritoriju attīstība, tai skaitā nacionālās identitātes stiprināšana, iekļauta arī vairākos Latvijas stratēģiskajos dokumentos, kā </w:t>
      </w:r>
      <w:r w:rsidRPr="00D12D64">
        <w:rPr>
          <w:b/>
          <w:szCs w:val="24"/>
        </w:rPr>
        <w:t>Nacionālās attīstības plāns 2021. – 2027. gadam, Latvijas Ilgtspējīgas attīstības stratēģija 2030</w:t>
      </w:r>
      <w:r>
        <w:rPr>
          <w:szCs w:val="24"/>
        </w:rPr>
        <w:t xml:space="preserve"> u.c.</w:t>
      </w:r>
    </w:p>
    <w:p w:rsidR="006778DE" w:rsidRDefault="006778DE" w:rsidP="006778DE">
      <w:pPr>
        <w:ind w:firstLine="0"/>
      </w:pPr>
      <w:r>
        <w:rPr>
          <w:szCs w:val="24"/>
        </w:rPr>
        <w:t xml:space="preserve">Arī LLU studiju virzienā </w:t>
      </w:r>
      <w:r w:rsidRPr="00093BAB">
        <w:rPr>
          <w:i/>
          <w:szCs w:val="24"/>
        </w:rPr>
        <w:t>Arhitektūra un būvniecība</w:t>
      </w:r>
      <w:r>
        <w:rPr>
          <w:szCs w:val="24"/>
        </w:rPr>
        <w:t xml:space="preserve"> īstenoto programmu tematiskās jomas sasaucas ar vairākiem nozīmīgiem nozaru dokumentiem, kuru īstenošanā un ieviešanā būtiska loma ir izglītībai un pētniecībai. Piemēram, </w:t>
      </w:r>
      <w:r w:rsidRPr="00D12D64">
        <w:rPr>
          <w:b/>
          <w:szCs w:val="24"/>
        </w:rPr>
        <w:t>Latvijas būvniecības nozares attīstības stratēģijā 2017.–2024.gadam</w:t>
      </w:r>
      <w:r>
        <w:rPr>
          <w:szCs w:val="24"/>
        </w:rPr>
        <w:t xml:space="preserve"> atzīmēts, ka v</w:t>
      </w:r>
      <w:r w:rsidRPr="00852FB7">
        <w:rPr>
          <w:szCs w:val="24"/>
        </w:rPr>
        <w:t>iens no Latvijas būvniecības attīstības mērķiem ir gudru un kvalificētu speciālistu piesaistīšana un efektīvu būvniecības procesu attīstīšana.</w:t>
      </w:r>
      <w:r>
        <w:rPr>
          <w:szCs w:val="24"/>
        </w:rPr>
        <w:t xml:space="preserve"> Stratēģijā, kā arī 2014.gadā atjaunotajā </w:t>
      </w:r>
      <w:r w:rsidRPr="00D12D64">
        <w:rPr>
          <w:b/>
          <w:szCs w:val="24"/>
        </w:rPr>
        <w:t>Būvniecības likumā</w:t>
      </w:r>
      <w:r>
        <w:rPr>
          <w:szCs w:val="24"/>
        </w:rPr>
        <w:t xml:space="preserve">  akcents likts uz kvalitatīvu būvniecības procesu visos līmeņos, tai skaitā paredzot būvniecības procesa digitalizāciju. </w:t>
      </w:r>
      <w:r w:rsidRPr="00684003">
        <w:rPr>
          <w:b/>
          <w:color w:val="000000" w:themeColor="text1"/>
          <w:szCs w:val="24"/>
        </w:rPr>
        <w:t>Ģeotelpiskās informācijas likum</w:t>
      </w:r>
      <w:r>
        <w:rPr>
          <w:b/>
          <w:color w:val="000000" w:themeColor="text1"/>
          <w:szCs w:val="24"/>
        </w:rPr>
        <w:t>a</w:t>
      </w:r>
      <w:r w:rsidRPr="00684003">
        <w:rPr>
          <w:b/>
          <w:color w:val="000000" w:themeColor="text1"/>
          <w:szCs w:val="24"/>
        </w:rPr>
        <w:t xml:space="preserve"> (2010)</w:t>
      </w:r>
      <w:r w:rsidRPr="00684003">
        <w:rPr>
          <w:szCs w:val="24"/>
        </w:rPr>
        <w:t xml:space="preserve"> mērķis </w:t>
      </w:r>
      <w:r>
        <w:rPr>
          <w:szCs w:val="24"/>
        </w:rPr>
        <w:t>pamato nepieciešamību</w:t>
      </w:r>
      <w:r w:rsidRPr="00684003">
        <w:rPr>
          <w:szCs w:val="24"/>
        </w:rPr>
        <w:t xml:space="preserve"> noteikt institucionālo sistēmu ģeotelpiskās informācijas jomā, ietverot ģeotelpiskās informācijas (tai skaitā ģeodēzisko un kartogrāfisko pamatdatu) sagatavošanas, izmantošanas, apmaiņas un uzturēšanas nosacījumus, lai izveidotu ģeotelpiskās informācijas infrastruktū</w:t>
      </w:r>
      <w:r>
        <w:rPr>
          <w:szCs w:val="24"/>
        </w:rPr>
        <w:t xml:space="preserve">ru Latvijas </w:t>
      </w:r>
      <w:r>
        <w:rPr>
          <w:szCs w:val="24"/>
        </w:rPr>
        <w:lastRenderedPageBreak/>
        <w:t xml:space="preserve">Republikā.. Savukārt, </w:t>
      </w:r>
      <w:r w:rsidRPr="00D12D64">
        <w:rPr>
          <w:b/>
          <w:szCs w:val="24"/>
        </w:rPr>
        <w:t>Eiropas Ainavu konvencija</w:t>
      </w:r>
      <w:r>
        <w:rPr>
          <w:szCs w:val="24"/>
        </w:rPr>
        <w:t xml:space="preserve"> ir vērsta uz katras valsts ainavu īpašā rakstura identificēšanu, saglabāšanu un nodošanu nākamajām paaudzēm, kā arī uz ikviena cilvēka tiesību īstenošanu uz kvalitatīvu dzīves vidi un ainavu.</w:t>
      </w:r>
      <w:r w:rsidRPr="00A23EDF">
        <w:rPr>
          <w:szCs w:val="24"/>
        </w:rPr>
        <w:t xml:space="preserve"> </w:t>
      </w:r>
      <w:r>
        <w:rPr>
          <w:szCs w:val="24"/>
        </w:rPr>
        <w:t xml:space="preserve">Arī </w:t>
      </w:r>
      <w:r>
        <w:rPr>
          <w:b/>
          <w:bCs/>
          <w:iCs/>
          <w:szCs w:val="24"/>
        </w:rPr>
        <w:t xml:space="preserve">Teritorijas attīstības plānošanas likuma (2011) </w:t>
      </w:r>
      <w:r>
        <w:rPr>
          <w:szCs w:val="24"/>
        </w:rPr>
        <w:t xml:space="preserve">mērķis ir panākt, ka teritorijas attīstība tiek plānota tā, lai varētu paaugstināt dzīves vides kvalitāti, ilgtspējīgi, efektīvi un racionāli izmantot teritoriju un citus resursus, kā arī mērķtiecīgi un līdzsvaroti attīstīt ekonomiku. Līdzīgas atziņas un mērķi ir iekļautas arī </w:t>
      </w:r>
      <w:r w:rsidRPr="00D12D64">
        <w:rPr>
          <w:b/>
          <w:szCs w:val="24"/>
        </w:rPr>
        <w:t>Zemes pārvaldības likumā</w:t>
      </w:r>
      <w:r>
        <w:rPr>
          <w:b/>
          <w:szCs w:val="24"/>
        </w:rPr>
        <w:t xml:space="preserve"> (2015)</w:t>
      </w:r>
      <w:r>
        <w:rPr>
          <w:szCs w:val="24"/>
        </w:rPr>
        <w:t>.</w:t>
      </w:r>
      <w:r w:rsidRPr="00BA6E71">
        <w:rPr>
          <w:szCs w:val="24"/>
        </w:rPr>
        <w:t xml:space="preserve"> </w:t>
      </w:r>
      <w:r>
        <w:rPr>
          <w:szCs w:val="24"/>
        </w:rPr>
        <w:t xml:space="preserve">Šīs atziņas mērķtiecīgi tiek iekļautas un akcentētas visās virzienā īstenotajās studiju programmās, tajā skaitā arī jaunajā </w:t>
      </w:r>
      <w:r w:rsidR="009D64DC">
        <w:rPr>
          <w:szCs w:val="24"/>
        </w:rPr>
        <w:t>akadēmiskā maģistra</w:t>
      </w:r>
      <w:r>
        <w:rPr>
          <w:szCs w:val="24"/>
        </w:rPr>
        <w:t xml:space="preserve"> studiju programmā </w:t>
      </w:r>
      <w:r w:rsidRPr="00BA6E71">
        <w:rPr>
          <w:i/>
          <w:szCs w:val="24"/>
        </w:rPr>
        <w:t>Ģeoinformātika un tālizpēte</w:t>
      </w:r>
      <w:r>
        <w:rPr>
          <w:szCs w:val="24"/>
        </w:rPr>
        <w:t>.</w:t>
      </w:r>
    </w:p>
    <w:p w:rsidR="006778DE" w:rsidRDefault="006778DE" w:rsidP="006778DE">
      <w:pPr>
        <w:ind w:firstLine="360"/>
        <w:rPr>
          <w:szCs w:val="24"/>
        </w:rPr>
      </w:pPr>
      <w:r>
        <w:rPr>
          <w:szCs w:val="24"/>
        </w:rPr>
        <w:t xml:space="preserve">Vieda zemes un dabas resursu izmantošana noteikta arī </w:t>
      </w:r>
      <w:r w:rsidRPr="004A4B31">
        <w:rPr>
          <w:szCs w:val="24"/>
        </w:rPr>
        <w:t>LLU vīzijā</w:t>
      </w:r>
      <w:r>
        <w:rPr>
          <w:szCs w:val="24"/>
        </w:rPr>
        <w:t xml:space="preserve">, kas akcentē </w:t>
      </w:r>
      <w:r w:rsidRPr="004A4B31">
        <w:rPr>
          <w:szCs w:val="24"/>
        </w:rPr>
        <w:t>dabas resursu ilgtspējīg</w:t>
      </w:r>
      <w:r>
        <w:rPr>
          <w:szCs w:val="24"/>
        </w:rPr>
        <w:t>u</w:t>
      </w:r>
      <w:r w:rsidRPr="004A4B31">
        <w:rPr>
          <w:szCs w:val="24"/>
        </w:rPr>
        <w:t xml:space="preserve"> izmantošan</w:t>
      </w:r>
      <w:r>
        <w:rPr>
          <w:szCs w:val="24"/>
        </w:rPr>
        <w:t>u</w:t>
      </w:r>
      <w:r w:rsidRPr="004A4B31">
        <w:rPr>
          <w:szCs w:val="24"/>
        </w:rPr>
        <w:t xml:space="preserve"> sabiedrības dzīves kvalitātes paaugstināšanai</w:t>
      </w:r>
      <w:r>
        <w:rPr>
          <w:szCs w:val="24"/>
        </w:rPr>
        <w:t>. Programmas pētnieciskie bloki sasaucas ar LLU attīstības stratēģijā 2015.-2022.gadam noteiktajiem virzieniem:</w:t>
      </w:r>
    </w:p>
    <w:p w:rsidR="006778DE" w:rsidRPr="00FC36E6" w:rsidRDefault="006778DE" w:rsidP="009F0EE9">
      <w:pPr>
        <w:pStyle w:val="ListParagraph"/>
        <w:numPr>
          <w:ilvl w:val="0"/>
          <w:numId w:val="13"/>
        </w:numPr>
        <w:rPr>
          <w:szCs w:val="24"/>
        </w:rPr>
      </w:pPr>
      <w:r w:rsidRPr="00FC36E6">
        <w:rPr>
          <w:szCs w:val="24"/>
        </w:rPr>
        <w:t>Ilgtspējīga būvniecība, jaunu, inovatīvu būvmateriālu izstrāde un to īpašību pētījumi</w:t>
      </w:r>
      <w:r>
        <w:rPr>
          <w:szCs w:val="24"/>
        </w:rPr>
        <w:t>;</w:t>
      </w:r>
    </w:p>
    <w:p w:rsidR="006778DE" w:rsidRPr="00FC36E6" w:rsidRDefault="006778DE" w:rsidP="009F0EE9">
      <w:pPr>
        <w:pStyle w:val="ListParagraph"/>
        <w:numPr>
          <w:ilvl w:val="0"/>
          <w:numId w:val="13"/>
        </w:numPr>
        <w:rPr>
          <w:szCs w:val="24"/>
        </w:rPr>
      </w:pPr>
      <w:r w:rsidRPr="00FC36E6">
        <w:rPr>
          <w:szCs w:val="24"/>
        </w:rPr>
        <w:t>Būvkonstrukciju drošums un darbība ilgstošā slogojumā</w:t>
      </w:r>
      <w:r>
        <w:rPr>
          <w:szCs w:val="24"/>
        </w:rPr>
        <w:t>;</w:t>
      </w:r>
    </w:p>
    <w:p w:rsidR="006778DE" w:rsidRPr="00FC36E6" w:rsidRDefault="006778DE" w:rsidP="009F0EE9">
      <w:pPr>
        <w:pStyle w:val="ListParagraph"/>
        <w:numPr>
          <w:ilvl w:val="0"/>
          <w:numId w:val="13"/>
        </w:numPr>
        <w:rPr>
          <w:szCs w:val="24"/>
        </w:rPr>
      </w:pPr>
      <w:r w:rsidRPr="00FC36E6">
        <w:rPr>
          <w:szCs w:val="24"/>
        </w:rPr>
        <w:t>Tālizpētes, ģeodēzijas un ģeotelpiskie pētījumi</w:t>
      </w:r>
      <w:r>
        <w:rPr>
          <w:szCs w:val="24"/>
        </w:rPr>
        <w:t>;</w:t>
      </w:r>
    </w:p>
    <w:p w:rsidR="006778DE" w:rsidRDefault="006778DE" w:rsidP="009F0EE9">
      <w:pPr>
        <w:pStyle w:val="ListParagraph"/>
        <w:numPr>
          <w:ilvl w:val="0"/>
          <w:numId w:val="13"/>
        </w:numPr>
        <w:rPr>
          <w:szCs w:val="24"/>
        </w:rPr>
      </w:pPr>
      <w:r w:rsidRPr="00FC36E6">
        <w:rPr>
          <w:szCs w:val="24"/>
        </w:rPr>
        <w:t>Urbānās un lauku ainavas izpēte un attīstība</w:t>
      </w:r>
    </w:p>
    <w:p w:rsidR="006778DE" w:rsidRPr="00F64DF3" w:rsidRDefault="006778DE" w:rsidP="009F0EE9">
      <w:pPr>
        <w:pStyle w:val="ListParagraph"/>
        <w:numPr>
          <w:ilvl w:val="0"/>
          <w:numId w:val="13"/>
        </w:numPr>
        <w:rPr>
          <w:szCs w:val="24"/>
        </w:rPr>
      </w:pPr>
      <w:r w:rsidRPr="00B81CD9">
        <w:rPr>
          <w:szCs w:val="24"/>
        </w:rPr>
        <w:t>Zemes un nekustamā īpašuma pārvaldības pētījumi.</w:t>
      </w:r>
    </w:p>
    <w:p w:rsidR="006778DE" w:rsidRPr="00C12F5F" w:rsidRDefault="006778DE" w:rsidP="006778DE">
      <w:pPr>
        <w:widowControl w:val="0"/>
        <w:ind w:firstLine="360"/>
        <w:rPr>
          <w:rFonts w:eastAsia="Calibri"/>
          <w:szCs w:val="24"/>
        </w:rPr>
      </w:pPr>
      <w:r w:rsidRPr="00C12F5F">
        <w:rPr>
          <w:rFonts w:eastAsia="Calibri"/>
          <w:szCs w:val="24"/>
        </w:rPr>
        <w:t xml:space="preserve">LLU Vides un būvzinātņu fakultātei ir </w:t>
      </w:r>
      <w:r w:rsidRPr="00C12F5F">
        <w:rPr>
          <w:rFonts w:eastAsia="Calibri"/>
          <w:b/>
          <w:szCs w:val="24"/>
        </w:rPr>
        <w:t>uzkrāta ilgu gadu pieredze</w:t>
      </w:r>
      <w:r w:rsidRPr="00C12F5F">
        <w:rPr>
          <w:rFonts w:eastAsia="Calibri"/>
          <w:szCs w:val="24"/>
        </w:rPr>
        <w:t xml:space="preserve">, īstenojot studiju virziena </w:t>
      </w:r>
      <w:r>
        <w:rPr>
          <w:rFonts w:eastAsia="Calibri"/>
          <w:szCs w:val="24"/>
        </w:rPr>
        <w:t>“</w:t>
      </w:r>
      <w:r w:rsidRPr="00C12F5F">
        <w:rPr>
          <w:rFonts w:eastAsia="Calibri"/>
          <w:szCs w:val="24"/>
        </w:rPr>
        <w:t>Arhitektūra un būvniecība</w:t>
      </w:r>
      <w:r>
        <w:rPr>
          <w:rFonts w:eastAsia="Calibri"/>
          <w:szCs w:val="24"/>
        </w:rPr>
        <w:t>”</w:t>
      </w:r>
      <w:r w:rsidRPr="00C12F5F">
        <w:rPr>
          <w:rFonts w:eastAsia="Calibri"/>
          <w:szCs w:val="24"/>
        </w:rPr>
        <w:t xml:space="preserve"> apakšvirzienus un programmas. Profesionālās augstākas izglītības bakalaura studiju programmas „Zemes ierīcība un mērniecība” pirmsākumi LLU ir jau kopš 1947. gada, kad LLU tika izveidota Zemes ierīcības fakultāte, kur tika gatavoti inženieri – zemes ierīkotāji. Savukārt būvniecības apakšvirzienam LLU ir vairāk nekā </w:t>
      </w:r>
      <w:r>
        <w:rPr>
          <w:rFonts w:eastAsia="Calibri"/>
          <w:szCs w:val="24"/>
        </w:rPr>
        <w:t>45</w:t>
      </w:r>
      <w:r w:rsidRPr="00C12F5F">
        <w:rPr>
          <w:rFonts w:eastAsia="Calibri"/>
          <w:szCs w:val="24"/>
        </w:rPr>
        <w:t xml:space="preserve"> gadu pieredze būvniecības izglītībā, sākotnēji attīstoties lauku būvniecības jom</w:t>
      </w:r>
      <w:r>
        <w:rPr>
          <w:rFonts w:eastAsia="Calibri"/>
          <w:szCs w:val="24"/>
        </w:rPr>
        <w:t>ā</w:t>
      </w:r>
      <w:r w:rsidRPr="00C12F5F">
        <w:rPr>
          <w:rFonts w:eastAsia="Calibri"/>
          <w:szCs w:val="24"/>
        </w:rPr>
        <w:t>. Ainavu arhitektūras apakšvirzien</w:t>
      </w:r>
      <w:r>
        <w:rPr>
          <w:rFonts w:eastAsia="Calibri"/>
          <w:szCs w:val="24"/>
        </w:rPr>
        <w:t>a īstenošana</w:t>
      </w:r>
      <w:r w:rsidRPr="00C12F5F">
        <w:rPr>
          <w:rFonts w:eastAsia="Calibri"/>
          <w:szCs w:val="24"/>
        </w:rPr>
        <w:t xml:space="preserve"> LLU </w:t>
      </w:r>
      <w:r>
        <w:rPr>
          <w:rFonts w:eastAsia="Calibri"/>
          <w:szCs w:val="24"/>
        </w:rPr>
        <w:t xml:space="preserve">tika </w:t>
      </w:r>
      <w:r w:rsidRPr="00C12F5F">
        <w:rPr>
          <w:rFonts w:eastAsia="Calibri"/>
          <w:szCs w:val="24"/>
        </w:rPr>
        <w:t>uzsākt</w:t>
      </w:r>
      <w:r>
        <w:rPr>
          <w:rFonts w:eastAsia="Calibri"/>
          <w:szCs w:val="24"/>
        </w:rPr>
        <w:t>a</w:t>
      </w:r>
      <w:r w:rsidRPr="00C12F5F">
        <w:rPr>
          <w:rFonts w:eastAsia="Calibri"/>
          <w:szCs w:val="24"/>
        </w:rPr>
        <w:t xml:space="preserve"> </w:t>
      </w:r>
      <w:r>
        <w:rPr>
          <w:rFonts w:eastAsia="Calibri"/>
          <w:szCs w:val="24"/>
        </w:rPr>
        <w:t>vienlaicīgi</w:t>
      </w:r>
      <w:r w:rsidRPr="00C12F5F">
        <w:rPr>
          <w:rFonts w:eastAsia="Calibri"/>
          <w:szCs w:val="24"/>
        </w:rPr>
        <w:t xml:space="preserve"> ar šīs jomas izveidi un attīstību kopumā Latvijā 1994.gadā, veidojot un arī šobrīd turpinot ciešu sadarbību ar nozares organizāciju </w:t>
      </w:r>
      <w:r>
        <w:rPr>
          <w:rFonts w:eastAsia="Calibri"/>
          <w:szCs w:val="24"/>
        </w:rPr>
        <w:t>“</w:t>
      </w:r>
      <w:r w:rsidRPr="00C12F5F">
        <w:rPr>
          <w:rFonts w:eastAsia="Calibri"/>
          <w:szCs w:val="24"/>
        </w:rPr>
        <w:t>Latvijas Ainavu arhitektu asociācij</w:t>
      </w:r>
      <w:r>
        <w:rPr>
          <w:rFonts w:eastAsia="Calibri"/>
          <w:szCs w:val="24"/>
        </w:rPr>
        <w:t>a”</w:t>
      </w:r>
      <w:r w:rsidRPr="00C12F5F">
        <w:rPr>
          <w:rFonts w:eastAsia="Calibri"/>
          <w:szCs w:val="24"/>
        </w:rPr>
        <w:t xml:space="preserve"> (agrāk Latvijas Ainavu arhitektūras biedrību, izveidota 1995.gadā).</w:t>
      </w:r>
    </w:p>
    <w:p w:rsidR="006778DE" w:rsidRDefault="006778DE" w:rsidP="006778DE">
      <w:pPr>
        <w:widowControl w:val="0"/>
        <w:ind w:firstLine="360"/>
        <w:rPr>
          <w:rFonts w:eastAsia="Calibri"/>
          <w:szCs w:val="24"/>
        </w:rPr>
      </w:pPr>
      <w:bookmarkStart w:id="3" w:name="_Hlk73028482"/>
      <w:r w:rsidRPr="00540B2A">
        <w:t>Būvniecības nozares attīstības stratēģijā ir norādīts uz augsti kvalificētu speciālistu un vadītāju trūkumu nozarē</w:t>
      </w:r>
      <w:r>
        <w:t xml:space="preserve">, kas veido </w:t>
      </w:r>
      <w:r w:rsidRPr="0003428C">
        <w:rPr>
          <w:b/>
        </w:rPr>
        <w:t>ekonomisko pamatojumu</w:t>
      </w:r>
      <w:r>
        <w:t xml:space="preserve"> virziena programmu īstenošanai</w:t>
      </w:r>
      <w:r w:rsidRPr="00540B2A">
        <w:t xml:space="preserve">. </w:t>
      </w:r>
      <w:r>
        <w:t>Lai arī p</w:t>
      </w:r>
      <w:r w:rsidRPr="00CF7DCD">
        <w:rPr>
          <w:color w:val="000000"/>
          <w:szCs w:val="24"/>
        </w:rPr>
        <w:t>ieprasījumu ilgākam laika periodam būvniecības nozarē ir grūti prognozēt</w:t>
      </w:r>
      <w:r>
        <w:rPr>
          <w:color w:val="000000"/>
          <w:szCs w:val="24"/>
        </w:rPr>
        <w:t xml:space="preserve">, </w:t>
      </w:r>
      <w:r w:rsidRPr="00CF7DCD">
        <w:rPr>
          <w:color w:val="000000"/>
          <w:szCs w:val="24"/>
        </w:rPr>
        <w:t xml:space="preserve">ekspertu skatījumā ticamākais scenārijs ir turpmāk </w:t>
      </w:r>
      <w:r>
        <w:rPr>
          <w:color w:val="000000"/>
          <w:szCs w:val="24"/>
        </w:rPr>
        <w:t>paredzamais</w:t>
      </w:r>
      <w:r w:rsidRPr="00CF7DCD">
        <w:rPr>
          <w:color w:val="000000"/>
          <w:szCs w:val="24"/>
        </w:rPr>
        <w:t xml:space="preserve"> darbaspēka pieprasījuma pieaugums ar ciklisku svārstību iespējamību, kas raksturīgas </w:t>
      </w:r>
      <w:r>
        <w:rPr>
          <w:color w:val="000000"/>
          <w:szCs w:val="24"/>
        </w:rPr>
        <w:t xml:space="preserve">būvniecības </w:t>
      </w:r>
      <w:r w:rsidRPr="00CF7DCD">
        <w:rPr>
          <w:color w:val="000000"/>
          <w:szCs w:val="24"/>
        </w:rPr>
        <w:t>nozarei kopumā</w:t>
      </w:r>
      <w:r>
        <w:rPr>
          <w:color w:val="000000"/>
          <w:szCs w:val="24"/>
        </w:rPr>
        <w:t>, ņemot vērā tās jūtīgumu uz ekonomiskās situācijas izmaiņām Latvijā un EU</w:t>
      </w:r>
      <w:r w:rsidRPr="00CF7DCD">
        <w:rPr>
          <w:color w:val="000000"/>
          <w:szCs w:val="24"/>
        </w:rPr>
        <w:t xml:space="preserve">. Darba tirgu būvniecības nozarē </w:t>
      </w:r>
      <w:r>
        <w:rPr>
          <w:color w:val="000000"/>
          <w:szCs w:val="24"/>
        </w:rPr>
        <w:t>būtiski</w:t>
      </w:r>
      <w:r w:rsidRPr="00CF7DCD">
        <w:rPr>
          <w:color w:val="000000"/>
          <w:szCs w:val="24"/>
        </w:rPr>
        <w:t xml:space="preserve"> ietekmē kopējā ekonomikas attīstība, ES fondu plānošanas prioritātes un lieli infrastruktūras objekti (piemēram, Rail Baltica), kas veido ievērojamu daļu no valsts pasūtījumiem būvniecībā. </w:t>
      </w:r>
      <w:bookmarkEnd w:id="3"/>
      <w:r w:rsidRPr="00540B2A">
        <w:t>Lai apmierinātu nozares vajadzības pēc speciālistu skaita un profesionālās kvalifikācijas kvalitātes pieaugum</w:t>
      </w:r>
      <w:r>
        <w:t>a</w:t>
      </w:r>
      <w:r w:rsidRPr="00540B2A">
        <w:t>, ir nepieciešams uzlabot būvniecības izglītību un profesionālo kvalifikācijas sistēmu. Būvniecības nozares inženiertehniskajām zināšanām tuvākajos 10 gados būs jāintegrējas ar jaunām kompetencēm: IKT tehnoloģijas, viedā ražošana, energoefektivitāte, pasīvo ēku būvniecība</w:t>
      </w:r>
      <w:r>
        <w:t>, vieda teritoriju attīstība utt.</w:t>
      </w:r>
      <w:r>
        <w:rPr>
          <w:rFonts w:eastAsia="Calibri"/>
          <w:szCs w:val="24"/>
        </w:rPr>
        <w:t xml:space="preserve"> Tāpēc, neskatoties uz studiju virziena īstenošanas ilgo pieredzi, tajā iekļauto</w:t>
      </w:r>
      <w:r w:rsidR="009D64DC">
        <w:rPr>
          <w:rFonts w:eastAsia="Calibri"/>
          <w:szCs w:val="24"/>
        </w:rPr>
        <w:t>,</w:t>
      </w:r>
      <w:r>
        <w:rPr>
          <w:rFonts w:eastAsia="Calibri"/>
          <w:szCs w:val="24"/>
        </w:rPr>
        <w:t xml:space="preserve"> programmu saturs un forma nepārtraukti tiek pilnveidotas un aktualizētas atbilstoši nozares pieprasījumam un aktualitātēm. Piemēram, ir pārskatīti studiju plāni, iekļaujot studiju kursus, kas ietver IKT tehnoloģijas un digitalizācijas komponenti (Būvju Informācijas Modelēšana (BIM) būvniecības jomā, ģeotelpisko datu izmantošana zemes ierīcībā, teritoriju izpētē un plānošanā, 3D scenāriju un virtuālo pastaigu izstrāde ainavu arhitektūras jomā). Programmu aktualizācija atbilstoši nozares tendencēm, tai skaitā uzlabojot studiju infrastruktūru un nodrošinot profesionālo pilnveidi programmu mācībspēkiem, dod iespēju sagatavot zinošus un profesionālus speciālistus. Ar laiku plānots veidot tālākizglītības programmas (caur LLU Mūžizglītības centru (MC)) jau nozarē strādājošajiem, kas arī viņiem ļautu pielāgoties nozares jaunākajām tendencēm. Jau šobrīd jebkuram interesentam ir iespēja caur MC pieteikties uz</w:t>
      </w:r>
      <w:r w:rsidR="009D64DC">
        <w:rPr>
          <w:rFonts w:eastAsia="Calibri"/>
          <w:szCs w:val="24"/>
        </w:rPr>
        <w:t xml:space="preserve"> </w:t>
      </w:r>
      <w:r w:rsidR="009D64DC">
        <w:rPr>
          <w:rFonts w:eastAsia="Calibri"/>
          <w:szCs w:val="24"/>
        </w:rPr>
        <w:lastRenderedPageBreak/>
        <w:t>dažāda līmeņa</w:t>
      </w:r>
      <w:r>
        <w:rPr>
          <w:rFonts w:eastAsia="Calibri"/>
          <w:szCs w:val="24"/>
        </w:rPr>
        <w:t xml:space="preserve"> programmās īstenotajiem, viņus interesējošiem studiju kursiem, un apmeklēt tos kā klausītājiem. Spēja adaptēties jaunākajām tendencēm iet ciešā sasaistē ar programmu īstenošanas ekonomisko pamatojumu, kas cieši saistīts ar nozares pieprasījumu pēc konkrētiem speciālistiem. </w:t>
      </w:r>
    </w:p>
    <w:p w:rsidR="00083CE2" w:rsidRPr="009D64DC" w:rsidRDefault="006778DE" w:rsidP="009D64DC">
      <w:r>
        <w:t xml:space="preserve">Savukārt programmu izveides un īstenošanas </w:t>
      </w:r>
      <w:r w:rsidRPr="009A5A4B">
        <w:rPr>
          <w:b/>
        </w:rPr>
        <w:t>sociālo pamatojumu</w:t>
      </w:r>
      <w:r>
        <w:t xml:space="preserve"> veido programmu sasaiste ar ilgtspējīgas attīstības stratēģiskajiem mērķiem, jo īpaši atbildīga resursu izmantošana, dažādu sociālo grupu iekļaujošas un kvalitatīvas dzīves vides izveide, lai apmierinātu ikviena cilvēka tiesības uz tīru un pievilcīgu vidi. Visās studiju programmās studiju procesā un pētniecībā notiek cieša sadarbība ar vietējām pašvaldībām, kopīgi īstenojot studiju un pētnieciskos projektus, iesaistot un izglītojot pašvaldību iedzīvotājus (izstrādājot teritoriju attīstību plānus, sniedzot vieslekcijas, iesaistot sabiedrību dažādu </w:t>
      </w:r>
      <w:r w:rsidR="009D64DC">
        <w:t>īstenoto projektu aktivitātēs).</w:t>
      </w:r>
    </w:p>
    <w:p w:rsidR="00083CE2" w:rsidRPr="005D1793" w:rsidRDefault="00083CE2" w:rsidP="00B3010E">
      <w:pPr>
        <w:rPr>
          <w:szCs w:val="24"/>
        </w:rPr>
      </w:pPr>
      <w:r w:rsidRPr="005D1793">
        <w:rPr>
          <w:szCs w:val="24"/>
        </w:rPr>
        <w:t xml:space="preserve">LLU stratēģija pieejama šeit - </w:t>
      </w:r>
      <w:hyperlink r:id="rId10" w:history="1">
        <w:r w:rsidR="009D64DC" w:rsidRPr="001B7D26">
          <w:rPr>
            <w:rStyle w:val="Hyperlink"/>
            <w:szCs w:val="24"/>
          </w:rPr>
          <w:t>https://www.llu.lv/lv/strategija</w:t>
        </w:r>
      </w:hyperlink>
      <w:r w:rsidR="009D64DC">
        <w:rPr>
          <w:szCs w:val="24"/>
        </w:rPr>
        <w:t xml:space="preserve"> </w:t>
      </w:r>
    </w:p>
    <w:p w:rsidR="00083CE2" w:rsidRPr="005D1793" w:rsidRDefault="00083CE2" w:rsidP="009D64DC">
      <w:pPr>
        <w:ind w:firstLine="0"/>
        <w:rPr>
          <w:i/>
          <w:szCs w:val="24"/>
        </w:rPr>
      </w:pPr>
    </w:p>
    <w:p w:rsidR="00B3010E" w:rsidRPr="00B3010E" w:rsidRDefault="00B3010E" w:rsidP="00E0511A">
      <w:pPr>
        <w:pStyle w:val="Heading2"/>
      </w:pPr>
      <w:bookmarkStart w:id="4" w:name="_Toc98501284"/>
      <w:r w:rsidRPr="00B3010E">
        <w:t xml:space="preserve">Studiju programmas </w:t>
      </w:r>
      <w:r w:rsidR="005D1793">
        <w:t>izstrādes procesa raksturojums</w:t>
      </w:r>
      <w:bookmarkEnd w:id="4"/>
    </w:p>
    <w:p w:rsidR="006778DE" w:rsidRDefault="006778DE" w:rsidP="006778DE">
      <w:pPr>
        <w:rPr>
          <w:color w:val="000000" w:themeColor="text1"/>
          <w:szCs w:val="24"/>
        </w:rPr>
      </w:pPr>
      <w:r w:rsidRPr="00A17FD3">
        <w:rPr>
          <w:color w:val="000000" w:themeColor="text1"/>
          <w:szCs w:val="24"/>
        </w:rPr>
        <w:t xml:space="preserve">LLU Jauno studiju programmu izstrāde notiek saskaņā ar LLU Senāta 13.03.2019. lēmumu Nr.10-5 “Studiju programmu izstrādāšanas, apstiprināšanas un maiņas noteikumi LLU”. </w:t>
      </w:r>
      <w:r>
        <w:rPr>
          <w:color w:val="000000" w:themeColor="text1"/>
          <w:szCs w:val="24"/>
        </w:rPr>
        <w:t>N</w:t>
      </w:r>
      <w:r w:rsidRPr="00A17FD3">
        <w:rPr>
          <w:color w:val="000000" w:themeColor="text1"/>
          <w:szCs w:val="24"/>
        </w:rPr>
        <w:t>oteikumos noteikt</w:t>
      </w:r>
      <w:r>
        <w:rPr>
          <w:color w:val="000000" w:themeColor="text1"/>
          <w:szCs w:val="24"/>
        </w:rPr>
        <w:t>a šāda</w:t>
      </w:r>
      <w:r w:rsidRPr="00A17FD3">
        <w:rPr>
          <w:color w:val="000000" w:themeColor="text1"/>
          <w:szCs w:val="24"/>
        </w:rPr>
        <w:t xml:space="preserve"> </w:t>
      </w:r>
      <w:r>
        <w:rPr>
          <w:color w:val="000000" w:themeColor="text1"/>
          <w:szCs w:val="24"/>
        </w:rPr>
        <w:t>jaunas studiju programmas izstrādes un apstiprināšanas secība:</w:t>
      </w:r>
    </w:p>
    <w:p w:rsidR="006778DE" w:rsidRDefault="006778DE" w:rsidP="009F0EE9">
      <w:pPr>
        <w:pStyle w:val="ListParagraph"/>
        <w:numPr>
          <w:ilvl w:val="0"/>
          <w:numId w:val="14"/>
        </w:numPr>
        <w:ind w:left="426" w:hanging="426"/>
        <w:rPr>
          <w:color w:val="000000" w:themeColor="text1"/>
          <w:szCs w:val="24"/>
        </w:rPr>
      </w:pPr>
      <w:r>
        <w:rPr>
          <w:color w:val="000000" w:themeColor="text1"/>
          <w:szCs w:val="24"/>
        </w:rPr>
        <w:t>fakultātes domes lēmums par jaunas studiju programmas izstrādi un potenciālā studiju programmas direktora nozīmēšanu;</w:t>
      </w:r>
    </w:p>
    <w:p w:rsidR="006778DE" w:rsidRDefault="006778DE" w:rsidP="009F0EE9">
      <w:pPr>
        <w:pStyle w:val="ListParagraph"/>
        <w:numPr>
          <w:ilvl w:val="0"/>
          <w:numId w:val="14"/>
        </w:numPr>
        <w:ind w:left="426" w:hanging="426"/>
        <w:rPr>
          <w:color w:val="000000" w:themeColor="text1"/>
          <w:szCs w:val="24"/>
        </w:rPr>
      </w:pPr>
      <w:r>
        <w:rPr>
          <w:color w:val="000000" w:themeColor="text1"/>
          <w:szCs w:val="24"/>
        </w:rPr>
        <w:t>studiju programmas satura izstrāde, kuru vada potenciālais studiju programmas direktors;</w:t>
      </w:r>
    </w:p>
    <w:p w:rsidR="006778DE" w:rsidRDefault="006778DE" w:rsidP="009F0EE9">
      <w:pPr>
        <w:pStyle w:val="ListParagraph"/>
        <w:numPr>
          <w:ilvl w:val="0"/>
          <w:numId w:val="14"/>
        </w:numPr>
        <w:ind w:left="426" w:hanging="426"/>
        <w:rPr>
          <w:color w:val="000000" w:themeColor="text1"/>
          <w:szCs w:val="24"/>
        </w:rPr>
      </w:pPr>
      <w:r>
        <w:rPr>
          <w:color w:val="000000" w:themeColor="text1"/>
          <w:szCs w:val="24"/>
        </w:rPr>
        <w:t>fakultātes metodiskās komisijas lēmums par studiju programmas saturu (studiju programmas sasniedzamie rezultāti, studiju plāns, kursu nosaukumi, to apjomi);</w:t>
      </w:r>
    </w:p>
    <w:p w:rsidR="006778DE" w:rsidRDefault="006778DE" w:rsidP="009F0EE9">
      <w:pPr>
        <w:pStyle w:val="ListParagraph"/>
        <w:numPr>
          <w:ilvl w:val="0"/>
          <w:numId w:val="14"/>
        </w:numPr>
        <w:ind w:left="426" w:hanging="426"/>
        <w:rPr>
          <w:color w:val="000000" w:themeColor="text1"/>
          <w:szCs w:val="24"/>
        </w:rPr>
      </w:pPr>
      <w:r>
        <w:rPr>
          <w:color w:val="000000" w:themeColor="text1"/>
          <w:szCs w:val="24"/>
        </w:rPr>
        <w:t>dokumentu paketes sagatavošana studiju programmas izskatīšanai fakultātes metodiskajā komisijā, fakultātes domē, Studiju padomē un Senātā.</w:t>
      </w:r>
    </w:p>
    <w:p w:rsidR="006778DE" w:rsidRDefault="00CE39AB" w:rsidP="006778DE">
      <w:pPr>
        <w:rPr>
          <w:color w:val="000000" w:themeColor="text1"/>
          <w:szCs w:val="24"/>
        </w:rPr>
      </w:pPr>
      <w:r>
        <w:rPr>
          <w:color w:val="000000" w:themeColor="text1"/>
          <w:szCs w:val="24"/>
        </w:rPr>
        <w:t>Akadēmiskā maģistra</w:t>
      </w:r>
      <w:r w:rsidR="006778DE">
        <w:rPr>
          <w:color w:val="000000" w:themeColor="text1"/>
          <w:szCs w:val="24"/>
        </w:rPr>
        <w:t xml:space="preserve"> studiju programmu </w:t>
      </w:r>
      <w:r w:rsidR="006778DE" w:rsidRPr="002A072D">
        <w:rPr>
          <w:i/>
          <w:color w:val="000000" w:themeColor="text1"/>
          <w:szCs w:val="24"/>
        </w:rPr>
        <w:t>Ģeoinformātika un tālizpēte</w:t>
      </w:r>
      <w:r w:rsidR="006778DE">
        <w:rPr>
          <w:color w:val="000000" w:themeColor="text1"/>
          <w:szCs w:val="24"/>
        </w:rPr>
        <w:t xml:space="preserve"> tika izstrādāta saskaņā ar LLU noteikumiem. Atbildīgā LLU struktūrvienība par studiju programmas izstrādes procesu un dokumentu sagatavošanu licencēšanai ir LLU Vides un būvzinātņu fakultātes Zemes pārvaldības un ģeodēzijas katedra. VBF Dome par potenciālo studiju programmas direktori nozīmēja profesori, Dr.oec. V.Puķīti.</w:t>
      </w:r>
    </w:p>
    <w:p w:rsidR="006778DE" w:rsidRDefault="006778DE" w:rsidP="006778DE">
      <w:pPr>
        <w:rPr>
          <w:color w:val="000000" w:themeColor="text1"/>
          <w:szCs w:val="24"/>
        </w:rPr>
      </w:pPr>
      <w:r>
        <w:rPr>
          <w:color w:val="000000" w:themeColor="text1"/>
          <w:szCs w:val="24"/>
        </w:rPr>
        <w:t xml:space="preserve">Studiju programmas satura izstrādes pamata darba grupā piedalījās mācībspēki no LLU VBF Zemes pārvaldības un ģeodēzijas katedras, kuri pamatojoties uz iepriekš apzināto situāciju darba tirgū, un prasībām jaunajiem speciālistiem, izvirzīja studiju programmas mērķi, uzdevumus un sasniedzamos rezultātus, izstrādāja studiju plāna projektu ar studiju kursu nosaukumiem un to apjomiem. </w:t>
      </w:r>
    </w:p>
    <w:p w:rsidR="006778DE" w:rsidRPr="004362AB" w:rsidRDefault="006778DE" w:rsidP="006778DE">
      <w:pPr>
        <w:rPr>
          <w:color w:val="000000" w:themeColor="text1"/>
          <w:szCs w:val="24"/>
        </w:rPr>
      </w:pPr>
      <w:r>
        <w:rPr>
          <w:color w:val="000000" w:themeColor="text1"/>
          <w:szCs w:val="24"/>
        </w:rPr>
        <w:t xml:space="preserve">Nākamajā studiju programmas izstrādes posmā darba grupā iesaistījās </w:t>
      </w:r>
      <w:r>
        <w:rPr>
          <w:i/>
          <w:color w:val="000000" w:themeColor="text1"/>
          <w:szCs w:val="24"/>
          <w:u w:val="single"/>
        </w:rPr>
        <w:t>m</w:t>
      </w:r>
      <w:r w:rsidRPr="00ED639D">
        <w:rPr>
          <w:i/>
          <w:color w:val="000000" w:themeColor="text1"/>
          <w:szCs w:val="24"/>
          <w:u w:val="single"/>
        </w:rPr>
        <w:t>ācībspēki no:</w:t>
      </w:r>
    </w:p>
    <w:p w:rsidR="006778DE" w:rsidRDefault="006778DE" w:rsidP="009F0EE9">
      <w:pPr>
        <w:pStyle w:val="ListParagraph"/>
        <w:numPr>
          <w:ilvl w:val="0"/>
          <w:numId w:val="15"/>
        </w:numPr>
        <w:ind w:left="426" w:hanging="426"/>
        <w:rPr>
          <w:color w:val="000000" w:themeColor="text1"/>
          <w:szCs w:val="24"/>
        </w:rPr>
      </w:pPr>
      <w:r>
        <w:rPr>
          <w:color w:val="000000" w:themeColor="text1"/>
          <w:szCs w:val="24"/>
        </w:rPr>
        <w:t>LLU Vides un būvzinātņu fakultātes;</w:t>
      </w:r>
    </w:p>
    <w:p w:rsidR="006778DE" w:rsidRDefault="006778DE" w:rsidP="009F0EE9">
      <w:pPr>
        <w:pStyle w:val="ListParagraph"/>
        <w:numPr>
          <w:ilvl w:val="0"/>
          <w:numId w:val="15"/>
        </w:numPr>
        <w:ind w:left="426" w:hanging="426"/>
        <w:rPr>
          <w:color w:val="000000" w:themeColor="text1"/>
          <w:szCs w:val="24"/>
        </w:rPr>
      </w:pPr>
      <w:r>
        <w:rPr>
          <w:color w:val="000000" w:themeColor="text1"/>
          <w:szCs w:val="24"/>
        </w:rPr>
        <w:t>LLU Lauksaimniecības fakultātes;</w:t>
      </w:r>
    </w:p>
    <w:p w:rsidR="006778DE" w:rsidRDefault="006778DE" w:rsidP="009F0EE9">
      <w:pPr>
        <w:pStyle w:val="ListParagraph"/>
        <w:numPr>
          <w:ilvl w:val="0"/>
          <w:numId w:val="15"/>
        </w:numPr>
        <w:ind w:left="426" w:hanging="426"/>
        <w:rPr>
          <w:color w:val="000000" w:themeColor="text1"/>
          <w:szCs w:val="24"/>
        </w:rPr>
      </w:pPr>
      <w:r>
        <w:rPr>
          <w:color w:val="000000" w:themeColor="text1"/>
          <w:szCs w:val="24"/>
        </w:rPr>
        <w:t>LLU Informācijas un tehnoloģijas fakultātes;</w:t>
      </w:r>
    </w:p>
    <w:p w:rsidR="006778DE" w:rsidRDefault="008A0AF3" w:rsidP="009F0EE9">
      <w:pPr>
        <w:pStyle w:val="ListParagraph"/>
        <w:numPr>
          <w:ilvl w:val="0"/>
          <w:numId w:val="15"/>
        </w:numPr>
        <w:ind w:left="426" w:hanging="426"/>
        <w:rPr>
          <w:color w:val="000000" w:themeColor="text1"/>
          <w:szCs w:val="24"/>
        </w:rPr>
      </w:pPr>
      <w:r>
        <w:rPr>
          <w:color w:val="000000" w:themeColor="text1"/>
          <w:szCs w:val="24"/>
        </w:rPr>
        <w:t>LLU Meža fakultātes;</w:t>
      </w:r>
    </w:p>
    <w:p w:rsidR="008A0AF3" w:rsidRDefault="008A0AF3" w:rsidP="009F0EE9">
      <w:pPr>
        <w:pStyle w:val="ListParagraph"/>
        <w:numPr>
          <w:ilvl w:val="0"/>
          <w:numId w:val="15"/>
        </w:numPr>
        <w:ind w:left="426" w:hanging="426"/>
        <w:rPr>
          <w:color w:val="000000" w:themeColor="text1"/>
          <w:szCs w:val="24"/>
        </w:rPr>
      </w:pPr>
      <w:r>
        <w:rPr>
          <w:color w:val="000000" w:themeColor="text1"/>
          <w:szCs w:val="24"/>
        </w:rPr>
        <w:t>Valodu centra</w:t>
      </w:r>
    </w:p>
    <w:p w:rsidR="006778DE" w:rsidRDefault="006778DE" w:rsidP="006778DE">
      <w:pPr>
        <w:ind w:firstLine="0"/>
        <w:rPr>
          <w:color w:val="000000" w:themeColor="text1"/>
          <w:szCs w:val="24"/>
        </w:rPr>
      </w:pPr>
      <w:r>
        <w:rPr>
          <w:color w:val="000000" w:themeColor="text1"/>
          <w:szCs w:val="24"/>
        </w:rPr>
        <w:t xml:space="preserve">Šīs darba grupas uzdevums bija studiju kursu nosaukumu, apjomu un satura izstrāde pamatojoties uz studiju programmas sasniedzamajiem rezultātiem un ģeoinformātikas </w:t>
      </w:r>
      <w:r w:rsidR="00066DE3">
        <w:rPr>
          <w:color w:val="000000" w:themeColor="text1"/>
          <w:szCs w:val="24"/>
        </w:rPr>
        <w:t>un tālizpētes jomas tendencēm pasaulē</w:t>
      </w:r>
      <w:r>
        <w:rPr>
          <w:color w:val="000000" w:themeColor="text1"/>
          <w:szCs w:val="24"/>
        </w:rPr>
        <w:t xml:space="preserve">. </w:t>
      </w:r>
    </w:p>
    <w:p w:rsidR="006778DE" w:rsidRPr="0021005B" w:rsidRDefault="006778DE" w:rsidP="006778DE">
      <w:pPr>
        <w:ind w:firstLine="720"/>
        <w:rPr>
          <w:color w:val="000000" w:themeColor="text1"/>
          <w:szCs w:val="24"/>
        </w:rPr>
      </w:pPr>
      <w:r>
        <w:rPr>
          <w:color w:val="000000" w:themeColor="text1"/>
          <w:szCs w:val="24"/>
        </w:rPr>
        <w:t xml:space="preserve">Studiju plāna un studiju kursu satura izstrādē iesaistījās </w:t>
      </w:r>
      <w:r>
        <w:rPr>
          <w:i/>
          <w:color w:val="000000" w:themeColor="text1"/>
          <w:szCs w:val="24"/>
          <w:u w:val="single"/>
        </w:rPr>
        <w:t>ā</w:t>
      </w:r>
      <w:r w:rsidRPr="00ED639D">
        <w:rPr>
          <w:i/>
          <w:color w:val="000000" w:themeColor="text1"/>
          <w:szCs w:val="24"/>
          <w:u w:val="single"/>
        </w:rPr>
        <w:t>rējie eksperti - darba devēju pārstāvji no:</w:t>
      </w:r>
    </w:p>
    <w:p w:rsidR="006778DE" w:rsidRPr="00ED639D" w:rsidRDefault="006778DE" w:rsidP="009F0EE9">
      <w:pPr>
        <w:pStyle w:val="ListParagraph"/>
        <w:numPr>
          <w:ilvl w:val="0"/>
          <w:numId w:val="16"/>
        </w:numPr>
        <w:ind w:left="426" w:hanging="426"/>
        <w:rPr>
          <w:color w:val="000000" w:themeColor="text1"/>
          <w:szCs w:val="24"/>
        </w:rPr>
      </w:pPr>
      <w:r w:rsidRPr="00ED639D">
        <w:rPr>
          <w:color w:val="000000" w:themeColor="text1"/>
          <w:szCs w:val="24"/>
        </w:rPr>
        <w:t xml:space="preserve">Valsts zemes dienesta, </w:t>
      </w:r>
    </w:p>
    <w:p w:rsidR="006778DE" w:rsidRPr="00ED639D" w:rsidRDefault="006778DE" w:rsidP="009F0EE9">
      <w:pPr>
        <w:pStyle w:val="ListParagraph"/>
        <w:numPr>
          <w:ilvl w:val="0"/>
          <w:numId w:val="16"/>
        </w:numPr>
        <w:ind w:left="426" w:hanging="426"/>
        <w:rPr>
          <w:color w:val="000000" w:themeColor="text1"/>
          <w:szCs w:val="24"/>
        </w:rPr>
      </w:pPr>
      <w:r w:rsidRPr="00ED639D">
        <w:rPr>
          <w:color w:val="000000" w:themeColor="text1"/>
          <w:szCs w:val="24"/>
        </w:rPr>
        <w:t>Latvijas Ģeotelpiskās informācijas aģentūras,</w:t>
      </w:r>
    </w:p>
    <w:p w:rsidR="006778DE" w:rsidRPr="00ED639D" w:rsidRDefault="006778DE" w:rsidP="009F0EE9">
      <w:pPr>
        <w:pStyle w:val="ListParagraph"/>
        <w:numPr>
          <w:ilvl w:val="0"/>
          <w:numId w:val="16"/>
        </w:numPr>
        <w:ind w:left="426" w:hanging="426"/>
        <w:rPr>
          <w:color w:val="000000" w:themeColor="text1"/>
          <w:szCs w:val="24"/>
        </w:rPr>
      </w:pPr>
      <w:r w:rsidRPr="00ED639D">
        <w:rPr>
          <w:color w:val="000000" w:themeColor="text1"/>
          <w:szCs w:val="24"/>
        </w:rPr>
        <w:lastRenderedPageBreak/>
        <w:t>VAS Latvijas Valsts meži,</w:t>
      </w:r>
    </w:p>
    <w:p w:rsidR="006778DE" w:rsidRPr="00ED639D" w:rsidRDefault="006778DE" w:rsidP="009F0EE9">
      <w:pPr>
        <w:pStyle w:val="ListParagraph"/>
        <w:numPr>
          <w:ilvl w:val="0"/>
          <w:numId w:val="16"/>
        </w:numPr>
        <w:ind w:left="426" w:hanging="426"/>
        <w:rPr>
          <w:color w:val="000000" w:themeColor="text1"/>
          <w:szCs w:val="24"/>
        </w:rPr>
      </w:pPr>
      <w:r w:rsidRPr="00ED639D">
        <w:rPr>
          <w:color w:val="000000" w:themeColor="text1"/>
          <w:szCs w:val="24"/>
        </w:rPr>
        <w:t xml:space="preserve">Zemnieku saimniecības “Vilciņi”, </w:t>
      </w:r>
    </w:p>
    <w:p w:rsidR="006778DE" w:rsidRPr="00ED639D" w:rsidRDefault="006778DE" w:rsidP="009F0EE9">
      <w:pPr>
        <w:pStyle w:val="ListParagraph"/>
        <w:numPr>
          <w:ilvl w:val="0"/>
          <w:numId w:val="16"/>
        </w:numPr>
        <w:ind w:left="426" w:hanging="426"/>
        <w:rPr>
          <w:color w:val="000000" w:themeColor="text1"/>
          <w:szCs w:val="24"/>
        </w:rPr>
      </w:pPr>
      <w:r w:rsidRPr="00ED639D">
        <w:rPr>
          <w:color w:val="000000" w:themeColor="text1"/>
          <w:szCs w:val="24"/>
        </w:rPr>
        <w:t xml:space="preserve">Latvijas ĢIS biedrības, </w:t>
      </w:r>
    </w:p>
    <w:p w:rsidR="006778DE" w:rsidRPr="00ED639D" w:rsidRDefault="006778DE" w:rsidP="009F0EE9">
      <w:pPr>
        <w:pStyle w:val="ListParagraph"/>
        <w:numPr>
          <w:ilvl w:val="0"/>
          <w:numId w:val="16"/>
        </w:numPr>
        <w:ind w:left="426" w:hanging="426"/>
        <w:rPr>
          <w:color w:val="000000" w:themeColor="text1"/>
          <w:szCs w:val="24"/>
        </w:rPr>
      </w:pPr>
      <w:r w:rsidRPr="00ED639D">
        <w:rPr>
          <w:color w:val="000000" w:themeColor="text1"/>
          <w:szCs w:val="24"/>
        </w:rPr>
        <w:t>Jelgavas pilsētas pašvaldības.</w:t>
      </w:r>
    </w:p>
    <w:p w:rsidR="006778DE" w:rsidRDefault="006778DE" w:rsidP="006778DE">
      <w:pPr>
        <w:ind w:firstLine="0"/>
        <w:rPr>
          <w:color w:val="000000" w:themeColor="text1"/>
          <w:szCs w:val="24"/>
        </w:rPr>
      </w:pPr>
      <w:r>
        <w:rPr>
          <w:color w:val="000000" w:themeColor="text1"/>
          <w:szCs w:val="24"/>
        </w:rPr>
        <w:t>Ārējie eksperti sniedza ieteikumus ar studiju kursu saturā iekļaujamajām tematikām un aktuālākajām darba tirgus prasībām.</w:t>
      </w:r>
    </w:p>
    <w:p w:rsidR="006778DE" w:rsidRPr="00946205" w:rsidRDefault="00066DE3" w:rsidP="006778DE">
      <w:pPr>
        <w:rPr>
          <w:color w:val="000000" w:themeColor="text1"/>
          <w:szCs w:val="24"/>
        </w:rPr>
      </w:pPr>
      <w:r>
        <w:rPr>
          <w:color w:val="000000" w:themeColor="text1"/>
          <w:szCs w:val="24"/>
        </w:rPr>
        <w:t xml:space="preserve">Studējošo iesaiste </w:t>
      </w:r>
      <w:r w:rsidR="006778DE">
        <w:rPr>
          <w:color w:val="000000" w:themeColor="text1"/>
          <w:szCs w:val="24"/>
        </w:rPr>
        <w:t>notika</w:t>
      </w:r>
      <w:r>
        <w:rPr>
          <w:color w:val="000000" w:themeColor="text1"/>
          <w:szCs w:val="24"/>
        </w:rPr>
        <w:t>,</w:t>
      </w:r>
      <w:r w:rsidR="006778DE">
        <w:rPr>
          <w:color w:val="000000" w:themeColor="text1"/>
          <w:szCs w:val="24"/>
        </w:rPr>
        <w:t xml:space="preserve"> apkopojot un izvērtējot Vides un būvzinātņu fakultātes </w:t>
      </w:r>
      <w:r>
        <w:rPr>
          <w:color w:val="000000" w:themeColor="text1"/>
          <w:szCs w:val="24"/>
        </w:rPr>
        <w:t>akadēmiskā maģistra</w:t>
      </w:r>
      <w:r w:rsidR="006778DE">
        <w:rPr>
          <w:color w:val="000000" w:themeColor="text1"/>
          <w:szCs w:val="24"/>
        </w:rPr>
        <w:t xml:space="preserve"> studiju programmas </w:t>
      </w:r>
      <w:r w:rsidRPr="00066DE3">
        <w:rPr>
          <w:i/>
          <w:color w:val="000000" w:themeColor="text1"/>
          <w:szCs w:val="24"/>
        </w:rPr>
        <w:t>Vides, ūdens un zemes inženierzinātnes</w:t>
      </w:r>
      <w:r w:rsidR="006778DE">
        <w:rPr>
          <w:color w:val="000000" w:themeColor="text1"/>
          <w:szCs w:val="24"/>
        </w:rPr>
        <w:t xml:space="preserve"> studējošo aptaujas par studiju procesa organizēšanu un tā saturu.</w:t>
      </w:r>
    </w:p>
    <w:p w:rsidR="006778DE" w:rsidRDefault="006778DE" w:rsidP="006778DE">
      <w:pPr>
        <w:rPr>
          <w:color w:val="000000" w:themeColor="text1"/>
          <w:szCs w:val="24"/>
        </w:rPr>
      </w:pPr>
      <w:r>
        <w:rPr>
          <w:color w:val="000000" w:themeColor="text1"/>
          <w:szCs w:val="24"/>
        </w:rPr>
        <w:t xml:space="preserve">Saskaņā ar </w:t>
      </w:r>
      <w:r w:rsidRPr="009350EB">
        <w:rPr>
          <w:color w:val="000000" w:themeColor="text1"/>
          <w:szCs w:val="24"/>
        </w:rPr>
        <w:t>LLU Studiju programmu izstrādāšanas, apstiprināšanas un maiņas noteikumi</w:t>
      </w:r>
      <w:r>
        <w:rPr>
          <w:color w:val="000000" w:themeColor="text1"/>
          <w:szCs w:val="24"/>
        </w:rPr>
        <w:t>em, pēc studiju programmas izstrādes tika organizēta</w:t>
      </w:r>
      <w:r w:rsidRPr="009350EB">
        <w:rPr>
          <w:color w:val="000000" w:themeColor="text1"/>
          <w:szCs w:val="24"/>
        </w:rPr>
        <w:t xml:space="preserve"> </w:t>
      </w:r>
      <w:r>
        <w:rPr>
          <w:color w:val="000000" w:themeColor="text1"/>
          <w:szCs w:val="24"/>
        </w:rPr>
        <w:t>neatkarīgā ekspertīze. Studiju programmas ekspertīzi veica jomas speciālisti, kuri nepiedalījās studiju programmas izstrādes procesā. Profesionāl</w:t>
      </w:r>
      <w:r w:rsidR="00066DE3">
        <w:rPr>
          <w:color w:val="000000" w:themeColor="text1"/>
          <w:szCs w:val="24"/>
        </w:rPr>
        <w:t xml:space="preserve">ā bakalaura studiju programmas </w:t>
      </w:r>
      <w:r>
        <w:rPr>
          <w:color w:val="000000" w:themeColor="text1"/>
          <w:szCs w:val="24"/>
        </w:rPr>
        <w:t>neatkarīgā ekspertīze notika 2022.gada 10.februārī.Tajā piedalījās:</w:t>
      </w:r>
    </w:p>
    <w:p w:rsidR="006778DE" w:rsidRDefault="006778DE" w:rsidP="009F0EE9">
      <w:pPr>
        <w:pStyle w:val="ListParagraph"/>
        <w:numPr>
          <w:ilvl w:val="0"/>
          <w:numId w:val="17"/>
        </w:numPr>
        <w:ind w:left="426" w:hanging="426"/>
        <w:rPr>
          <w:color w:val="000000" w:themeColor="text1"/>
          <w:szCs w:val="24"/>
        </w:rPr>
      </w:pPr>
      <w:r>
        <w:rPr>
          <w:color w:val="000000" w:themeColor="text1"/>
          <w:szCs w:val="24"/>
        </w:rPr>
        <w:t>viens pārstāvis no SIA “Envirotech”;</w:t>
      </w:r>
    </w:p>
    <w:p w:rsidR="006778DE" w:rsidRDefault="006778DE" w:rsidP="009F0EE9">
      <w:pPr>
        <w:pStyle w:val="ListParagraph"/>
        <w:numPr>
          <w:ilvl w:val="0"/>
          <w:numId w:val="17"/>
        </w:numPr>
        <w:ind w:left="426" w:hanging="426"/>
        <w:rPr>
          <w:color w:val="000000" w:themeColor="text1"/>
          <w:szCs w:val="24"/>
        </w:rPr>
      </w:pPr>
      <w:r>
        <w:rPr>
          <w:color w:val="000000" w:themeColor="text1"/>
          <w:szCs w:val="24"/>
        </w:rPr>
        <w:t>divi pārstāvji no Lauku atbalsta dienesta;</w:t>
      </w:r>
    </w:p>
    <w:p w:rsidR="006778DE" w:rsidRDefault="006778DE" w:rsidP="009F0EE9">
      <w:pPr>
        <w:pStyle w:val="ListParagraph"/>
        <w:numPr>
          <w:ilvl w:val="0"/>
          <w:numId w:val="17"/>
        </w:numPr>
        <w:ind w:left="426" w:hanging="426"/>
        <w:rPr>
          <w:color w:val="000000" w:themeColor="text1"/>
          <w:szCs w:val="24"/>
        </w:rPr>
      </w:pPr>
      <w:r>
        <w:rPr>
          <w:color w:val="000000" w:themeColor="text1"/>
          <w:szCs w:val="24"/>
        </w:rPr>
        <w:t>viens pārstāvis no Latvijas Ģeotelpiskās informācijas aģentūras;</w:t>
      </w:r>
    </w:p>
    <w:p w:rsidR="006778DE" w:rsidRDefault="006778DE" w:rsidP="009F0EE9">
      <w:pPr>
        <w:pStyle w:val="ListParagraph"/>
        <w:numPr>
          <w:ilvl w:val="0"/>
          <w:numId w:val="17"/>
        </w:numPr>
        <w:ind w:left="426" w:hanging="426"/>
        <w:rPr>
          <w:color w:val="000000" w:themeColor="text1"/>
          <w:szCs w:val="24"/>
        </w:rPr>
      </w:pPr>
      <w:r>
        <w:rPr>
          <w:color w:val="000000" w:themeColor="text1"/>
          <w:szCs w:val="24"/>
        </w:rPr>
        <w:t>viens pārstāvis no Valsts zemes dienesta.</w:t>
      </w:r>
    </w:p>
    <w:p w:rsidR="00066DE3" w:rsidRDefault="006778DE" w:rsidP="00066DE3">
      <w:pPr>
        <w:rPr>
          <w:szCs w:val="24"/>
        </w:rPr>
      </w:pPr>
      <w:r>
        <w:rPr>
          <w:color w:val="000000" w:themeColor="text1"/>
          <w:szCs w:val="24"/>
        </w:rPr>
        <w:t xml:space="preserve">Neatkarīgās ekspertīzes atzinumā tika atzīmēts, ka </w:t>
      </w:r>
      <w:r w:rsidR="00066DE3">
        <w:rPr>
          <w:szCs w:val="24"/>
        </w:rPr>
        <w:t>s</w:t>
      </w:r>
      <w:r w:rsidR="00066DE3" w:rsidRPr="00FA07FA">
        <w:rPr>
          <w:szCs w:val="24"/>
        </w:rPr>
        <w:t>tudiju programm</w:t>
      </w:r>
      <w:r w:rsidR="00066DE3">
        <w:rPr>
          <w:szCs w:val="24"/>
        </w:rPr>
        <w:t xml:space="preserve">as lietderību pamato starpdisciplinaritāte un studiju programmas </w:t>
      </w:r>
      <w:r w:rsidR="00066DE3" w:rsidRPr="00FA07FA">
        <w:rPr>
          <w:szCs w:val="24"/>
        </w:rPr>
        <w:t>mērķis</w:t>
      </w:r>
      <w:r w:rsidR="00066DE3">
        <w:rPr>
          <w:szCs w:val="24"/>
        </w:rPr>
        <w:t xml:space="preserve"> kopumā, lai </w:t>
      </w:r>
      <w:r w:rsidR="00066DE3" w:rsidRPr="00FA07FA">
        <w:rPr>
          <w:szCs w:val="24"/>
        </w:rPr>
        <w:t>nodrošināt</w:t>
      </w:r>
      <w:r w:rsidR="00066DE3">
        <w:rPr>
          <w:szCs w:val="24"/>
        </w:rPr>
        <w:t>u</w:t>
      </w:r>
      <w:r w:rsidR="00066DE3" w:rsidRPr="00FA07FA">
        <w:rPr>
          <w:szCs w:val="24"/>
        </w:rPr>
        <w:t xml:space="preserve"> ģeoinformātikas un tālizpētes teorētisko zināšanu un praktisko iemaņu apguvi pielietošanai</w:t>
      </w:r>
      <w:r w:rsidR="00066DE3" w:rsidRPr="00FA07FA">
        <w:t xml:space="preserve"> </w:t>
      </w:r>
      <w:r w:rsidR="00066DE3">
        <w:rPr>
          <w:szCs w:val="24"/>
        </w:rPr>
        <w:t>l</w:t>
      </w:r>
      <w:r w:rsidR="00066DE3" w:rsidRPr="007A018A">
        <w:rPr>
          <w:szCs w:val="24"/>
        </w:rPr>
        <w:t>auksaimniecības un mežsaimniecības ģeoinformatīv</w:t>
      </w:r>
      <w:r w:rsidR="00066DE3">
        <w:rPr>
          <w:szCs w:val="24"/>
        </w:rPr>
        <w:t>ajā</w:t>
      </w:r>
      <w:r w:rsidR="00066DE3" w:rsidRPr="007A018A">
        <w:rPr>
          <w:szCs w:val="24"/>
        </w:rPr>
        <w:t xml:space="preserve"> nodrošināšan</w:t>
      </w:r>
      <w:r w:rsidR="00066DE3">
        <w:rPr>
          <w:szCs w:val="24"/>
        </w:rPr>
        <w:t>ā, zemes telpiskajā administrēšanā un k</w:t>
      </w:r>
      <w:r w:rsidR="00066DE3" w:rsidRPr="00FA07FA">
        <w:rPr>
          <w:szCs w:val="24"/>
        </w:rPr>
        <w:t>rīžu pārvarēšanas telpiskajā organizēšanā</w:t>
      </w:r>
      <w:r w:rsidR="00066DE3">
        <w:rPr>
          <w:szCs w:val="24"/>
        </w:rPr>
        <w:t>.</w:t>
      </w:r>
    </w:p>
    <w:p w:rsidR="00066DE3" w:rsidRDefault="00066DE3" w:rsidP="00066DE3">
      <w:pPr>
        <w:rPr>
          <w:szCs w:val="24"/>
        </w:rPr>
      </w:pPr>
      <w:r>
        <w:rPr>
          <w:szCs w:val="24"/>
        </w:rPr>
        <w:t>Studiju procesa organizēšanai ir atbilstoša un pietiekama materiāli tehniskā bāze, tai skaitā mākslīgais intelekts un programmnodrošinājums, aprīkotas laboratorijas un pieeja bibliotēkas resursiem.</w:t>
      </w:r>
    </w:p>
    <w:p w:rsidR="00066DE3" w:rsidRDefault="00066DE3" w:rsidP="00066DE3">
      <w:pPr>
        <w:rPr>
          <w:szCs w:val="24"/>
        </w:rPr>
      </w:pPr>
      <w:r>
        <w:rPr>
          <w:szCs w:val="24"/>
        </w:rPr>
        <w:t xml:space="preserve">Mācībspēku sastāvs ir kvalificēts un atbilst akadēmiskā maģistra augstākās izglītības studiju programmu īstenošanas prasībām. Akadēmiskās studiju programmas obligātās daļas un ierobežotās izvēles daļas īstenošanā piedalās </w:t>
      </w:r>
      <w:r w:rsidR="00B668CB">
        <w:rPr>
          <w:szCs w:val="24"/>
        </w:rPr>
        <w:t>8</w:t>
      </w:r>
      <w:r>
        <w:rPr>
          <w:szCs w:val="24"/>
        </w:rPr>
        <w:t xml:space="preserve"> profesori un asociētie profesori kopā no LLU, kā arī vēl studiju procesā </w:t>
      </w:r>
      <w:r w:rsidR="00E52ABD">
        <w:rPr>
          <w:szCs w:val="24"/>
        </w:rPr>
        <w:t>plānots</w:t>
      </w:r>
      <w:r>
        <w:rPr>
          <w:szCs w:val="24"/>
        </w:rPr>
        <w:t xml:space="preserve"> piesaistīti 3 ārva</w:t>
      </w:r>
      <w:r w:rsidR="00E52ABD">
        <w:rPr>
          <w:szCs w:val="24"/>
        </w:rPr>
        <w:t>lstu profesorus</w:t>
      </w:r>
      <w:r>
        <w:rPr>
          <w:szCs w:val="24"/>
        </w:rPr>
        <w:t>.</w:t>
      </w:r>
    </w:p>
    <w:p w:rsidR="00066DE3" w:rsidRDefault="00066DE3" w:rsidP="00066DE3">
      <w:pPr>
        <w:rPr>
          <w:szCs w:val="24"/>
        </w:rPr>
      </w:pPr>
      <w:r>
        <w:rPr>
          <w:szCs w:val="24"/>
        </w:rPr>
        <w:t xml:space="preserve">LLU Arhitektūras un būvniecības studiju virzienā šī ir vienīgā akadēmiskā maģistra studiju programma, līdz šim iekļautās ir profesionālā maģistra studiju programmas. </w:t>
      </w:r>
    </w:p>
    <w:p w:rsidR="006778DE" w:rsidRDefault="00066DE3" w:rsidP="00066DE3">
      <w:pPr>
        <w:ind w:firstLine="426"/>
        <w:rPr>
          <w:color w:val="000000" w:themeColor="text1"/>
          <w:szCs w:val="24"/>
        </w:rPr>
      </w:pPr>
      <w:r>
        <w:rPr>
          <w:szCs w:val="24"/>
        </w:rPr>
        <w:t>Būtiskās atšķirības akadēmiskās studiju programmas īstenošanā ir tā, ka studiju programmas īstenošanai nav nepieciešams profesijas standarts un absolvējot tiek piešķirts inženierzinātņu maģistra grāds</w:t>
      </w:r>
      <w:r w:rsidR="00E52ABD">
        <w:rPr>
          <w:szCs w:val="24"/>
        </w:rPr>
        <w:t xml:space="preserve">. </w:t>
      </w:r>
      <w:r w:rsidR="006778DE">
        <w:rPr>
          <w:color w:val="000000" w:themeColor="text1"/>
          <w:szCs w:val="24"/>
        </w:rPr>
        <w:t xml:space="preserve">Jāatzīmē, ka </w:t>
      </w:r>
      <w:r w:rsidR="00E52ABD">
        <w:rPr>
          <w:color w:val="000000" w:themeColor="text1"/>
          <w:szCs w:val="24"/>
        </w:rPr>
        <w:t>akadēmiskā maģistra</w:t>
      </w:r>
      <w:r w:rsidR="006778DE">
        <w:rPr>
          <w:color w:val="000000" w:themeColor="text1"/>
          <w:szCs w:val="24"/>
        </w:rPr>
        <w:t xml:space="preserve"> studiju programma </w:t>
      </w:r>
      <w:r w:rsidR="006778DE" w:rsidRPr="00F536DB">
        <w:rPr>
          <w:i/>
          <w:color w:val="000000" w:themeColor="text1"/>
          <w:szCs w:val="24"/>
        </w:rPr>
        <w:t>Ģeoinformātika un tālizpēte</w:t>
      </w:r>
      <w:r w:rsidR="006778DE">
        <w:rPr>
          <w:color w:val="000000" w:themeColor="text1"/>
          <w:szCs w:val="24"/>
        </w:rPr>
        <w:t>, kuru īstenos LLU, ir unikāla Latvijā.</w:t>
      </w:r>
    </w:p>
    <w:p w:rsidR="006778DE" w:rsidRPr="006778DE" w:rsidRDefault="008A0AF3" w:rsidP="006778DE">
      <w:pPr>
        <w:rPr>
          <w:color w:val="000000" w:themeColor="text1"/>
          <w:szCs w:val="24"/>
        </w:rPr>
      </w:pPr>
      <w:r>
        <w:rPr>
          <w:i/>
          <w:color w:val="000000" w:themeColor="text1"/>
          <w:szCs w:val="24"/>
        </w:rPr>
        <w:t>12.pielikums.</w:t>
      </w:r>
      <w:r w:rsidR="006778DE" w:rsidRPr="004466E8">
        <w:rPr>
          <w:i/>
          <w:color w:val="000000" w:themeColor="text1"/>
          <w:szCs w:val="24"/>
        </w:rPr>
        <w:t xml:space="preserve"> Profesionālā bakalaura studiju programmas “Ģeoinformātika un tālizpēte” neatkarīgās ekspertīzes atzinums.</w:t>
      </w:r>
    </w:p>
    <w:p w:rsidR="005D1793" w:rsidRPr="0072422B" w:rsidRDefault="005D1793" w:rsidP="005D1793"/>
    <w:p w:rsidR="0072422B" w:rsidRPr="0072422B" w:rsidRDefault="0072422B" w:rsidP="00E0511A">
      <w:pPr>
        <w:pStyle w:val="Heading2"/>
      </w:pPr>
      <w:bookmarkStart w:id="5" w:name="_Toc98501285"/>
      <w:r w:rsidRPr="0072422B">
        <w:t>Studiju programmas atbilstība nozares tendencēm Eiropas Savienības valstīs un pasaulē</w:t>
      </w:r>
      <w:bookmarkEnd w:id="5"/>
      <w:r w:rsidRPr="0072422B">
        <w:t xml:space="preserve"> </w:t>
      </w:r>
    </w:p>
    <w:p w:rsidR="00502754" w:rsidRPr="00502754" w:rsidRDefault="00502754" w:rsidP="00502754">
      <w:pPr>
        <w:rPr>
          <w:color w:val="000000" w:themeColor="text1"/>
          <w:szCs w:val="24"/>
        </w:rPr>
      </w:pPr>
      <w:r w:rsidRPr="00502754">
        <w:rPr>
          <w:color w:val="000000" w:themeColor="text1"/>
          <w:szCs w:val="24"/>
        </w:rPr>
        <w:t xml:space="preserve">Studiju programmas izveide izriet no virknes nostādņu un atzinumu, kuri pēdējo piecu gadu laikā satopami ģeodēzijas, kartogrāfijas un ģeoinformātikas speciālistu starptautiskos forumos, </w:t>
      </w:r>
      <w:r w:rsidR="00B709F9">
        <w:rPr>
          <w:color w:val="000000" w:themeColor="text1"/>
          <w:szCs w:val="24"/>
        </w:rPr>
        <w:t xml:space="preserve">zinātniskajās </w:t>
      </w:r>
      <w:r w:rsidRPr="00502754">
        <w:rPr>
          <w:color w:val="000000" w:themeColor="text1"/>
          <w:szCs w:val="24"/>
        </w:rPr>
        <w:t xml:space="preserve">konferencēs. Nozares attīstības procesos pasaulē un ES iezīmējas straujš ģeoinformācijas datu ieguves un lietošanas apjomu pieaugums, kurš sāk aptvert arvien lielāku skaitu tautsaimniecības un biznesa vides institūciju. Rezultātā liela datu apjoma pieejamība izvirza palielinātu pielietojuma interesi, bet vienlaikus sāk demonstrēt šo datu masā satopamās lietošanas kvalitātes problēmas, tā veidojot pretrunas starp teorētiskām un praktiskām lietošanas iespējām (kuras jau daudzi potenciālie lietotāji saskata un novērtē) un realitāti, kura, lielā datu apjoma kvalitātes nepilnību ietekmē, sāk ierobežot lietotāju vēlmes, </w:t>
      </w:r>
      <w:r w:rsidRPr="00502754">
        <w:rPr>
          <w:color w:val="000000" w:themeColor="text1"/>
          <w:szCs w:val="24"/>
        </w:rPr>
        <w:lastRenderedPageBreak/>
        <w:t xml:space="preserve">radot pielietojuma kļūdas un vilšanos. Kā būtisks šīs problēmas attīstības moments starptautiskos speciālistu forumos tiek uzrādīts pilnvērtīgas sagatavotības ģeoinformācijas speciālistu trūkums – īpaši norādot, ka tādas sagatavotības speciālistus daudzās valstīs tikai uzsāk gatavot. Līdz šim tika gatavoti tikai atsevišķu ģeoinformācijai  piederīgo nozaru speciālisti (ģeodēzijā , kartogrāfijā, fotogrammetrijā, tālizpētē, mērniecībā u.t.t), kā arī datorspeciālisti, kuri iesaistījušies darbā kā ģeoinformācijas speciālisti un uz šodienu  nospiedoši dominē šīs sfēras jomā. </w:t>
      </w:r>
    </w:p>
    <w:p w:rsidR="00502754" w:rsidRPr="00502754" w:rsidRDefault="00502754" w:rsidP="00502754">
      <w:pPr>
        <w:rPr>
          <w:color w:val="000000" w:themeColor="text1"/>
          <w:szCs w:val="24"/>
        </w:rPr>
      </w:pPr>
      <w:r w:rsidRPr="00502754">
        <w:rPr>
          <w:color w:val="000000" w:themeColor="text1"/>
          <w:szCs w:val="24"/>
        </w:rPr>
        <w:t>Tomēr nākas atzīt ka pašreizējo speciālistu kvalifikācija balstās uz savu nozaru zināšanām un praksi, bet ģeoinformāciju tie visbiežāk pārzina tikai no savas sagatavotības skatu punkta – tāpēc darbības rezultātos var sastapt nozīmīgas kvalitātes problēmas, kuras pastiprina strauji pieaugošais pieprasījums pēc universālas vispārējās sagatavotības ģeoinformātikas inženieriem</w:t>
      </w:r>
      <w:r w:rsidR="00B709F9">
        <w:rPr>
          <w:color w:val="000000" w:themeColor="text1"/>
          <w:szCs w:val="24"/>
        </w:rPr>
        <w:t xml:space="preserve"> un augstāka līmeņa speciālistiem</w:t>
      </w:r>
      <w:r w:rsidRPr="00502754">
        <w:rPr>
          <w:color w:val="000000" w:themeColor="text1"/>
          <w:szCs w:val="24"/>
        </w:rPr>
        <w:t>, kuri nepieciešami gan datu veidošanas struktūrās (lai paaugstinātu izstrādājamo telpisko datu lietošanas kvalitātes), gan datu lietotāju pusē ( lai nodrošinātu/ organizētu lietošanai piemērotu datu meklēšanu, to pārbaudes un optimālas lietošanas risinājumu izvēles.</w:t>
      </w:r>
    </w:p>
    <w:p w:rsidR="003E05E9" w:rsidRPr="00AC3908" w:rsidRDefault="00502754" w:rsidP="00AC3908">
      <w:pPr>
        <w:rPr>
          <w:color w:val="000000" w:themeColor="text1"/>
          <w:szCs w:val="24"/>
        </w:rPr>
      </w:pPr>
      <w:r w:rsidRPr="00502754">
        <w:rPr>
          <w:color w:val="000000" w:themeColor="text1"/>
          <w:szCs w:val="24"/>
        </w:rPr>
        <w:t xml:space="preserve">  Studiju programmas </w:t>
      </w:r>
      <w:r w:rsidRPr="00B709F9">
        <w:rPr>
          <w:i/>
          <w:color w:val="000000" w:themeColor="text1"/>
          <w:szCs w:val="24"/>
        </w:rPr>
        <w:t>Ģeoinformātika un tālizpēte</w:t>
      </w:r>
      <w:r w:rsidRPr="00502754">
        <w:rPr>
          <w:color w:val="000000" w:themeColor="text1"/>
          <w:szCs w:val="24"/>
        </w:rPr>
        <w:t xml:space="preserve"> tika ņemtas vērā starptautiskās atziņas. Jāatzīmē, ka ārvalstu universitātēs nav bieži sastopamas </w:t>
      </w:r>
      <w:r w:rsidR="00B709F9">
        <w:rPr>
          <w:color w:val="000000" w:themeColor="text1"/>
          <w:szCs w:val="24"/>
        </w:rPr>
        <w:t xml:space="preserve">maģistra līmeņa </w:t>
      </w:r>
      <w:r w:rsidRPr="00502754">
        <w:rPr>
          <w:color w:val="000000" w:themeColor="text1"/>
          <w:szCs w:val="24"/>
        </w:rPr>
        <w:t xml:space="preserve">studiju programmas, kuras sagatavo ģeoinformātikas speciālistus, tās ir salīdzinoši jaunas un uzsāktas īstenot tikai pēdējo 15 gadu laikā, un tiek pilnveidotas nozares tirgus prasībām. Salīdzināšanai tika izvēlētas augstskolas </w:t>
      </w:r>
      <w:r w:rsidR="00276933">
        <w:rPr>
          <w:color w:val="000000" w:themeColor="text1"/>
          <w:szCs w:val="24"/>
        </w:rPr>
        <w:t>–</w:t>
      </w:r>
      <w:r w:rsidRPr="00502754">
        <w:rPr>
          <w:color w:val="000000" w:themeColor="text1"/>
          <w:szCs w:val="24"/>
        </w:rPr>
        <w:t xml:space="preserve"> </w:t>
      </w:r>
      <w:r w:rsidR="00276933" w:rsidRPr="00AC3908">
        <w:rPr>
          <w:color w:val="000000" w:themeColor="text1"/>
          <w:szCs w:val="24"/>
        </w:rPr>
        <w:t>Aalto universitāte</w:t>
      </w:r>
      <w:r w:rsidRPr="00AC3908">
        <w:rPr>
          <w:color w:val="000000" w:themeColor="text1"/>
          <w:szCs w:val="24"/>
        </w:rPr>
        <w:t xml:space="preserve"> (</w:t>
      </w:r>
      <w:r w:rsidR="00276933" w:rsidRPr="00AC3908">
        <w:rPr>
          <w:color w:val="000000" w:themeColor="text1"/>
          <w:szCs w:val="24"/>
        </w:rPr>
        <w:t>Somijā</w:t>
      </w:r>
      <w:r w:rsidRPr="00AC3908">
        <w:rPr>
          <w:color w:val="000000" w:themeColor="text1"/>
          <w:szCs w:val="24"/>
        </w:rPr>
        <w:t xml:space="preserve">) un </w:t>
      </w:r>
      <w:r w:rsidR="00276933" w:rsidRPr="00AC3908">
        <w:rPr>
          <w:color w:val="000000" w:themeColor="text1"/>
          <w:szCs w:val="24"/>
        </w:rPr>
        <w:t>Kopenhāgenas universitāte</w:t>
      </w:r>
      <w:r w:rsidRPr="00AC3908">
        <w:rPr>
          <w:color w:val="000000" w:themeColor="text1"/>
          <w:szCs w:val="24"/>
        </w:rPr>
        <w:t xml:space="preserve"> (</w:t>
      </w:r>
      <w:r w:rsidR="00276933" w:rsidRPr="00AC3908">
        <w:rPr>
          <w:color w:val="000000" w:themeColor="text1"/>
          <w:szCs w:val="24"/>
        </w:rPr>
        <w:t>Dānijā</w:t>
      </w:r>
      <w:r w:rsidRPr="00AC3908">
        <w:rPr>
          <w:color w:val="000000" w:themeColor="text1"/>
          <w:szCs w:val="24"/>
        </w:rPr>
        <w:t>), kas sagatavo</w:t>
      </w:r>
      <w:r w:rsidR="00276933" w:rsidRPr="00AC3908">
        <w:rPr>
          <w:color w:val="000000" w:themeColor="text1"/>
          <w:szCs w:val="24"/>
        </w:rPr>
        <w:t xml:space="preserve"> maģistrus</w:t>
      </w:r>
      <w:r w:rsidRPr="00AC3908">
        <w:rPr>
          <w:color w:val="000000" w:themeColor="text1"/>
          <w:szCs w:val="24"/>
        </w:rPr>
        <w:t xml:space="preserve"> ģeoinformātikas </w:t>
      </w:r>
      <w:r w:rsidR="00276933" w:rsidRPr="00AC3908">
        <w:rPr>
          <w:color w:val="000000" w:themeColor="text1"/>
          <w:szCs w:val="24"/>
        </w:rPr>
        <w:t>jomā</w:t>
      </w:r>
      <w:r w:rsidRPr="00AC3908">
        <w:rPr>
          <w:color w:val="000000" w:themeColor="text1"/>
          <w:szCs w:val="24"/>
        </w:rPr>
        <w:t xml:space="preserve">. </w:t>
      </w:r>
      <w:r w:rsidR="00276933" w:rsidRPr="00AC3908">
        <w:rPr>
          <w:color w:val="000000" w:themeColor="text1"/>
          <w:szCs w:val="24"/>
        </w:rPr>
        <w:t>Aalto universitāte (Somijā)</w:t>
      </w:r>
      <w:r w:rsidRPr="00AC3908">
        <w:rPr>
          <w:color w:val="000000" w:themeColor="text1"/>
          <w:szCs w:val="24"/>
        </w:rPr>
        <w:t xml:space="preserve"> īsteno akadēmiskā </w:t>
      </w:r>
      <w:r w:rsidR="00327C6B" w:rsidRPr="00AC3908">
        <w:rPr>
          <w:color w:val="000000" w:themeColor="text1"/>
          <w:szCs w:val="24"/>
        </w:rPr>
        <w:t>maģistra</w:t>
      </w:r>
      <w:r w:rsidRPr="00AC3908">
        <w:rPr>
          <w:color w:val="000000" w:themeColor="text1"/>
          <w:szCs w:val="24"/>
        </w:rPr>
        <w:t xml:space="preserve"> studiju programmu “Ģeoinformātika” ar kopējo apjomu </w:t>
      </w:r>
      <w:r w:rsidR="00327C6B" w:rsidRPr="00AC3908">
        <w:rPr>
          <w:color w:val="000000" w:themeColor="text1"/>
          <w:szCs w:val="24"/>
        </w:rPr>
        <w:t>120</w:t>
      </w:r>
      <w:r w:rsidRPr="00AC3908">
        <w:rPr>
          <w:color w:val="000000" w:themeColor="text1"/>
          <w:szCs w:val="24"/>
        </w:rPr>
        <w:t xml:space="preserve"> ECTS un studiju ilgumu </w:t>
      </w:r>
      <w:r w:rsidR="00327C6B" w:rsidRPr="00AC3908">
        <w:rPr>
          <w:color w:val="000000" w:themeColor="text1"/>
          <w:szCs w:val="24"/>
        </w:rPr>
        <w:t>2</w:t>
      </w:r>
      <w:r w:rsidRPr="00AC3908">
        <w:rPr>
          <w:color w:val="000000" w:themeColor="text1"/>
          <w:szCs w:val="24"/>
        </w:rPr>
        <w:t xml:space="preserve"> gadi (</w:t>
      </w:r>
      <w:r w:rsidR="00327C6B" w:rsidRPr="00AC3908">
        <w:rPr>
          <w:color w:val="000000" w:themeColor="text1"/>
          <w:szCs w:val="24"/>
        </w:rPr>
        <w:t>4</w:t>
      </w:r>
      <w:r w:rsidRPr="00AC3908">
        <w:rPr>
          <w:color w:val="000000" w:themeColor="text1"/>
          <w:szCs w:val="24"/>
        </w:rPr>
        <w:t xml:space="preserve"> semestri), </w:t>
      </w:r>
      <w:r w:rsidR="00327C6B" w:rsidRPr="00AC3908">
        <w:rPr>
          <w:color w:val="000000" w:themeColor="text1"/>
          <w:szCs w:val="24"/>
        </w:rPr>
        <w:t>Kopenhāgenas universitāte (Dānijā)</w:t>
      </w:r>
      <w:r w:rsidRPr="00AC3908">
        <w:rPr>
          <w:color w:val="000000" w:themeColor="text1"/>
          <w:szCs w:val="24"/>
        </w:rPr>
        <w:t xml:space="preserve"> īsteno akadēmiskā </w:t>
      </w:r>
      <w:r w:rsidR="00327C6B" w:rsidRPr="00AC3908">
        <w:rPr>
          <w:color w:val="000000" w:themeColor="text1"/>
          <w:szCs w:val="24"/>
        </w:rPr>
        <w:t>maģistra</w:t>
      </w:r>
      <w:r w:rsidRPr="00AC3908">
        <w:rPr>
          <w:color w:val="000000" w:themeColor="text1"/>
          <w:szCs w:val="24"/>
        </w:rPr>
        <w:t xml:space="preserve"> studiju programmu “Ģeo</w:t>
      </w:r>
      <w:r w:rsidR="00327C6B" w:rsidRPr="00AC3908">
        <w:rPr>
          <w:color w:val="000000" w:themeColor="text1"/>
          <w:szCs w:val="24"/>
        </w:rPr>
        <w:t>grāfija un ģeo</w:t>
      </w:r>
      <w:r w:rsidRPr="00AC3908">
        <w:rPr>
          <w:color w:val="000000" w:themeColor="text1"/>
          <w:szCs w:val="24"/>
        </w:rPr>
        <w:t xml:space="preserve">informātika” ar kopējo apjomu </w:t>
      </w:r>
      <w:r w:rsidR="00327C6B" w:rsidRPr="00AC3908">
        <w:rPr>
          <w:color w:val="000000" w:themeColor="text1"/>
          <w:szCs w:val="24"/>
        </w:rPr>
        <w:t>120</w:t>
      </w:r>
      <w:r w:rsidRPr="00AC3908">
        <w:rPr>
          <w:color w:val="000000" w:themeColor="text1"/>
          <w:szCs w:val="24"/>
        </w:rPr>
        <w:t xml:space="preserve"> ECTS un studiju ilgumu </w:t>
      </w:r>
      <w:r w:rsidR="00327C6B" w:rsidRPr="00AC3908">
        <w:rPr>
          <w:color w:val="000000" w:themeColor="text1"/>
          <w:szCs w:val="24"/>
        </w:rPr>
        <w:t>2</w:t>
      </w:r>
      <w:r w:rsidRPr="00AC3908">
        <w:rPr>
          <w:color w:val="000000" w:themeColor="text1"/>
          <w:szCs w:val="24"/>
        </w:rPr>
        <w:t xml:space="preserve"> gadi (</w:t>
      </w:r>
      <w:r w:rsidR="00327C6B" w:rsidRPr="00AC3908">
        <w:rPr>
          <w:color w:val="000000" w:themeColor="text1"/>
          <w:szCs w:val="24"/>
        </w:rPr>
        <w:t>4</w:t>
      </w:r>
      <w:r w:rsidRPr="00AC3908">
        <w:rPr>
          <w:color w:val="000000" w:themeColor="text1"/>
          <w:szCs w:val="24"/>
        </w:rPr>
        <w:t xml:space="preserve"> semestri). Salīdzinājumam izvēlētās studiju programmas pēc studiju plānā īstenoto studiju kursu satura un apjoma  procentuā</w:t>
      </w:r>
      <w:r w:rsidR="00327C6B" w:rsidRPr="00AC3908">
        <w:rPr>
          <w:color w:val="000000" w:themeColor="text1"/>
          <w:szCs w:val="24"/>
        </w:rPr>
        <w:t>lā</w:t>
      </w:r>
      <w:r w:rsidRPr="00AC3908">
        <w:rPr>
          <w:color w:val="000000" w:themeColor="text1"/>
          <w:szCs w:val="24"/>
        </w:rPr>
        <w:t xml:space="preserve"> sadalījuma uzrāda līdzīgus rezultātus, piemēram </w:t>
      </w:r>
      <w:r w:rsidR="003E05E9" w:rsidRPr="00AC3908">
        <w:rPr>
          <w:color w:val="000000" w:themeColor="text1"/>
          <w:szCs w:val="24"/>
        </w:rPr>
        <w:t xml:space="preserve">Aalto universitāte (Somijā) </w:t>
      </w:r>
      <w:r w:rsidRPr="00AC3908">
        <w:rPr>
          <w:color w:val="000000" w:themeColor="text1"/>
          <w:szCs w:val="24"/>
        </w:rPr>
        <w:t xml:space="preserve"> studiju programmā akcents ir uz </w:t>
      </w:r>
      <w:r w:rsidR="003E05E9" w:rsidRPr="00AC3908">
        <w:rPr>
          <w:color w:val="000000" w:themeColor="text1"/>
          <w:szCs w:val="24"/>
        </w:rPr>
        <w:t xml:space="preserve">Obligātās daļas </w:t>
      </w:r>
      <w:r w:rsidRPr="00AC3908">
        <w:rPr>
          <w:color w:val="000000" w:themeColor="text1"/>
          <w:szCs w:val="24"/>
        </w:rPr>
        <w:t>studiju kursu ietvaru</w:t>
      </w:r>
      <w:r w:rsidR="003E05E9" w:rsidRPr="00AC3908">
        <w:rPr>
          <w:color w:val="000000" w:themeColor="text1"/>
          <w:szCs w:val="24"/>
        </w:rPr>
        <w:t>, kas sastāda 60 ECTS, līdzīgi, kā jaunajā studiju programmā LLU – attiecīgi 42 KP/ 63 ECTS</w:t>
      </w:r>
      <w:r w:rsidRPr="00AC3908">
        <w:rPr>
          <w:color w:val="000000" w:themeColor="text1"/>
          <w:szCs w:val="24"/>
        </w:rPr>
        <w:t>,</w:t>
      </w:r>
      <w:r w:rsidR="003E05E9" w:rsidRPr="00AC3908">
        <w:rPr>
          <w:color w:val="000000" w:themeColor="text1"/>
          <w:szCs w:val="24"/>
        </w:rPr>
        <w:t xml:space="preserve"> savukārt</w:t>
      </w:r>
      <w:r w:rsidRPr="00AC3908">
        <w:rPr>
          <w:color w:val="000000" w:themeColor="text1"/>
          <w:szCs w:val="24"/>
        </w:rPr>
        <w:t xml:space="preserve"> </w:t>
      </w:r>
      <w:r w:rsidR="00327C6B" w:rsidRPr="00AC3908">
        <w:rPr>
          <w:color w:val="000000" w:themeColor="text1"/>
          <w:szCs w:val="24"/>
        </w:rPr>
        <w:t>Kopenhāgenas universitāte (Dānijā)</w:t>
      </w:r>
      <w:r w:rsidR="003E05E9" w:rsidRPr="00AC3908">
        <w:rPr>
          <w:color w:val="000000" w:themeColor="text1"/>
          <w:szCs w:val="24"/>
        </w:rPr>
        <w:t xml:space="preserve"> </w:t>
      </w:r>
      <w:r w:rsidRPr="00AC3908">
        <w:rPr>
          <w:color w:val="000000" w:themeColor="text1"/>
          <w:szCs w:val="24"/>
        </w:rPr>
        <w:t>studiju programmā</w:t>
      </w:r>
      <w:r w:rsidR="003E05E9" w:rsidRPr="00AC3908">
        <w:rPr>
          <w:color w:val="000000" w:themeColor="text1"/>
          <w:szCs w:val="24"/>
        </w:rPr>
        <w:t xml:space="preserve"> Obligātajā daļā ir tikai 15 ECTS, bet akcents ir</w:t>
      </w:r>
      <w:r w:rsidRPr="00AC3908">
        <w:rPr>
          <w:color w:val="000000" w:themeColor="text1"/>
          <w:szCs w:val="24"/>
        </w:rPr>
        <w:t xml:space="preserve"> uz </w:t>
      </w:r>
      <w:r w:rsidR="003E05E9" w:rsidRPr="00AC3908">
        <w:rPr>
          <w:color w:val="000000" w:themeColor="text1"/>
          <w:szCs w:val="24"/>
        </w:rPr>
        <w:t>Ierobežotās izvēles studiju kursu ietvaru ar 45 ECTS</w:t>
      </w:r>
      <w:r w:rsidRPr="00AC3908">
        <w:rPr>
          <w:color w:val="000000" w:themeColor="text1"/>
          <w:szCs w:val="24"/>
        </w:rPr>
        <w:t>.. Jāatzīmē, ka visās augstskolās IT studiju kursu ietvara apjomi ir apmēram līdzīgi</w:t>
      </w:r>
      <w:r w:rsidR="003E05E9" w:rsidRPr="00AC3908">
        <w:rPr>
          <w:color w:val="000000" w:themeColor="text1"/>
          <w:szCs w:val="24"/>
        </w:rPr>
        <w:t>. Kā arī visās studiju programmās ir iekļautas izvēles specializācijas, kas tomēr ir būtiski atšķir</w:t>
      </w:r>
      <w:r w:rsidR="00AC3908" w:rsidRPr="00AC3908">
        <w:rPr>
          <w:color w:val="000000" w:themeColor="text1"/>
          <w:szCs w:val="24"/>
        </w:rPr>
        <w:t>īgas</w:t>
      </w:r>
      <w:r w:rsidR="003E05E9" w:rsidRPr="00AC3908">
        <w:rPr>
          <w:color w:val="000000" w:themeColor="text1"/>
          <w:szCs w:val="24"/>
        </w:rPr>
        <w:t xml:space="preserve"> salīdzināšanā iekļautajās augstskolās, piemēram Aalto universitātes (Somijā)  studiju programmā tās ir</w:t>
      </w:r>
      <w:r w:rsidR="00AC3908" w:rsidRPr="00AC3908">
        <w:t xml:space="preserve"> </w:t>
      </w:r>
      <w:r w:rsidR="00AC3908" w:rsidRPr="00AC3908">
        <w:rPr>
          <w:color w:val="000000" w:themeColor="text1"/>
          <w:szCs w:val="24"/>
        </w:rPr>
        <w:t>pozicionēšanas un navigācijas sistēmas, lāzerskenēšana un fotogrammetrija, Ģeoinformātikas tehnoloģijas, tālizpēte</w:t>
      </w:r>
      <w:r w:rsidR="003E05E9" w:rsidRPr="00AC3908">
        <w:rPr>
          <w:color w:val="000000" w:themeColor="text1"/>
          <w:szCs w:val="24"/>
        </w:rPr>
        <w:t>, bet Kopenhāgenas universitātes (Dānijā) studiju programmā tās ir</w:t>
      </w:r>
      <w:r w:rsidR="00AC3908" w:rsidRPr="00AC3908">
        <w:rPr>
          <w:color w:val="000000" w:themeColor="text1"/>
          <w:szCs w:val="24"/>
        </w:rPr>
        <w:t xml:space="preserve"> ģeoinformātika, fiziskā ģeogrāfija un cilvēka ģeogrāfija.</w:t>
      </w:r>
    </w:p>
    <w:p w:rsidR="00502754" w:rsidRPr="00502754" w:rsidRDefault="00502754" w:rsidP="00B709F9">
      <w:pPr>
        <w:rPr>
          <w:color w:val="000000" w:themeColor="text1"/>
          <w:szCs w:val="24"/>
        </w:rPr>
      </w:pPr>
      <w:r w:rsidRPr="00AC3908">
        <w:rPr>
          <w:color w:val="000000" w:themeColor="text1"/>
          <w:szCs w:val="24"/>
        </w:rPr>
        <w:t xml:space="preserve"> Visās studiju programmās</w:t>
      </w:r>
      <w:r w:rsidR="003E05E9" w:rsidRPr="00AC3908">
        <w:rPr>
          <w:color w:val="000000" w:themeColor="text1"/>
          <w:szCs w:val="24"/>
        </w:rPr>
        <w:t>, arī LLU jaunajā studiju programmā</w:t>
      </w:r>
      <w:r w:rsidRPr="00AC3908">
        <w:rPr>
          <w:color w:val="000000" w:themeColor="text1"/>
          <w:szCs w:val="24"/>
        </w:rPr>
        <w:t xml:space="preserve"> ir paredzēta noslēguma studiju darba izstrāde – </w:t>
      </w:r>
      <w:r w:rsidR="003E05E9" w:rsidRPr="00AC3908">
        <w:rPr>
          <w:color w:val="000000" w:themeColor="text1"/>
          <w:szCs w:val="24"/>
        </w:rPr>
        <w:t>Maģistra darbs.</w:t>
      </w:r>
    </w:p>
    <w:p w:rsidR="00017D0D" w:rsidRPr="00B709F9" w:rsidRDefault="00502754" w:rsidP="00B709F9">
      <w:pPr>
        <w:rPr>
          <w:color w:val="000000" w:themeColor="text1"/>
          <w:szCs w:val="24"/>
        </w:rPr>
      </w:pPr>
      <w:r w:rsidRPr="00502754">
        <w:rPr>
          <w:color w:val="000000" w:themeColor="text1"/>
          <w:szCs w:val="24"/>
        </w:rPr>
        <w:t xml:space="preserve">1. pielikumā dots studiju programmas </w:t>
      </w:r>
      <w:r w:rsidRPr="00B709F9">
        <w:rPr>
          <w:i/>
          <w:color w:val="000000" w:themeColor="text1"/>
          <w:szCs w:val="24"/>
        </w:rPr>
        <w:t>Ģeoinformātika un tālizpēte</w:t>
      </w:r>
      <w:r w:rsidRPr="00502754">
        <w:rPr>
          <w:color w:val="000000" w:themeColor="text1"/>
          <w:szCs w:val="24"/>
        </w:rPr>
        <w:t xml:space="preserve"> salīdzinājums ar divām ES</w:t>
      </w:r>
      <w:r w:rsidR="00B709F9">
        <w:rPr>
          <w:color w:val="000000" w:themeColor="text1"/>
          <w:szCs w:val="24"/>
        </w:rPr>
        <w:t xml:space="preserve"> augstskolu studiju programmām.</w:t>
      </w:r>
    </w:p>
    <w:p w:rsidR="00017D0D" w:rsidRPr="00017D0D" w:rsidRDefault="00017D0D" w:rsidP="0072422B">
      <w:pPr>
        <w:rPr>
          <w:szCs w:val="24"/>
        </w:rPr>
      </w:pPr>
    </w:p>
    <w:p w:rsidR="0072422B" w:rsidRDefault="0072422B" w:rsidP="00E0511A">
      <w:pPr>
        <w:pStyle w:val="Heading2"/>
      </w:pPr>
      <w:bookmarkStart w:id="6" w:name="_Toc98501286"/>
      <w:r w:rsidRPr="0072422B">
        <w:t>Studiju programmas attīstības perspektīvas</w:t>
      </w:r>
      <w:bookmarkEnd w:id="6"/>
      <w:r w:rsidRPr="0072422B">
        <w:t xml:space="preserve"> </w:t>
      </w:r>
    </w:p>
    <w:p w:rsidR="00915130" w:rsidRDefault="00915130" w:rsidP="00915130">
      <w:pPr>
        <w:ind w:firstLine="0"/>
      </w:pPr>
      <w:r>
        <w:t xml:space="preserve">Neskatoties uz to, ka studiju programma veidojas speciālistu piedāvājuma deficīta apstākļos, tai ir nopietnas tālākās attīstības perspektīvas, kuras balstās pirmkārt uz IT sistēmu attīstības un lietošanas apjomu radikāla, visaptveroša pieauguma sabiedrībā un tautsaimniecībā. Nākotnes izaicinājumi pieprasa gan palielināt telpiskās informācijas kvalitatīvas pielietošanas apjomus, gan to lietošanu ieviest un integrēt arvien plašākā tautsaimniecības un sabiedrības dzīves un darbības jomās – attīstot to efektivitāti un konkurētspēju. Šādu attīstības tendenču izmantošana tautsaimniecības attīstībai izvirza nepieciešamību pēc kvalitatīvu </w:t>
      </w:r>
      <w:r>
        <w:lastRenderedPageBreak/>
        <w:t>ģeoinformācijas speciālistu pieejamības ievērojamos apjomos un arī daudzu nozaru specializācijās. Tāpēc studiju programmas perspektīvās attīstības uzdevumos ietilpst:</w:t>
      </w:r>
    </w:p>
    <w:p w:rsidR="00915130" w:rsidRDefault="00915130" w:rsidP="009F0EE9">
      <w:pPr>
        <w:pStyle w:val="ListParagraph"/>
        <w:numPr>
          <w:ilvl w:val="0"/>
          <w:numId w:val="18"/>
        </w:numPr>
        <w:ind w:left="426" w:hanging="426"/>
        <w:jc w:val="both"/>
      </w:pPr>
      <w:r>
        <w:t xml:space="preserve">palielināt nākošo ģeoinformācijas un tālizpētes speciālistu zināšanu un prasmju apjomus to pielietošanai arvien plašākam tautsaimniecības nozaru pārvaldes un biznesa uzņēmēju lokam, panākot maksimāli iespējamo lietošanas nišu apguvi – nodrošinājumu ar pilnvērtīgu un modernu ģeoinformācijas atbalstu, atbilstošu pasaules augstākā un modernākā līmeņa prasībām; </w:t>
      </w:r>
    </w:p>
    <w:p w:rsidR="00915130" w:rsidRDefault="00915130" w:rsidP="009F0EE9">
      <w:pPr>
        <w:pStyle w:val="ListParagraph"/>
        <w:numPr>
          <w:ilvl w:val="0"/>
          <w:numId w:val="18"/>
        </w:numPr>
        <w:ind w:left="426" w:hanging="426"/>
        <w:jc w:val="both"/>
      </w:pPr>
      <w:r>
        <w:t>izvirzīt uzdevumu sagatavot paplašinātu bāzi jaunāko tehnisko un tehnoloģisko ĢIS un tālizpētes iespēju ieviešanas izstrādēm, adaptācijai un pielietojumam, nosedzot nākotnē visas tautsaimniecības nozares un biznesa vidi ar tiem nepieciešamo telpiskās informācijas atbalstu;</w:t>
      </w:r>
    </w:p>
    <w:p w:rsidR="00915130" w:rsidRDefault="00915130" w:rsidP="009F0EE9">
      <w:pPr>
        <w:pStyle w:val="ListParagraph"/>
        <w:numPr>
          <w:ilvl w:val="0"/>
          <w:numId w:val="18"/>
        </w:numPr>
        <w:ind w:left="426" w:hanging="426"/>
        <w:jc w:val="both"/>
      </w:pPr>
      <w:r>
        <w:t>izveidojot atgriezeniskās sadarbības saiknes ar tautsaimniecībā un biznesa vidē strādājošajiem ģeoinformātikas speciālistiem, tuvināt un attīstīt apmācības programmu saturu un izpildījumu tautsaimniecības un biznesa vides perspektīvās attīstības interesēm;</w:t>
      </w:r>
    </w:p>
    <w:p w:rsidR="00915130" w:rsidRDefault="00915130" w:rsidP="009F0EE9">
      <w:pPr>
        <w:pStyle w:val="ListParagraph"/>
        <w:numPr>
          <w:ilvl w:val="0"/>
          <w:numId w:val="18"/>
        </w:numPr>
        <w:ind w:left="426" w:hanging="426"/>
        <w:jc w:val="both"/>
      </w:pPr>
      <w:r>
        <w:t>sagatavot profesionālo pamatu perspektīvo ģeoinformācijas izstrāžu un lietojuma attīstības pētījumiem, kā arī to rezultātu transformēšanai pielietojumam reālos darbaspējīgos modeļos.</w:t>
      </w:r>
    </w:p>
    <w:p w:rsidR="00915130" w:rsidRDefault="00915130" w:rsidP="00915130">
      <w:pPr>
        <w:ind w:firstLine="720"/>
      </w:pPr>
      <w:r>
        <w:t xml:space="preserve">Jaunā </w:t>
      </w:r>
      <w:r w:rsidR="00B709F9">
        <w:t>akadēmiskā maģistra</w:t>
      </w:r>
      <w:r>
        <w:t xml:space="preserve"> studiju programma </w:t>
      </w:r>
      <w:r w:rsidRPr="002D77CA">
        <w:rPr>
          <w:i/>
        </w:rPr>
        <w:t>Ģeoinformātika un tālizpēte</w:t>
      </w:r>
      <w:r>
        <w:t xml:space="preserve"> atbilst </w:t>
      </w:r>
      <w:r w:rsidR="00043F84">
        <w:t>7</w:t>
      </w:r>
      <w:r>
        <w:t xml:space="preserve">.PKL, tās izveide </w:t>
      </w:r>
      <w:r w:rsidR="00D21E7F">
        <w:t xml:space="preserve">balstīta uz </w:t>
      </w:r>
      <w:r w:rsidR="00D21E7F" w:rsidRPr="00D21E7F">
        <w:t>atbilstoši jaunākajām ģeoinformātikas un tālizpētes jomas tendencēm dažādu nozaru ietvarā</w:t>
      </w:r>
      <w:r w:rsidR="00D21E7F">
        <w:t>,</w:t>
      </w:r>
      <w:r w:rsidR="00D21E7F" w:rsidRPr="00D21E7F">
        <w:t xml:space="preserve"> </w:t>
      </w:r>
      <w:r w:rsidR="00D21E7F">
        <w:t xml:space="preserve">ņemot vērā nozaru attīstības tendences </w:t>
      </w:r>
      <w:r w:rsidR="00D21E7F" w:rsidRPr="00D21E7F">
        <w:t xml:space="preserve">kā nākamais izglītības līmenis pēc profesionālā bakalaura studiju programmas </w:t>
      </w:r>
      <w:r w:rsidR="00D21E7F" w:rsidRPr="00D21E7F">
        <w:rPr>
          <w:i/>
        </w:rPr>
        <w:t>Ģeoinformātika un tālizpēte</w:t>
      </w:r>
      <w:r w:rsidR="00D21E7F" w:rsidRPr="00D21E7F">
        <w:t xml:space="preserve"> absolvēšanas</w:t>
      </w:r>
      <w:r w:rsidR="00D21E7F">
        <w:t xml:space="preserve"> padziļinātāk, augstākā līmenī apgūt pielietojumu specializācijas virzienos: lauksaimniecības un mežsaimniecības ģeoinformatīvā nodrošināšana,  zemes telpiskā administrēšana un krīžu pārvarēšanas telpiskā organizēšana. </w:t>
      </w:r>
    </w:p>
    <w:p w:rsidR="00915130" w:rsidRDefault="00915130" w:rsidP="00915130">
      <w:pPr>
        <w:ind w:firstLine="720"/>
      </w:pPr>
      <w:r>
        <w:t>Studiju programmu paredzēts īstenot arī angļu valodā, kas papildinās LLU pieejamo studiju kursu apjomu angļu valodā, kas ļaus piesaistīt ne tikai ārvalstu studentus pilna laika klātienes studijās, bet arī sekmēs studentu mobilitāti Erasmus+ programmā.</w:t>
      </w:r>
    </w:p>
    <w:p w:rsidR="00915130" w:rsidRPr="00915130" w:rsidRDefault="00915130" w:rsidP="00915130">
      <w:pPr>
        <w:rPr>
          <w:color w:val="000000" w:themeColor="text1"/>
          <w:szCs w:val="24"/>
        </w:rPr>
      </w:pPr>
      <w:r>
        <w:t xml:space="preserve">Studiju programmas absolventi studijas varēs turpināt </w:t>
      </w:r>
      <w:r w:rsidR="00BC62B4">
        <w:t>doktora</w:t>
      </w:r>
      <w:r>
        <w:t xml:space="preserve"> studiju programmā </w:t>
      </w:r>
      <w:r w:rsidR="00BC62B4">
        <w:rPr>
          <w:i/>
        </w:rPr>
        <w:t>Būvzinātne</w:t>
      </w:r>
      <w:r>
        <w:t xml:space="preserve"> </w:t>
      </w:r>
      <w:r w:rsidR="00BC62B4">
        <w:t xml:space="preserve">apakšvirzienā </w:t>
      </w:r>
      <w:r w:rsidR="00BC62B4" w:rsidRPr="00BC62B4">
        <w:rPr>
          <w:i/>
        </w:rPr>
        <w:t>Ģeodēzija un ģeoinformātika</w:t>
      </w:r>
      <w:r w:rsidR="00BC62B4">
        <w:t>.</w:t>
      </w:r>
      <w:r>
        <w:t xml:space="preserve"> </w:t>
      </w:r>
    </w:p>
    <w:p w:rsidR="0072422B" w:rsidRDefault="0072422B" w:rsidP="005D1793">
      <w:pPr>
        <w:rPr>
          <w:szCs w:val="24"/>
        </w:rPr>
      </w:pPr>
    </w:p>
    <w:p w:rsidR="00C71E4A" w:rsidRDefault="00FF4C9A" w:rsidP="00FF4C9A">
      <w:pPr>
        <w:pStyle w:val="Heading1"/>
      </w:pPr>
      <w:bookmarkStart w:id="7" w:name="_Toc98501287"/>
      <w:r>
        <w:t>RESURSI UN NODROŠINĀJUMS</w:t>
      </w:r>
      <w:bookmarkEnd w:id="7"/>
    </w:p>
    <w:p w:rsidR="00FF4C9A" w:rsidRDefault="00FF4C9A" w:rsidP="00FF4C9A">
      <w:pPr>
        <w:pStyle w:val="Heading2"/>
      </w:pPr>
      <w:bookmarkStart w:id="8" w:name="_Toc98501288"/>
      <w:r w:rsidRPr="00FF4C9A">
        <w:t>Studiju programmas īstenošanai nepieciešamās studiju bāzes novērtējums</w:t>
      </w:r>
      <w:bookmarkEnd w:id="8"/>
    </w:p>
    <w:p w:rsidR="00915130" w:rsidRPr="00AE5712" w:rsidRDefault="00DB14A0" w:rsidP="00915130">
      <w:pPr>
        <w:rPr>
          <w:color w:val="000000" w:themeColor="text1"/>
          <w:szCs w:val="24"/>
        </w:rPr>
      </w:pPr>
      <w:r>
        <w:rPr>
          <w:color w:val="000000" w:themeColor="text1"/>
          <w:szCs w:val="24"/>
        </w:rPr>
        <w:t>Akadēmiskā maģistra</w:t>
      </w:r>
      <w:r w:rsidR="00915130">
        <w:rPr>
          <w:color w:val="000000" w:themeColor="text1"/>
          <w:szCs w:val="24"/>
        </w:rPr>
        <w:t xml:space="preserve"> studiju programmu </w:t>
      </w:r>
      <w:r w:rsidR="00915130" w:rsidRPr="00466F76">
        <w:rPr>
          <w:i/>
          <w:color w:val="000000" w:themeColor="text1"/>
          <w:szCs w:val="24"/>
        </w:rPr>
        <w:t>Ģeoinformātika un tālizpēte</w:t>
      </w:r>
      <w:r w:rsidR="00915130">
        <w:rPr>
          <w:color w:val="000000" w:themeColor="text1"/>
          <w:szCs w:val="24"/>
        </w:rPr>
        <w:t xml:space="preserve"> īstenos Vides un būvzinātņu fakultātes Zemes pārvaldības un ģeodēzijas katedra, sadarbībā ar Vides un būvzinātņu fakultātes Vides un ūdenssaimniecības katedru, </w:t>
      </w:r>
      <w:r>
        <w:rPr>
          <w:color w:val="000000" w:themeColor="text1"/>
          <w:szCs w:val="24"/>
        </w:rPr>
        <w:t>Arhitektūras un būvniecības</w:t>
      </w:r>
      <w:r w:rsidR="00915130">
        <w:rPr>
          <w:color w:val="000000" w:themeColor="text1"/>
          <w:szCs w:val="24"/>
        </w:rPr>
        <w:t xml:space="preserve"> katedru, Valodu centru,</w:t>
      </w:r>
      <w:r w:rsidR="00915130">
        <w:t xml:space="preserve"> </w:t>
      </w:r>
      <w:r w:rsidR="00915130">
        <w:rPr>
          <w:color w:val="000000" w:themeColor="text1"/>
          <w:szCs w:val="24"/>
        </w:rPr>
        <w:t>Lauksaimniecības fakultātes</w:t>
      </w:r>
      <w:r w:rsidR="00915130" w:rsidRPr="00AE5712">
        <w:rPr>
          <w:color w:val="000000" w:themeColor="text1"/>
          <w:szCs w:val="24"/>
        </w:rPr>
        <w:t xml:space="preserve"> Augsnes un augu zinātņu institūt</w:t>
      </w:r>
      <w:r w:rsidR="00915130">
        <w:rPr>
          <w:color w:val="000000" w:themeColor="text1"/>
          <w:szCs w:val="24"/>
        </w:rPr>
        <w:t>u</w:t>
      </w:r>
      <w:r>
        <w:rPr>
          <w:color w:val="000000" w:themeColor="text1"/>
          <w:szCs w:val="24"/>
        </w:rPr>
        <w:t xml:space="preserve"> un Dzīvnieku zināt</w:t>
      </w:r>
      <w:r w:rsidR="00E53A70">
        <w:rPr>
          <w:color w:val="000000" w:themeColor="text1"/>
          <w:szCs w:val="24"/>
        </w:rPr>
        <w:t>ņu instit</w:t>
      </w:r>
      <w:r>
        <w:rPr>
          <w:color w:val="000000" w:themeColor="text1"/>
          <w:szCs w:val="24"/>
        </w:rPr>
        <w:t>ūtu</w:t>
      </w:r>
      <w:r w:rsidR="00915130">
        <w:rPr>
          <w:color w:val="000000" w:themeColor="text1"/>
          <w:szCs w:val="24"/>
        </w:rPr>
        <w:t>, Meža fakultātes</w:t>
      </w:r>
      <w:r w:rsidR="00915130" w:rsidRPr="00AE5712">
        <w:rPr>
          <w:color w:val="000000" w:themeColor="text1"/>
          <w:szCs w:val="24"/>
        </w:rPr>
        <w:t xml:space="preserve"> Mežkopības katedr</w:t>
      </w:r>
      <w:r w:rsidR="00915130">
        <w:rPr>
          <w:color w:val="000000" w:themeColor="text1"/>
          <w:szCs w:val="24"/>
        </w:rPr>
        <w:t>u un ar Informācijas tehnoloģiju fakultātes</w:t>
      </w:r>
      <w:r w:rsidR="00915130" w:rsidRPr="00AE5712">
        <w:rPr>
          <w:color w:val="000000" w:themeColor="text1"/>
          <w:szCs w:val="24"/>
        </w:rPr>
        <w:t xml:space="preserve"> Vadības sistēmu katedr</w:t>
      </w:r>
      <w:r w:rsidR="00915130">
        <w:rPr>
          <w:color w:val="000000" w:themeColor="text1"/>
          <w:szCs w:val="24"/>
        </w:rPr>
        <w:t>u un</w:t>
      </w:r>
      <w:r w:rsidR="00915130" w:rsidRPr="00AE5712">
        <w:rPr>
          <w:color w:val="000000" w:themeColor="text1"/>
          <w:szCs w:val="24"/>
        </w:rPr>
        <w:t xml:space="preserve"> Datoru sistēmu katedr</w:t>
      </w:r>
      <w:r w:rsidR="00915130">
        <w:rPr>
          <w:color w:val="000000" w:themeColor="text1"/>
          <w:szCs w:val="24"/>
        </w:rPr>
        <w:t xml:space="preserve">u. Minēto struktūrvienību mācībspēku galvenais uzdevums ir nodrošināt attiecīgo studiju kursu  un prakšu norisi, izstrādājot studiju kursu programmu, metodiskos materiālus praktisko un laboratorijas darbu izstrādei, kursa darbu un kursa projektu izstrādei, kā arī izstrādāto studiju kursu materiālus ievietot e-studiju vidē. Studiju procesā iesaistīto struktūrvienību uzdevumi programmu īstenošanai apkopoti </w:t>
      </w:r>
      <w:r w:rsidR="006A6222">
        <w:rPr>
          <w:color w:val="000000" w:themeColor="text1"/>
          <w:szCs w:val="24"/>
        </w:rPr>
        <w:t>2.</w:t>
      </w:r>
      <w:r w:rsidR="00915130">
        <w:rPr>
          <w:color w:val="000000" w:themeColor="text1"/>
          <w:szCs w:val="24"/>
        </w:rPr>
        <w:t>1.tabulā.</w:t>
      </w:r>
    </w:p>
    <w:p w:rsidR="00915130" w:rsidRDefault="006A6222" w:rsidP="00915130">
      <w:pPr>
        <w:jc w:val="right"/>
      </w:pPr>
      <w:r>
        <w:t>2.</w:t>
      </w:r>
      <w:r w:rsidR="00915130">
        <w:t>1.tabula</w:t>
      </w:r>
    </w:p>
    <w:p w:rsidR="00915130" w:rsidRPr="003C5557" w:rsidRDefault="00915130" w:rsidP="00915130">
      <w:pPr>
        <w:ind w:firstLine="0"/>
        <w:jc w:val="center"/>
        <w:rPr>
          <w:b/>
        </w:rPr>
      </w:pPr>
      <w:r w:rsidRPr="003C5557">
        <w:rPr>
          <w:b/>
          <w:szCs w:val="28"/>
        </w:rPr>
        <w:t>S</w:t>
      </w:r>
      <w:r>
        <w:rPr>
          <w:b/>
          <w:szCs w:val="28"/>
        </w:rPr>
        <w:t>tudiju programmā</w:t>
      </w:r>
      <w:r w:rsidRPr="003C5557">
        <w:rPr>
          <w:b/>
          <w:szCs w:val="28"/>
        </w:rPr>
        <w:t xml:space="preserve"> </w:t>
      </w:r>
      <w:r>
        <w:rPr>
          <w:b/>
          <w:i/>
          <w:szCs w:val="28"/>
        </w:rPr>
        <w:t>Ģeoinformātika un tālizpēte</w:t>
      </w:r>
      <w:r w:rsidRPr="003C5557">
        <w:rPr>
          <w:b/>
          <w:szCs w:val="28"/>
        </w:rPr>
        <w:t xml:space="preserve"> </w:t>
      </w:r>
      <w:r>
        <w:rPr>
          <w:b/>
          <w:szCs w:val="28"/>
        </w:rPr>
        <w:t xml:space="preserve">īstenošanā </w:t>
      </w:r>
      <w:r w:rsidRPr="003C5557">
        <w:rPr>
          <w:b/>
        </w:rPr>
        <w:t>iesaistītās struktūrvienības</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693"/>
        <w:gridCol w:w="897"/>
        <w:gridCol w:w="4490"/>
      </w:tblGrid>
      <w:tr w:rsidR="00915130" w:rsidRPr="00C03A39" w:rsidTr="0073000B">
        <w:tc>
          <w:tcPr>
            <w:tcW w:w="846" w:type="dxa"/>
          </w:tcPr>
          <w:p w:rsidR="00915130" w:rsidRPr="00FF4C9A" w:rsidRDefault="00915130" w:rsidP="0073000B">
            <w:pPr>
              <w:ind w:firstLine="0"/>
              <w:jc w:val="center"/>
              <w:rPr>
                <w:b/>
              </w:rPr>
            </w:pPr>
            <w:r w:rsidRPr="00FF4C9A">
              <w:rPr>
                <w:b/>
              </w:rPr>
              <w:t>Nr. p. k.</w:t>
            </w:r>
          </w:p>
        </w:tc>
        <w:tc>
          <w:tcPr>
            <w:tcW w:w="2693" w:type="dxa"/>
          </w:tcPr>
          <w:p w:rsidR="00915130" w:rsidRPr="00FF4C9A" w:rsidRDefault="00915130" w:rsidP="0073000B">
            <w:pPr>
              <w:ind w:firstLine="0"/>
              <w:jc w:val="center"/>
              <w:rPr>
                <w:b/>
              </w:rPr>
            </w:pPr>
            <w:r w:rsidRPr="00FF4C9A">
              <w:rPr>
                <w:b/>
              </w:rPr>
              <w:t>Struktūrvienības nosaukums</w:t>
            </w:r>
          </w:p>
        </w:tc>
        <w:tc>
          <w:tcPr>
            <w:tcW w:w="897" w:type="dxa"/>
          </w:tcPr>
          <w:p w:rsidR="00915130" w:rsidRPr="00FF4C9A" w:rsidRDefault="00915130" w:rsidP="0073000B">
            <w:pPr>
              <w:ind w:firstLine="0"/>
              <w:jc w:val="center"/>
              <w:rPr>
                <w:b/>
              </w:rPr>
            </w:pPr>
            <w:r w:rsidRPr="00FF4C9A">
              <w:rPr>
                <w:b/>
              </w:rPr>
              <w:t>Fakul</w:t>
            </w:r>
            <w:r>
              <w:rPr>
                <w:b/>
              </w:rPr>
              <w:t>-</w:t>
            </w:r>
            <w:r w:rsidRPr="00FF4C9A">
              <w:rPr>
                <w:b/>
              </w:rPr>
              <w:t>tāte</w:t>
            </w:r>
          </w:p>
        </w:tc>
        <w:tc>
          <w:tcPr>
            <w:tcW w:w="4490" w:type="dxa"/>
          </w:tcPr>
          <w:p w:rsidR="00915130" w:rsidRPr="00FF4C9A" w:rsidRDefault="00915130" w:rsidP="0073000B">
            <w:pPr>
              <w:ind w:firstLine="0"/>
              <w:jc w:val="center"/>
              <w:rPr>
                <w:b/>
              </w:rPr>
            </w:pPr>
            <w:r>
              <w:rPr>
                <w:b/>
              </w:rPr>
              <w:t>Uzdevumi programmas īstenošanā</w:t>
            </w:r>
          </w:p>
        </w:tc>
      </w:tr>
      <w:tr w:rsidR="00915130" w:rsidRPr="00C03A39" w:rsidTr="0073000B">
        <w:tc>
          <w:tcPr>
            <w:tcW w:w="846" w:type="dxa"/>
          </w:tcPr>
          <w:p w:rsidR="00915130" w:rsidRPr="00C03A39" w:rsidRDefault="00915130" w:rsidP="0073000B">
            <w:pPr>
              <w:ind w:firstLine="0"/>
              <w:jc w:val="center"/>
            </w:pPr>
            <w:r>
              <w:lastRenderedPageBreak/>
              <w:t>1.</w:t>
            </w:r>
          </w:p>
        </w:tc>
        <w:tc>
          <w:tcPr>
            <w:tcW w:w="2693" w:type="dxa"/>
          </w:tcPr>
          <w:p w:rsidR="00915130" w:rsidRPr="00C03A39" w:rsidRDefault="00915130" w:rsidP="0073000B">
            <w:pPr>
              <w:ind w:firstLine="0"/>
              <w:jc w:val="left"/>
            </w:pPr>
            <w:r>
              <w:t>Zemes pārvaldības un ģeodēzijas katedra</w:t>
            </w:r>
          </w:p>
        </w:tc>
        <w:tc>
          <w:tcPr>
            <w:tcW w:w="897" w:type="dxa"/>
          </w:tcPr>
          <w:p w:rsidR="00915130" w:rsidRPr="00C03A39" w:rsidRDefault="00915130" w:rsidP="0073000B">
            <w:pPr>
              <w:ind w:firstLine="0"/>
              <w:jc w:val="left"/>
            </w:pPr>
            <w:r>
              <w:t>VBF</w:t>
            </w:r>
          </w:p>
        </w:tc>
        <w:tc>
          <w:tcPr>
            <w:tcW w:w="4490" w:type="dxa"/>
          </w:tcPr>
          <w:p w:rsidR="00915130" w:rsidRPr="00037D2D" w:rsidRDefault="00915130" w:rsidP="0073000B">
            <w:pPr>
              <w:ind w:firstLine="0"/>
              <w:jc w:val="left"/>
              <w:rPr>
                <w:i/>
              </w:rPr>
            </w:pPr>
            <w:r w:rsidRPr="00037D2D">
              <w:rPr>
                <w:i/>
              </w:rPr>
              <w:t xml:space="preserve">Vadīt, organizēt un pārraudzīt </w:t>
            </w:r>
            <w:r w:rsidR="00F55AA3">
              <w:rPr>
                <w:i/>
              </w:rPr>
              <w:t>akadēmiskā maģistra</w:t>
            </w:r>
            <w:r w:rsidRPr="00037D2D">
              <w:rPr>
                <w:i/>
              </w:rPr>
              <w:t xml:space="preserve"> studiju programmas “Ģeoinformātika un tālizpēte” procesa norisi.</w:t>
            </w:r>
          </w:p>
          <w:p w:rsidR="00915130" w:rsidRPr="00037D2D" w:rsidRDefault="00915130" w:rsidP="0073000B">
            <w:pPr>
              <w:ind w:firstLine="0"/>
              <w:jc w:val="left"/>
              <w:rPr>
                <w:i/>
              </w:rPr>
            </w:pPr>
            <w:r w:rsidRPr="00037D2D">
              <w:rPr>
                <w:i/>
              </w:rPr>
              <w:t>Nodrošināt sekojošu studiju kursu apguvi:</w:t>
            </w:r>
          </w:p>
          <w:p w:rsidR="00F55AA3" w:rsidRDefault="00F55AA3" w:rsidP="009F0EE9">
            <w:pPr>
              <w:pStyle w:val="ListParagraph"/>
              <w:numPr>
                <w:ilvl w:val="0"/>
                <w:numId w:val="38"/>
              </w:numPr>
              <w:ind w:left="274" w:hanging="284"/>
            </w:pPr>
            <w:r w:rsidRPr="00F55AA3">
              <w:t>Ģeodēziskās atskaites sistēmas</w:t>
            </w:r>
          </w:p>
          <w:p w:rsidR="00F55AA3" w:rsidRDefault="00F55AA3" w:rsidP="009F0EE9">
            <w:pPr>
              <w:pStyle w:val="ListParagraph"/>
              <w:numPr>
                <w:ilvl w:val="0"/>
                <w:numId w:val="38"/>
              </w:numPr>
              <w:ind w:left="274" w:hanging="274"/>
            </w:pPr>
            <w:r w:rsidRPr="00F55AA3">
              <w:t>3D modelēšana</w:t>
            </w:r>
          </w:p>
          <w:p w:rsidR="00F55AA3" w:rsidRDefault="00F55AA3" w:rsidP="009F0EE9">
            <w:pPr>
              <w:pStyle w:val="ListParagraph"/>
              <w:numPr>
                <w:ilvl w:val="0"/>
                <w:numId w:val="38"/>
              </w:numPr>
              <w:ind w:left="274" w:hanging="274"/>
            </w:pPr>
            <w:r>
              <w:t>Tālizpēte un fotogrammetrija</w:t>
            </w:r>
          </w:p>
          <w:p w:rsidR="00F55AA3" w:rsidRDefault="00F55AA3" w:rsidP="009F0EE9">
            <w:pPr>
              <w:pStyle w:val="ListParagraph"/>
              <w:numPr>
                <w:ilvl w:val="0"/>
                <w:numId w:val="38"/>
              </w:numPr>
              <w:ind w:left="274" w:hanging="274"/>
            </w:pPr>
            <w:r>
              <w:t>Ģeogrāfisko informācijas sistēmu tehnoloģiju izmantošana</w:t>
            </w:r>
          </w:p>
          <w:p w:rsidR="00F55AA3" w:rsidRDefault="00F55AA3" w:rsidP="009F0EE9">
            <w:pPr>
              <w:pStyle w:val="ListParagraph"/>
              <w:numPr>
                <w:ilvl w:val="0"/>
                <w:numId w:val="38"/>
              </w:numPr>
              <w:ind w:left="274" w:hanging="274"/>
            </w:pPr>
            <w:r>
              <w:t>Zinātnisko darbu sagatavošana</w:t>
            </w:r>
          </w:p>
          <w:p w:rsidR="00F55AA3" w:rsidRDefault="00F55AA3" w:rsidP="009F0EE9">
            <w:pPr>
              <w:pStyle w:val="ListParagraph"/>
              <w:numPr>
                <w:ilvl w:val="0"/>
                <w:numId w:val="38"/>
              </w:numPr>
              <w:ind w:left="274" w:hanging="274"/>
            </w:pPr>
            <w:r>
              <w:t>Transporta infrastruktūra un loģistika</w:t>
            </w:r>
          </w:p>
          <w:p w:rsidR="00F55AA3" w:rsidRDefault="00F55AA3" w:rsidP="009F0EE9">
            <w:pPr>
              <w:pStyle w:val="ListParagraph"/>
              <w:numPr>
                <w:ilvl w:val="0"/>
                <w:numId w:val="38"/>
              </w:numPr>
              <w:ind w:left="274" w:hanging="274"/>
            </w:pPr>
            <w:r>
              <w:t>Ģeoinformācijas produktu un darbu izstrāde</w:t>
            </w:r>
          </w:p>
          <w:p w:rsidR="00E53A70" w:rsidRDefault="00F55AA3" w:rsidP="009F0EE9">
            <w:pPr>
              <w:pStyle w:val="ListParagraph"/>
              <w:numPr>
                <w:ilvl w:val="0"/>
                <w:numId w:val="38"/>
              </w:numPr>
              <w:ind w:left="274" w:hanging="274"/>
            </w:pPr>
            <w:r>
              <w:t>Ģeoinformācijas datu iegūšana un uzturēšana</w:t>
            </w:r>
            <w:r w:rsidR="00E53A70">
              <w:t xml:space="preserve"> </w:t>
            </w:r>
          </w:p>
          <w:p w:rsidR="00E53A70" w:rsidRDefault="00E53A70" w:rsidP="009F0EE9">
            <w:pPr>
              <w:pStyle w:val="ListParagraph"/>
              <w:numPr>
                <w:ilvl w:val="0"/>
                <w:numId w:val="38"/>
              </w:numPr>
              <w:ind w:left="274" w:hanging="274"/>
            </w:pPr>
            <w:r>
              <w:t xml:space="preserve">Ilgtspējīga zemes pārvaldība </w:t>
            </w:r>
          </w:p>
          <w:p w:rsidR="00E53A70" w:rsidRDefault="00E53A70" w:rsidP="009F0EE9">
            <w:pPr>
              <w:pStyle w:val="ListParagraph"/>
              <w:numPr>
                <w:ilvl w:val="0"/>
                <w:numId w:val="38"/>
              </w:numPr>
              <w:ind w:left="274" w:hanging="274"/>
            </w:pPr>
            <w:r>
              <w:t xml:space="preserve">Ģeodati nekustamā īpašuma kadastrā </w:t>
            </w:r>
          </w:p>
          <w:p w:rsidR="00E53A70" w:rsidRDefault="00E53A70" w:rsidP="009F0EE9">
            <w:pPr>
              <w:pStyle w:val="ListParagraph"/>
              <w:numPr>
                <w:ilvl w:val="0"/>
                <w:numId w:val="38"/>
              </w:numPr>
              <w:ind w:left="274" w:hanging="274"/>
            </w:pPr>
            <w:r>
              <w:t>Telpiskā teritorijas attīstības plānošana</w:t>
            </w:r>
          </w:p>
          <w:p w:rsidR="00F55AA3" w:rsidRDefault="00E53A70" w:rsidP="009F0EE9">
            <w:pPr>
              <w:pStyle w:val="ListParagraph"/>
              <w:numPr>
                <w:ilvl w:val="0"/>
                <w:numId w:val="38"/>
              </w:numPr>
              <w:ind w:left="274" w:hanging="274"/>
            </w:pPr>
            <w:r>
              <w:t>Zemes informācijas sistēmas</w:t>
            </w:r>
          </w:p>
          <w:p w:rsidR="00E53A70" w:rsidRDefault="00E53A70" w:rsidP="009F0EE9">
            <w:pPr>
              <w:pStyle w:val="ListParagraph"/>
              <w:numPr>
                <w:ilvl w:val="0"/>
                <w:numId w:val="38"/>
              </w:numPr>
              <w:ind w:left="274" w:hanging="274"/>
            </w:pPr>
            <w:r>
              <w:t>Krīžu pārvaldība</w:t>
            </w:r>
          </w:p>
          <w:p w:rsidR="00E53A70" w:rsidRDefault="00E53A70" w:rsidP="009F0EE9">
            <w:pPr>
              <w:pStyle w:val="ListParagraph"/>
              <w:numPr>
                <w:ilvl w:val="0"/>
                <w:numId w:val="38"/>
              </w:numPr>
              <w:ind w:left="274" w:hanging="274"/>
            </w:pPr>
            <w:r>
              <w:t>Geoinformācijas pielietojums krīžu izcelsmes prognozēšanā</w:t>
            </w:r>
          </w:p>
          <w:p w:rsidR="00E53A70" w:rsidRDefault="00E53A70" w:rsidP="009F0EE9">
            <w:pPr>
              <w:pStyle w:val="ListParagraph"/>
              <w:numPr>
                <w:ilvl w:val="0"/>
                <w:numId w:val="38"/>
              </w:numPr>
              <w:ind w:left="274" w:hanging="274"/>
            </w:pPr>
            <w:r>
              <w:t>Geoinformācijas iespēju aprēķini un sagatavošana krīzes pārvarēšanas pasākumiem</w:t>
            </w:r>
          </w:p>
          <w:p w:rsidR="00E53A70" w:rsidRDefault="00E53A70" w:rsidP="009F0EE9">
            <w:pPr>
              <w:pStyle w:val="ListParagraph"/>
              <w:numPr>
                <w:ilvl w:val="0"/>
                <w:numId w:val="38"/>
              </w:numPr>
              <w:ind w:left="274" w:hanging="274"/>
            </w:pPr>
            <w:r>
              <w:t>Krīzes pārvarēšanas perioda ģeoinformācijas produkti un darbības</w:t>
            </w:r>
          </w:p>
          <w:p w:rsidR="00E53A70" w:rsidRPr="00F55AA3" w:rsidRDefault="00E53A70" w:rsidP="009F0EE9">
            <w:pPr>
              <w:pStyle w:val="ListParagraph"/>
              <w:numPr>
                <w:ilvl w:val="0"/>
                <w:numId w:val="38"/>
              </w:numPr>
              <w:ind w:left="274" w:hanging="274"/>
            </w:pPr>
            <w:r>
              <w:t>Ģeoinformācijas speciālistu un struktūru darbība krīžu pārvarēšanas periodā</w:t>
            </w:r>
          </w:p>
          <w:p w:rsidR="00915130" w:rsidRPr="00C03A39" w:rsidRDefault="00915130" w:rsidP="00030D04">
            <w:pPr>
              <w:ind w:firstLine="0"/>
            </w:pPr>
            <w:r w:rsidRPr="00037D2D">
              <w:rPr>
                <w:i/>
              </w:rPr>
              <w:t xml:space="preserve">Vadīt, organizēt un pārraudzīt Valsts pārbaudījumu norisi </w:t>
            </w:r>
            <w:r>
              <w:t xml:space="preserve">– </w:t>
            </w:r>
            <w:r w:rsidR="00030D04">
              <w:t>Maģistra darbs I,II</w:t>
            </w:r>
            <w:r>
              <w:t>.</w:t>
            </w:r>
          </w:p>
        </w:tc>
      </w:tr>
      <w:tr w:rsidR="00915130" w:rsidRPr="00C03A39" w:rsidTr="0073000B">
        <w:tc>
          <w:tcPr>
            <w:tcW w:w="846" w:type="dxa"/>
          </w:tcPr>
          <w:p w:rsidR="00915130" w:rsidRPr="00C03A39" w:rsidRDefault="00915130" w:rsidP="0073000B">
            <w:pPr>
              <w:ind w:firstLine="0"/>
              <w:jc w:val="center"/>
            </w:pPr>
            <w:r>
              <w:t>2.</w:t>
            </w:r>
          </w:p>
        </w:tc>
        <w:tc>
          <w:tcPr>
            <w:tcW w:w="2693" w:type="dxa"/>
          </w:tcPr>
          <w:p w:rsidR="00915130" w:rsidRPr="00C03A39" w:rsidRDefault="00915130" w:rsidP="0073000B">
            <w:pPr>
              <w:ind w:firstLine="0"/>
              <w:jc w:val="left"/>
            </w:pPr>
            <w:r>
              <w:t>Vides un ūdenssaimniecības katedra</w:t>
            </w:r>
          </w:p>
        </w:tc>
        <w:tc>
          <w:tcPr>
            <w:tcW w:w="897" w:type="dxa"/>
          </w:tcPr>
          <w:p w:rsidR="00915130" w:rsidRPr="00C03A39" w:rsidRDefault="00915130" w:rsidP="0073000B">
            <w:pPr>
              <w:ind w:firstLine="0"/>
              <w:jc w:val="left"/>
            </w:pPr>
            <w:r>
              <w:t>VBF</w:t>
            </w:r>
          </w:p>
        </w:tc>
        <w:tc>
          <w:tcPr>
            <w:tcW w:w="4490" w:type="dxa"/>
          </w:tcPr>
          <w:p w:rsidR="00F55AA3" w:rsidRDefault="00915130" w:rsidP="00F55AA3">
            <w:pPr>
              <w:ind w:firstLine="0"/>
            </w:pPr>
            <w:r w:rsidRPr="00F55AA3">
              <w:rPr>
                <w:i/>
              </w:rPr>
              <w:t>Nodrošināt studiju kursa apguvi</w:t>
            </w:r>
            <w:r>
              <w:t xml:space="preserve"> – </w:t>
            </w:r>
            <w:r w:rsidR="00F55AA3">
              <w:t>Hidroloģiskā modelēšana.</w:t>
            </w:r>
          </w:p>
          <w:p w:rsidR="00915130" w:rsidRPr="00C03A39" w:rsidRDefault="00915130" w:rsidP="0073000B">
            <w:pPr>
              <w:ind w:firstLine="0"/>
              <w:jc w:val="left"/>
            </w:pPr>
          </w:p>
        </w:tc>
      </w:tr>
      <w:tr w:rsidR="00915130" w:rsidRPr="00C03A39" w:rsidTr="0073000B">
        <w:tc>
          <w:tcPr>
            <w:tcW w:w="846" w:type="dxa"/>
          </w:tcPr>
          <w:p w:rsidR="00915130" w:rsidRDefault="00915130" w:rsidP="0073000B">
            <w:pPr>
              <w:ind w:firstLine="0"/>
              <w:jc w:val="center"/>
            </w:pPr>
            <w:r>
              <w:t>3.</w:t>
            </w:r>
          </w:p>
        </w:tc>
        <w:tc>
          <w:tcPr>
            <w:tcW w:w="2693" w:type="dxa"/>
          </w:tcPr>
          <w:p w:rsidR="00915130" w:rsidRDefault="00E53A70" w:rsidP="0073000B">
            <w:pPr>
              <w:ind w:firstLine="0"/>
              <w:jc w:val="left"/>
            </w:pPr>
            <w:r>
              <w:t>Arhitektūras un būvniecības</w:t>
            </w:r>
            <w:r w:rsidR="00915130">
              <w:t xml:space="preserve"> katedra</w:t>
            </w:r>
          </w:p>
        </w:tc>
        <w:tc>
          <w:tcPr>
            <w:tcW w:w="897" w:type="dxa"/>
          </w:tcPr>
          <w:p w:rsidR="00915130" w:rsidRDefault="00915130" w:rsidP="0073000B">
            <w:pPr>
              <w:ind w:firstLine="0"/>
              <w:jc w:val="left"/>
            </w:pPr>
            <w:r>
              <w:t>VBF</w:t>
            </w:r>
          </w:p>
        </w:tc>
        <w:tc>
          <w:tcPr>
            <w:tcW w:w="4490" w:type="dxa"/>
          </w:tcPr>
          <w:p w:rsidR="00915130" w:rsidRPr="00C03A39" w:rsidRDefault="00915130" w:rsidP="0073000B">
            <w:pPr>
              <w:ind w:firstLine="0"/>
              <w:jc w:val="left"/>
            </w:pPr>
            <w:r w:rsidRPr="00037D2D">
              <w:rPr>
                <w:i/>
              </w:rPr>
              <w:t>Nodrošināt studiju kursa apguvi –</w:t>
            </w:r>
            <w:r w:rsidR="00E53A70" w:rsidRPr="00E53A70">
              <w:t>Ģeoinformācija ilgtspējīgai būvniecībai</w:t>
            </w:r>
            <w:r>
              <w:t>.</w:t>
            </w:r>
          </w:p>
        </w:tc>
      </w:tr>
      <w:tr w:rsidR="00915130" w:rsidRPr="00C03A39" w:rsidTr="0073000B">
        <w:tc>
          <w:tcPr>
            <w:tcW w:w="846" w:type="dxa"/>
          </w:tcPr>
          <w:p w:rsidR="00915130" w:rsidRPr="00C03A39" w:rsidRDefault="00915130" w:rsidP="0073000B">
            <w:pPr>
              <w:ind w:firstLine="0"/>
              <w:jc w:val="center"/>
            </w:pPr>
            <w:r>
              <w:t>4.</w:t>
            </w:r>
          </w:p>
        </w:tc>
        <w:tc>
          <w:tcPr>
            <w:tcW w:w="2693" w:type="dxa"/>
          </w:tcPr>
          <w:p w:rsidR="00915130" w:rsidRDefault="00915130" w:rsidP="0073000B">
            <w:pPr>
              <w:ind w:firstLine="0"/>
              <w:jc w:val="left"/>
            </w:pPr>
            <w:r>
              <w:t>Valodu Centrs</w:t>
            </w:r>
          </w:p>
        </w:tc>
        <w:tc>
          <w:tcPr>
            <w:tcW w:w="897" w:type="dxa"/>
          </w:tcPr>
          <w:p w:rsidR="00915130" w:rsidRPr="00C03A39" w:rsidRDefault="00915130" w:rsidP="0073000B">
            <w:pPr>
              <w:ind w:firstLine="0"/>
              <w:jc w:val="left"/>
            </w:pPr>
          </w:p>
        </w:tc>
        <w:tc>
          <w:tcPr>
            <w:tcW w:w="4490" w:type="dxa"/>
          </w:tcPr>
          <w:p w:rsidR="00915130" w:rsidRPr="00AC358F" w:rsidRDefault="00915130" w:rsidP="0073000B">
            <w:pPr>
              <w:ind w:firstLine="0"/>
              <w:jc w:val="left"/>
              <w:rPr>
                <w:i/>
              </w:rPr>
            </w:pPr>
            <w:r w:rsidRPr="00AC358F">
              <w:rPr>
                <w:i/>
              </w:rPr>
              <w:t>Nodrošināt sekojošu studiju kursu apguvi:</w:t>
            </w:r>
          </w:p>
          <w:p w:rsidR="00915130" w:rsidRDefault="00030D04" w:rsidP="009F0EE9">
            <w:pPr>
              <w:pStyle w:val="ListParagraph"/>
              <w:numPr>
                <w:ilvl w:val="0"/>
                <w:numId w:val="19"/>
              </w:numPr>
              <w:ind w:left="270" w:hanging="270"/>
            </w:pPr>
            <w:r>
              <w:t>A</w:t>
            </w:r>
            <w:r w:rsidR="00915130">
              <w:t>ngļu valoda</w:t>
            </w:r>
            <w:r>
              <w:t xml:space="preserve"> Maģistratūrā</w:t>
            </w:r>
            <w:r w:rsidR="00915130">
              <w:t xml:space="preserve"> (latviešu valodā īstenotajā studiju programmā);</w:t>
            </w:r>
          </w:p>
          <w:p w:rsidR="00915130" w:rsidRPr="00C03A39" w:rsidRDefault="00915130" w:rsidP="009F0EE9">
            <w:pPr>
              <w:pStyle w:val="ListParagraph"/>
              <w:numPr>
                <w:ilvl w:val="0"/>
                <w:numId w:val="19"/>
              </w:numPr>
              <w:ind w:left="270" w:hanging="270"/>
            </w:pPr>
            <w:r>
              <w:t>Latviešu valoda I</w:t>
            </w:r>
            <w:r w:rsidR="00030D04">
              <w:t>I</w:t>
            </w:r>
            <w:r>
              <w:t xml:space="preserve"> (angļu valodā īstenotajā studiju programmā).</w:t>
            </w:r>
          </w:p>
        </w:tc>
      </w:tr>
      <w:tr w:rsidR="00915130" w:rsidRPr="00C03A39" w:rsidTr="0073000B">
        <w:tc>
          <w:tcPr>
            <w:tcW w:w="846" w:type="dxa"/>
          </w:tcPr>
          <w:p w:rsidR="00915130" w:rsidRPr="00C03A39" w:rsidRDefault="00DC4858" w:rsidP="0073000B">
            <w:pPr>
              <w:ind w:firstLine="0"/>
              <w:jc w:val="center"/>
            </w:pPr>
            <w:r>
              <w:t>5</w:t>
            </w:r>
            <w:r w:rsidR="00915130">
              <w:t>.</w:t>
            </w:r>
          </w:p>
        </w:tc>
        <w:tc>
          <w:tcPr>
            <w:tcW w:w="2693" w:type="dxa"/>
          </w:tcPr>
          <w:p w:rsidR="00915130" w:rsidRDefault="00915130" w:rsidP="0073000B">
            <w:pPr>
              <w:ind w:firstLine="0"/>
              <w:jc w:val="left"/>
            </w:pPr>
            <w:r>
              <w:t>Augsnes un augu zinātņu institūts</w:t>
            </w:r>
          </w:p>
        </w:tc>
        <w:tc>
          <w:tcPr>
            <w:tcW w:w="897" w:type="dxa"/>
          </w:tcPr>
          <w:p w:rsidR="00915130" w:rsidRPr="00C03A39" w:rsidRDefault="00915130" w:rsidP="0073000B">
            <w:pPr>
              <w:ind w:firstLine="0"/>
              <w:jc w:val="left"/>
            </w:pPr>
            <w:r>
              <w:t>LF</w:t>
            </w:r>
          </w:p>
        </w:tc>
        <w:tc>
          <w:tcPr>
            <w:tcW w:w="4490" w:type="dxa"/>
          </w:tcPr>
          <w:p w:rsidR="00915130" w:rsidRPr="00AC358F" w:rsidRDefault="00915130" w:rsidP="0073000B">
            <w:pPr>
              <w:ind w:firstLine="0"/>
              <w:jc w:val="left"/>
              <w:rPr>
                <w:i/>
              </w:rPr>
            </w:pPr>
            <w:r w:rsidRPr="00AC358F">
              <w:rPr>
                <w:i/>
              </w:rPr>
              <w:t>Nodrošināt sekojošu studiju kursu apguvi:</w:t>
            </w:r>
          </w:p>
          <w:p w:rsidR="00915130" w:rsidRDefault="00E53A70" w:rsidP="009F0EE9">
            <w:pPr>
              <w:pStyle w:val="ListParagraph"/>
              <w:numPr>
                <w:ilvl w:val="0"/>
                <w:numId w:val="20"/>
              </w:numPr>
              <w:ind w:left="274" w:hanging="274"/>
            </w:pPr>
            <w:r w:rsidRPr="00E53A70">
              <w:t xml:space="preserve">Ģeoloģijas un augsnes informācija </w:t>
            </w:r>
          </w:p>
          <w:p w:rsidR="00E53A70" w:rsidRDefault="00E53A70" w:rsidP="009F0EE9">
            <w:pPr>
              <w:pStyle w:val="ListParagraph"/>
              <w:numPr>
                <w:ilvl w:val="0"/>
                <w:numId w:val="20"/>
              </w:numPr>
              <w:ind w:left="274" w:hanging="274"/>
            </w:pPr>
            <w:r>
              <w:t xml:space="preserve">Kultūraugu audzēšanas sistēmas </w:t>
            </w:r>
          </w:p>
          <w:p w:rsidR="00E53A70" w:rsidRPr="00C03A39" w:rsidRDefault="00E53A70" w:rsidP="009F0EE9">
            <w:pPr>
              <w:pStyle w:val="ListParagraph"/>
              <w:numPr>
                <w:ilvl w:val="0"/>
                <w:numId w:val="20"/>
              </w:numPr>
              <w:ind w:left="274" w:hanging="274"/>
            </w:pPr>
            <w:r>
              <w:t>Kultūraugu kaitīgie organismi un to monitorings</w:t>
            </w:r>
          </w:p>
        </w:tc>
      </w:tr>
      <w:tr w:rsidR="00915130" w:rsidRPr="00C03A39" w:rsidTr="0073000B">
        <w:tc>
          <w:tcPr>
            <w:tcW w:w="846" w:type="dxa"/>
          </w:tcPr>
          <w:p w:rsidR="00915130" w:rsidRPr="00C03A39" w:rsidRDefault="00DC4858" w:rsidP="0073000B">
            <w:pPr>
              <w:ind w:firstLine="0"/>
              <w:jc w:val="center"/>
            </w:pPr>
            <w:r>
              <w:t>6</w:t>
            </w:r>
            <w:r w:rsidR="00915130">
              <w:t>.</w:t>
            </w:r>
          </w:p>
        </w:tc>
        <w:tc>
          <w:tcPr>
            <w:tcW w:w="2693" w:type="dxa"/>
          </w:tcPr>
          <w:p w:rsidR="00915130" w:rsidRDefault="00E53A70" w:rsidP="0073000B">
            <w:pPr>
              <w:ind w:firstLine="0"/>
              <w:jc w:val="left"/>
            </w:pPr>
            <w:r>
              <w:t>Dzīvnieku zinātņu institūts</w:t>
            </w:r>
          </w:p>
        </w:tc>
        <w:tc>
          <w:tcPr>
            <w:tcW w:w="897" w:type="dxa"/>
          </w:tcPr>
          <w:p w:rsidR="00915130" w:rsidRPr="00C03A39" w:rsidRDefault="00E53A70" w:rsidP="0073000B">
            <w:pPr>
              <w:ind w:firstLine="0"/>
              <w:jc w:val="left"/>
            </w:pPr>
            <w:r>
              <w:t>LF</w:t>
            </w:r>
          </w:p>
        </w:tc>
        <w:tc>
          <w:tcPr>
            <w:tcW w:w="4490" w:type="dxa"/>
          </w:tcPr>
          <w:p w:rsidR="00915130" w:rsidRPr="00E53A70" w:rsidRDefault="00915130" w:rsidP="0073000B">
            <w:pPr>
              <w:ind w:firstLine="0"/>
              <w:jc w:val="left"/>
            </w:pPr>
            <w:r w:rsidRPr="00AC358F">
              <w:rPr>
                <w:i/>
              </w:rPr>
              <w:t>Nodrošināt studiju kurs</w:t>
            </w:r>
            <w:r w:rsidR="00E53A70">
              <w:rPr>
                <w:i/>
              </w:rPr>
              <w:t xml:space="preserve">a apguvi - </w:t>
            </w:r>
            <w:r w:rsidR="00E53A70" w:rsidRPr="00E53A70">
              <w:t>Dzīvnieku audzēšanas sistēmas</w:t>
            </w:r>
          </w:p>
          <w:p w:rsidR="00915130" w:rsidRPr="00C03A39" w:rsidRDefault="00915130" w:rsidP="00E53A70">
            <w:pPr>
              <w:pStyle w:val="ListParagraph"/>
              <w:ind w:left="270"/>
            </w:pPr>
          </w:p>
        </w:tc>
      </w:tr>
      <w:tr w:rsidR="00915130" w:rsidRPr="00C03A39" w:rsidTr="0073000B">
        <w:tc>
          <w:tcPr>
            <w:tcW w:w="846" w:type="dxa"/>
          </w:tcPr>
          <w:p w:rsidR="00915130" w:rsidRPr="00C03A39" w:rsidRDefault="00DC4858" w:rsidP="0073000B">
            <w:pPr>
              <w:ind w:firstLine="0"/>
              <w:jc w:val="center"/>
            </w:pPr>
            <w:r>
              <w:t>7</w:t>
            </w:r>
            <w:r w:rsidR="00915130">
              <w:t>.</w:t>
            </w:r>
          </w:p>
        </w:tc>
        <w:tc>
          <w:tcPr>
            <w:tcW w:w="2693" w:type="dxa"/>
          </w:tcPr>
          <w:p w:rsidR="00915130" w:rsidRDefault="00915130" w:rsidP="0073000B">
            <w:pPr>
              <w:ind w:firstLine="0"/>
              <w:jc w:val="left"/>
            </w:pPr>
            <w:r>
              <w:t>Mežkopības katedra</w:t>
            </w:r>
          </w:p>
        </w:tc>
        <w:tc>
          <w:tcPr>
            <w:tcW w:w="897" w:type="dxa"/>
          </w:tcPr>
          <w:p w:rsidR="00915130" w:rsidRPr="00C03A39" w:rsidRDefault="00915130" w:rsidP="0073000B">
            <w:pPr>
              <w:ind w:firstLine="0"/>
              <w:jc w:val="left"/>
            </w:pPr>
            <w:r>
              <w:t>MF</w:t>
            </w:r>
          </w:p>
        </w:tc>
        <w:tc>
          <w:tcPr>
            <w:tcW w:w="4490" w:type="dxa"/>
          </w:tcPr>
          <w:p w:rsidR="00E53A70" w:rsidRDefault="00915130" w:rsidP="00E53A70">
            <w:pPr>
              <w:ind w:firstLine="0"/>
              <w:jc w:val="left"/>
            </w:pPr>
            <w:r w:rsidRPr="00AC358F">
              <w:rPr>
                <w:i/>
              </w:rPr>
              <w:t>Nodrošināt</w:t>
            </w:r>
            <w:r w:rsidR="00E53A70">
              <w:rPr>
                <w:i/>
              </w:rPr>
              <w:t xml:space="preserve"> sekojošu</w:t>
            </w:r>
            <w:r w:rsidRPr="00AC358F">
              <w:rPr>
                <w:i/>
              </w:rPr>
              <w:t xml:space="preserve"> studiju kurs</w:t>
            </w:r>
            <w:r w:rsidR="00E53A70">
              <w:rPr>
                <w:i/>
              </w:rPr>
              <w:t>u</w:t>
            </w:r>
            <w:r w:rsidRPr="00AC358F">
              <w:rPr>
                <w:i/>
              </w:rPr>
              <w:t xml:space="preserve"> apguvi</w:t>
            </w:r>
            <w:r>
              <w:t xml:space="preserve"> –</w:t>
            </w:r>
          </w:p>
          <w:p w:rsidR="00E53A70" w:rsidRDefault="00E53A70" w:rsidP="009F0EE9">
            <w:pPr>
              <w:pStyle w:val="ListParagraph"/>
              <w:numPr>
                <w:ilvl w:val="0"/>
                <w:numId w:val="39"/>
              </w:numPr>
              <w:ind w:left="274" w:hanging="274"/>
            </w:pPr>
            <w:r>
              <w:lastRenderedPageBreak/>
              <w:t xml:space="preserve">Riska vadība mežsaimniecībā </w:t>
            </w:r>
          </w:p>
          <w:p w:rsidR="00915130" w:rsidRPr="00C03A39" w:rsidRDefault="00E53A70" w:rsidP="009F0EE9">
            <w:pPr>
              <w:pStyle w:val="ListParagraph"/>
              <w:numPr>
                <w:ilvl w:val="0"/>
                <w:numId w:val="39"/>
              </w:numPr>
              <w:ind w:left="274" w:hanging="274"/>
            </w:pPr>
            <w:r>
              <w:t>Mežzinības un apsaimniekošanas principi</w:t>
            </w:r>
          </w:p>
        </w:tc>
      </w:tr>
      <w:tr w:rsidR="00915130" w:rsidRPr="00C03A39" w:rsidTr="0073000B">
        <w:tc>
          <w:tcPr>
            <w:tcW w:w="846" w:type="dxa"/>
          </w:tcPr>
          <w:p w:rsidR="00915130" w:rsidRPr="00C03A39" w:rsidRDefault="00DC4858" w:rsidP="0073000B">
            <w:pPr>
              <w:ind w:firstLine="0"/>
              <w:jc w:val="center"/>
            </w:pPr>
            <w:r>
              <w:lastRenderedPageBreak/>
              <w:t>8</w:t>
            </w:r>
            <w:r w:rsidR="00915130">
              <w:t>.</w:t>
            </w:r>
          </w:p>
        </w:tc>
        <w:tc>
          <w:tcPr>
            <w:tcW w:w="2693" w:type="dxa"/>
          </w:tcPr>
          <w:p w:rsidR="00915130" w:rsidRDefault="00915130" w:rsidP="0073000B">
            <w:pPr>
              <w:ind w:firstLine="0"/>
              <w:jc w:val="left"/>
            </w:pPr>
            <w:r>
              <w:t>Vadības sistēmu katedra</w:t>
            </w:r>
          </w:p>
        </w:tc>
        <w:tc>
          <w:tcPr>
            <w:tcW w:w="897" w:type="dxa"/>
          </w:tcPr>
          <w:p w:rsidR="00915130" w:rsidRPr="00C03A39" w:rsidRDefault="00915130" w:rsidP="0073000B">
            <w:pPr>
              <w:ind w:firstLine="0"/>
              <w:jc w:val="left"/>
            </w:pPr>
            <w:r>
              <w:t>ITF</w:t>
            </w:r>
          </w:p>
        </w:tc>
        <w:tc>
          <w:tcPr>
            <w:tcW w:w="4490" w:type="dxa"/>
          </w:tcPr>
          <w:p w:rsidR="00915130" w:rsidRDefault="00915130" w:rsidP="0073000B">
            <w:pPr>
              <w:ind w:firstLine="0"/>
              <w:jc w:val="left"/>
            </w:pPr>
            <w:r w:rsidRPr="00A9266A">
              <w:rPr>
                <w:i/>
              </w:rPr>
              <w:t>Nodrošināt studiju kursa apguvi</w:t>
            </w:r>
            <w:r>
              <w:t xml:space="preserve"> -</w:t>
            </w:r>
            <w:r w:rsidR="00E53A70">
              <w:t xml:space="preserve"> Informāciju tehnoloģijas ģeoinformātikā</w:t>
            </w:r>
          </w:p>
          <w:p w:rsidR="00915130" w:rsidRPr="00C03A39" w:rsidRDefault="00915130" w:rsidP="0073000B">
            <w:pPr>
              <w:ind w:firstLine="0"/>
              <w:jc w:val="left"/>
            </w:pPr>
          </w:p>
        </w:tc>
      </w:tr>
      <w:tr w:rsidR="00915130" w:rsidRPr="00C03A39" w:rsidTr="0073000B">
        <w:tc>
          <w:tcPr>
            <w:tcW w:w="846" w:type="dxa"/>
          </w:tcPr>
          <w:p w:rsidR="00915130" w:rsidRPr="00C03A39" w:rsidRDefault="00DC4858" w:rsidP="0073000B">
            <w:pPr>
              <w:ind w:firstLine="0"/>
              <w:jc w:val="center"/>
            </w:pPr>
            <w:r>
              <w:t>9</w:t>
            </w:r>
            <w:r w:rsidR="00915130">
              <w:t>.</w:t>
            </w:r>
          </w:p>
        </w:tc>
        <w:tc>
          <w:tcPr>
            <w:tcW w:w="2693" w:type="dxa"/>
          </w:tcPr>
          <w:p w:rsidR="00915130" w:rsidRDefault="00915130" w:rsidP="0073000B">
            <w:pPr>
              <w:ind w:firstLine="0"/>
              <w:jc w:val="left"/>
            </w:pPr>
            <w:r>
              <w:t>Datoru sistēmu katedra</w:t>
            </w:r>
          </w:p>
        </w:tc>
        <w:tc>
          <w:tcPr>
            <w:tcW w:w="897" w:type="dxa"/>
          </w:tcPr>
          <w:p w:rsidR="00915130" w:rsidRPr="00C03A39" w:rsidRDefault="00915130" w:rsidP="0073000B">
            <w:pPr>
              <w:ind w:firstLine="0"/>
              <w:jc w:val="left"/>
            </w:pPr>
            <w:r>
              <w:t>ITF</w:t>
            </w:r>
          </w:p>
        </w:tc>
        <w:tc>
          <w:tcPr>
            <w:tcW w:w="4490" w:type="dxa"/>
          </w:tcPr>
          <w:p w:rsidR="00915130" w:rsidRPr="00C03A39" w:rsidRDefault="00915130" w:rsidP="00E53A70">
            <w:pPr>
              <w:ind w:firstLine="0"/>
              <w:jc w:val="left"/>
            </w:pPr>
            <w:r w:rsidRPr="00E53A70">
              <w:rPr>
                <w:i/>
              </w:rPr>
              <w:t>Nodrošināt studiju kurs</w:t>
            </w:r>
            <w:r w:rsidR="00E53A70" w:rsidRPr="00E53A70">
              <w:rPr>
                <w:i/>
              </w:rPr>
              <w:t>a apguvi</w:t>
            </w:r>
            <w:r w:rsidR="00E53A70">
              <w:t xml:space="preserve"> – Ģeodatu vadība un aizsardzība</w:t>
            </w:r>
          </w:p>
        </w:tc>
      </w:tr>
    </w:tbl>
    <w:p w:rsidR="00915130" w:rsidRDefault="00915130" w:rsidP="00915130">
      <w:pPr>
        <w:ind w:firstLine="0"/>
      </w:pPr>
    </w:p>
    <w:p w:rsidR="00915130" w:rsidRDefault="00915130" w:rsidP="00915130">
      <w:pPr>
        <w:ind w:firstLine="0"/>
      </w:pPr>
      <w:r>
        <w:tab/>
        <w:t>Studiju programmas īstenošanas procesā tiks iesaistīts arī iesaistīto struktūrvienību palīgpersonāls, lai nodrošinātu studiju procesa darbību.  Zemes pārvaldības un ģeodēzijas katedras lietvedības speciālista galvenie uzdevumi saistīti ar lietvedības dokumentu sagatavošanu un aprites nodrošināšanu. Laboratorijas vadītājam galvenie uzdevumi ir ģeodēzisko un citu mērinstrumentu komplektu sagatavošana, izsniegšana, saņemšana un pārbaude laboratorijas darbu izstrādei. Fotogrammetrijas laboratorijas, Kalibrēšanas laboratorijas un Ģeotelpiskās modelēšanas datorklases pārraudzība un sagatavošana laboratorijas darbu izstrādei. ĢIS kompetenču centra laboratorijas iekārtu pārraudzība un sagatavošana laboratorijas darbu izstrādei. Tālizpētes mēriekārtu komplektu sagatavošana, izsniegšana, saņemšana un pārbaude laboratorijas darbu izstrādei un mācību prakšu uzdevumu nodrošināšanai. Studiju programmas īstenošanā iesaistīto struktūrvienību lietvedības speciālistu, laboratoriju vadītāju, vecāko laborantu un laborantu galvenie uzdevumi līdzīgi tiks noteikti saistībā ar studiju kursu apjomu un specifiku, kurus īstenos studiju procesā iesaistīto struktūrvienību mācībspēki. Esošais palīgpersonāls spēj nodrošināt veicamos uzdevumus, nepiesaistot papildu cilvēkresursus.</w:t>
      </w:r>
    </w:p>
    <w:p w:rsidR="00494CF0" w:rsidRDefault="00494CF0" w:rsidP="00915130">
      <w:pPr>
        <w:ind w:firstLine="0"/>
      </w:pPr>
    </w:p>
    <w:p w:rsidR="00282222" w:rsidRDefault="00282222" w:rsidP="00282222">
      <w:pPr>
        <w:pStyle w:val="Heading2"/>
      </w:pPr>
      <w:bookmarkStart w:id="9" w:name="_Toc98501289"/>
      <w:r w:rsidRPr="00282222">
        <w:t>Informatīvās</w:t>
      </w:r>
      <w:r>
        <w:t xml:space="preserve"> </w:t>
      </w:r>
      <w:r w:rsidRPr="00282222">
        <w:t>un metodiskās bāzes novērtējums</w:t>
      </w:r>
      <w:bookmarkEnd w:id="9"/>
    </w:p>
    <w:p w:rsidR="00A5325A" w:rsidRPr="00097A21" w:rsidRDefault="00A5325A" w:rsidP="00A5325A">
      <w:pPr>
        <w:widowControl w:val="0"/>
      </w:pPr>
      <w:r>
        <w:t>S</w:t>
      </w:r>
      <w:r w:rsidRPr="00483E9F">
        <w:t>tudiju programm</w:t>
      </w:r>
      <w:r>
        <w:t>as</w:t>
      </w:r>
      <w:r w:rsidRPr="00483E9F">
        <w:t xml:space="preserve"> īstenošanai nepieciešamā </w:t>
      </w:r>
      <w:r w:rsidRPr="00483E9F">
        <w:rPr>
          <w:b/>
        </w:rPr>
        <w:t xml:space="preserve">studiju un zinātniskā literatūra </w:t>
      </w:r>
      <w:r w:rsidRPr="00483E9F">
        <w:t>pieejama LLU Fundamentālajā bibliotēkā</w:t>
      </w:r>
      <w:r>
        <w:t>, kā arī VBF informācijas centrā.</w:t>
      </w:r>
    </w:p>
    <w:p w:rsidR="00A5325A" w:rsidRPr="00D226D8" w:rsidRDefault="00A5325A" w:rsidP="00A5325A">
      <w:pPr>
        <w:spacing w:after="100"/>
        <w:ind w:firstLine="0"/>
        <w:contextualSpacing/>
        <w:jc w:val="left"/>
        <w:rPr>
          <w:rFonts w:eastAsia="Calibri"/>
          <w:b/>
          <w:i/>
          <w:szCs w:val="24"/>
        </w:rPr>
      </w:pPr>
      <w:r>
        <w:rPr>
          <w:rFonts w:eastAsia="Calibri"/>
          <w:b/>
          <w:i/>
          <w:szCs w:val="24"/>
        </w:rPr>
        <w:t>LLU Fundamentālās b</w:t>
      </w:r>
      <w:r w:rsidRPr="00D226D8">
        <w:rPr>
          <w:rFonts w:eastAsia="Calibri"/>
          <w:b/>
          <w:i/>
          <w:szCs w:val="24"/>
        </w:rPr>
        <w:t>ibliotēkas darba laika piemērotība studējošo vajadzībām</w:t>
      </w:r>
    </w:p>
    <w:p w:rsidR="00A5325A" w:rsidRPr="00512429" w:rsidRDefault="00A5325A" w:rsidP="00A5325A">
      <w:pPr>
        <w:ind w:firstLine="709"/>
        <w:rPr>
          <w:rFonts w:eastAsia="Times New Roman"/>
          <w:bCs/>
          <w:szCs w:val="24"/>
        </w:rPr>
      </w:pPr>
      <w:r w:rsidRPr="00512429">
        <w:rPr>
          <w:rFonts w:eastAsia="Times New Roman"/>
          <w:bCs/>
          <w:szCs w:val="24"/>
        </w:rPr>
        <w:t xml:space="preserve">Bibliotēkas darba laiks ir pieskaņots bibliotēkas galveno lietotāju – studentu un mācībspēku vajadzībām. Darba dienās lietotājiem bibliotēka ir atvērta no plkst. </w:t>
      </w:r>
      <w:r>
        <w:rPr>
          <w:rFonts w:eastAsia="Times New Roman"/>
          <w:bCs/>
          <w:szCs w:val="24"/>
        </w:rPr>
        <w:t>9.00</w:t>
      </w:r>
      <w:r w:rsidRPr="00512429">
        <w:rPr>
          <w:rFonts w:eastAsia="Times New Roman"/>
          <w:bCs/>
          <w:szCs w:val="24"/>
        </w:rPr>
        <w:t xml:space="preserve"> līdz</w:t>
      </w:r>
      <w:r>
        <w:rPr>
          <w:rFonts w:eastAsia="Times New Roman"/>
          <w:bCs/>
          <w:szCs w:val="24"/>
        </w:rPr>
        <w:t xml:space="preserve"> 19.00, piektdienās – no plkst. 9.00</w:t>
      </w:r>
      <w:r w:rsidRPr="00512429">
        <w:rPr>
          <w:rFonts w:eastAsia="Times New Roman"/>
          <w:bCs/>
          <w:szCs w:val="24"/>
        </w:rPr>
        <w:t xml:space="preserve"> līdz 17.00. Bibliotēka lietotājiem ir atvērta arī katra mēneša pirmajā sestdienā no plkst. 9.00 līdz 14.00. Bibliotēkas lasītavu un Uzziņu un informācijas centra darba laiks individuālo studiju un pārbaudījumu laikā tiek pagarināts līdz pusnaktij. Katalogs un tiešsaistes datubāzes ir pieejamas bez laika ierobežojuma 24/7. </w:t>
      </w:r>
    </w:p>
    <w:p w:rsidR="00A5325A" w:rsidRPr="00512429" w:rsidRDefault="006A6222" w:rsidP="00A5325A">
      <w:pPr>
        <w:ind w:right="-2" w:firstLine="709"/>
        <w:jc w:val="right"/>
        <w:rPr>
          <w:rFonts w:eastAsia="Times New Roman"/>
          <w:szCs w:val="24"/>
        </w:rPr>
      </w:pPr>
      <w:r>
        <w:rPr>
          <w:rFonts w:eastAsia="Times New Roman"/>
          <w:szCs w:val="24"/>
        </w:rPr>
        <w:t>2.</w:t>
      </w:r>
      <w:r w:rsidR="00A5325A">
        <w:rPr>
          <w:rFonts w:eastAsia="Times New Roman"/>
          <w:szCs w:val="24"/>
        </w:rPr>
        <w:t>2.tabula</w:t>
      </w:r>
    </w:p>
    <w:p w:rsidR="00A5325A" w:rsidRPr="0090220A" w:rsidRDefault="00A5325A" w:rsidP="00A5325A">
      <w:pPr>
        <w:spacing w:after="100"/>
        <w:ind w:firstLine="0"/>
        <w:contextualSpacing/>
        <w:jc w:val="center"/>
        <w:rPr>
          <w:rFonts w:eastAsia="Calibri"/>
          <w:b/>
          <w:i/>
          <w:szCs w:val="24"/>
        </w:rPr>
      </w:pPr>
      <w:r w:rsidRPr="0090220A">
        <w:rPr>
          <w:rFonts w:eastAsia="Calibri"/>
          <w:b/>
          <w:i/>
          <w:szCs w:val="24"/>
        </w:rPr>
        <w:t>Informācija par Lasītāju apkalpošanas telpām LLU Fundamentālajā bibliotēkā</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7"/>
        <w:gridCol w:w="4507"/>
        <w:gridCol w:w="2297"/>
      </w:tblGrid>
      <w:tr w:rsidR="00A5325A" w:rsidRPr="00512429" w:rsidTr="0073000B">
        <w:trPr>
          <w:trHeight w:val="483"/>
        </w:trPr>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spacing w:after="200"/>
              <w:ind w:firstLine="0"/>
              <w:jc w:val="center"/>
              <w:rPr>
                <w:rFonts w:eastAsia="Calibri"/>
                <w:b/>
                <w:szCs w:val="24"/>
              </w:rPr>
            </w:pPr>
            <w:r w:rsidRPr="00512429">
              <w:rPr>
                <w:rFonts w:eastAsia="Calibri"/>
                <w:b/>
                <w:szCs w:val="24"/>
              </w:rPr>
              <w:t>Telpas Nr.</w:t>
            </w: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spacing w:after="200"/>
              <w:ind w:firstLine="0"/>
              <w:jc w:val="center"/>
              <w:rPr>
                <w:rFonts w:eastAsia="Calibri"/>
                <w:b/>
                <w:szCs w:val="24"/>
              </w:rPr>
            </w:pPr>
            <w:r w:rsidRPr="00512429">
              <w:rPr>
                <w:rFonts w:eastAsia="Calibri"/>
                <w:b/>
                <w:szCs w:val="24"/>
              </w:rPr>
              <w:t>Nosaukums</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spacing w:after="200"/>
              <w:ind w:firstLine="0"/>
              <w:jc w:val="center"/>
              <w:rPr>
                <w:rFonts w:eastAsia="Calibri"/>
                <w:b/>
                <w:szCs w:val="24"/>
              </w:rPr>
            </w:pPr>
            <w:r w:rsidRPr="00512429">
              <w:rPr>
                <w:rFonts w:eastAsia="Calibri"/>
                <w:b/>
                <w:szCs w:val="24"/>
              </w:rPr>
              <w:t>Platība, m²</w:t>
            </w:r>
          </w:p>
        </w:tc>
      </w:tr>
      <w:tr w:rsidR="00A5325A" w:rsidRPr="00512429" w:rsidTr="0073000B">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161.</w:t>
            </w: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Abonements</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26,9</w:t>
            </w:r>
          </w:p>
        </w:tc>
      </w:tr>
      <w:tr w:rsidR="00A5325A" w:rsidRPr="00512429" w:rsidTr="0073000B">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254.</w:t>
            </w: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Lasītava</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396</w:t>
            </w:r>
          </w:p>
        </w:tc>
      </w:tr>
      <w:tr w:rsidR="00A5325A" w:rsidRPr="00512429" w:rsidTr="0073000B">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Lasītavas balkons</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223</w:t>
            </w:r>
          </w:p>
        </w:tc>
      </w:tr>
      <w:tr w:rsidR="00A5325A" w:rsidRPr="00512429" w:rsidTr="0073000B">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255-1.</w:t>
            </w: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Klusā lasītava</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34,3</w:t>
            </w:r>
          </w:p>
        </w:tc>
      </w:tr>
      <w:tr w:rsidR="00A5325A" w:rsidRPr="00512429" w:rsidTr="0073000B">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255.</w:t>
            </w: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Uzziņu un informācijas centrs</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57,6</w:t>
            </w:r>
          </w:p>
        </w:tc>
      </w:tr>
      <w:tr w:rsidR="00A5325A" w:rsidRPr="00512429" w:rsidTr="0073000B">
        <w:tc>
          <w:tcPr>
            <w:tcW w:w="212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76.</w:t>
            </w:r>
          </w:p>
        </w:tc>
        <w:tc>
          <w:tcPr>
            <w:tcW w:w="450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left"/>
              <w:rPr>
                <w:rFonts w:eastAsia="Calibri"/>
                <w:szCs w:val="24"/>
              </w:rPr>
            </w:pPr>
            <w:r w:rsidRPr="00512429">
              <w:rPr>
                <w:rFonts w:eastAsia="Calibri"/>
                <w:szCs w:val="24"/>
              </w:rPr>
              <w:t>Mācību literatūras abonements</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49,3</w:t>
            </w:r>
          </w:p>
        </w:tc>
      </w:tr>
      <w:tr w:rsidR="00A5325A" w:rsidRPr="00512429" w:rsidTr="0073000B">
        <w:tc>
          <w:tcPr>
            <w:tcW w:w="6634" w:type="dxa"/>
            <w:gridSpan w:val="2"/>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Kopā</w:t>
            </w:r>
          </w:p>
        </w:tc>
        <w:tc>
          <w:tcPr>
            <w:tcW w:w="2297" w:type="dxa"/>
            <w:tcBorders>
              <w:top w:val="single" w:sz="4" w:space="0" w:color="auto"/>
              <w:left w:val="single" w:sz="4" w:space="0" w:color="auto"/>
              <w:bottom w:val="single" w:sz="4" w:space="0" w:color="auto"/>
              <w:right w:val="single" w:sz="4" w:space="0" w:color="auto"/>
            </w:tcBorders>
            <w:shd w:val="clear" w:color="auto" w:fill="auto"/>
          </w:tcPr>
          <w:p w:rsidR="00A5325A" w:rsidRPr="00512429" w:rsidRDefault="00A5325A" w:rsidP="0073000B">
            <w:pPr>
              <w:ind w:firstLine="0"/>
              <w:jc w:val="right"/>
              <w:rPr>
                <w:rFonts w:eastAsia="Calibri"/>
                <w:szCs w:val="24"/>
              </w:rPr>
            </w:pPr>
            <w:r w:rsidRPr="00512429">
              <w:rPr>
                <w:rFonts w:eastAsia="Calibri"/>
                <w:szCs w:val="24"/>
              </w:rPr>
              <w:t>787,1</w:t>
            </w:r>
          </w:p>
        </w:tc>
      </w:tr>
    </w:tbl>
    <w:p w:rsidR="00A5325A" w:rsidRDefault="00A5325A" w:rsidP="00A5325A">
      <w:pPr>
        <w:ind w:firstLine="0"/>
        <w:jc w:val="left"/>
        <w:rPr>
          <w:rFonts w:eastAsia="Calibri"/>
          <w:szCs w:val="24"/>
        </w:rPr>
      </w:pPr>
    </w:p>
    <w:p w:rsidR="00A5325A" w:rsidRPr="00512429" w:rsidRDefault="00A5325A" w:rsidP="00A5325A">
      <w:pPr>
        <w:ind w:firstLine="720"/>
        <w:rPr>
          <w:rFonts w:eastAsia="Calibri"/>
          <w:szCs w:val="24"/>
        </w:rPr>
      </w:pPr>
      <w:r w:rsidRPr="00512429">
        <w:rPr>
          <w:rFonts w:eastAsia="Calibri"/>
          <w:szCs w:val="24"/>
        </w:rPr>
        <w:t>Lasītavā ir ērtas darba vietas gan zālē, gan balkonā. Ir pieejams internets un WI-FI. Lasītavā ir iekārtota arī atpūtas zona ar ērtiem dīvāniem. Ir arī klusā lasītava. Uzziņu un informācijas centrā ir pieejami stacionārie datori un kvalificēta konsultanta pakalpojumi.</w:t>
      </w:r>
    </w:p>
    <w:p w:rsidR="00A5325A" w:rsidRPr="00D06E79" w:rsidRDefault="00A5325A" w:rsidP="00A5325A">
      <w:pPr>
        <w:ind w:firstLine="0"/>
        <w:jc w:val="left"/>
        <w:rPr>
          <w:rFonts w:eastAsia="Calibri"/>
          <w:bCs/>
          <w:i/>
          <w:szCs w:val="24"/>
        </w:rPr>
      </w:pPr>
      <w:r w:rsidRPr="00D06E79">
        <w:rPr>
          <w:rFonts w:eastAsia="Calibri"/>
          <w:b/>
          <w:bCs/>
          <w:i/>
          <w:szCs w:val="24"/>
        </w:rPr>
        <w:lastRenderedPageBreak/>
        <w:t>Bibliotēkas piedāvātie pakalpojumi</w:t>
      </w:r>
    </w:p>
    <w:p w:rsidR="00A5325A" w:rsidRPr="00512429" w:rsidRDefault="00A5325A" w:rsidP="00A5325A">
      <w:pPr>
        <w:ind w:firstLine="425"/>
        <w:rPr>
          <w:rFonts w:eastAsia="Times New Roman"/>
          <w:szCs w:val="24"/>
        </w:rPr>
      </w:pPr>
      <w:r w:rsidRPr="00512429">
        <w:rPr>
          <w:rFonts w:eastAsia="Times New Roman"/>
          <w:szCs w:val="24"/>
        </w:rPr>
        <w:t xml:space="preserve">LLU FB ir pieejami šādi </w:t>
      </w:r>
      <w:r w:rsidRPr="00512429">
        <w:rPr>
          <w:rFonts w:eastAsia="Times New Roman"/>
          <w:b/>
          <w:szCs w:val="24"/>
        </w:rPr>
        <w:t>bezmaksas pakalpojumi</w:t>
      </w:r>
      <w:r w:rsidRPr="00512429">
        <w:rPr>
          <w:rFonts w:eastAsia="Times New Roman"/>
          <w:szCs w:val="24"/>
        </w:rPr>
        <w:t>:</w:t>
      </w:r>
    </w:p>
    <w:p w:rsidR="00A5325A" w:rsidRPr="00512429" w:rsidRDefault="00A5325A" w:rsidP="009F0EE9">
      <w:pPr>
        <w:numPr>
          <w:ilvl w:val="0"/>
          <w:numId w:val="22"/>
        </w:numPr>
        <w:ind w:left="426" w:hanging="284"/>
        <w:jc w:val="left"/>
        <w:rPr>
          <w:rFonts w:eastAsia="Times New Roman"/>
          <w:szCs w:val="24"/>
        </w:rPr>
      </w:pPr>
      <w:r w:rsidRPr="00512429">
        <w:rPr>
          <w:rFonts w:eastAsia="Times New Roman"/>
          <w:szCs w:val="24"/>
          <w:shd w:val="clear" w:color="auto" w:fill="FFFFFF"/>
        </w:rPr>
        <w:t>datoru ar interneta pieslēgumu un bezvadu interneta izmantošana</w:t>
      </w:r>
      <w:r w:rsidRPr="00512429">
        <w:rPr>
          <w:rFonts w:eastAsia="Times New Roman"/>
          <w:szCs w:val="24"/>
        </w:rPr>
        <w:t>,</w:t>
      </w:r>
    </w:p>
    <w:p w:rsidR="00A5325A" w:rsidRPr="00512429" w:rsidRDefault="00A5325A" w:rsidP="009F0EE9">
      <w:pPr>
        <w:numPr>
          <w:ilvl w:val="0"/>
          <w:numId w:val="22"/>
        </w:numPr>
        <w:ind w:left="426" w:hanging="284"/>
        <w:rPr>
          <w:rFonts w:eastAsia="Times New Roman"/>
          <w:szCs w:val="24"/>
        </w:rPr>
      </w:pPr>
      <w:r w:rsidRPr="00512429">
        <w:rPr>
          <w:rFonts w:eastAsia="Times New Roman"/>
          <w:szCs w:val="24"/>
          <w:lang w:eastAsia="lv-LV"/>
        </w:rPr>
        <w:t xml:space="preserve">iespējas izmantot programmas </w:t>
      </w:r>
      <w:r w:rsidRPr="00512429">
        <w:rPr>
          <w:rFonts w:eastAsia="Times New Roman"/>
          <w:i/>
          <w:szCs w:val="24"/>
          <w:lang w:eastAsia="lv-LV"/>
        </w:rPr>
        <w:t>Autodesk EDU Master suite 2018 (AutoCAD, AutoCAD Structural Detailing, Autodesk Robot Structural Analysis professional u.c.), CorelDRAW X7, SPSS Statistics v21, VISIO 2013</w:t>
      </w:r>
      <w:r w:rsidRPr="00512429">
        <w:rPr>
          <w:rFonts w:eastAsia="Times New Roman"/>
          <w:szCs w:val="24"/>
          <w:lang w:eastAsia="lv-LV"/>
        </w:rPr>
        <w:t>,</w:t>
      </w:r>
    </w:p>
    <w:p w:rsidR="00A5325A" w:rsidRPr="00512429" w:rsidRDefault="00A5325A" w:rsidP="009F0EE9">
      <w:pPr>
        <w:numPr>
          <w:ilvl w:val="0"/>
          <w:numId w:val="22"/>
        </w:numPr>
        <w:ind w:left="426" w:hanging="284"/>
        <w:rPr>
          <w:rFonts w:eastAsia="Times New Roman"/>
          <w:szCs w:val="24"/>
        </w:rPr>
      </w:pPr>
      <w:r w:rsidRPr="00512429">
        <w:rPr>
          <w:rFonts w:eastAsia="Times New Roman"/>
          <w:szCs w:val="24"/>
          <w:lang w:eastAsia="lv-LV"/>
        </w:rPr>
        <w:t>bibliotēkas veidoto, abonēto un bezmaksas tiešsaistes datubāzu izmantošana 24/7,</w:t>
      </w:r>
    </w:p>
    <w:p w:rsidR="00A5325A" w:rsidRPr="00512429" w:rsidRDefault="00A5325A" w:rsidP="009F0EE9">
      <w:pPr>
        <w:numPr>
          <w:ilvl w:val="0"/>
          <w:numId w:val="22"/>
        </w:numPr>
        <w:ind w:left="426" w:hanging="284"/>
        <w:rPr>
          <w:rFonts w:eastAsia="Times New Roman"/>
          <w:szCs w:val="24"/>
        </w:rPr>
      </w:pPr>
      <w:r w:rsidRPr="00512429">
        <w:rPr>
          <w:rFonts w:eastAsia="Times New Roman"/>
          <w:szCs w:val="24"/>
          <w:lang w:eastAsia="lv-LV"/>
        </w:rPr>
        <w:t>grāmatu, ser</w:t>
      </w:r>
      <w:r>
        <w:rPr>
          <w:rFonts w:eastAsia="Times New Roman"/>
          <w:szCs w:val="24"/>
          <w:lang w:eastAsia="lv-LV"/>
        </w:rPr>
        <w:t>i</w:t>
      </w:r>
      <w:r w:rsidRPr="00512429">
        <w:rPr>
          <w:rFonts w:eastAsia="Times New Roman"/>
          <w:szCs w:val="24"/>
          <w:lang w:eastAsia="lv-LV"/>
        </w:rPr>
        <w:t>ālizdevumu un citu dokumentu izsniegšana/saņemšana,</w:t>
      </w:r>
    </w:p>
    <w:p w:rsidR="00A5325A" w:rsidRPr="00512429" w:rsidRDefault="00A5325A" w:rsidP="009F0EE9">
      <w:pPr>
        <w:numPr>
          <w:ilvl w:val="0"/>
          <w:numId w:val="22"/>
        </w:numPr>
        <w:ind w:left="426" w:hanging="284"/>
        <w:rPr>
          <w:rFonts w:eastAsia="Times New Roman"/>
          <w:szCs w:val="24"/>
          <w:lang w:eastAsia="lv-LV"/>
        </w:rPr>
      </w:pPr>
      <w:r w:rsidRPr="00512429">
        <w:rPr>
          <w:rFonts w:eastAsia="Times New Roman"/>
          <w:szCs w:val="24"/>
          <w:lang w:eastAsia="lv-LV"/>
        </w:rPr>
        <w:t>apmācības darbam ar piln</w:t>
      </w:r>
      <w:r>
        <w:rPr>
          <w:rFonts w:eastAsia="Times New Roman"/>
          <w:szCs w:val="24"/>
          <w:lang w:eastAsia="lv-LV"/>
        </w:rPr>
        <w:t xml:space="preserve">a </w:t>
      </w:r>
      <w:r w:rsidRPr="00512429">
        <w:rPr>
          <w:rFonts w:eastAsia="Times New Roman"/>
          <w:szCs w:val="24"/>
          <w:lang w:eastAsia="lv-LV"/>
        </w:rPr>
        <w:t>teksta un bibliogrāfiskām datubāzēm, konsultācijas darbam ar datoru un internetu,</w:t>
      </w:r>
    </w:p>
    <w:p w:rsidR="00A5325A" w:rsidRPr="00512429" w:rsidRDefault="00A5325A" w:rsidP="009F0EE9">
      <w:pPr>
        <w:numPr>
          <w:ilvl w:val="0"/>
          <w:numId w:val="22"/>
        </w:numPr>
        <w:ind w:left="426" w:hanging="284"/>
        <w:rPr>
          <w:rFonts w:eastAsia="Times New Roman"/>
          <w:szCs w:val="24"/>
          <w:lang w:eastAsia="lv-LV"/>
        </w:rPr>
      </w:pPr>
      <w:r w:rsidRPr="00512429">
        <w:rPr>
          <w:rFonts w:eastAsia="Times New Roman"/>
          <w:szCs w:val="24"/>
          <w:lang w:eastAsia="lv-LV"/>
        </w:rPr>
        <w:t xml:space="preserve">nodarbības LLU mācībspēkiem, t.sk., tiešsaistē par informācijas meklēšanu, izguvi, personālo kontu veidošanu, publikāciju pievienošanu no LLU mācībspēku un pētnieku publikāciju datubāzes LLU IS personīgajam kontam, </w:t>
      </w:r>
      <w:r w:rsidRPr="00512429">
        <w:rPr>
          <w:rFonts w:eastAsia="Times New Roman"/>
          <w:i/>
          <w:szCs w:val="24"/>
          <w:lang w:eastAsia="lv-LV"/>
        </w:rPr>
        <w:t>Mendeley</w:t>
      </w:r>
      <w:r w:rsidRPr="00512429">
        <w:rPr>
          <w:rFonts w:eastAsia="Times New Roman"/>
          <w:szCs w:val="24"/>
          <w:lang w:eastAsia="lv-LV"/>
        </w:rPr>
        <w:t xml:space="preserve">, pētnieka identifikācijas </w:t>
      </w:r>
      <w:r>
        <w:rPr>
          <w:rFonts w:eastAsia="Times New Roman"/>
          <w:szCs w:val="24"/>
          <w:lang w:eastAsia="lv-LV"/>
        </w:rPr>
        <w:t>kontu</w:t>
      </w:r>
      <w:r w:rsidRPr="00512429">
        <w:rPr>
          <w:rFonts w:eastAsia="Times New Roman"/>
          <w:szCs w:val="24"/>
          <w:lang w:eastAsia="lv-LV"/>
        </w:rPr>
        <w:t xml:space="preserve"> </w:t>
      </w:r>
      <w:r w:rsidRPr="00512429">
        <w:rPr>
          <w:rFonts w:eastAsia="Times New Roman"/>
          <w:i/>
          <w:szCs w:val="24"/>
          <w:lang w:eastAsia="lv-LV"/>
        </w:rPr>
        <w:t>ORCID</w:t>
      </w:r>
      <w:r w:rsidRPr="00512429">
        <w:rPr>
          <w:rFonts w:eastAsia="Times New Roman"/>
          <w:szCs w:val="24"/>
          <w:lang w:eastAsia="lv-LV"/>
        </w:rPr>
        <w:t xml:space="preserve"> un </w:t>
      </w:r>
      <w:r w:rsidRPr="00512429">
        <w:rPr>
          <w:rFonts w:eastAsia="Times New Roman"/>
          <w:i/>
          <w:szCs w:val="24"/>
          <w:lang w:eastAsia="lv-LV"/>
        </w:rPr>
        <w:t>Research ID</w:t>
      </w:r>
      <w:r w:rsidRPr="00512429">
        <w:rPr>
          <w:rFonts w:eastAsia="Times New Roman"/>
          <w:szCs w:val="24"/>
          <w:lang w:eastAsia="lv-LV"/>
        </w:rPr>
        <w:t xml:space="preserve"> veidošanu u.c.,</w:t>
      </w:r>
    </w:p>
    <w:p w:rsidR="00A5325A" w:rsidRPr="00512429" w:rsidRDefault="00A5325A" w:rsidP="009F0EE9">
      <w:pPr>
        <w:numPr>
          <w:ilvl w:val="0"/>
          <w:numId w:val="22"/>
        </w:numPr>
        <w:ind w:left="426" w:hanging="284"/>
        <w:rPr>
          <w:rFonts w:eastAsia="Times New Roman"/>
          <w:szCs w:val="24"/>
          <w:lang w:eastAsia="lv-LV"/>
        </w:rPr>
      </w:pPr>
      <w:r w:rsidRPr="00512429">
        <w:rPr>
          <w:rFonts w:eastAsia="Times New Roman"/>
          <w:szCs w:val="24"/>
          <w:lang w:eastAsia="lv-LV"/>
        </w:rPr>
        <w:t>nodarbības doktorantiem, maģistrantiem, pamatstudijās studējošajiem, t.sk. angļu valodā,</w:t>
      </w:r>
    </w:p>
    <w:p w:rsidR="00A5325A" w:rsidRPr="00512429" w:rsidRDefault="00A5325A" w:rsidP="009F0EE9">
      <w:pPr>
        <w:numPr>
          <w:ilvl w:val="0"/>
          <w:numId w:val="22"/>
        </w:numPr>
        <w:ind w:left="426" w:hanging="284"/>
        <w:rPr>
          <w:rFonts w:eastAsia="Times New Roman"/>
          <w:szCs w:val="24"/>
          <w:lang w:eastAsia="lv-LV"/>
        </w:rPr>
      </w:pPr>
      <w:r w:rsidRPr="00512429">
        <w:rPr>
          <w:rFonts w:eastAsia="Times New Roman"/>
          <w:szCs w:val="24"/>
          <w:lang w:eastAsia="lv-LV"/>
        </w:rPr>
        <w:t>palīgmateriāli katrai mērķauditorijai (zinātniekiem, studentiem, citiem lietotājiem) un to nosūtīšana pēc pieprasījuma,</w:t>
      </w:r>
    </w:p>
    <w:p w:rsidR="00A5325A" w:rsidRPr="00512429" w:rsidRDefault="00A5325A" w:rsidP="009F0EE9">
      <w:pPr>
        <w:numPr>
          <w:ilvl w:val="0"/>
          <w:numId w:val="22"/>
        </w:numPr>
        <w:ind w:left="426" w:hanging="284"/>
        <w:rPr>
          <w:rFonts w:eastAsia="Times New Roman"/>
          <w:szCs w:val="24"/>
          <w:lang w:eastAsia="lv-LV"/>
        </w:rPr>
      </w:pPr>
      <w:r w:rsidRPr="00512429">
        <w:rPr>
          <w:rFonts w:eastAsia="Times New Roman"/>
          <w:szCs w:val="24"/>
          <w:lang w:eastAsia="lv-LV"/>
        </w:rPr>
        <w:t>uzziņu izpilde un konsultācijas par bibliotēku un tās izmantošanas iespējām,</w:t>
      </w:r>
    </w:p>
    <w:p w:rsidR="00A5325A" w:rsidRPr="00512429" w:rsidRDefault="00A5325A" w:rsidP="009F0EE9">
      <w:pPr>
        <w:numPr>
          <w:ilvl w:val="0"/>
          <w:numId w:val="22"/>
        </w:numPr>
        <w:ind w:left="426" w:hanging="284"/>
        <w:rPr>
          <w:rFonts w:eastAsia="Times New Roman"/>
          <w:szCs w:val="24"/>
          <w:lang w:eastAsia="lv-LV"/>
        </w:rPr>
      </w:pPr>
      <w:r w:rsidRPr="00512429">
        <w:rPr>
          <w:rFonts w:eastAsia="Times New Roman"/>
          <w:szCs w:val="24"/>
          <w:lang w:eastAsia="lv-LV"/>
        </w:rPr>
        <w:t>literatūras sarakstu rediģēšana, pēc pieprasījuma apraksta piemēru izsūtīšana pa e-pastu,</w:t>
      </w:r>
    </w:p>
    <w:p w:rsidR="00A5325A" w:rsidRPr="00097A21" w:rsidRDefault="00A5325A" w:rsidP="009F0EE9">
      <w:pPr>
        <w:numPr>
          <w:ilvl w:val="0"/>
          <w:numId w:val="22"/>
        </w:numPr>
        <w:ind w:left="426" w:hanging="284"/>
        <w:rPr>
          <w:rFonts w:eastAsia="Times New Roman"/>
          <w:szCs w:val="24"/>
          <w:lang w:eastAsia="lv-LV"/>
        </w:rPr>
      </w:pPr>
      <w:r w:rsidRPr="00512429">
        <w:rPr>
          <w:rFonts w:eastAsia="Times New Roman"/>
          <w:szCs w:val="24"/>
          <w:shd w:val="clear" w:color="auto" w:fill="FFFFFF"/>
        </w:rPr>
        <w:t>izstāžu veidošana pēc pasūtījuma</w:t>
      </w:r>
      <w:r w:rsidRPr="00512429">
        <w:rPr>
          <w:rFonts w:eastAsia="Times New Roman"/>
          <w:szCs w:val="24"/>
          <w:lang w:eastAsia="lv-LV"/>
        </w:rPr>
        <w:t>.</w:t>
      </w:r>
    </w:p>
    <w:p w:rsidR="00A5325A" w:rsidRPr="00512429" w:rsidRDefault="00A5325A" w:rsidP="00A5325A">
      <w:pPr>
        <w:ind w:left="426" w:firstLine="294"/>
        <w:rPr>
          <w:rFonts w:eastAsia="Times New Roman"/>
          <w:szCs w:val="24"/>
        </w:rPr>
      </w:pPr>
      <w:r w:rsidRPr="00512429">
        <w:rPr>
          <w:rFonts w:eastAsia="Times New Roman"/>
          <w:szCs w:val="24"/>
        </w:rPr>
        <w:t xml:space="preserve">LLU FB ir pieejami šādi </w:t>
      </w:r>
      <w:r w:rsidRPr="00512429">
        <w:rPr>
          <w:rFonts w:eastAsia="Times New Roman"/>
          <w:b/>
          <w:szCs w:val="24"/>
        </w:rPr>
        <w:t>maksas pakalpojumi</w:t>
      </w:r>
      <w:r w:rsidRPr="00512429">
        <w:rPr>
          <w:rFonts w:eastAsia="Times New Roman"/>
          <w:szCs w:val="24"/>
        </w:rPr>
        <w:t>:</w:t>
      </w:r>
    </w:p>
    <w:p w:rsidR="00A5325A" w:rsidRPr="00512429" w:rsidRDefault="00A5325A" w:rsidP="009F0EE9">
      <w:pPr>
        <w:numPr>
          <w:ilvl w:val="0"/>
          <w:numId w:val="23"/>
        </w:numPr>
        <w:ind w:left="426" w:hanging="284"/>
        <w:rPr>
          <w:rFonts w:eastAsia="Times New Roman"/>
          <w:bCs/>
          <w:szCs w:val="24"/>
          <w:shd w:val="clear" w:color="auto" w:fill="FFFFFF"/>
        </w:rPr>
      </w:pPr>
      <w:r w:rsidRPr="00512429">
        <w:rPr>
          <w:rFonts w:eastAsia="Times New Roman"/>
          <w:bCs/>
          <w:szCs w:val="24"/>
          <w:shd w:val="clear" w:color="auto" w:fill="FFFFFF"/>
        </w:rPr>
        <w:t>kopēšana (krāsu, melnbalta),</w:t>
      </w:r>
    </w:p>
    <w:p w:rsidR="00A5325A" w:rsidRPr="00512429" w:rsidRDefault="00A5325A" w:rsidP="009F0EE9">
      <w:pPr>
        <w:numPr>
          <w:ilvl w:val="0"/>
          <w:numId w:val="23"/>
        </w:numPr>
        <w:ind w:left="426" w:hanging="284"/>
        <w:rPr>
          <w:rFonts w:eastAsia="Times New Roman"/>
          <w:bCs/>
          <w:szCs w:val="24"/>
          <w:shd w:val="clear" w:color="auto" w:fill="FFFFFF"/>
        </w:rPr>
      </w:pPr>
      <w:r w:rsidRPr="00512429">
        <w:rPr>
          <w:rFonts w:eastAsia="Times New Roman"/>
          <w:bCs/>
          <w:szCs w:val="24"/>
          <w:shd w:val="clear" w:color="auto" w:fill="FFFFFF"/>
        </w:rPr>
        <w:t>izdrukas (krāsainas, melnbaltas),</w:t>
      </w:r>
    </w:p>
    <w:p w:rsidR="00A5325A" w:rsidRPr="00512429" w:rsidRDefault="00A5325A" w:rsidP="009F0EE9">
      <w:pPr>
        <w:numPr>
          <w:ilvl w:val="0"/>
          <w:numId w:val="23"/>
        </w:numPr>
        <w:ind w:left="426" w:hanging="284"/>
        <w:rPr>
          <w:rFonts w:eastAsia="Times New Roman"/>
          <w:bCs/>
          <w:szCs w:val="24"/>
          <w:shd w:val="clear" w:color="auto" w:fill="FFFFFF"/>
        </w:rPr>
      </w:pPr>
      <w:r w:rsidRPr="00512429">
        <w:rPr>
          <w:rFonts w:eastAsia="Times New Roman"/>
          <w:bCs/>
          <w:szCs w:val="24"/>
          <w:shd w:val="clear" w:color="auto" w:fill="FFFFFF"/>
        </w:rPr>
        <w:t>skenēšana,</w:t>
      </w:r>
    </w:p>
    <w:p w:rsidR="00A5325A" w:rsidRPr="00512429" w:rsidRDefault="00A5325A" w:rsidP="009F0EE9">
      <w:pPr>
        <w:numPr>
          <w:ilvl w:val="0"/>
          <w:numId w:val="23"/>
        </w:numPr>
        <w:ind w:left="426" w:hanging="284"/>
        <w:rPr>
          <w:rFonts w:eastAsia="Times New Roman"/>
          <w:bCs/>
          <w:szCs w:val="24"/>
          <w:shd w:val="clear" w:color="auto" w:fill="FFFFFF"/>
        </w:rPr>
      </w:pPr>
      <w:r w:rsidRPr="00512429">
        <w:rPr>
          <w:rFonts w:eastAsia="Times New Roman"/>
          <w:szCs w:val="24"/>
          <w:lang w:eastAsia="lv-LV"/>
        </w:rPr>
        <w:t>rakstveida tematisko uzziņu izpildīšana,</w:t>
      </w:r>
    </w:p>
    <w:p w:rsidR="00A5325A" w:rsidRPr="00512429" w:rsidRDefault="00A5325A" w:rsidP="009F0EE9">
      <w:pPr>
        <w:numPr>
          <w:ilvl w:val="0"/>
          <w:numId w:val="23"/>
        </w:numPr>
        <w:ind w:left="426" w:hanging="284"/>
        <w:rPr>
          <w:rFonts w:eastAsia="Times New Roman"/>
          <w:bCs/>
          <w:szCs w:val="24"/>
          <w:shd w:val="clear" w:color="auto" w:fill="FFFFFF"/>
        </w:rPr>
      </w:pPr>
      <w:r w:rsidRPr="00512429">
        <w:rPr>
          <w:rFonts w:eastAsia="Times New Roman"/>
          <w:szCs w:val="24"/>
          <w:lang w:eastAsia="lv-LV"/>
        </w:rPr>
        <w:t>SBA un SSBA pakalpojumi (jāsedz pasta pakalpojumu izmaksas),</w:t>
      </w:r>
    </w:p>
    <w:p w:rsidR="00A5325A" w:rsidRPr="00512429" w:rsidRDefault="00A5325A" w:rsidP="009F0EE9">
      <w:pPr>
        <w:numPr>
          <w:ilvl w:val="0"/>
          <w:numId w:val="23"/>
        </w:numPr>
        <w:ind w:left="426" w:hanging="284"/>
        <w:rPr>
          <w:rFonts w:eastAsia="Times New Roman"/>
          <w:bCs/>
          <w:szCs w:val="24"/>
          <w:shd w:val="clear" w:color="auto" w:fill="FFFFFF"/>
        </w:rPr>
      </w:pPr>
      <w:r w:rsidRPr="00512429">
        <w:rPr>
          <w:rFonts w:eastAsia="Times New Roman"/>
          <w:szCs w:val="24"/>
          <w:lang w:eastAsia="lv-LV"/>
        </w:rPr>
        <w:t>dokumentu kopiju piegāde (pēc piegādātāju izcenojuma),</w:t>
      </w:r>
    </w:p>
    <w:p w:rsidR="00A5325A" w:rsidRPr="00097A21" w:rsidRDefault="00A5325A" w:rsidP="009F0EE9">
      <w:pPr>
        <w:numPr>
          <w:ilvl w:val="0"/>
          <w:numId w:val="23"/>
        </w:numPr>
        <w:ind w:left="426" w:hanging="284"/>
        <w:rPr>
          <w:rFonts w:eastAsia="Times New Roman"/>
          <w:bCs/>
          <w:szCs w:val="24"/>
          <w:shd w:val="clear" w:color="auto" w:fill="FFFFFF"/>
        </w:rPr>
      </w:pPr>
      <w:r w:rsidRPr="00512429">
        <w:rPr>
          <w:rFonts w:eastAsia="Times New Roman"/>
          <w:bCs/>
          <w:szCs w:val="24"/>
          <w:shd w:val="clear" w:color="auto" w:fill="FFFFFF"/>
        </w:rPr>
        <w:t>iesiešana ar spirāli.</w:t>
      </w:r>
    </w:p>
    <w:p w:rsidR="00A5325A" w:rsidRPr="00512429" w:rsidRDefault="00A5325A" w:rsidP="00A5325A">
      <w:pPr>
        <w:ind w:firstLine="709"/>
        <w:rPr>
          <w:rFonts w:eastAsia="Times New Roman"/>
          <w:bCs/>
          <w:szCs w:val="24"/>
          <w:shd w:val="clear" w:color="auto" w:fill="FFFFFF"/>
        </w:rPr>
      </w:pPr>
      <w:r w:rsidRPr="00512429">
        <w:rPr>
          <w:rFonts w:eastAsia="Times New Roman"/>
          <w:bCs/>
          <w:szCs w:val="24"/>
          <w:shd w:val="clear" w:color="auto" w:fill="FFFFFF"/>
        </w:rPr>
        <w:t xml:space="preserve">Bibliotēka piedāvā šādus </w:t>
      </w:r>
      <w:r w:rsidRPr="00512429">
        <w:rPr>
          <w:rFonts w:eastAsia="Times New Roman"/>
          <w:b/>
          <w:bCs/>
          <w:szCs w:val="24"/>
          <w:shd w:val="clear" w:color="auto" w:fill="FFFFFF"/>
        </w:rPr>
        <w:t>e-pakalpojumus</w:t>
      </w:r>
      <w:r w:rsidRPr="00512429">
        <w:rPr>
          <w:rFonts w:eastAsia="Times New Roman"/>
          <w:bCs/>
          <w:szCs w:val="24"/>
          <w:shd w:val="clear" w:color="auto" w:fill="FFFFFF"/>
        </w:rPr>
        <w:t>:</w:t>
      </w:r>
    </w:p>
    <w:p w:rsidR="00A5325A" w:rsidRPr="00512429" w:rsidRDefault="00A5325A" w:rsidP="009F0EE9">
      <w:pPr>
        <w:numPr>
          <w:ilvl w:val="0"/>
          <w:numId w:val="24"/>
        </w:numPr>
        <w:ind w:left="426" w:hanging="284"/>
        <w:rPr>
          <w:rFonts w:eastAsia="Times New Roman"/>
          <w:szCs w:val="24"/>
        </w:rPr>
      </w:pPr>
      <w:r w:rsidRPr="00512429">
        <w:rPr>
          <w:rFonts w:eastAsia="Times New Roman"/>
          <w:szCs w:val="24"/>
        </w:rPr>
        <w:t>elektroniskā kataloga izmantošana 24/7,</w:t>
      </w:r>
    </w:p>
    <w:p w:rsidR="00A5325A" w:rsidRPr="00512429" w:rsidRDefault="00A5325A" w:rsidP="009F0EE9">
      <w:pPr>
        <w:numPr>
          <w:ilvl w:val="0"/>
          <w:numId w:val="24"/>
        </w:numPr>
        <w:ind w:left="426" w:hanging="284"/>
        <w:rPr>
          <w:rFonts w:eastAsia="Times New Roman"/>
          <w:szCs w:val="24"/>
        </w:rPr>
      </w:pPr>
      <w:r w:rsidRPr="00512429">
        <w:rPr>
          <w:rFonts w:eastAsia="Times New Roman"/>
          <w:szCs w:val="24"/>
        </w:rPr>
        <w:t>grāmatu elektroniskā rezervēšana, nodošanas termiņa pagarināšana 24/7,</w:t>
      </w:r>
    </w:p>
    <w:p w:rsidR="00A5325A" w:rsidRPr="00512429" w:rsidRDefault="00A5325A" w:rsidP="009F0EE9">
      <w:pPr>
        <w:numPr>
          <w:ilvl w:val="0"/>
          <w:numId w:val="24"/>
        </w:numPr>
        <w:tabs>
          <w:tab w:val="left" w:pos="709"/>
        </w:tabs>
        <w:ind w:left="426" w:hanging="284"/>
        <w:rPr>
          <w:rFonts w:eastAsia="Times New Roman"/>
          <w:szCs w:val="24"/>
        </w:rPr>
      </w:pPr>
      <w:r w:rsidRPr="00512429">
        <w:rPr>
          <w:rFonts w:eastAsia="Times New Roman"/>
          <w:szCs w:val="24"/>
        </w:rPr>
        <w:t xml:space="preserve">vienotā meklētāja </w:t>
      </w:r>
      <w:r w:rsidRPr="00512429">
        <w:rPr>
          <w:rFonts w:eastAsia="Times New Roman"/>
          <w:i/>
          <w:szCs w:val="24"/>
        </w:rPr>
        <w:t xml:space="preserve">PRIMO DISCOVERY </w:t>
      </w:r>
      <w:r w:rsidRPr="00512429">
        <w:rPr>
          <w:rFonts w:eastAsia="Times New Roman"/>
          <w:szCs w:val="24"/>
        </w:rPr>
        <w:t>izmantošana,</w:t>
      </w:r>
    </w:p>
    <w:p w:rsidR="00A5325A" w:rsidRPr="00512429" w:rsidRDefault="00A5325A" w:rsidP="009F0EE9">
      <w:pPr>
        <w:numPr>
          <w:ilvl w:val="0"/>
          <w:numId w:val="24"/>
        </w:numPr>
        <w:tabs>
          <w:tab w:val="left" w:pos="709"/>
        </w:tabs>
        <w:ind w:left="426" w:hanging="284"/>
        <w:rPr>
          <w:rFonts w:eastAsia="Times New Roman"/>
          <w:bCs/>
          <w:szCs w:val="24"/>
        </w:rPr>
      </w:pPr>
      <w:r w:rsidRPr="00512429">
        <w:rPr>
          <w:rFonts w:eastAsia="Times New Roman"/>
          <w:szCs w:val="24"/>
        </w:rPr>
        <w:t>bibliotēkas veidoto, abonēto un bezmaksas tiešsaistes datubāzu (</w:t>
      </w:r>
      <w:r w:rsidRPr="00512429">
        <w:rPr>
          <w:rFonts w:eastAsia="Times New Roman"/>
          <w:bCs/>
          <w:szCs w:val="24"/>
        </w:rPr>
        <w:t>gan pilnteksta, gan bibliogrāfisko</w:t>
      </w:r>
      <w:r w:rsidRPr="00512429">
        <w:rPr>
          <w:rFonts w:eastAsia="Times New Roman"/>
          <w:szCs w:val="24"/>
        </w:rPr>
        <w:t>) izmantošana 24/7, iespēja izmantot pakalpojumu „</w:t>
      </w:r>
      <w:r w:rsidRPr="00512429">
        <w:rPr>
          <w:rFonts w:eastAsia="Times New Roman"/>
          <w:i/>
          <w:szCs w:val="24"/>
        </w:rPr>
        <w:t>Jautā bibliotekāram</w:t>
      </w:r>
      <w:r w:rsidRPr="00512429">
        <w:rPr>
          <w:rFonts w:eastAsia="Times New Roman"/>
          <w:szCs w:val="24"/>
        </w:rPr>
        <w:t xml:space="preserve">” datubāzē </w:t>
      </w:r>
      <w:r w:rsidRPr="00512429">
        <w:rPr>
          <w:rFonts w:eastAsia="Times New Roman"/>
          <w:i/>
          <w:szCs w:val="24"/>
        </w:rPr>
        <w:t>EBSCO,</w:t>
      </w:r>
    </w:p>
    <w:p w:rsidR="00A5325A" w:rsidRPr="00512429" w:rsidRDefault="00A5325A" w:rsidP="009F0EE9">
      <w:pPr>
        <w:numPr>
          <w:ilvl w:val="0"/>
          <w:numId w:val="24"/>
        </w:numPr>
        <w:tabs>
          <w:tab w:val="left" w:pos="709"/>
        </w:tabs>
        <w:ind w:left="426" w:hanging="284"/>
        <w:rPr>
          <w:rFonts w:eastAsia="Times New Roman"/>
          <w:bCs/>
          <w:szCs w:val="24"/>
        </w:rPr>
      </w:pPr>
      <w:r w:rsidRPr="00512429">
        <w:rPr>
          <w:rFonts w:eastAsia="Times New Roman"/>
          <w:szCs w:val="24"/>
        </w:rPr>
        <w:t>iespējas</w:t>
      </w:r>
      <w:r w:rsidRPr="00512429">
        <w:rPr>
          <w:rFonts w:eastAsia="Times New Roman"/>
          <w:b/>
          <w:bCs/>
          <w:szCs w:val="24"/>
        </w:rPr>
        <w:t xml:space="preserve"> </w:t>
      </w:r>
      <w:r w:rsidRPr="00512429">
        <w:rPr>
          <w:rFonts w:eastAsia="Times New Roman"/>
          <w:szCs w:val="24"/>
        </w:rPr>
        <w:t xml:space="preserve">pieslēgties abonētajām e-žurnālu un e-grāmatu datubāzēm ārpus LLU tīkla, izmantojot </w:t>
      </w:r>
      <w:hyperlink r:id="rId11" w:tgtFrame="_new" w:history="1">
        <w:r w:rsidRPr="00512429">
          <w:rPr>
            <w:rFonts w:eastAsia="Times New Roman"/>
            <w:bCs/>
            <w:i/>
            <w:szCs w:val="24"/>
          </w:rPr>
          <w:t>EZproxy</w:t>
        </w:r>
      </w:hyperlink>
      <w:r w:rsidRPr="00512429">
        <w:rPr>
          <w:rFonts w:eastAsia="Times New Roman"/>
          <w:szCs w:val="24"/>
        </w:rPr>
        <w:t xml:space="preserve"> un LLU IS lietotājkontu</w:t>
      </w:r>
      <w:r w:rsidRPr="00512429">
        <w:rPr>
          <w:rFonts w:eastAsia="Times New Roman"/>
          <w:b/>
          <w:szCs w:val="24"/>
        </w:rPr>
        <w:t xml:space="preserve"> </w:t>
      </w:r>
      <w:r w:rsidRPr="00512429">
        <w:rPr>
          <w:rFonts w:eastAsia="Times New Roman"/>
          <w:szCs w:val="24"/>
        </w:rPr>
        <w:t>24/7</w:t>
      </w:r>
      <w:r w:rsidRPr="00512429">
        <w:rPr>
          <w:rFonts w:eastAsia="Times New Roman"/>
          <w:b/>
          <w:szCs w:val="24"/>
        </w:rPr>
        <w:t>,</w:t>
      </w:r>
    </w:p>
    <w:p w:rsidR="00A5325A" w:rsidRPr="00512429" w:rsidRDefault="00A5325A" w:rsidP="009F0EE9">
      <w:pPr>
        <w:numPr>
          <w:ilvl w:val="0"/>
          <w:numId w:val="24"/>
        </w:numPr>
        <w:ind w:left="426" w:hanging="284"/>
        <w:rPr>
          <w:rFonts w:eastAsia="Times New Roman"/>
          <w:szCs w:val="24"/>
        </w:rPr>
      </w:pPr>
      <w:r w:rsidRPr="00512429">
        <w:rPr>
          <w:rFonts w:eastAsia="Times New Roman"/>
          <w:szCs w:val="24"/>
          <w:shd w:val="clear" w:color="auto" w:fill="FFFFFF"/>
        </w:rPr>
        <w:t xml:space="preserve">zinātniskās informācijas meklēšanas programmas </w:t>
      </w:r>
      <w:r w:rsidRPr="00512429">
        <w:rPr>
          <w:rFonts w:eastAsia="Times New Roman"/>
          <w:i/>
          <w:szCs w:val="24"/>
          <w:shd w:val="clear" w:color="auto" w:fill="FFFFFF"/>
        </w:rPr>
        <w:t>Mendeley</w:t>
      </w:r>
      <w:r w:rsidRPr="00512429">
        <w:rPr>
          <w:rFonts w:eastAsia="Times New Roman"/>
          <w:szCs w:val="24"/>
          <w:shd w:val="clear" w:color="auto" w:fill="FFFFFF"/>
        </w:rPr>
        <w:t xml:space="preserve"> izmantošana,</w:t>
      </w:r>
    </w:p>
    <w:p w:rsidR="00A5325A" w:rsidRPr="00512429" w:rsidRDefault="00A5325A" w:rsidP="009F0EE9">
      <w:pPr>
        <w:numPr>
          <w:ilvl w:val="1"/>
          <w:numId w:val="24"/>
        </w:numPr>
        <w:tabs>
          <w:tab w:val="left" w:pos="1276"/>
        </w:tabs>
        <w:ind w:left="426" w:hanging="284"/>
        <w:rPr>
          <w:rFonts w:eastAsia="Times New Roman"/>
          <w:szCs w:val="24"/>
        </w:rPr>
      </w:pPr>
      <w:r w:rsidRPr="00512429">
        <w:rPr>
          <w:rFonts w:eastAsia="Times New Roman"/>
          <w:szCs w:val="24"/>
        </w:rPr>
        <w:t>iespējas izmantot citus tiešsaistes informācijas resursus no bibliotēkas mājaslapas,</w:t>
      </w:r>
    </w:p>
    <w:p w:rsidR="00A5325A" w:rsidRPr="00512429" w:rsidRDefault="00A5325A" w:rsidP="009F0EE9">
      <w:pPr>
        <w:numPr>
          <w:ilvl w:val="1"/>
          <w:numId w:val="24"/>
        </w:numPr>
        <w:tabs>
          <w:tab w:val="left" w:pos="1276"/>
        </w:tabs>
        <w:ind w:left="426" w:hanging="284"/>
        <w:rPr>
          <w:rFonts w:eastAsia="Times New Roman"/>
          <w:szCs w:val="24"/>
        </w:rPr>
      </w:pPr>
      <w:r w:rsidRPr="00512429">
        <w:rPr>
          <w:rFonts w:eastAsia="Times New Roman"/>
          <w:bCs/>
          <w:szCs w:val="24"/>
        </w:rPr>
        <w:t xml:space="preserve">iespējas pieslēgties no bibliotēkas mājaslapas LLU fakultāšu informācijas centru un informācijas kabinetu elektroniskajiem katalogiem (BIS </w:t>
      </w:r>
      <w:r w:rsidRPr="00512429">
        <w:rPr>
          <w:rFonts w:eastAsia="Times New Roman"/>
          <w:bCs/>
          <w:i/>
          <w:szCs w:val="24"/>
        </w:rPr>
        <w:t>ALEPH500</w:t>
      </w:r>
      <w:r w:rsidRPr="00512429">
        <w:rPr>
          <w:rFonts w:eastAsia="Times New Roman"/>
          <w:bCs/>
          <w:szCs w:val="24"/>
        </w:rPr>
        <w:t>)</w:t>
      </w:r>
      <w:r w:rsidRPr="00512429">
        <w:rPr>
          <w:rFonts w:eastAsia="Times New Roman"/>
          <w:szCs w:val="24"/>
          <w:lang w:eastAsia="lv-LV"/>
        </w:rPr>
        <w:t>,</w:t>
      </w:r>
    </w:p>
    <w:p w:rsidR="00A5325A" w:rsidRPr="00512429" w:rsidRDefault="00A5325A" w:rsidP="009F0EE9">
      <w:pPr>
        <w:numPr>
          <w:ilvl w:val="1"/>
          <w:numId w:val="24"/>
        </w:numPr>
        <w:tabs>
          <w:tab w:val="left" w:pos="1276"/>
        </w:tabs>
        <w:ind w:left="426" w:hanging="284"/>
        <w:rPr>
          <w:rFonts w:eastAsia="Times New Roman"/>
          <w:szCs w:val="24"/>
        </w:rPr>
      </w:pPr>
      <w:r w:rsidRPr="00512429">
        <w:rPr>
          <w:rFonts w:eastAsia="Times New Roman"/>
          <w:szCs w:val="24"/>
          <w:lang w:eastAsia="lv-LV"/>
        </w:rPr>
        <w:t>iespējas izmantot no bibliotēkas mājaslapas gan LLU FB sagatavotos, gan datubāzu uzturētāju piedāvātos informācijas resursu palīdzības materiālus,</w:t>
      </w:r>
    </w:p>
    <w:p w:rsidR="00A5325A" w:rsidRPr="00512429" w:rsidRDefault="00A5325A" w:rsidP="009F0EE9">
      <w:pPr>
        <w:numPr>
          <w:ilvl w:val="0"/>
          <w:numId w:val="24"/>
        </w:numPr>
        <w:ind w:left="426" w:hanging="284"/>
        <w:rPr>
          <w:rFonts w:eastAsia="Calibri"/>
          <w:bCs/>
          <w:szCs w:val="24"/>
          <w:lang w:eastAsia="lv-LV"/>
        </w:rPr>
      </w:pPr>
      <w:r w:rsidRPr="00512429">
        <w:rPr>
          <w:rFonts w:eastAsia="Calibri"/>
          <w:bCs/>
          <w:szCs w:val="24"/>
          <w:lang w:eastAsia="lv-LV"/>
        </w:rPr>
        <w:t>elektroniskā dokumentu piegāde,</w:t>
      </w:r>
    </w:p>
    <w:p w:rsidR="00A5325A" w:rsidRPr="00512429" w:rsidRDefault="00A5325A" w:rsidP="009F0EE9">
      <w:pPr>
        <w:numPr>
          <w:ilvl w:val="0"/>
          <w:numId w:val="24"/>
        </w:numPr>
        <w:ind w:left="426" w:hanging="284"/>
        <w:rPr>
          <w:rFonts w:eastAsia="Calibri"/>
          <w:bCs/>
          <w:szCs w:val="24"/>
          <w:lang w:eastAsia="lv-LV"/>
        </w:rPr>
      </w:pPr>
      <w:r w:rsidRPr="00512429">
        <w:rPr>
          <w:rFonts w:eastAsia="Calibri"/>
          <w:szCs w:val="24"/>
        </w:rPr>
        <w:t>„</w:t>
      </w:r>
      <w:r w:rsidRPr="00512429">
        <w:rPr>
          <w:rFonts w:eastAsia="Calibri"/>
          <w:i/>
          <w:szCs w:val="24"/>
        </w:rPr>
        <w:t>Raksti bibliotekāram</w:t>
      </w:r>
      <w:r w:rsidRPr="00512429">
        <w:rPr>
          <w:rFonts w:eastAsia="Calibri"/>
          <w:szCs w:val="24"/>
        </w:rPr>
        <w:t xml:space="preserve">” </w:t>
      </w:r>
      <w:r w:rsidRPr="00512429">
        <w:rPr>
          <w:rFonts w:eastAsia="Calibri"/>
          <w:i/>
          <w:szCs w:val="24"/>
        </w:rPr>
        <w:t>Skype</w:t>
      </w:r>
      <w:r w:rsidRPr="00512429">
        <w:rPr>
          <w:rFonts w:eastAsia="Calibri"/>
          <w:szCs w:val="24"/>
        </w:rPr>
        <w:t>,</w:t>
      </w:r>
    </w:p>
    <w:p w:rsidR="00A5325A" w:rsidRPr="00512429" w:rsidRDefault="00A5325A" w:rsidP="009F0EE9">
      <w:pPr>
        <w:numPr>
          <w:ilvl w:val="0"/>
          <w:numId w:val="24"/>
        </w:numPr>
        <w:ind w:left="426" w:hanging="284"/>
        <w:rPr>
          <w:rFonts w:eastAsia="Calibri"/>
          <w:bCs/>
          <w:szCs w:val="24"/>
          <w:lang w:eastAsia="lv-LV"/>
        </w:rPr>
      </w:pPr>
      <w:r w:rsidRPr="00512429">
        <w:rPr>
          <w:rFonts w:eastAsia="Calibri"/>
          <w:szCs w:val="24"/>
        </w:rPr>
        <w:t>„</w:t>
      </w:r>
      <w:r w:rsidRPr="00512429">
        <w:rPr>
          <w:rFonts w:eastAsia="Calibri"/>
          <w:i/>
          <w:szCs w:val="24"/>
        </w:rPr>
        <w:t>Grāmatu pieprasījuma veidlapa</w:t>
      </w:r>
      <w:r w:rsidRPr="00512429">
        <w:rPr>
          <w:rFonts w:eastAsia="Calibri"/>
          <w:szCs w:val="24"/>
        </w:rPr>
        <w:t>” bibliotēkas mājaslapā.</w:t>
      </w:r>
    </w:p>
    <w:p w:rsidR="00A5325A" w:rsidRDefault="00A5325A" w:rsidP="00A5325A">
      <w:pPr>
        <w:spacing w:after="100"/>
        <w:ind w:firstLine="0"/>
        <w:rPr>
          <w:rFonts w:eastAsia="Calibri"/>
          <w:b/>
          <w:i/>
          <w:szCs w:val="24"/>
        </w:rPr>
      </w:pPr>
    </w:p>
    <w:p w:rsidR="00A5325A" w:rsidRPr="00D06E79" w:rsidRDefault="00A5325A" w:rsidP="00A5325A">
      <w:pPr>
        <w:ind w:firstLine="0"/>
        <w:rPr>
          <w:rFonts w:eastAsia="Calibri"/>
          <w:b/>
          <w:i/>
          <w:szCs w:val="24"/>
        </w:rPr>
      </w:pPr>
      <w:r w:rsidRPr="00D06E79">
        <w:rPr>
          <w:rFonts w:eastAsia="Calibri"/>
          <w:b/>
          <w:i/>
          <w:szCs w:val="24"/>
        </w:rPr>
        <w:t>Pieejamās datubāzes atbilstošajā jomā, to lietošanas statistika</w:t>
      </w:r>
    </w:p>
    <w:p w:rsidR="00A5325A" w:rsidRPr="00512429" w:rsidRDefault="00A5325A" w:rsidP="00A5325A">
      <w:pPr>
        <w:ind w:firstLine="709"/>
        <w:rPr>
          <w:rFonts w:eastAsia="Times New Roman"/>
          <w:szCs w:val="24"/>
        </w:rPr>
      </w:pPr>
      <w:r w:rsidRPr="00512429">
        <w:rPr>
          <w:rFonts w:eastAsia="Times New Roman"/>
          <w:szCs w:val="24"/>
        </w:rPr>
        <w:t xml:space="preserve">LLU Fundamentālā bibliotēka lietotājiem piedāvā dažādas tiešsaistes datubāzes un datubāzes citos nesējos. Bibliotēka ir iegādājusies meklētājprogrammu </w:t>
      </w:r>
      <w:r w:rsidRPr="00512429">
        <w:rPr>
          <w:rFonts w:eastAsia="Times New Roman"/>
          <w:i/>
          <w:szCs w:val="24"/>
        </w:rPr>
        <w:t>PRIMO DISCOVERY</w:t>
      </w:r>
      <w:r w:rsidRPr="00512429">
        <w:rPr>
          <w:rFonts w:eastAsia="Times New Roman"/>
          <w:szCs w:val="24"/>
        </w:rPr>
        <w:t>,</w:t>
      </w:r>
      <w:r w:rsidRPr="00512429">
        <w:rPr>
          <w:rFonts w:eastAsia="Times New Roman"/>
          <w:color w:val="000000"/>
          <w:szCs w:val="24"/>
        </w:rPr>
        <w:t xml:space="preserve"> </w:t>
      </w:r>
      <w:r w:rsidRPr="00512429">
        <w:rPr>
          <w:rFonts w:eastAsia="Times New Roman"/>
          <w:color w:val="000000"/>
          <w:szCs w:val="24"/>
        </w:rPr>
        <w:lastRenderedPageBreak/>
        <w:t xml:space="preserve">kas dod iespējas vienlaikus meklēt abonētajās un brīvpieejas tiešsaistes datubāzēs, valsts nozīmes bibliotēku elektroniskajā </w:t>
      </w:r>
      <w:r w:rsidRPr="00512429">
        <w:rPr>
          <w:rFonts w:eastAsia="Times New Roman"/>
          <w:i/>
          <w:color w:val="000000"/>
          <w:szCs w:val="24"/>
        </w:rPr>
        <w:t>Kopkatalogā,</w:t>
      </w:r>
      <w:r w:rsidRPr="00512429">
        <w:rPr>
          <w:rFonts w:eastAsia="Times New Roman"/>
          <w:color w:val="000000"/>
          <w:szCs w:val="24"/>
        </w:rPr>
        <w:t xml:space="preserve"> LLU FB veidotajās datubāzēs (LLU mācībspēku un pētnieku publikācijas, LLU maģistra darbi u.c.). Reģistrējoties ar LLU IS lietotājkontu, var apskatīt savu lietotāja kontu un pagarināt izdevumu izsniegumu termiņus, pasūtīt izdevumus, piekļūt pilnajiem tekstiem abonētajās tiešsaistes datubāzēs, saglabāt savus meklēšanas rezultātus. Bibliotēkas mājaslapā ir pieejams </w:t>
      </w:r>
      <w:r w:rsidRPr="00512429">
        <w:rPr>
          <w:rFonts w:eastAsia="Times New Roman"/>
          <w:szCs w:val="24"/>
        </w:rPr>
        <w:t>„</w:t>
      </w:r>
      <w:hyperlink r:id="rId12" w:tgtFrame="_blank" w:tooltip="Kā lietot PRIMO meklētāju." w:history="1">
        <w:r w:rsidRPr="00512429">
          <w:rPr>
            <w:rFonts w:eastAsia="Times New Roman"/>
            <w:iCs/>
            <w:szCs w:val="24"/>
          </w:rPr>
          <w:t xml:space="preserve">Palīgs informācijas meklēšanā </w:t>
        </w:r>
        <w:r w:rsidRPr="00512429">
          <w:rPr>
            <w:rFonts w:eastAsia="Times New Roman"/>
            <w:bCs/>
            <w:i/>
            <w:iCs/>
            <w:szCs w:val="24"/>
          </w:rPr>
          <w:t>PRIMO</w:t>
        </w:r>
      </w:hyperlink>
      <w:r w:rsidRPr="00512429">
        <w:rPr>
          <w:rFonts w:eastAsia="Times New Roman"/>
          <w:szCs w:val="24"/>
        </w:rPr>
        <w:t xml:space="preserve">”. </w:t>
      </w:r>
      <w:r w:rsidRPr="00512429">
        <w:rPr>
          <w:rFonts w:eastAsia="Times New Roman"/>
          <w:color w:val="000000"/>
          <w:szCs w:val="24"/>
        </w:rPr>
        <w:t xml:space="preserve">Pieeja tiešsaistes datubāzēm tiek nodrošināta 24/7 režīmā LLU tīklā, kā arī autorizētiem lietotājiem ārpus LLU tīkla, </w:t>
      </w:r>
      <w:r w:rsidRPr="00512429">
        <w:rPr>
          <w:rFonts w:eastAsia="Times New Roman"/>
          <w:szCs w:val="24"/>
        </w:rPr>
        <w:t xml:space="preserve">izmantojot </w:t>
      </w:r>
      <w:r w:rsidRPr="00512429">
        <w:rPr>
          <w:rFonts w:eastAsia="Times New Roman"/>
          <w:i/>
          <w:szCs w:val="24"/>
        </w:rPr>
        <w:t>EZproxy</w:t>
      </w:r>
      <w:r w:rsidRPr="00512429">
        <w:rPr>
          <w:rFonts w:eastAsia="Times New Roman"/>
          <w:szCs w:val="24"/>
        </w:rPr>
        <w:t xml:space="preserve"> un LLU IS lietotājkontu. </w:t>
      </w:r>
    </w:p>
    <w:p w:rsidR="00A5325A" w:rsidRPr="00512429" w:rsidRDefault="00A5325A" w:rsidP="00A5325A">
      <w:pPr>
        <w:ind w:firstLine="709"/>
        <w:rPr>
          <w:rFonts w:eastAsia="Times New Roman"/>
          <w:szCs w:val="24"/>
        </w:rPr>
      </w:pPr>
      <w:r w:rsidRPr="00512429">
        <w:rPr>
          <w:rFonts w:eastAsia="Times New Roman"/>
          <w:szCs w:val="24"/>
        </w:rPr>
        <w:t>Pirms datubāzu piedāvāšanas lietotājiem tās tiek analizētas, apzinot meklēšanas iespējas, tematisko aptvērumu, hronoloģisko aptvērumu un piekļuves iespējas. Tiek sagatavota informācija par datubāzēm, un to apraksti tiek ievietoti LLU FB mājaslapā.</w:t>
      </w:r>
    </w:p>
    <w:p w:rsidR="00A5325A" w:rsidRPr="00512429" w:rsidRDefault="00A5325A" w:rsidP="00A5325A">
      <w:pPr>
        <w:ind w:firstLine="0"/>
        <w:rPr>
          <w:rFonts w:eastAsia="Times New Roman"/>
          <w:szCs w:val="24"/>
        </w:rPr>
      </w:pPr>
      <w:r w:rsidRPr="00512429">
        <w:rPr>
          <w:rFonts w:eastAsia="Times New Roman"/>
          <w:szCs w:val="24"/>
        </w:rPr>
        <w:t xml:space="preserve">LLU FB lietotājiem ir iespējas informāciju </w:t>
      </w:r>
      <w:r w:rsidRPr="00A94151">
        <w:rPr>
          <w:rFonts w:eastAsia="Times New Roman"/>
          <w:color w:val="000000" w:themeColor="text1"/>
          <w:szCs w:val="24"/>
        </w:rPr>
        <w:t xml:space="preserve">ģeoinformātikas un tālizpētes jomā </w:t>
      </w:r>
      <w:r w:rsidRPr="00512429">
        <w:rPr>
          <w:rFonts w:eastAsia="Times New Roman"/>
          <w:szCs w:val="24"/>
        </w:rPr>
        <w:t>meklēt šādās abonētajās ārzemju un Latvijas tiešsaistes datubāzēs:</w:t>
      </w:r>
    </w:p>
    <w:p w:rsidR="00A5325A" w:rsidRPr="00512429" w:rsidRDefault="00A5325A" w:rsidP="009F0EE9">
      <w:pPr>
        <w:numPr>
          <w:ilvl w:val="0"/>
          <w:numId w:val="25"/>
        </w:numPr>
        <w:ind w:left="357" w:hanging="357"/>
        <w:jc w:val="left"/>
        <w:rPr>
          <w:rFonts w:eastAsia="Calibri"/>
          <w:bCs/>
          <w:szCs w:val="24"/>
        </w:rPr>
      </w:pPr>
      <w:r w:rsidRPr="00512429">
        <w:rPr>
          <w:rFonts w:eastAsia="Calibri"/>
          <w:i/>
          <w:szCs w:val="24"/>
        </w:rPr>
        <w:t>CAB Abstracts</w:t>
      </w:r>
      <w:r w:rsidRPr="00512429">
        <w:rPr>
          <w:rFonts w:eastAsia="Calibri"/>
          <w:bCs/>
          <w:szCs w:val="24"/>
        </w:rPr>
        <w:t>,</w:t>
      </w:r>
    </w:p>
    <w:p w:rsidR="00A5325A" w:rsidRPr="00512429" w:rsidRDefault="00A5325A" w:rsidP="009F0EE9">
      <w:pPr>
        <w:numPr>
          <w:ilvl w:val="0"/>
          <w:numId w:val="25"/>
        </w:numPr>
        <w:ind w:left="357" w:hanging="357"/>
        <w:jc w:val="left"/>
        <w:rPr>
          <w:rFonts w:eastAsia="Calibri"/>
          <w:bCs/>
          <w:szCs w:val="24"/>
        </w:rPr>
      </w:pPr>
      <w:r w:rsidRPr="00512429">
        <w:rPr>
          <w:rFonts w:eastAsia="Calibri"/>
          <w:bCs/>
          <w:i/>
          <w:szCs w:val="24"/>
        </w:rPr>
        <w:t>CRC Press</w:t>
      </w:r>
      <w:r w:rsidRPr="00512429">
        <w:rPr>
          <w:rFonts w:eastAsia="Calibri"/>
          <w:bCs/>
          <w:szCs w:val="24"/>
        </w:rPr>
        <w:t xml:space="preserve"> e-grāmatas,</w:t>
      </w:r>
    </w:p>
    <w:p w:rsidR="00A5325A" w:rsidRPr="00512429" w:rsidRDefault="00A5325A" w:rsidP="009F0EE9">
      <w:pPr>
        <w:numPr>
          <w:ilvl w:val="0"/>
          <w:numId w:val="25"/>
        </w:numPr>
        <w:ind w:left="357" w:hanging="357"/>
        <w:jc w:val="left"/>
        <w:rPr>
          <w:rFonts w:eastAsia="Calibri"/>
          <w:bCs/>
          <w:szCs w:val="24"/>
        </w:rPr>
      </w:pPr>
      <w:r w:rsidRPr="00512429">
        <w:rPr>
          <w:rFonts w:eastAsia="Calibri"/>
          <w:i/>
          <w:szCs w:val="24"/>
        </w:rPr>
        <w:t xml:space="preserve">EBSCO </w:t>
      </w:r>
      <w:r w:rsidRPr="00512429">
        <w:rPr>
          <w:rFonts w:eastAsia="Calibri"/>
          <w:bCs/>
          <w:i/>
          <w:szCs w:val="24"/>
        </w:rPr>
        <w:t xml:space="preserve">eBook Academic Collection </w:t>
      </w:r>
      <w:r w:rsidRPr="00512429">
        <w:rPr>
          <w:rFonts w:eastAsia="Calibri"/>
          <w:bCs/>
          <w:szCs w:val="24"/>
        </w:rPr>
        <w:t>datubāzē</w:t>
      </w:r>
      <w:r w:rsidRPr="00512429">
        <w:rPr>
          <w:rFonts w:eastAsia="Calibri"/>
          <w:bCs/>
          <w:i/>
          <w:szCs w:val="24"/>
        </w:rPr>
        <w:t xml:space="preserve">, </w:t>
      </w:r>
      <w:r w:rsidRPr="00512429">
        <w:rPr>
          <w:rFonts w:eastAsia="Calibri"/>
          <w:bCs/>
          <w:szCs w:val="24"/>
        </w:rPr>
        <w:t>kas</w:t>
      </w:r>
      <w:r w:rsidRPr="00512429">
        <w:rPr>
          <w:rFonts w:eastAsia="Calibri"/>
          <w:szCs w:val="24"/>
        </w:rPr>
        <w:t xml:space="preserve"> aptver plašu daudznozaru tematiku un satur vairāk nekā </w:t>
      </w:r>
      <w:r w:rsidRPr="00512429">
        <w:rPr>
          <w:rFonts w:eastAsia="Calibri"/>
          <w:bCs/>
          <w:color w:val="000000"/>
          <w:szCs w:val="24"/>
        </w:rPr>
        <w:t>228515</w:t>
      </w:r>
      <w:r w:rsidRPr="00512429">
        <w:rPr>
          <w:rFonts w:eastAsia="Calibri"/>
          <w:szCs w:val="24"/>
        </w:rPr>
        <w:t xml:space="preserve"> e-grāmatu, </w:t>
      </w:r>
    </w:p>
    <w:p w:rsidR="00A5325A" w:rsidRPr="00512429" w:rsidRDefault="00A5325A" w:rsidP="009F0EE9">
      <w:pPr>
        <w:numPr>
          <w:ilvl w:val="0"/>
          <w:numId w:val="25"/>
        </w:numPr>
        <w:ind w:left="357" w:hanging="357"/>
        <w:jc w:val="left"/>
        <w:rPr>
          <w:rFonts w:eastAsia="Calibri"/>
          <w:bCs/>
          <w:szCs w:val="24"/>
        </w:rPr>
      </w:pPr>
      <w:r w:rsidRPr="00512429">
        <w:rPr>
          <w:rFonts w:eastAsia="Calibri"/>
          <w:i/>
          <w:szCs w:val="24"/>
        </w:rPr>
        <w:t>EBSCO host</w:t>
      </w:r>
      <w:r w:rsidRPr="00512429">
        <w:rPr>
          <w:rFonts w:eastAsia="Calibri"/>
          <w:szCs w:val="24"/>
        </w:rPr>
        <w:t xml:space="preserve"> datubāzēs</w:t>
      </w:r>
      <w:r w:rsidRPr="00512429">
        <w:rPr>
          <w:rFonts w:eastAsia="Calibri"/>
          <w:i/>
          <w:iCs/>
          <w:szCs w:val="24"/>
        </w:rPr>
        <w:t xml:space="preserve"> Academic Search Complete, MasterFILE Premier </w:t>
      </w:r>
      <w:r w:rsidRPr="00512429">
        <w:rPr>
          <w:rFonts w:eastAsia="Calibri"/>
          <w:iCs/>
          <w:szCs w:val="24"/>
        </w:rPr>
        <w:t>un citās</w:t>
      </w:r>
      <w:r w:rsidRPr="00512429">
        <w:rPr>
          <w:rFonts w:eastAsia="Calibri"/>
          <w:i/>
          <w:iCs/>
          <w:szCs w:val="24"/>
        </w:rPr>
        <w:t>,</w:t>
      </w:r>
    </w:p>
    <w:p w:rsidR="00A5325A" w:rsidRPr="00512429" w:rsidRDefault="00A5325A" w:rsidP="009F0EE9">
      <w:pPr>
        <w:numPr>
          <w:ilvl w:val="0"/>
          <w:numId w:val="25"/>
        </w:numPr>
        <w:ind w:left="357" w:hanging="357"/>
        <w:jc w:val="left"/>
        <w:rPr>
          <w:rFonts w:eastAsia="Calibri"/>
          <w:bCs/>
          <w:szCs w:val="24"/>
        </w:rPr>
      </w:pPr>
      <w:r w:rsidRPr="00512429">
        <w:rPr>
          <w:rFonts w:eastAsia="Calibri"/>
          <w:i/>
          <w:szCs w:val="24"/>
        </w:rPr>
        <w:t>ScienceDirect Journals</w:t>
      </w:r>
      <w:r w:rsidRPr="00512429">
        <w:rPr>
          <w:rFonts w:eastAsia="Calibri"/>
          <w:bCs/>
          <w:szCs w:val="24"/>
        </w:rPr>
        <w:t>,</w:t>
      </w:r>
    </w:p>
    <w:p w:rsidR="00A5325A" w:rsidRPr="00512429" w:rsidRDefault="00A5325A" w:rsidP="009F0EE9">
      <w:pPr>
        <w:numPr>
          <w:ilvl w:val="0"/>
          <w:numId w:val="25"/>
        </w:numPr>
        <w:ind w:left="357" w:hanging="357"/>
        <w:jc w:val="left"/>
        <w:rPr>
          <w:rFonts w:eastAsia="Calibri"/>
          <w:bCs/>
          <w:szCs w:val="24"/>
        </w:rPr>
      </w:pPr>
      <w:r w:rsidRPr="00512429">
        <w:rPr>
          <w:rFonts w:eastAsia="Calibri"/>
          <w:i/>
          <w:szCs w:val="24"/>
        </w:rPr>
        <w:t>Scopus</w:t>
      </w:r>
      <w:r w:rsidRPr="00512429">
        <w:rPr>
          <w:rFonts w:eastAsia="Calibri"/>
          <w:szCs w:val="24"/>
        </w:rPr>
        <w:t>,</w:t>
      </w:r>
    </w:p>
    <w:p w:rsidR="00A5325A" w:rsidRPr="00512429" w:rsidRDefault="00A5325A" w:rsidP="009F0EE9">
      <w:pPr>
        <w:numPr>
          <w:ilvl w:val="0"/>
          <w:numId w:val="25"/>
        </w:numPr>
        <w:ind w:left="357" w:hanging="357"/>
        <w:jc w:val="left"/>
        <w:rPr>
          <w:rFonts w:eastAsia="Calibri"/>
          <w:szCs w:val="24"/>
        </w:rPr>
      </w:pPr>
      <w:r w:rsidRPr="00512429">
        <w:rPr>
          <w:rFonts w:eastAsia="Calibri"/>
          <w:i/>
          <w:szCs w:val="24"/>
        </w:rPr>
        <w:t>Web of Science</w:t>
      </w:r>
      <w:r w:rsidRPr="00512429">
        <w:rPr>
          <w:rFonts w:eastAsia="Calibri"/>
          <w:szCs w:val="24"/>
        </w:rPr>
        <w:t>,</w:t>
      </w:r>
    </w:p>
    <w:p w:rsidR="00A5325A" w:rsidRPr="00512429" w:rsidRDefault="00A5325A" w:rsidP="009F0EE9">
      <w:pPr>
        <w:numPr>
          <w:ilvl w:val="0"/>
          <w:numId w:val="25"/>
        </w:numPr>
        <w:ind w:left="357" w:hanging="357"/>
        <w:jc w:val="left"/>
        <w:rPr>
          <w:rFonts w:eastAsia="Calibri"/>
          <w:szCs w:val="24"/>
        </w:rPr>
      </w:pPr>
      <w:r w:rsidRPr="00512429">
        <w:rPr>
          <w:rFonts w:eastAsia="Calibri"/>
          <w:i/>
          <w:szCs w:val="24"/>
        </w:rPr>
        <w:t>Wiley Online Journals</w:t>
      </w:r>
      <w:r w:rsidRPr="00512429">
        <w:rPr>
          <w:rFonts w:eastAsia="Calibri"/>
          <w:bCs/>
          <w:szCs w:val="24"/>
        </w:rPr>
        <w:t>,</w:t>
      </w:r>
    </w:p>
    <w:p w:rsidR="00A5325A" w:rsidRPr="00512429" w:rsidRDefault="00A5325A" w:rsidP="00A5325A">
      <w:pPr>
        <w:ind w:firstLine="709"/>
        <w:rPr>
          <w:rFonts w:eastAsia="Calibri"/>
          <w:szCs w:val="24"/>
        </w:rPr>
      </w:pPr>
      <w:r w:rsidRPr="00512429">
        <w:rPr>
          <w:rFonts w:eastAsia="Calibri"/>
          <w:szCs w:val="24"/>
        </w:rPr>
        <w:t xml:space="preserve">Sadarbībā ar Kultūras informācijas sistēmu centru informācijas meklēšanai regulāri tiek piedāvātas arī dažādas tiešsaistes datubāzes uz izmēģinājuma laiku. </w:t>
      </w:r>
    </w:p>
    <w:p w:rsidR="00A5325A" w:rsidRPr="00512429" w:rsidRDefault="00A5325A" w:rsidP="00A5325A">
      <w:pPr>
        <w:ind w:firstLine="709"/>
        <w:rPr>
          <w:rFonts w:eastAsia="Calibri"/>
          <w:szCs w:val="24"/>
        </w:rPr>
      </w:pPr>
      <w:r w:rsidRPr="00512429">
        <w:rPr>
          <w:rFonts w:eastAsia="Calibri"/>
          <w:szCs w:val="24"/>
        </w:rPr>
        <w:t>Lasītājiem tiek piedāvātas arī LLU Fundamentālās bibliotēkas veidotās datubāzes:</w:t>
      </w:r>
    </w:p>
    <w:p w:rsidR="00A5325A" w:rsidRPr="00512429" w:rsidRDefault="00A5325A" w:rsidP="009F0EE9">
      <w:pPr>
        <w:pStyle w:val="ListParagraph"/>
        <w:numPr>
          <w:ilvl w:val="0"/>
          <w:numId w:val="26"/>
        </w:numPr>
        <w:ind w:left="426" w:hanging="426"/>
        <w:rPr>
          <w:rFonts w:eastAsia="Calibri"/>
          <w:szCs w:val="24"/>
        </w:rPr>
      </w:pPr>
      <w:r w:rsidRPr="00512429">
        <w:rPr>
          <w:rFonts w:eastAsia="Calibri"/>
          <w:i/>
          <w:szCs w:val="24"/>
        </w:rPr>
        <w:t>Latvijas Lauksaimniecības universitātes mācībspēku un pētnieku publikācijas</w:t>
      </w:r>
      <w:r w:rsidRPr="00512429">
        <w:rPr>
          <w:rFonts w:eastAsia="Calibri"/>
          <w:szCs w:val="24"/>
        </w:rPr>
        <w:t xml:space="preserve">, </w:t>
      </w:r>
    </w:p>
    <w:p w:rsidR="00A5325A" w:rsidRPr="00512429" w:rsidRDefault="00A5325A" w:rsidP="009F0EE9">
      <w:pPr>
        <w:pStyle w:val="ListParagraph"/>
        <w:numPr>
          <w:ilvl w:val="0"/>
          <w:numId w:val="26"/>
        </w:numPr>
        <w:ind w:left="426" w:hanging="426"/>
        <w:rPr>
          <w:rFonts w:eastAsia="Calibri"/>
          <w:szCs w:val="24"/>
        </w:rPr>
      </w:pPr>
      <w:r w:rsidRPr="00512429">
        <w:rPr>
          <w:rFonts w:eastAsia="Calibri"/>
          <w:i/>
          <w:szCs w:val="24"/>
        </w:rPr>
        <w:t>Latvijas Lauksaimniecības universitātē aizstāvētie promocijas darbi,</w:t>
      </w:r>
      <w:r w:rsidRPr="00512429">
        <w:rPr>
          <w:rFonts w:eastAsia="Calibri"/>
          <w:szCs w:val="24"/>
        </w:rPr>
        <w:t>”</w:t>
      </w:r>
    </w:p>
    <w:p w:rsidR="00A5325A" w:rsidRPr="00512429" w:rsidRDefault="00A5325A" w:rsidP="009F0EE9">
      <w:pPr>
        <w:pStyle w:val="ListParagraph"/>
        <w:numPr>
          <w:ilvl w:val="0"/>
          <w:numId w:val="26"/>
        </w:numPr>
        <w:ind w:left="426" w:hanging="426"/>
        <w:rPr>
          <w:rFonts w:eastAsia="Calibri"/>
          <w:i/>
          <w:szCs w:val="24"/>
        </w:rPr>
      </w:pPr>
      <w:r w:rsidRPr="00512429">
        <w:rPr>
          <w:rFonts w:eastAsia="Calibri"/>
          <w:i/>
          <w:szCs w:val="24"/>
        </w:rPr>
        <w:t>Latvijas Lauksaimniecības universitātes konferenču materiāli</w:t>
      </w:r>
      <w:r w:rsidRPr="00512429">
        <w:rPr>
          <w:rFonts w:eastAsia="Calibri"/>
          <w:szCs w:val="24"/>
        </w:rPr>
        <w:t>”</w:t>
      </w:r>
      <w:r w:rsidRPr="00512429">
        <w:rPr>
          <w:rFonts w:eastAsia="Calibri"/>
          <w:i/>
          <w:szCs w:val="24"/>
        </w:rPr>
        <w:t xml:space="preserve">, </w:t>
      </w:r>
    </w:p>
    <w:p w:rsidR="00A5325A" w:rsidRPr="00512429" w:rsidRDefault="00A5325A" w:rsidP="009F0EE9">
      <w:pPr>
        <w:pStyle w:val="ListParagraph"/>
        <w:numPr>
          <w:ilvl w:val="0"/>
          <w:numId w:val="26"/>
        </w:numPr>
        <w:ind w:left="426" w:hanging="426"/>
        <w:rPr>
          <w:rFonts w:eastAsia="Calibri"/>
          <w:i/>
          <w:szCs w:val="24"/>
        </w:rPr>
      </w:pPr>
      <w:r w:rsidRPr="00512429">
        <w:rPr>
          <w:rFonts w:eastAsia="Calibri"/>
          <w:i/>
          <w:szCs w:val="24"/>
        </w:rPr>
        <w:t>Latvijas Lauksaimniecības universitātes mācībspēku un pētnieku patentu publikācijas</w:t>
      </w:r>
      <w:r w:rsidRPr="00512429">
        <w:rPr>
          <w:rFonts w:eastAsia="Calibri"/>
          <w:szCs w:val="24"/>
        </w:rPr>
        <w:t>”</w:t>
      </w:r>
      <w:r w:rsidRPr="00512429">
        <w:rPr>
          <w:rFonts w:eastAsia="Calibri"/>
          <w:i/>
          <w:szCs w:val="24"/>
        </w:rPr>
        <w:t>,</w:t>
      </w:r>
    </w:p>
    <w:p w:rsidR="00A5325A" w:rsidRPr="00512429" w:rsidRDefault="00A5325A" w:rsidP="009F0EE9">
      <w:pPr>
        <w:pStyle w:val="ListParagraph"/>
        <w:numPr>
          <w:ilvl w:val="0"/>
          <w:numId w:val="26"/>
        </w:numPr>
        <w:ind w:left="426" w:hanging="426"/>
        <w:rPr>
          <w:rFonts w:eastAsia="Calibri"/>
          <w:szCs w:val="24"/>
        </w:rPr>
      </w:pPr>
      <w:r w:rsidRPr="00512429">
        <w:rPr>
          <w:rFonts w:eastAsia="Calibri"/>
          <w:i/>
          <w:szCs w:val="24"/>
        </w:rPr>
        <w:t>Publikācijas par Latvijas Lauksaimniecības universitāti</w:t>
      </w:r>
      <w:r w:rsidRPr="00512429">
        <w:rPr>
          <w:rFonts w:eastAsia="Calibri"/>
          <w:szCs w:val="24"/>
        </w:rPr>
        <w:t>”.</w:t>
      </w:r>
    </w:p>
    <w:p w:rsidR="00A5325A" w:rsidRPr="00512429" w:rsidRDefault="00A5325A" w:rsidP="00A5325A">
      <w:pPr>
        <w:ind w:firstLine="720"/>
        <w:rPr>
          <w:rFonts w:eastAsia="Calibri"/>
          <w:szCs w:val="24"/>
        </w:rPr>
      </w:pPr>
      <w:r w:rsidRPr="00512429">
        <w:rPr>
          <w:rFonts w:eastAsia="Calibri"/>
          <w:szCs w:val="24"/>
        </w:rPr>
        <w:t>LLU FB kā ANO Pārtikas un lauksaimniecības organizācijas depozītbibliotēka un AGRIS nacionālais centrs piedalās starptautiskās AGRIS datubāzes veidošanā.</w:t>
      </w:r>
    </w:p>
    <w:p w:rsidR="00A5325A" w:rsidRPr="001631C6" w:rsidRDefault="00A5325A" w:rsidP="00A5325A">
      <w:pPr>
        <w:ind w:firstLine="0"/>
        <w:jc w:val="left"/>
        <w:rPr>
          <w:rFonts w:eastAsia="Calibri"/>
          <w:b/>
          <w:i/>
          <w:szCs w:val="24"/>
        </w:rPr>
      </w:pPr>
      <w:r w:rsidRPr="001631C6">
        <w:rPr>
          <w:rFonts w:eastAsia="Calibri"/>
          <w:b/>
          <w:i/>
          <w:szCs w:val="24"/>
        </w:rPr>
        <w:t>Bibliotēkas krājumu papildināšanas procedūra un datubāzu abonēšanas procedūra un iespējas</w:t>
      </w:r>
    </w:p>
    <w:p w:rsidR="00A5325A" w:rsidRPr="00512429" w:rsidRDefault="00A5325A" w:rsidP="00A5325A">
      <w:pPr>
        <w:tabs>
          <w:tab w:val="left" w:pos="709"/>
        </w:tabs>
        <w:ind w:firstLine="0"/>
        <w:rPr>
          <w:rFonts w:eastAsia="Calibri"/>
          <w:szCs w:val="24"/>
        </w:rPr>
      </w:pPr>
      <w:r w:rsidRPr="00512429">
        <w:rPr>
          <w:rFonts w:eastAsia="Calibri"/>
          <w:szCs w:val="24"/>
        </w:rPr>
        <w:t xml:space="preserve">Bibliotēkas krājums galvenokārt tiek komplektēts saskaņā ar mācībspēku ieteikumu. Bibliotēkas mājaslapā ir pieejama “Grāmatu pieprasījuma veidlapa”. Ņemot vērā mācībspēku un citu bibliotēkas lietotāju pieprasījumus, LLU FB iegādājas pieprasītos izdevumus. LLU Fundamentālajai bibliotēkai ir izstrādāta arī ”Krājuma komplektēšanas politika”, kas nosaka, ka galvenā prioritāte krājuma komplektēšanā ir LLU studiju programmām un pētniecības virzieniem. Saskaņā ar Obligāto eksemplāru likumu LLU FB kā valsts nozīmes bibliotēka saņem vienu eksemplāru no katra iespieddarba un elektroniskā izdevuma LLU profila jomās. </w:t>
      </w:r>
    </w:p>
    <w:p w:rsidR="00A5325A" w:rsidRDefault="00A5325A" w:rsidP="00A5325A">
      <w:pPr>
        <w:tabs>
          <w:tab w:val="left" w:pos="709"/>
        </w:tabs>
        <w:rPr>
          <w:rFonts w:eastAsia="Calibri"/>
          <w:szCs w:val="24"/>
        </w:rPr>
      </w:pPr>
      <w:r w:rsidRPr="00512429">
        <w:rPr>
          <w:rFonts w:eastAsia="Calibri"/>
          <w:szCs w:val="24"/>
        </w:rPr>
        <w:t>Sadarbībā ar Kultūras informācijas sistēmu centru LLU FB saviem lietotājiem piedāvā izmēģināt daudzas pasaulē pieejamās datubāzes. LLU FB darbinieki rūpīgi izvērtē gan abonēto, gan uz izmēģinājumu laiku pieejamo datubāzu izmantošanas statistiku. Rezultātā, ņemot vērā izmēģinājumu statistiku un izejot no mācībspēku ieteikumiem, tiek pieņemts lēmums, kuras datubāzes bibliotēka abonē.</w:t>
      </w:r>
    </w:p>
    <w:p w:rsidR="00A5325A" w:rsidRPr="0002736A" w:rsidRDefault="00A5325A" w:rsidP="00A5325A">
      <w:pPr>
        <w:tabs>
          <w:tab w:val="left" w:pos="709"/>
        </w:tabs>
        <w:rPr>
          <w:rFonts w:eastAsia="Calibri"/>
          <w:szCs w:val="24"/>
        </w:rPr>
      </w:pPr>
      <w:r w:rsidRPr="00DE09A1">
        <w:rPr>
          <w:bCs/>
        </w:rPr>
        <w:t xml:space="preserve">Studējošajiem LLU e-studiju vidē un metodiskajos kabinetos ir pieejami arī vairāki </w:t>
      </w:r>
      <w:r>
        <w:rPr>
          <w:b/>
          <w:bCs/>
        </w:rPr>
        <w:t xml:space="preserve">mācībspēku izstrādātie materiāli - </w:t>
      </w:r>
      <w:r w:rsidRPr="0002736A">
        <w:rPr>
          <w:bCs/>
        </w:rPr>
        <w:t>mācību līdzekļi</w:t>
      </w:r>
      <w:r>
        <w:rPr>
          <w:bCs/>
        </w:rPr>
        <w:t>,</w:t>
      </w:r>
      <w:r w:rsidRPr="00DE09A1">
        <w:rPr>
          <w:bCs/>
        </w:rPr>
        <w:t xml:space="preserve"> grāmatas, metodiskie norādījumi u.c.</w:t>
      </w:r>
    </w:p>
    <w:p w:rsidR="00A5325A" w:rsidRPr="0002736A" w:rsidRDefault="00A5325A" w:rsidP="00A5325A">
      <w:pPr>
        <w:ind w:firstLine="0"/>
        <w:rPr>
          <w:b/>
          <w:i/>
        </w:rPr>
      </w:pPr>
      <w:r w:rsidRPr="0002736A">
        <w:rPr>
          <w:b/>
          <w:i/>
        </w:rPr>
        <w:t>Informatīvā bāze</w:t>
      </w:r>
    </w:p>
    <w:p w:rsidR="00A5325A" w:rsidRDefault="00A5325A" w:rsidP="00A5325A">
      <w:r>
        <w:t xml:space="preserve">Studiju bāze studiju programmas studējošajiem, kā arī mācībspēkiem galvenokārt ir pieejama </w:t>
      </w:r>
      <w:r w:rsidRPr="00B50AB0">
        <w:rPr>
          <w:b/>
        </w:rPr>
        <w:t>elektroniskā vidē</w:t>
      </w:r>
      <w:r>
        <w:t xml:space="preserve"> LLU IS. Sistēma ir izveidota kā visaptverošas vienotas identitātes </w:t>
      </w:r>
      <w:r>
        <w:lastRenderedPageBreak/>
        <w:t>un pieteikšanās sistēma, kas nodrošina e-studiju vidi, nodarbību un sesijas plānu sistēmu, zinātniskās darbības atbalsta sistēmu u.c. Studiju procesa intensificēšanai studējošajiem ir nodrošināta nepārtraukta pieeja LLU vienotajai studiju atbalsta sistēmai. Uz šo brīdi studentiem tiek nodrošināta, lai nodrošinātu studiju procesu īpaši šī brīža Covid-19 pandēmijas apstākļos:</w:t>
      </w:r>
    </w:p>
    <w:p w:rsidR="00A5325A" w:rsidRDefault="00A5325A" w:rsidP="009F0EE9">
      <w:pPr>
        <w:pStyle w:val="ListParagraph"/>
        <w:numPr>
          <w:ilvl w:val="0"/>
          <w:numId w:val="21"/>
        </w:numPr>
        <w:ind w:left="284" w:hanging="284"/>
      </w:pPr>
      <w:r>
        <w:t>lekciju, praktisko darbu, laboratorijas darbu, semināru prezentāciju un materiālu ievietošana;</w:t>
      </w:r>
    </w:p>
    <w:p w:rsidR="00A5325A" w:rsidRDefault="00A5325A" w:rsidP="009F0EE9">
      <w:pPr>
        <w:pStyle w:val="ListParagraph"/>
        <w:numPr>
          <w:ilvl w:val="0"/>
          <w:numId w:val="21"/>
        </w:numPr>
        <w:ind w:left="284" w:hanging="284"/>
      </w:pPr>
      <w:r>
        <w:t>nodarbību tiešsaistes vadīšana, kā arī to video ierakstu ievietošana, kuri tiek sagatavoti iepriekš, vai arī automātisko ierakstīšanu tiešsaistes laikā;</w:t>
      </w:r>
    </w:p>
    <w:p w:rsidR="00A5325A" w:rsidRDefault="00A5325A" w:rsidP="009F0EE9">
      <w:pPr>
        <w:pStyle w:val="ListParagraph"/>
        <w:numPr>
          <w:ilvl w:val="0"/>
          <w:numId w:val="21"/>
        </w:numPr>
        <w:ind w:left="284" w:hanging="284"/>
      </w:pPr>
      <w:r>
        <w:t>kontroldarbu, ieskaites darbu, kā arī patstāvīgo darbu elektroniskā apstrāde;</w:t>
      </w:r>
    </w:p>
    <w:p w:rsidR="00A5325A" w:rsidRDefault="00A5325A" w:rsidP="009F0EE9">
      <w:pPr>
        <w:pStyle w:val="ListParagraph"/>
        <w:numPr>
          <w:ilvl w:val="0"/>
          <w:numId w:val="21"/>
        </w:numPr>
        <w:ind w:left="284" w:hanging="284"/>
      </w:pPr>
      <w:r>
        <w:t>informācija par studējošā sekmēm;</w:t>
      </w:r>
    </w:p>
    <w:p w:rsidR="00A5325A" w:rsidRDefault="00A5325A" w:rsidP="009F0EE9">
      <w:pPr>
        <w:pStyle w:val="ListParagraph"/>
        <w:numPr>
          <w:ilvl w:val="0"/>
          <w:numId w:val="21"/>
        </w:numPr>
        <w:ind w:left="284" w:hanging="284"/>
      </w:pPr>
      <w:r>
        <w:t>studiju procesu reglamentējošo dokumentu un to izmaiņu pieeja;</w:t>
      </w:r>
    </w:p>
    <w:p w:rsidR="00A5325A" w:rsidRDefault="00A5325A" w:rsidP="009F0EE9">
      <w:pPr>
        <w:pStyle w:val="ListParagraph"/>
        <w:numPr>
          <w:ilvl w:val="0"/>
          <w:numId w:val="21"/>
        </w:numPr>
        <w:ind w:left="284" w:hanging="284"/>
      </w:pPr>
      <w:r>
        <w:t>u.c.</w:t>
      </w:r>
    </w:p>
    <w:p w:rsidR="00F37340" w:rsidRPr="007C184D" w:rsidRDefault="00A5325A" w:rsidP="007C184D">
      <w:pPr>
        <w:rPr>
          <w:color w:val="000000" w:themeColor="text1"/>
        </w:rPr>
      </w:pPr>
      <w:r>
        <w:t xml:space="preserve">Informatīvā un metodiskā bāze ir pilnībā pietiekama, lai nodrošinātu </w:t>
      </w:r>
      <w:r w:rsidR="007C184D">
        <w:t>akadēmiskā maģistra</w:t>
      </w:r>
      <w:r>
        <w:t xml:space="preserve"> studiju programmas </w:t>
      </w:r>
      <w:r>
        <w:rPr>
          <w:i/>
        </w:rPr>
        <w:t>Ģ</w:t>
      </w:r>
      <w:r w:rsidRPr="003076ED">
        <w:rPr>
          <w:i/>
        </w:rPr>
        <w:t>eoinformātika un tālizpēte</w:t>
      </w:r>
      <w:r>
        <w:t xml:space="preserve">  studiju procesa uzsākšanu un norisi.</w:t>
      </w:r>
    </w:p>
    <w:p w:rsidR="007B56BB" w:rsidRDefault="007B56BB" w:rsidP="00282222"/>
    <w:p w:rsidR="00F37340" w:rsidRDefault="00F37340" w:rsidP="00F37340">
      <w:pPr>
        <w:pStyle w:val="Heading2"/>
      </w:pPr>
      <w:bookmarkStart w:id="10" w:name="_Toc98501290"/>
      <w:r w:rsidRPr="00F37340">
        <w:t>Informācija par finansiālo bāzi</w:t>
      </w:r>
      <w:bookmarkEnd w:id="10"/>
    </w:p>
    <w:p w:rsidR="00A5325A" w:rsidRDefault="007C184D" w:rsidP="00A62395">
      <w:r>
        <w:t>Akadēmiskā maģistra</w:t>
      </w:r>
      <w:r w:rsidR="00A5325A">
        <w:t xml:space="preserve"> studiju programm</w:t>
      </w:r>
      <w:r>
        <w:t>a</w:t>
      </w:r>
      <w:r w:rsidR="00A5325A">
        <w:t xml:space="preserve"> </w:t>
      </w:r>
      <w:r w:rsidR="00A5325A" w:rsidRPr="005B2119">
        <w:rPr>
          <w:i/>
        </w:rPr>
        <w:t xml:space="preserve">Ģeoinformātika un tālizpēte </w:t>
      </w:r>
      <w:r w:rsidR="00A5325A">
        <w:t>tiks īstenota pilna laika klātienes studijās latviešu un angļu valodā Tādējādi katram īstenošanas veidam tiek noteikts finansiālās bāzes apjoms.</w:t>
      </w:r>
    </w:p>
    <w:p w:rsidR="00A5325A" w:rsidRDefault="00A5325A" w:rsidP="00A62395">
      <w:pPr>
        <w:rPr>
          <w:b/>
          <w:u w:val="single"/>
        </w:rPr>
      </w:pPr>
    </w:p>
    <w:p w:rsidR="00A62395" w:rsidRPr="0080604D" w:rsidRDefault="007C184D" w:rsidP="00A62395">
      <w:r w:rsidRPr="007C184D">
        <w:rPr>
          <w:b/>
        </w:rPr>
        <w:t>Akadēmiskā</w:t>
      </w:r>
      <w:r w:rsidR="00A62395" w:rsidRPr="007C184D">
        <w:rPr>
          <w:b/>
        </w:rPr>
        <w:t xml:space="preserve"> maģistra studiju programmu </w:t>
      </w:r>
      <w:r w:rsidRPr="007C184D">
        <w:rPr>
          <w:b/>
          <w:i/>
        </w:rPr>
        <w:t>Ģeoinformātika un tālizpēte</w:t>
      </w:r>
      <w:r w:rsidRPr="007C184D">
        <w:rPr>
          <w:b/>
        </w:rPr>
        <w:t xml:space="preserve"> pilna laika studijās</w:t>
      </w:r>
      <w:r w:rsidR="00A62395" w:rsidRPr="007C184D">
        <w:rPr>
          <w:b/>
        </w:rPr>
        <w:t xml:space="preserve"> ar īstenošanas valodu – </w:t>
      </w:r>
      <w:r w:rsidR="00A62395" w:rsidRPr="007C184D">
        <w:rPr>
          <w:b/>
          <w:u w:val="single"/>
        </w:rPr>
        <w:t>angļu</w:t>
      </w:r>
      <w:r w:rsidR="00A62395" w:rsidRPr="0080604D">
        <w:t xml:space="preserve">, plānots uzsākt īstenot ar vismaz </w:t>
      </w:r>
      <w:r w:rsidR="00A62395">
        <w:t>5</w:t>
      </w:r>
      <w:r w:rsidR="00A62395" w:rsidRPr="0080604D">
        <w:t xml:space="preserve"> studējošajiem</w:t>
      </w:r>
      <w:r w:rsidR="00A62395">
        <w:t xml:space="preserve"> katrā studiju līmenī</w:t>
      </w:r>
      <w:r w:rsidR="00A62395" w:rsidRPr="0080604D">
        <w:t>. Šāds studiju vietu skaits ir optimāls, lai nodrošinātu kvalitatīvu studiju procesu, ņemt vērā, ka daļa no obligātajiem kursiem ir plānoti, lai studiju kursa vadītājs varētu kontaktstundas (piem., lekcijas) vadīt lielākām grupām, piesaistot Erasmus studentus un citu studiju programmu studējošos.</w:t>
      </w:r>
    </w:p>
    <w:p w:rsidR="00A62395" w:rsidRPr="0080604D" w:rsidRDefault="00A62395" w:rsidP="00A62395">
      <w:r w:rsidRPr="0080604D">
        <w:t xml:space="preserve">LLU esošo </w:t>
      </w:r>
      <w:r>
        <w:t xml:space="preserve">studiju </w:t>
      </w:r>
      <w:r w:rsidRPr="0080604D">
        <w:t>programmu īstenošanas laikā ir izveidota gan materiāltehniskā, gan finansiālā bāze</w:t>
      </w:r>
      <w:r>
        <w:t>, kuru pilnvērtīgi varēs izmantot šīs programmas studējošie.</w:t>
      </w:r>
      <w:r w:rsidRPr="0080604D">
        <w:t xml:space="preserve"> </w:t>
      </w:r>
    </w:p>
    <w:p w:rsidR="00A62395" w:rsidRPr="0080604D" w:rsidRDefault="00A62395" w:rsidP="007C184D">
      <w:r w:rsidRPr="0080604D">
        <w:t xml:space="preserve">Studiju programmas finansējuma bāze tiek plānota no studiju maksas ieņēmumiem, realizējot profesionālā bakalaura </w:t>
      </w:r>
      <w:r>
        <w:t xml:space="preserve">un maģistra </w:t>
      </w:r>
      <w:r w:rsidRPr="0080604D">
        <w:t xml:space="preserve">studijas </w:t>
      </w:r>
      <w:r>
        <w:t>angļu</w:t>
      </w:r>
      <w:r w:rsidRPr="0080604D">
        <w:t xml:space="preserve"> valodā. Precīzā studiju maksa attiecīgajam studiju gadam tiks noteikta pēc studiju programmas licencēšanas, bet provizoriski tā varētu būt ~</w:t>
      </w:r>
      <w:r>
        <w:t>4000</w:t>
      </w:r>
      <w:r w:rsidR="007C184D">
        <w:t xml:space="preserve"> EUR studiju gadā. </w:t>
      </w:r>
    </w:p>
    <w:p w:rsidR="00A62395" w:rsidRPr="0080604D" w:rsidRDefault="00A62395" w:rsidP="007C184D">
      <w:r w:rsidRPr="0080604D">
        <w:t>Lielāks studējošo skaits ir saimnieciski izdevīgāks, jo samazina faktiskos izdevumus uz 1 studentu (vienlaikus tiek izmantota kopīgā infrastruktūra, kā arī pedagoga atalgojums attiecināms uz katru studentu). Tas ir ļoti būtiski, ņemot vērā, ka valsts finansējums augstāka</w:t>
      </w:r>
      <w:r w:rsidR="007C184D">
        <w:t>jai izglītībai ir nepietiekams.</w:t>
      </w:r>
    </w:p>
    <w:p w:rsidR="00A62395" w:rsidRPr="0080604D" w:rsidRDefault="00A62395" w:rsidP="00A62395">
      <w:pPr>
        <w:ind w:firstLine="0"/>
      </w:pPr>
      <w:r w:rsidRPr="0080604D">
        <w:t>Studiju programmas īstenošanai plānotais finansējums gadā:</w:t>
      </w:r>
    </w:p>
    <w:p w:rsidR="00A62395" w:rsidRPr="0080604D" w:rsidRDefault="00A62395" w:rsidP="00A62395">
      <w:r w:rsidRPr="0080604D">
        <w:t>1. Finansējuma avoti:</w:t>
      </w:r>
    </w:p>
    <w:p w:rsidR="00A62395" w:rsidRPr="0080604D" w:rsidRDefault="00A62395" w:rsidP="009F0EE9">
      <w:pPr>
        <w:pStyle w:val="ListParagraph"/>
        <w:numPr>
          <w:ilvl w:val="0"/>
          <w:numId w:val="9"/>
        </w:numPr>
      </w:pPr>
      <w:r w:rsidRPr="0080604D">
        <w:t>Maksas studijas</w:t>
      </w:r>
      <w:r>
        <w:t xml:space="preserve"> maģistram</w:t>
      </w:r>
      <w:r w:rsidRPr="0080604D">
        <w:t xml:space="preserve"> - </w:t>
      </w:r>
      <w:r>
        <w:t>20000</w:t>
      </w:r>
      <w:r w:rsidRPr="0080604D">
        <w:t xml:space="preserve"> EUR (</w:t>
      </w:r>
      <w:r>
        <w:t>5</w:t>
      </w:r>
      <w:r w:rsidRPr="0080604D">
        <w:t xml:space="preserve"> </w:t>
      </w:r>
      <w:r>
        <w:t>ārvalstu</w:t>
      </w:r>
      <w:r w:rsidRPr="0080604D">
        <w:t xml:space="preserve"> studējošie x </w:t>
      </w:r>
      <w:r>
        <w:t>4000</w:t>
      </w:r>
      <w:r w:rsidRPr="0080604D">
        <w:t xml:space="preserve"> EUR studiju maksa gadā)</w:t>
      </w:r>
      <w:r>
        <w:t>.</w:t>
      </w:r>
    </w:p>
    <w:p w:rsidR="00A62395" w:rsidRPr="0080604D" w:rsidRDefault="00A62395" w:rsidP="00A62395">
      <w:r w:rsidRPr="0080604D">
        <w:t>2. Studiju programmas izmaksu sadalījums:</w:t>
      </w:r>
    </w:p>
    <w:p w:rsidR="00A62395" w:rsidRPr="0080604D" w:rsidRDefault="00A62395" w:rsidP="00A62395">
      <w:r w:rsidRPr="0080604D">
        <w:t>Ieņēmumi no maksas studijām:</w:t>
      </w:r>
    </w:p>
    <w:p w:rsidR="00A62395" w:rsidRPr="0080604D" w:rsidRDefault="00A62395" w:rsidP="009F0EE9">
      <w:pPr>
        <w:pStyle w:val="ListParagraph"/>
        <w:numPr>
          <w:ilvl w:val="0"/>
          <w:numId w:val="8"/>
        </w:numPr>
      </w:pPr>
      <w:r w:rsidRPr="0080604D">
        <w:t>Darba algas mācībspēkiem, palīgpersonālam u.c. (60%);</w:t>
      </w:r>
    </w:p>
    <w:p w:rsidR="00A62395" w:rsidRPr="0080604D" w:rsidRDefault="00A62395" w:rsidP="009F0EE9">
      <w:pPr>
        <w:pStyle w:val="ListParagraph"/>
        <w:numPr>
          <w:ilvl w:val="0"/>
          <w:numId w:val="8"/>
        </w:numPr>
      </w:pPr>
      <w:r w:rsidRPr="0080604D">
        <w:t>Uzturēšanas un studiju procesa nodrošināšanas izdevumi (40%).</w:t>
      </w:r>
    </w:p>
    <w:p w:rsidR="00A62395" w:rsidRPr="00697D50" w:rsidRDefault="00A62395" w:rsidP="00A62395">
      <w:pPr>
        <w:ind w:firstLine="0"/>
        <w:jc w:val="left"/>
        <w:rPr>
          <w:rFonts w:eastAsia="Times New Roman"/>
          <w:szCs w:val="24"/>
          <w:shd w:val="clear" w:color="auto" w:fill="FFFFFF"/>
          <w:lang w:eastAsia="lv-LV"/>
        </w:rPr>
      </w:pPr>
      <w:r w:rsidRPr="00697D50">
        <w:rPr>
          <w:rFonts w:eastAsia="Times New Roman"/>
          <w:szCs w:val="24"/>
          <w:shd w:val="clear" w:color="auto" w:fill="FFFFFF"/>
          <w:lang w:eastAsia="lv-LV"/>
        </w:rPr>
        <w:t>Nepieciešamo studējošo skaita aprēķins</w:t>
      </w:r>
      <w:r>
        <w:rPr>
          <w:rFonts w:eastAsia="Times New Roman"/>
          <w:szCs w:val="24"/>
          <w:shd w:val="clear" w:color="auto" w:fill="FFFFFF"/>
          <w:lang w:eastAsia="lv-LV"/>
        </w:rPr>
        <w:t xml:space="preserve"> </w:t>
      </w:r>
      <w:r w:rsidRPr="0080604D">
        <w:rPr>
          <w:rFonts w:eastAsia="Times New Roman"/>
          <w:szCs w:val="24"/>
          <w:shd w:val="clear" w:color="auto" w:fill="FFFFFF"/>
          <w:lang w:eastAsia="lv-LV"/>
        </w:rPr>
        <w:t>pilna laika</w:t>
      </w:r>
      <w:r>
        <w:rPr>
          <w:rFonts w:eastAsia="Times New Roman"/>
          <w:szCs w:val="24"/>
          <w:shd w:val="clear" w:color="auto" w:fill="FFFFFF"/>
          <w:lang w:eastAsia="lv-LV"/>
        </w:rPr>
        <w:t xml:space="preserve"> bakalaura un maģistra</w:t>
      </w:r>
      <w:r w:rsidRPr="0080604D">
        <w:rPr>
          <w:rFonts w:eastAsia="Times New Roman"/>
          <w:szCs w:val="24"/>
          <w:shd w:val="clear" w:color="auto" w:fill="FFFFFF"/>
          <w:lang w:eastAsia="lv-LV"/>
        </w:rPr>
        <w:t xml:space="preserve"> studijās </w:t>
      </w:r>
      <w:r>
        <w:rPr>
          <w:rFonts w:eastAsia="Times New Roman"/>
          <w:szCs w:val="24"/>
          <w:shd w:val="clear" w:color="auto" w:fill="FFFFFF"/>
          <w:lang w:eastAsia="lv-LV"/>
        </w:rPr>
        <w:t>angļu</w:t>
      </w:r>
      <w:r w:rsidRPr="0080604D">
        <w:rPr>
          <w:rFonts w:eastAsia="Times New Roman"/>
          <w:szCs w:val="24"/>
          <w:shd w:val="clear" w:color="auto" w:fill="FFFFFF"/>
          <w:lang w:eastAsia="lv-LV"/>
        </w:rPr>
        <w:t xml:space="preserve"> valodā</w:t>
      </w:r>
      <w:r w:rsidRPr="00697D50">
        <w:rPr>
          <w:rFonts w:eastAsia="Times New Roman"/>
          <w:szCs w:val="24"/>
          <w:shd w:val="clear" w:color="auto" w:fill="FFFFFF"/>
          <w:lang w:eastAsia="lv-LV"/>
        </w:rPr>
        <w:t>, lai nodrošinātu kvalitatīvu studiju procesu:</w:t>
      </w:r>
    </w:p>
    <w:p w:rsidR="00A62395" w:rsidRPr="00697D50" w:rsidRDefault="00A62395" w:rsidP="009F0EE9">
      <w:pPr>
        <w:numPr>
          <w:ilvl w:val="0"/>
          <w:numId w:val="10"/>
        </w:numPr>
        <w:ind w:left="360"/>
        <w:rPr>
          <w:rFonts w:eastAsia="Times New Roman"/>
          <w:szCs w:val="24"/>
          <w:shd w:val="clear" w:color="auto" w:fill="FFFFFF"/>
          <w:lang w:eastAsia="lv-LV"/>
        </w:rPr>
      </w:pPr>
      <w:r w:rsidRPr="00697D50">
        <w:rPr>
          <w:rFonts w:eastAsia="Times New Roman"/>
          <w:b/>
          <w:szCs w:val="24"/>
          <w:shd w:val="clear" w:color="auto" w:fill="FFFFFF"/>
          <w:lang w:eastAsia="lv-LV"/>
        </w:rPr>
        <w:t xml:space="preserve">Nepieciešamais akadēmiskā darba apjoms stundās studiju gadā </w:t>
      </w:r>
      <w:r w:rsidRPr="00BE5B30">
        <w:rPr>
          <w:rFonts w:eastAsia="Times New Roman"/>
          <w:b/>
          <w:szCs w:val="24"/>
          <w:shd w:val="clear" w:color="auto" w:fill="FFFFFF"/>
          <w:lang w:eastAsia="lv-LV"/>
        </w:rPr>
        <w:t>vienam studiju līmenim</w:t>
      </w:r>
      <w:r>
        <w:rPr>
          <w:rFonts w:eastAsia="Times New Roman"/>
          <w:b/>
          <w:szCs w:val="24"/>
          <w:shd w:val="clear" w:color="auto" w:fill="FFFFFF"/>
          <w:lang w:eastAsia="lv-LV"/>
        </w:rPr>
        <w:t xml:space="preserve"> </w:t>
      </w:r>
      <w:r w:rsidRPr="007411BD">
        <w:rPr>
          <w:rFonts w:eastAsia="Times New Roman"/>
          <w:szCs w:val="24"/>
          <w:shd w:val="clear" w:color="auto" w:fill="FFFFFF"/>
          <w:lang w:eastAsia="lv-LV"/>
        </w:rPr>
        <w:t>(maģistra)</w:t>
      </w:r>
      <w:r w:rsidRPr="00697D50">
        <w:rPr>
          <w:rFonts w:eastAsia="Times New Roman"/>
          <w:b/>
          <w:szCs w:val="24"/>
          <w:shd w:val="clear" w:color="auto" w:fill="FFFFFF"/>
          <w:lang w:eastAsia="lv-LV"/>
        </w:rPr>
        <w:t xml:space="preserve">– </w:t>
      </w:r>
      <w:r w:rsidRPr="00697D50">
        <w:rPr>
          <w:rFonts w:eastAsia="Times New Roman"/>
          <w:szCs w:val="24"/>
          <w:shd w:val="clear" w:color="auto" w:fill="FFFFFF"/>
          <w:lang w:eastAsia="lv-LV"/>
        </w:rPr>
        <w:t xml:space="preserve">vienā studiju gadā studējošajiem ir jāapgūst </w:t>
      </w:r>
      <w:r>
        <w:rPr>
          <w:rFonts w:eastAsia="Times New Roman"/>
          <w:szCs w:val="24"/>
          <w:shd w:val="clear" w:color="auto" w:fill="FFFFFF"/>
          <w:lang w:eastAsia="lv-LV"/>
        </w:rPr>
        <w:t>40</w:t>
      </w:r>
      <w:r w:rsidRPr="00697D50">
        <w:rPr>
          <w:rFonts w:eastAsia="Times New Roman"/>
          <w:szCs w:val="24"/>
          <w:shd w:val="clear" w:color="auto" w:fill="FFFFFF"/>
          <w:lang w:eastAsia="lv-LV"/>
        </w:rPr>
        <w:t xml:space="preserve"> kredītpunktu (KP) </w:t>
      </w:r>
      <w:r w:rsidRPr="00697D50">
        <w:rPr>
          <w:rFonts w:eastAsia="Times New Roman"/>
          <w:szCs w:val="24"/>
          <w:shd w:val="clear" w:color="auto" w:fill="FFFFFF"/>
          <w:lang w:eastAsia="lv-LV"/>
        </w:rPr>
        <w:lastRenderedPageBreak/>
        <w:t xml:space="preserve">apjoms. Nepieciešamais kontaktnodarbību skaits (lekcijas, praktiskie/laboratorijas darbi, semināri) 1 KP ir </w:t>
      </w:r>
      <w:r>
        <w:rPr>
          <w:rFonts w:eastAsia="Times New Roman"/>
          <w:szCs w:val="24"/>
          <w:shd w:val="clear" w:color="auto" w:fill="FFFFFF"/>
          <w:lang w:eastAsia="lv-LV"/>
        </w:rPr>
        <w:t>16</w:t>
      </w:r>
      <w:r w:rsidRPr="00697D50">
        <w:rPr>
          <w:rFonts w:eastAsia="Times New Roman"/>
          <w:szCs w:val="24"/>
          <w:shd w:val="clear" w:color="auto" w:fill="FFFFFF"/>
          <w:lang w:eastAsia="lv-LV"/>
        </w:rPr>
        <w:t xml:space="preserve"> h, </w:t>
      </w:r>
      <w:r>
        <w:rPr>
          <w:rFonts w:eastAsia="Times New Roman"/>
          <w:szCs w:val="24"/>
          <w:shd w:val="clear" w:color="auto" w:fill="FFFFFF"/>
          <w:lang w:eastAsia="lv-LV"/>
        </w:rPr>
        <w:t>40</w:t>
      </w:r>
      <w:r w:rsidRPr="00697D50">
        <w:rPr>
          <w:rFonts w:eastAsia="Times New Roman"/>
          <w:szCs w:val="24"/>
          <w:shd w:val="clear" w:color="auto" w:fill="FFFFFF"/>
          <w:lang w:eastAsia="lv-LV"/>
        </w:rPr>
        <w:t xml:space="preserve"> KP tas būs </w:t>
      </w:r>
      <w:r>
        <w:rPr>
          <w:rFonts w:eastAsia="Times New Roman"/>
          <w:szCs w:val="24"/>
          <w:shd w:val="clear" w:color="auto" w:fill="FFFFFF"/>
          <w:lang w:eastAsia="lv-LV"/>
        </w:rPr>
        <w:t>640</w:t>
      </w:r>
      <w:r w:rsidRPr="00697D50">
        <w:rPr>
          <w:rFonts w:eastAsia="Times New Roman"/>
          <w:szCs w:val="24"/>
          <w:shd w:val="clear" w:color="auto" w:fill="FFFFFF"/>
          <w:lang w:eastAsia="lv-LV"/>
        </w:rPr>
        <w:t xml:space="preserve"> h.  Papildus kontaktnodarbību stundām mācībspēkiem tiek plānotas </w:t>
      </w:r>
      <w:r>
        <w:rPr>
          <w:rFonts w:eastAsia="Times New Roman"/>
          <w:szCs w:val="24"/>
          <w:shd w:val="clear" w:color="auto" w:fill="FFFFFF"/>
          <w:lang w:eastAsia="lv-LV"/>
        </w:rPr>
        <w:t>160</w:t>
      </w:r>
      <w:r w:rsidRPr="00697D50">
        <w:rPr>
          <w:rFonts w:eastAsia="Times New Roman"/>
          <w:szCs w:val="24"/>
          <w:shd w:val="clear" w:color="auto" w:fill="FFFFFF"/>
          <w:lang w:eastAsia="lv-LV"/>
        </w:rPr>
        <w:t xml:space="preserve"> h citam ar studijām saistītam darbam (studiju darbu labošana, eksāmeni, ieskaites u. c.). Kopējais akadēmiskā darba apjoms gadā tiek plānots </w:t>
      </w:r>
      <w:r>
        <w:rPr>
          <w:rFonts w:eastAsia="Times New Roman"/>
          <w:szCs w:val="24"/>
          <w:shd w:val="clear" w:color="auto" w:fill="FFFFFF"/>
          <w:lang w:eastAsia="lv-LV"/>
        </w:rPr>
        <w:t>800</w:t>
      </w:r>
      <w:r w:rsidRPr="00697D50">
        <w:rPr>
          <w:rFonts w:eastAsia="Times New Roman"/>
          <w:szCs w:val="24"/>
          <w:shd w:val="clear" w:color="auto" w:fill="FFFFFF"/>
          <w:lang w:eastAsia="lv-LV"/>
        </w:rPr>
        <w:t xml:space="preserve"> h (</w:t>
      </w:r>
      <w:r>
        <w:rPr>
          <w:rFonts w:eastAsia="Times New Roman"/>
          <w:szCs w:val="24"/>
          <w:shd w:val="clear" w:color="auto" w:fill="FFFFFF"/>
          <w:lang w:eastAsia="lv-LV"/>
        </w:rPr>
        <w:t>640</w:t>
      </w:r>
      <w:r w:rsidRPr="00697D50">
        <w:rPr>
          <w:rFonts w:eastAsia="Times New Roman"/>
          <w:szCs w:val="24"/>
          <w:shd w:val="clear" w:color="auto" w:fill="FFFFFF"/>
          <w:lang w:eastAsia="lv-LV"/>
        </w:rPr>
        <w:t>+</w:t>
      </w:r>
      <w:r>
        <w:rPr>
          <w:rFonts w:eastAsia="Times New Roman"/>
          <w:szCs w:val="24"/>
          <w:shd w:val="clear" w:color="auto" w:fill="FFFFFF"/>
          <w:lang w:eastAsia="lv-LV"/>
        </w:rPr>
        <w:t>160</w:t>
      </w:r>
      <w:r w:rsidRPr="00697D50">
        <w:rPr>
          <w:rFonts w:eastAsia="Times New Roman"/>
          <w:szCs w:val="24"/>
          <w:shd w:val="clear" w:color="auto" w:fill="FFFFFF"/>
          <w:lang w:eastAsia="lv-LV"/>
        </w:rPr>
        <w:t>=</w:t>
      </w:r>
      <w:r>
        <w:rPr>
          <w:rFonts w:eastAsia="Times New Roman"/>
          <w:szCs w:val="24"/>
          <w:shd w:val="clear" w:color="auto" w:fill="FFFFFF"/>
          <w:lang w:eastAsia="lv-LV"/>
        </w:rPr>
        <w:t>800</w:t>
      </w:r>
      <w:r w:rsidRPr="00697D50">
        <w:rPr>
          <w:rFonts w:eastAsia="Times New Roman"/>
          <w:szCs w:val="24"/>
          <w:shd w:val="clear" w:color="auto" w:fill="FFFFFF"/>
          <w:lang w:eastAsia="lv-LV"/>
        </w:rPr>
        <w:t xml:space="preserve">); </w:t>
      </w:r>
    </w:p>
    <w:p w:rsidR="00A62395" w:rsidRPr="00697D50" w:rsidRDefault="00A62395" w:rsidP="009F0EE9">
      <w:pPr>
        <w:numPr>
          <w:ilvl w:val="0"/>
          <w:numId w:val="10"/>
        </w:numPr>
        <w:ind w:left="360"/>
        <w:rPr>
          <w:rFonts w:eastAsia="Times New Roman"/>
          <w:szCs w:val="24"/>
          <w:shd w:val="clear" w:color="auto" w:fill="FFFFFF"/>
          <w:lang w:eastAsia="lv-LV"/>
        </w:rPr>
      </w:pPr>
      <w:r w:rsidRPr="00697D50">
        <w:rPr>
          <w:rFonts w:eastAsia="Times New Roman"/>
          <w:b/>
          <w:szCs w:val="24"/>
          <w:shd w:val="clear" w:color="auto" w:fill="FFFFFF"/>
          <w:lang w:eastAsia="lv-LV"/>
        </w:rPr>
        <w:t>Nepieciešamais slodžu skaits studiju darba īstenošanai studiju gadā</w:t>
      </w:r>
      <w:r w:rsidRPr="00697D50">
        <w:rPr>
          <w:rFonts w:eastAsia="Times New Roman"/>
          <w:szCs w:val="24"/>
          <w:shd w:val="clear" w:color="auto" w:fill="FFFFFF"/>
          <w:lang w:eastAsia="lv-LV"/>
        </w:rPr>
        <w:t xml:space="preserve"> </w:t>
      </w:r>
      <w:r w:rsidRPr="00BE5B30">
        <w:rPr>
          <w:rFonts w:eastAsia="Times New Roman"/>
          <w:b/>
          <w:szCs w:val="24"/>
          <w:shd w:val="clear" w:color="auto" w:fill="FFFFFF"/>
          <w:lang w:eastAsia="lv-LV"/>
        </w:rPr>
        <w:t>vienam studiju līmenim</w:t>
      </w:r>
      <w:r>
        <w:rPr>
          <w:rFonts w:eastAsia="Times New Roman"/>
          <w:b/>
          <w:szCs w:val="24"/>
          <w:shd w:val="clear" w:color="auto" w:fill="FFFFFF"/>
          <w:lang w:eastAsia="lv-LV"/>
        </w:rPr>
        <w:t xml:space="preserve"> </w:t>
      </w:r>
      <w:r w:rsidRPr="007411BD">
        <w:rPr>
          <w:rFonts w:eastAsia="Times New Roman"/>
          <w:szCs w:val="24"/>
          <w:shd w:val="clear" w:color="auto" w:fill="FFFFFF"/>
          <w:lang w:eastAsia="lv-LV"/>
        </w:rPr>
        <w:t>(maģistra)</w:t>
      </w:r>
      <w:r>
        <w:rPr>
          <w:rFonts w:eastAsia="Times New Roman"/>
          <w:szCs w:val="24"/>
          <w:shd w:val="clear" w:color="auto" w:fill="FFFFFF"/>
          <w:lang w:eastAsia="lv-LV"/>
        </w:rPr>
        <w:t xml:space="preserve"> </w:t>
      </w:r>
      <w:r w:rsidRPr="00697D50">
        <w:rPr>
          <w:rFonts w:eastAsia="Times New Roman"/>
          <w:szCs w:val="24"/>
          <w:shd w:val="clear" w:color="auto" w:fill="FFFFFF"/>
          <w:lang w:eastAsia="lv-LV"/>
        </w:rPr>
        <w:t>- LLU ar Senāta lēmumu 1 slodzei ir noteikts šāds akadēmiskā darba stundu skaits gadā:</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profesors – 900 h</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asociētais profesors – 920 h</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docents – 940 h</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lektors/asistents – 960 h</w:t>
      </w:r>
    </w:p>
    <w:p w:rsidR="00A62395" w:rsidRPr="00697D50" w:rsidRDefault="00A62395" w:rsidP="007C184D">
      <w:pPr>
        <w:ind w:left="426" w:firstLine="0"/>
        <w:rPr>
          <w:szCs w:val="24"/>
          <w:shd w:val="clear" w:color="auto" w:fill="FFFFFF"/>
        </w:rPr>
      </w:pPr>
      <w:r w:rsidRPr="00697D50">
        <w:rPr>
          <w:szCs w:val="24"/>
          <w:shd w:val="clear" w:color="auto" w:fill="FFFFFF"/>
        </w:rPr>
        <w:t xml:space="preserve">Studiju programmā strādās dažādu amatu mācībspēki, bet nepieciešamo slodžu skaita aprēķinam ir ņemtas vidējās docenta stundas: </w:t>
      </w:r>
      <w:r>
        <w:rPr>
          <w:szCs w:val="24"/>
          <w:shd w:val="clear" w:color="auto" w:fill="FFFFFF"/>
        </w:rPr>
        <w:t>800</w:t>
      </w:r>
      <w:r w:rsidRPr="00697D50">
        <w:rPr>
          <w:szCs w:val="24"/>
          <w:shd w:val="clear" w:color="auto" w:fill="FFFFFF"/>
        </w:rPr>
        <w:t xml:space="preserve"> h (akadēmiskais darbs) / 940 h (noteiktās stundas 1 slodzei) = </w:t>
      </w:r>
      <w:r w:rsidRPr="00697D50">
        <w:rPr>
          <w:b/>
          <w:szCs w:val="24"/>
          <w:shd w:val="clear" w:color="auto" w:fill="FFFFFF"/>
        </w:rPr>
        <w:t>0,</w:t>
      </w:r>
      <w:r>
        <w:rPr>
          <w:b/>
          <w:szCs w:val="24"/>
          <w:shd w:val="clear" w:color="auto" w:fill="FFFFFF"/>
        </w:rPr>
        <w:t>85</w:t>
      </w:r>
      <w:r w:rsidRPr="00697D50">
        <w:rPr>
          <w:szCs w:val="24"/>
          <w:shd w:val="clear" w:color="auto" w:fill="FFFFFF"/>
        </w:rPr>
        <w:t xml:space="preserve"> slodze;</w:t>
      </w:r>
    </w:p>
    <w:p w:rsidR="007C184D" w:rsidRDefault="00A62395" w:rsidP="009F0EE9">
      <w:pPr>
        <w:numPr>
          <w:ilvl w:val="0"/>
          <w:numId w:val="10"/>
        </w:numPr>
        <w:ind w:left="360"/>
        <w:rPr>
          <w:rFonts w:eastAsia="Times New Roman"/>
          <w:szCs w:val="24"/>
          <w:shd w:val="clear" w:color="auto" w:fill="FFFFFF"/>
          <w:lang w:eastAsia="lv-LV"/>
        </w:rPr>
      </w:pPr>
      <w:r w:rsidRPr="00697D50">
        <w:rPr>
          <w:rFonts w:eastAsia="Times New Roman"/>
          <w:b/>
          <w:szCs w:val="24"/>
          <w:shd w:val="clear" w:color="auto" w:fill="FFFFFF"/>
          <w:lang w:eastAsia="lv-LV"/>
        </w:rPr>
        <w:t>Nepieciešamais finansējums mācībspēku darba samaksai vienam studiju gadam</w:t>
      </w:r>
      <w:r w:rsidRPr="00697D50">
        <w:rPr>
          <w:rFonts w:eastAsia="Times New Roman"/>
          <w:szCs w:val="24"/>
          <w:shd w:val="clear" w:color="auto" w:fill="FFFFFF"/>
          <w:lang w:eastAsia="lv-LV"/>
        </w:rPr>
        <w:t xml:space="preserve"> </w:t>
      </w:r>
      <w:r w:rsidRPr="00BE5B30">
        <w:rPr>
          <w:rFonts w:eastAsia="Times New Roman"/>
          <w:b/>
          <w:szCs w:val="24"/>
          <w:shd w:val="clear" w:color="auto" w:fill="FFFFFF"/>
          <w:lang w:eastAsia="lv-LV"/>
        </w:rPr>
        <w:t>vienam studiju līmenim</w:t>
      </w:r>
      <w:r>
        <w:rPr>
          <w:rFonts w:eastAsia="Times New Roman"/>
          <w:b/>
          <w:szCs w:val="24"/>
          <w:shd w:val="clear" w:color="auto" w:fill="FFFFFF"/>
          <w:lang w:eastAsia="lv-LV"/>
        </w:rPr>
        <w:t xml:space="preserve"> </w:t>
      </w:r>
      <w:r w:rsidRPr="007411BD">
        <w:rPr>
          <w:rFonts w:eastAsia="Times New Roman"/>
          <w:szCs w:val="24"/>
          <w:shd w:val="clear" w:color="auto" w:fill="FFFFFF"/>
          <w:lang w:eastAsia="lv-LV"/>
        </w:rPr>
        <w:t>(maģistra)</w:t>
      </w:r>
      <w:r>
        <w:rPr>
          <w:rFonts w:eastAsia="Times New Roman"/>
          <w:szCs w:val="24"/>
          <w:shd w:val="clear" w:color="auto" w:fill="FFFFFF"/>
          <w:lang w:eastAsia="lv-LV"/>
        </w:rPr>
        <w:t xml:space="preserve"> </w:t>
      </w:r>
      <w:r w:rsidRPr="00697D50">
        <w:rPr>
          <w:rFonts w:eastAsia="Times New Roman"/>
          <w:szCs w:val="24"/>
          <w:shd w:val="clear" w:color="auto" w:fill="FFFFFF"/>
          <w:lang w:eastAsia="lv-LV"/>
        </w:rPr>
        <w:t xml:space="preserve">– </w:t>
      </w:r>
      <w:r>
        <w:rPr>
          <w:rFonts w:eastAsia="Times New Roman"/>
          <w:szCs w:val="24"/>
          <w:shd w:val="clear" w:color="auto" w:fill="FFFFFF"/>
          <w:lang w:eastAsia="lv-LV"/>
        </w:rPr>
        <w:t>1124</w:t>
      </w:r>
      <w:r w:rsidRPr="00697D50">
        <w:rPr>
          <w:rFonts w:eastAsia="Times New Roman"/>
          <w:szCs w:val="24"/>
          <w:shd w:val="clear" w:color="auto" w:fill="FFFFFF"/>
          <w:lang w:eastAsia="lv-LV"/>
        </w:rPr>
        <w:t xml:space="preserve"> EUR (docenta likme par 1 slodzi (MK noteikumi Nr. 445)) * 0,</w:t>
      </w:r>
      <w:r>
        <w:rPr>
          <w:rFonts w:eastAsia="Times New Roman"/>
          <w:szCs w:val="24"/>
          <w:shd w:val="clear" w:color="auto" w:fill="FFFFFF"/>
          <w:lang w:eastAsia="lv-LV"/>
        </w:rPr>
        <w:t>85</w:t>
      </w:r>
      <w:r w:rsidRPr="00697D50">
        <w:rPr>
          <w:rFonts w:eastAsia="Times New Roman"/>
          <w:szCs w:val="24"/>
          <w:shd w:val="clear" w:color="auto" w:fill="FFFFFF"/>
          <w:lang w:eastAsia="lv-LV"/>
        </w:rPr>
        <w:t xml:space="preserve"> slodze * 12 (mēneši) * 1,2</w:t>
      </w:r>
      <w:r>
        <w:rPr>
          <w:rFonts w:eastAsia="Times New Roman"/>
          <w:szCs w:val="24"/>
          <w:shd w:val="clear" w:color="auto" w:fill="FFFFFF"/>
          <w:lang w:eastAsia="lv-LV"/>
        </w:rPr>
        <w:t>359</w:t>
      </w:r>
      <w:r w:rsidRPr="00697D50">
        <w:rPr>
          <w:rFonts w:eastAsia="Times New Roman"/>
          <w:szCs w:val="24"/>
          <w:shd w:val="clear" w:color="auto" w:fill="FFFFFF"/>
          <w:lang w:eastAsia="lv-LV"/>
        </w:rPr>
        <w:t xml:space="preserve"> EUR (soc.nodoklis) = </w:t>
      </w:r>
      <w:r>
        <w:rPr>
          <w:rFonts w:eastAsia="Times New Roman"/>
          <w:b/>
          <w:szCs w:val="24"/>
          <w:shd w:val="clear" w:color="auto" w:fill="FFFFFF"/>
          <w:lang w:eastAsia="lv-LV"/>
        </w:rPr>
        <w:t>14169.35</w:t>
      </w:r>
      <w:r w:rsidRPr="00697D50">
        <w:rPr>
          <w:rFonts w:eastAsia="Times New Roman"/>
          <w:szCs w:val="24"/>
          <w:shd w:val="clear" w:color="auto" w:fill="FFFFFF"/>
          <w:lang w:eastAsia="lv-LV"/>
        </w:rPr>
        <w:t xml:space="preserve"> EUR</w:t>
      </w:r>
    </w:p>
    <w:p w:rsidR="00A62395" w:rsidRPr="007C184D" w:rsidRDefault="00A62395" w:rsidP="009F0EE9">
      <w:pPr>
        <w:numPr>
          <w:ilvl w:val="0"/>
          <w:numId w:val="10"/>
        </w:numPr>
        <w:ind w:left="360"/>
        <w:rPr>
          <w:rFonts w:eastAsia="Times New Roman"/>
          <w:szCs w:val="24"/>
          <w:shd w:val="clear" w:color="auto" w:fill="FFFFFF"/>
          <w:lang w:eastAsia="lv-LV"/>
        </w:rPr>
      </w:pPr>
      <w:r w:rsidRPr="007C184D">
        <w:rPr>
          <w:rFonts w:eastAsia="Times New Roman"/>
          <w:b/>
          <w:szCs w:val="24"/>
          <w:shd w:val="clear" w:color="auto" w:fill="FFFFFF"/>
          <w:lang w:eastAsia="lv-LV"/>
        </w:rPr>
        <w:t xml:space="preserve">Nepieciešamais studējošo skaits vienam studiju līmenim </w:t>
      </w:r>
      <w:r w:rsidRPr="007C184D">
        <w:rPr>
          <w:rFonts w:eastAsia="Times New Roman"/>
          <w:szCs w:val="24"/>
          <w:shd w:val="clear" w:color="auto" w:fill="FFFFFF"/>
          <w:lang w:eastAsia="lv-LV"/>
        </w:rPr>
        <w:t>(maģistra)</w:t>
      </w:r>
      <w:r w:rsidRPr="007C184D">
        <w:rPr>
          <w:rFonts w:eastAsia="Times New Roman"/>
          <w:b/>
          <w:szCs w:val="24"/>
          <w:shd w:val="clear" w:color="auto" w:fill="FFFFFF"/>
          <w:lang w:eastAsia="lv-LV"/>
        </w:rPr>
        <w:t>, lai segtu mācībspēku darba samaksu</w:t>
      </w:r>
      <w:r w:rsidRPr="007C184D">
        <w:rPr>
          <w:rFonts w:eastAsia="Times New Roman"/>
          <w:szCs w:val="24"/>
          <w:shd w:val="clear" w:color="auto" w:fill="FFFFFF"/>
          <w:lang w:eastAsia="lv-LV"/>
        </w:rPr>
        <w:t xml:space="preserve"> – pie noteiktās studiju maksas programmā minimālajam studentu skaitam ir jābūt </w:t>
      </w:r>
      <w:r w:rsidRPr="007C184D">
        <w:rPr>
          <w:rFonts w:eastAsia="Times New Roman"/>
          <w:b/>
          <w:szCs w:val="24"/>
          <w:shd w:val="clear" w:color="auto" w:fill="FFFFFF"/>
          <w:lang w:eastAsia="lv-LV"/>
        </w:rPr>
        <w:t>5</w:t>
      </w:r>
      <w:r w:rsidRPr="007C184D">
        <w:rPr>
          <w:rFonts w:eastAsia="Times New Roman"/>
          <w:szCs w:val="24"/>
          <w:shd w:val="clear" w:color="auto" w:fill="FFFFFF"/>
          <w:lang w:eastAsia="lv-LV"/>
        </w:rPr>
        <w:t xml:space="preserve">. Finansējums studiju izmaksu segšanai studiju gadā pie šī studentu skaita būs 20000 EUR (5*4000=20000), tas nosegs nepieciešamās izmaksas (gan pedagogu atalgojumam, gan pārējās). </w:t>
      </w:r>
    </w:p>
    <w:p w:rsidR="00A62395" w:rsidRPr="00B863B0" w:rsidRDefault="00A62395" w:rsidP="00A62395">
      <w:pPr>
        <w:rPr>
          <w:szCs w:val="24"/>
          <w:shd w:val="clear" w:color="auto" w:fill="FFFFFF"/>
        </w:rPr>
      </w:pPr>
      <w:r w:rsidRPr="00B863B0">
        <w:rPr>
          <w:szCs w:val="24"/>
          <w:shd w:val="clear" w:color="auto" w:fill="FFFFFF"/>
        </w:rPr>
        <w:t>Studentu skaitam pieaugot (līdz 1</w:t>
      </w:r>
      <w:r>
        <w:rPr>
          <w:szCs w:val="24"/>
          <w:shd w:val="clear" w:color="auto" w:fill="FFFFFF"/>
        </w:rPr>
        <w:t>0</w:t>
      </w:r>
      <w:r w:rsidRPr="00B863B0">
        <w:rPr>
          <w:szCs w:val="24"/>
          <w:shd w:val="clear" w:color="auto" w:fill="FFFFFF"/>
        </w:rPr>
        <w:t xml:space="preserve">) izmaksas pedagogu atalgojumam nepieaugs, jo šāds studējošo skaits veido vienu akadēmisko un arī vienu laboratorijas darbu grupu un līdz ar to nodarbības varēs notikt kopā. Nepieaugs arī izmaksas kopīgās infrastruktūras uzturēšanai, jo tās nav tieši atkarīgas no studentu skaita. Esošo LLU studiju programmu īstenošanā ir nodrošināta materiāltehniskā bāze, kas jaunās studiju programmas </w:t>
      </w:r>
      <w:r w:rsidRPr="007C184D">
        <w:rPr>
          <w:i/>
        </w:rPr>
        <w:t>Ģeoinformātika un tālizpēte</w:t>
      </w:r>
      <w:r w:rsidRPr="00B863B0">
        <w:rPr>
          <w:szCs w:val="24"/>
          <w:shd w:val="clear" w:color="auto" w:fill="FFFFFF"/>
        </w:rPr>
        <w:t xml:space="preserve"> īstenošanā neprasīs papildu izdevumus.</w:t>
      </w:r>
    </w:p>
    <w:p w:rsidR="00A62395" w:rsidRDefault="00A62395" w:rsidP="00A62395">
      <w:pPr>
        <w:ind w:firstLine="0"/>
        <w:rPr>
          <w:szCs w:val="24"/>
          <w:shd w:val="clear" w:color="auto" w:fill="FFFFFF"/>
        </w:rPr>
      </w:pPr>
      <w:r w:rsidRPr="00B863B0">
        <w:rPr>
          <w:szCs w:val="24"/>
          <w:shd w:val="clear" w:color="auto" w:fill="FFFFFF"/>
        </w:rPr>
        <w:t xml:space="preserve">Būtiski pieaugot </w:t>
      </w:r>
      <w:r>
        <w:rPr>
          <w:szCs w:val="24"/>
          <w:shd w:val="clear" w:color="auto" w:fill="FFFFFF"/>
        </w:rPr>
        <w:t>maksas</w:t>
      </w:r>
      <w:r w:rsidRPr="00B863B0">
        <w:rPr>
          <w:szCs w:val="24"/>
          <w:shd w:val="clear" w:color="auto" w:fill="FFFFFF"/>
        </w:rPr>
        <w:t xml:space="preserve"> studējošo skaitam, studiju maksa tiks pārskatīta, lai turpinātu nodrošināt kvalitatīvu studiju procesu.</w:t>
      </w:r>
    </w:p>
    <w:p w:rsidR="007C184D" w:rsidRDefault="007C184D" w:rsidP="007C184D">
      <w:pPr>
        <w:rPr>
          <w:b/>
        </w:rPr>
      </w:pPr>
    </w:p>
    <w:p w:rsidR="00A62395" w:rsidRPr="007C184D" w:rsidRDefault="007C184D" w:rsidP="007C184D">
      <w:r w:rsidRPr="007C184D">
        <w:rPr>
          <w:b/>
        </w:rPr>
        <w:t>Akadēmisko</w:t>
      </w:r>
      <w:r w:rsidR="00A62395" w:rsidRPr="007C184D">
        <w:rPr>
          <w:b/>
        </w:rPr>
        <w:t xml:space="preserve"> maģistra studiju program</w:t>
      </w:r>
      <w:r w:rsidRPr="007C184D">
        <w:rPr>
          <w:b/>
        </w:rPr>
        <w:t xml:space="preserve">mu </w:t>
      </w:r>
      <w:r w:rsidRPr="00043F84">
        <w:rPr>
          <w:b/>
          <w:i/>
        </w:rPr>
        <w:t>Ģeoinformātika un tālizpēte</w:t>
      </w:r>
      <w:r w:rsidR="00A62395" w:rsidRPr="007C184D">
        <w:rPr>
          <w:b/>
        </w:rPr>
        <w:t xml:space="preserve"> </w:t>
      </w:r>
      <w:r w:rsidR="00043F84">
        <w:rPr>
          <w:b/>
        </w:rPr>
        <w:t>p</w:t>
      </w:r>
      <w:r w:rsidRPr="007C184D">
        <w:rPr>
          <w:b/>
        </w:rPr>
        <w:t xml:space="preserve">ilna laika studijās </w:t>
      </w:r>
      <w:r w:rsidR="00A62395" w:rsidRPr="007C184D">
        <w:rPr>
          <w:b/>
        </w:rPr>
        <w:t>ar īstenošanas valodu</w:t>
      </w:r>
      <w:r w:rsidR="00A62395" w:rsidRPr="0080604D">
        <w:t xml:space="preserve"> – </w:t>
      </w:r>
      <w:r w:rsidR="00A62395">
        <w:rPr>
          <w:b/>
          <w:u w:val="single"/>
        </w:rPr>
        <w:t>latviešu</w:t>
      </w:r>
      <w:r w:rsidR="00A62395" w:rsidRPr="0080604D">
        <w:t>, plānot</w:t>
      </w:r>
      <w:r w:rsidR="00A62395">
        <w:t>s, ka tiks piešķirtas 20 va</w:t>
      </w:r>
      <w:r>
        <w:t>lsts apmaksātās budžeta vietas.</w:t>
      </w:r>
    </w:p>
    <w:p w:rsidR="00A62395" w:rsidRPr="00CA261D" w:rsidRDefault="00A62395" w:rsidP="007C184D">
      <w:pPr>
        <w:ind w:firstLine="0"/>
        <w:rPr>
          <w:szCs w:val="24"/>
          <w:shd w:val="clear" w:color="auto" w:fill="FFFFFF"/>
        </w:rPr>
      </w:pPr>
      <w:r w:rsidRPr="00CA261D">
        <w:rPr>
          <w:szCs w:val="24"/>
          <w:shd w:val="clear" w:color="auto" w:fill="FFFFFF"/>
        </w:rPr>
        <w:t>Studiju programmas izvērstais izmaksu aprēķins</w:t>
      </w:r>
      <w:r>
        <w:rPr>
          <w:szCs w:val="24"/>
          <w:shd w:val="clear" w:color="auto" w:fill="FFFFFF"/>
        </w:rPr>
        <w:t xml:space="preserve"> iespējamajam finansējumam</w:t>
      </w:r>
      <w:r w:rsidRPr="00CA261D">
        <w:rPr>
          <w:szCs w:val="24"/>
          <w:shd w:val="clear" w:color="auto" w:fill="FFFFFF"/>
        </w:rPr>
        <w:t>:</w:t>
      </w:r>
    </w:p>
    <w:p w:rsidR="00A62395" w:rsidRPr="00CA261D" w:rsidRDefault="00A62395" w:rsidP="009F0EE9">
      <w:pPr>
        <w:numPr>
          <w:ilvl w:val="0"/>
          <w:numId w:val="12"/>
        </w:numPr>
        <w:rPr>
          <w:rFonts w:eastAsia="Times New Roman"/>
          <w:szCs w:val="24"/>
          <w:shd w:val="clear" w:color="auto" w:fill="FFFFFF"/>
          <w:lang w:eastAsia="lv-LV"/>
        </w:rPr>
      </w:pPr>
      <w:r w:rsidRPr="00CA261D">
        <w:rPr>
          <w:rFonts w:eastAsia="Times New Roman"/>
          <w:szCs w:val="24"/>
          <w:shd w:val="clear" w:color="auto" w:fill="FFFFFF"/>
          <w:lang w:eastAsia="lv-LV"/>
        </w:rPr>
        <w:t xml:space="preserve">Rādītāji, kas tiek ņemti vērā viena studējošā gada izmaksu aprēķinam: </w:t>
      </w:r>
    </w:p>
    <w:p w:rsidR="00A62395" w:rsidRPr="00CA261D" w:rsidRDefault="00A62395" w:rsidP="009F0EE9">
      <w:pPr>
        <w:numPr>
          <w:ilvl w:val="0"/>
          <w:numId w:val="10"/>
        </w:numPr>
        <w:ind w:left="709"/>
        <w:rPr>
          <w:rFonts w:eastAsia="Times New Roman"/>
          <w:szCs w:val="24"/>
          <w:shd w:val="clear" w:color="auto" w:fill="FFFFFF"/>
          <w:lang w:eastAsia="lv-LV"/>
        </w:rPr>
      </w:pPr>
      <w:r w:rsidRPr="00CA261D">
        <w:rPr>
          <w:rFonts w:eastAsia="Times New Roman"/>
          <w:b/>
          <w:szCs w:val="24"/>
          <w:shd w:val="clear" w:color="auto" w:fill="FFFFFF"/>
          <w:lang w:eastAsia="lv-LV"/>
        </w:rPr>
        <w:t xml:space="preserve">Valsts noteiktās vienas studiju vietas bāzes izmaksas gadā - </w:t>
      </w:r>
      <w:r w:rsidRPr="00CA261D">
        <w:rPr>
          <w:rFonts w:eastAsia="Times New Roman"/>
          <w:szCs w:val="24"/>
          <w:shd w:val="clear" w:color="auto" w:fill="FFFFFF"/>
          <w:lang w:eastAsia="lv-LV"/>
        </w:rPr>
        <w:t>atbilstoši MK 12.12.2006. noteikumiem Nr. 994 “Kārtība, kādā augstskolas un koledžas tiek finansētas no valsts budžeta līdzekļiem” (turpmāk – MK noteikumi Nr. 994) 16. punktam un akadēmiskā atalgojuma likmes paaugstināšanu sakarā ar pedagogu atalgojuma reformu, saskaņā ar MK 05.07.2016.  noteikumiem Nr. 445 “Pedagogu darba samaksas noteikumi” (turpmāk – MK noteikumi Nr. 445), vienas studiju vietas bāzes izmaksas gadā ir 1630.11 EUR;</w:t>
      </w:r>
    </w:p>
    <w:p w:rsidR="00A62395" w:rsidRPr="00D620AA" w:rsidRDefault="00A62395" w:rsidP="009F0EE9">
      <w:pPr>
        <w:numPr>
          <w:ilvl w:val="0"/>
          <w:numId w:val="10"/>
        </w:numPr>
        <w:ind w:left="709"/>
        <w:rPr>
          <w:rFonts w:eastAsia="Times New Roman"/>
          <w:szCs w:val="24"/>
          <w:shd w:val="clear" w:color="auto" w:fill="FFFFFF"/>
          <w:lang w:eastAsia="lv-LV"/>
        </w:rPr>
      </w:pPr>
      <w:r w:rsidRPr="00D620AA">
        <w:rPr>
          <w:rFonts w:eastAsia="Times New Roman"/>
          <w:b/>
          <w:szCs w:val="24"/>
          <w:shd w:val="clear" w:color="auto" w:fill="FFFFFF"/>
          <w:lang w:eastAsia="lv-LV"/>
        </w:rPr>
        <w:t>studiju izmaksu koeficients</w:t>
      </w:r>
      <w:r w:rsidRPr="00D620AA">
        <w:rPr>
          <w:rFonts w:eastAsia="Times New Roman"/>
          <w:szCs w:val="24"/>
          <w:shd w:val="clear" w:color="auto" w:fill="FFFFFF"/>
          <w:lang w:eastAsia="lv-LV"/>
        </w:rPr>
        <w:t xml:space="preserve"> - atbilstoši MK noteikumu Nr. 994 1. pielikumam, studiju izmaksu koeficienta minimālā vērtība izglītības tematiskajā jomā Arhitektūra ir 3.1;</w:t>
      </w:r>
    </w:p>
    <w:p w:rsidR="00A62395" w:rsidRPr="00D620AA" w:rsidRDefault="00A62395" w:rsidP="009F0EE9">
      <w:pPr>
        <w:numPr>
          <w:ilvl w:val="0"/>
          <w:numId w:val="10"/>
        </w:numPr>
        <w:ind w:left="709"/>
        <w:rPr>
          <w:rFonts w:eastAsia="Times New Roman"/>
          <w:szCs w:val="24"/>
          <w:shd w:val="clear" w:color="auto" w:fill="FFFFFF"/>
          <w:lang w:eastAsia="lv-LV"/>
        </w:rPr>
      </w:pPr>
      <w:r w:rsidRPr="00D620AA">
        <w:rPr>
          <w:rFonts w:eastAsia="Times New Roman"/>
          <w:b/>
          <w:szCs w:val="24"/>
          <w:shd w:val="clear" w:color="auto" w:fill="FFFFFF"/>
          <w:lang w:eastAsia="lv-LV"/>
        </w:rPr>
        <w:t>studiju programmas līmeņa koeficients</w:t>
      </w:r>
      <w:r w:rsidRPr="00D620AA">
        <w:rPr>
          <w:rFonts w:eastAsia="Times New Roman"/>
          <w:szCs w:val="24"/>
          <w:shd w:val="clear" w:color="auto" w:fill="FFFFFF"/>
          <w:lang w:eastAsia="lv-LV"/>
        </w:rPr>
        <w:t xml:space="preserve"> – atbilstoši MK noteikumu Nr. 994 13. punktam, bakalaura studiju programmām studiju līmeņa koeficients ir 1</w:t>
      </w:r>
      <w:r>
        <w:rPr>
          <w:rFonts w:eastAsia="Times New Roman"/>
          <w:szCs w:val="24"/>
          <w:shd w:val="clear" w:color="auto" w:fill="FFFFFF"/>
          <w:lang w:eastAsia="lv-LV"/>
        </w:rPr>
        <w:t xml:space="preserve"> un maģistra studiju programmām 1.5</w:t>
      </w:r>
      <w:r w:rsidRPr="00D620AA">
        <w:rPr>
          <w:rFonts w:eastAsia="Times New Roman"/>
          <w:szCs w:val="24"/>
          <w:shd w:val="clear" w:color="auto" w:fill="FFFFFF"/>
          <w:lang w:eastAsia="lv-LV"/>
        </w:rPr>
        <w:t>;</w:t>
      </w:r>
    </w:p>
    <w:p w:rsidR="00A62395" w:rsidRPr="00BE5B30" w:rsidRDefault="00A62395" w:rsidP="009F0EE9">
      <w:pPr>
        <w:numPr>
          <w:ilvl w:val="0"/>
          <w:numId w:val="10"/>
        </w:numPr>
        <w:ind w:left="709"/>
        <w:rPr>
          <w:rFonts w:eastAsia="Times New Roman"/>
          <w:szCs w:val="24"/>
          <w:shd w:val="clear" w:color="auto" w:fill="FFFFFF"/>
          <w:lang w:eastAsia="lv-LV"/>
        </w:rPr>
      </w:pPr>
      <w:r w:rsidRPr="00FD7A58">
        <w:rPr>
          <w:rFonts w:eastAsia="Times New Roman"/>
          <w:b/>
          <w:szCs w:val="24"/>
          <w:shd w:val="clear" w:color="auto" w:fill="FFFFFF"/>
          <w:lang w:eastAsia="lv-LV"/>
        </w:rPr>
        <w:lastRenderedPageBreak/>
        <w:t>valsts piešķirtais finansējums vienai budžeta vietai</w:t>
      </w:r>
      <w:r w:rsidRPr="00FD7A58">
        <w:rPr>
          <w:rFonts w:eastAsia="Times New Roman"/>
          <w:szCs w:val="24"/>
          <w:shd w:val="clear" w:color="auto" w:fill="FFFFFF"/>
          <w:lang w:eastAsia="lv-LV"/>
        </w:rPr>
        <w:t xml:space="preserve"> </w:t>
      </w:r>
      <w:r w:rsidRPr="00FD7A58">
        <w:rPr>
          <w:rFonts w:eastAsia="Times New Roman"/>
          <w:b/>
          <w:szCs w:val="24"/>
          <w:shd w:val="clear" w:color="auto" w:fill="FFFFFF"/>
          <w:lang w:eastAsia="lv-LV"/>
        </w:rPr>
        <w:t>radnieciskas jomas studiju programmai</w:t>
      </w:r>
      <w:r w:rsidRPr="00FD7A58">
        <w:rPr>
          <w:rFonts w:eastAsia="Times New Roman"/>
          <w:szCs w:val="24"/>
          <w:shd w:val="clear" w:color="auto" w:fill="FFFFFF"/>
          <w:lang w:eastAsia="lv-LV"/>
        </w:rPr>
        <w:t xml:space="preserve"> – valsts budžeta finansējums 2021. gadā valsts finansētajai vienai budžeta vietai </w:t>
      </w:r>
      <w:r>
        <w:rPr>
          <w:rFonts w:eastAsia="Times New Roman"/>
          <w:szCs w:val="24"/>
          <w:shd w:val="clear" w:color="auto" w:fill="FFFFFF"/>
          <w:lang w:eastAsia="lv-LV"/>
        </w:rPr>
        <w:t>100</w:t>
      </w:r>
      <w:r w:rsidRPr="00FD7A58">
        <w:rPr>
          <w:rFonts w:eastAsia="Times New Roman"/>
          <w:szCs w:val="24"/>
          <w:shd w:val="clear" w:color="auto" w:fill="FFFFFF"/>
          <w:lang w:eastAsia="lv-LV"/>
        </w:rPr>
        <w:t xml:space="preserve">% apmērā profesionālā bakalaura studiju programmā </w:t>
      </w:r>
      <w:r w:rsidRPr="00FD7A58">
        <w:rPr>
          <w:rFonts w:eastAsia="Times New Roman"/>
          <w:i/>
          <w:szCs w:val="24"/>
          <w:shd w:val="clear" w:color="auto" w:fill="FFFFFF"/>
          <w:lang w:eastAsia="lv-LV"/>
        </w:rPr>
        <w:t xml:space="preserve">Zemes ierīcība un mērniecība </w:t>
      </w:r>
      <w:r w:rsidRPr="00FD7A58">
        <w:rPr>
          <w:rFonts w:eastAsia="Times New Roman"/>
          <w:szCs w:val="24"/>
          <w:shd w:val="clear" w:color="auto" w:fill="FFFFFF"/>
          <w:lang w:eastAsia="lv-LV"/>
        </w:rPr>
        <w:t>ir 5217.66 EUR (t.sk. studiju vietas sociālā nodrošinājuma izmaksas 164,34 EUR)</w:t>
      </w:r>
      <w:r>
        <w:rPr>
          <w:rFonts w:eastAsia="Times New Roman"/>
          <w:szCs w:val="24"/>
          <w:shd w:val="clear" w:color="auto" w:fill="FFFFFF"/>
          <w:lang w:eastAsia="lv-LV"/>
        </w:rPr>
        <w:t xml:space="preserve"> un </w:t>
      </w:r>
      <w:r w:rsidRPr="00FD7A58">
        <w:rPr>
          <w:rFonts w:eastAsia="Times New Roman"/>
          <w:szCs w:val="24"/>
          <w:shd w:val="clear" w:color="auto" w:fill="FFFFFF"/>
          <w:lang w:eastAsia="lv-LV"/>
        </w:rPr>
        <w:t xml:space="preserve">profesionālā </w:t>
      </w:r>
      <w:r>
        <w:rPr>
          <w:rFonts w:eastAsia="Times New Roman"/>
          <w:szCs w:val="24"/>
          <w:shd w:val="clear" w:color="auto" w:fill="FFFFFF"/>
          <w:lang w:eastAsia="lv-LV"/>
        </w:rPr>
        <w:t>maģistra</w:t>
      </w:r>
      <w:r w:rsidRPr="00FD7A58">
        <w:rPr>
          <w:rFonts w:eastAsia="Times New Roman"/>
          <w:szCs w:val="24"/>
          <w:shd w:val="clear" w:color="auto" w:fill="FFFFFF"/>
          <w:lang w:eastAsia="lv-LV"/>
        </w:rPr>
        <w:t xml:space="preserve"> studiju programmā </w:t>
      </w:r>
      <w:r>
        <w:rPr>
          <w:rFonts w:eastAsia="Times New Roman"/>
          <w:i/>
          <w:szCs w:val="24"/>
          <w:shd w:val="clear" w:color="auto" w:fill="FFFFFF"/>
          <w:lang w:eastAsia="lv-LV"/>
        </w:rPr>
        <w:t>Ainavu arhitektūra un plānošana</w:t>
      </w:r>
      <w:r w:rsidRPr="00FD7A58">
        <w:rPr>
          <w:rFonts w:eastAsia="Times New Roman"/>
          <w:i/>
          <w:szCs w:val="24"/>
          <w:shd w:val="clear" w:color="auto" w:fill="FFFFFF"/>
          <w:lang w:eastAsia="lv-LV"/>
        </w:rPr>
        <w:t xml:space="preserve"> </w:t>
      </w:r>
      <w:r w:rsidRPr="00FD7A58">
        <w:rPr>
          <w:rFonts w:eastAsia="Times New Roman"/>
          <w:szCs w:val="24"/>
          <w:shd w:val="clear" w:color="auto" w:fill="FFFFFF"/>
          <w:lang w:eastAsia="lv-LV"/>
        </w:rPr>
        <w:t xml:space="preserve">ir </w:t>
      </w:r>
      <w:r>
        <w:rPr>
          <w:rFonts w:eastAsia="Times New Roman"/>
          <w:szCs w:val="24"/>
          <w:shd w:val="clear" w:color="auto" w:fill="FFFFFF"/>
          <w:lang w:eastAsia="lv-LV"/>
        </w:rPr>
        <w:t>7744.32</w:t>
      </w:r>
      <w:r w:rsidRPr="00FD7A58">
        <w:rPr>
          <w:rFonts w:eastAsia="Times New Roman"/>
          <w:szCs w:val="24"/>
          <w:shd w:val="clear" w:color="auto" w:fill="FFFFFF"/>
          <w:lang w:eastAsia="lv-LV"/>
        </w:rPr>
        <w:t xml:space="preserve"> EUR (t.sk. studiju vietas sociālā nodrošinājuma izmaksas 164,34 EUR).</w:t>
      </w:r>
    </w:p>
    <w:p w:rsidR="00A62395" w:rsidRPr="00697D50" w:rsidRDefault="00A62395" w:rsidP="009F0EE9">
      <w:pPr>
        <w:numPr>
          <w:ilvl w:val="0"/>
          <w:numId w:val="12"/>
        </w:numPr>
        <w:rPr>
          <w:rFonts w:eastAsia="Times New Roman"/>
          <w:szCs w:val="24"/>
          <w:shd w:val="clear" w:color="auto" w:fill="FFFFFF"/>
          <w:lang w:eastAsia="lv-LV"/>
        </w:rPr>
      </w:pPr>
      <w:r>
        <w:rPr>
          <w:rFonts w:eastAsia="Times New Roman"/>
          <w:szCs w:val="24"/>
          <w:shd w:val="clear" w:color="auto" w:fill="FFFFFF"/>
          <w:lang w:eastAsia="lv-LV"/>
        </w:rPr>
        <w:t>S</w:t>
      </w:r>
      <w:r w:rsidRPr="00697D50">
        <w:rPr>
          <w:rFonts w:eastAsia="Times New Roman"/>
          <w:szCs w:val="24"/>
          <w:shd w:val="clear" w:color="auto" w:fill="FFFFFF"/>
          <w:lang w:eastAsia="lv-LV"/>
        </w:rPr>
        <w:t>tudiju proces</w:t>
      </w:r>
      <w:r>
        <w:rPr>
          <w:rFonts w:eastAsia="Times New Roman"/>
          <w:szCs w:val="24"/>
          <w:shd w:val="clear" w:color="auto" w:fill="FFFFFF"/>
          <w:lang w:eastAsia="lv-LV"/>
        </w:rPr>
        <w:t>a nodrošināšanai</w:t>
      </w:r>
      <w:r w:rsidRPr="00697D50">
        <w:rPr>
          <w:rFonts w:eastAsia="Times New Roman"/>
          <w:szCs w:val="24"/>
          <w:shd w:val="clear" w:color="auto" w:fill="FFFFFF"/>
          <w:lang w:eastAsia="lv-LV"/>
        </w:rPr>
        <w:t>:</w:t>
      </w:r>
    </w:p>
    <w:p w:rsidR="00A62395" w:rsidRPr="00697D50" w:rsidRDefault="00A62395" w:rsidP="009F0EE9">
      <w:pPr>
        <w:numPr>
          <w:ilvl w:val="0"/>
          <w:numId w:val="10"/>
        </w:numPr>
        <w:ind w:left="360"/>
        <w:rPr>
          <w:rFonts w:eastAsia="Times New Roman"/>
          <w:szCs w:val="24"/>
          <w:shd w:val="clear" w:color="auto" w:fill="FFFFFF"/>
          <w:lang w:eastAsia="lv-LV"/>
        </w:rPr>
      </w:pPr>
      <w:r w:rsidRPr="00697D50">
        <w:rPr>
          <w:rFonts w:eastAsia="Times New Roman"/>
          <w:b/>
          <w:szCs w:val="24"/>
          <w:shd w:val="clear" w:color="auto" w:fill="FFFFFF"/>
          <w:lang w:eastAsia="lv-LV"/>
        </w:rPr>
        <w:t>Nepieciešamais akadēmiskā darba apjoms stundās studiju gadā</w:t>
      </w:r>
      <w:r w:rsidRPr="007411BD">
        <w:rPr>
          <w:rFonts w:eastAsia="Times New Roman"/>
          <w:b/>
          <w:szCs w:val="24"/>
          <w:shd w:val="clear" w:color="auto" w:fill="FFFFFF"/>
          <w:lang w:eastAsia="lv-LV"/>
        </w:rPr>
        <w:t xml:space="preserve"> </w:t>
      </w:r>
      <w:r w:rsidRPr="00BE5B30">
        <w:rPr>
          <w:rFonts w:eastAsia="Times New Roman"/>
          <w:b/>
          <w:szCs w:val="24"/>
          <w:shd w:val="clear" w:color="auto" w:fill="FFFFFF"/>
          <w:lang w:eastAsia="lv-LV"/>
        </w:rPr>
        <w:t>vienam studiju līmenim</w:t>
      </w:r>
      <w:r>
        <w:rPr>
          <w:rFonts w:eastAsia="Times New Roman"/>
          <w:b/>
          <w:szCs w:val="24"/>
          <w:shd w:val="clear" w:color="auto" w:fill="FFFFFF"/>
          <w:lang w:eastAsia="lv-LV"/>
        </w:rPr>
        <w:t xml:space="preserve"> </w:t>
      </w:r>
      <w:r w:rsidRPr="007411BD">
        <w:rPr>
          <w:rFonts w:eastAsia="Times New Roman"/>
          <w:szCs w:val="24"/>
          <w:shd w:val="clear" w:color="auto" w:fill="FFFFFF"/>
          <w:lang w:eastAsia="lv-LV"/>
        </w:rPr>
        <w:t>(maģistra)</w:t>
      </w:r>
      <w:r w:rsidRPr="00697D50">
        <w:rPr>
          <w:rFonts w:eastAsia="Times New Roman"/>
          <w:b/>
          <w:szCs w:val="24"/>
          <w:shd w:val="clear" w:color="auto" w:fill="FFFFFF"/>
          <w:lang w:eastAsia="lv-LV"/>
        </w:rPr>
        <w:t xml:space="preserve"> – </w:t>
      </w:r>
      <w:r w:rsidRPr="00697D50">
        <w:rPr>
          <w:rFonts w:eastAsia="Times New Roman"/>
          <w:szCs w:val="24"/>
          <w:shd w:val="clear" w:color="auto" w:fill="FFFFFF"/>
          <w:lang w:eastAsia="lv-LV"/>
        </w:rPr>
        <w:t xml:space="preserve">vienā studiju gadā studējošajiem ir jāapgūst </w:t>
      </w:r>
      <w:r>
        <w:rPr>
          <w:rFonts w:eastAsia="Times New Roman"/>
          <w:szCs w:val="24"/>
          <w:shd w:val="clear" w:color="auto" w:fill="FFFFFF"/>
          <w:lang w:eastAsia="lv-LV"/>
        </w:rPr>
        <w:t>40</w:t>
      </w:r>
      <w:r w:rsidRPr="00697D50">
        <w:rPr>
          <w:rFonts w:eastAsia="Times New Roman"/>
          <w:szCs w:val="24"/>
          <w:shd w:val="clear" w:color="auto" w:fill="FFFFFF"/>
          <w:lang w:eastAsia="lv-LV"/>
        </w:rPr>
        <w:t xml:space="preserve"> kredītpunktu (KP) apjoms. Nepieciešamais kontaktnodarbību skaits (lekcijas, praktiskie/laboratorijas darbi, semināri) 1 KP ir </w:t>
      </w:r>
      <w:r>
        <w:rPr>
          <w:rFonts w:eastAsia="Times New Roman"/>
          <w:szCs w:val="24"/>
          <w:shd w:val="clear" w:color="auto" w:fill="FFFFFF"/>
          <w:lang w:eastAsia="lv-LV"/>
        </w:rPr>
        <w:t>16</w:t>
      </w:r>
      <w:r w:rsidRPr="00697D50">
        <w:rPr>
          <w:rFonts w:eastAsia="Times New Roman"/>
          <w:szCs w:val="24"/>
          <w:shd w:val="clear" w:color="auto" w:fill="FFFFFF"/>
          <w:lang w:eastAsia="lv-LV"/>
        </w:rPr>
        <w:t xml:space="preserve"> h, </w:t>
      </w:r>
      <w:r>
        <w:rPr>
          <w:rFonts w:eastAsia="Times New Roman"/>
          <w:szCs w:val="24"/>
          <w:shd w:val="clear" w:color="auto" w:fill="FFFFFF"/>
          <w:lang w:eastAsia="lv-LV"/>
        </w:rPr>
        <w:t>40</w:t>
      </w:r>
      <w:r w:rsidRPr="00697D50">
        <w:rPr>
          <w:rFonts w:eastAsia="Times New Roman"/>
          <w:szCs w:val="24"/>
          <w:shd w:val="clear" w:color="auto" w:fill="FFFFFF"/>
          <w:lang w:eastAsia="lv-LV"/>
        </w:rPr>
        <w:t xml:space="preserve"> KP tas būs </w:t>
      </w:r>
      <w:r>
        <w:rPr>
          <w:rFonts w:eastAsia="Times New Roman"/>
          <w:szCs w:val="24"/>
          <w:shd w:val="clear" w:color="auto" w:fill="FFFFFF"/>
          <w:lang w:eastAsia="lv-LV"/>
        </w:rPr>
        <w:t>640</w:t>
      </w:r>
      <w:r w:rsidRPr="00697D50">
        <w:rPr>
          <w:rFonts w:eastAsia="Times New Roman"/>
          <w:szCs w:val="24"/>
          <w:shd w:val="clear" w:color="auto" w:fill="FFFFFF"/>
          <w:lang w:eastAsia="lv-LV"/>
        </w:rPr>
        <w:t xml:space="preserve"> h.  Papildus kontaktnodarbību stundām mācībspēkiem tiek plānotas </w:t>
      </w:r>
      <w:r>
        <w:rPr>
          <w:rFonts w:eastAsia="Times New Roman"/>
          <w:szCs w:val="24"/>
          <w:shd w:val="clear" w:color="auto" w:fill="FFFFFF"/>
          <w:lang w:eastAsia="lv-LV"/>
        </w:rPr>
        <w:t>160</w:t>
      </w:r>
      <w:r w:rsidRPr="00697D50">
        <w:rPr>
          <w:rFonts w:eastAsia="Times New Roman"/>
          <w:szCs w:val="24"/>
          <w:shd w:val="clear" w:color="auto" w:fill="FFFFFF"/>
          <w:lang w:eastAsia="lv-LV"/>
        </w:rPr>
        <w:t xml:space="preserve"> h citam ar studijām saistītam darbam (studiju darbu labošana, eksāmeni, ieskaites u. c.). Kopējais akadēmiskā darba apjoms gadā tiek plānots </w:t>
      </w:r>
      <w:r>
        <w:rPr>
          <w:rFonts w:eastAsia="Times New Roman"/>
          <w:szCs w:val="24"/>
          <w:shd w:val="clear" w:color="auto" w:fill="FFFFFF"/>
          <w:lang w:eastAsia="lv-LV"/>
        </w:rPr>
        <w:t>800</w:t>
      </w:r>
      <w:r w:rsidRPr="00697D50">
        <w:rPr>
          <w:rFonts w:eastAsia="Times New Roman"/>
          <w:szCs w:val="24"/>
          <w:shd w:val="clear" w:color="auto" w:fill="FFFFFF"/>
          <w:lang w:eastAsia="lv-LV"/>
        </w:rPr>
        <w:t xml:space="preserve"> h (</w:t>
      </w:r>
      <w:r>
        <w:rPr>
          <w:rFonts w:eastAsia="Times New Roman"/>
          <w:szCs w:val="24"/>
          <w:shd w:val="clear" w:color="auto" w:fill="FFFFFF"/>
          <w:lang w:eastAsia="lv-LV"/>
        </w:rPr>
        <w:t>640</w:t>
      </w:r>
      <w:r w:rsidRPr="00697D50">
        <w:rPr>
          <w:rFonts w:eastAsia="Times New Roman"/>
          <w:szCs w:val="24"/>
          <w:shd w:val="clear" w:color="auto" w:fill="FFFFFF"/>
          <w:lang w:eastAsia="lv-LV"/>
        </w:rPr>
        <w:t>+</w:t>
      </w:r>
      <w:r>
        <w:rPr>
          <w:rFonts w:eastAsia="Times New Roman"/>
          <w:szCs w:val="24"/>
          <w:shd w:val="clear" w:color="auto" w:fill="FFFFFF"/>
          <w:lang w:eastAsia="lv-LV"/>
        </w:rPr>
        <w:t>160</w:t>
      </w:r>
      <w:r w:rsidRPr="00697D50">
        <w:rPr>
          <w:rFonts w:eastAsia="Times New Roman"/>
          <w:szCs w:val="24"/>
          <w:shd w:val="clear" w:color="auto" w:fill="FFFFFF"/>
          <w:lang w:eastAsia="lv-LV"/>
        </w:rPr>
        <w:t>=</w:t>
      </w:r>
      <w:r>
        <w:rPr>
          <w:rFonts w:eastAsia="Times New Roman"/>
          <w:szCs w:val="24"/>
          <w:shd w:val="clear" w:color="auto" w:fill="FFFFFF"/>
          <w:lang w:eastAsia="lv-LV"/>
        </w:rPr>
        <w:t>800</w:t>
      </w:r>
      <w:r w:rsidRPr="00697D50">
        <w:rPr>
          <w:rFonts w:eastAsia="Times New Roman"/>
          <w:szCs w:val="24"/>
          <w:shd w:val="clear" w:color="auto" w:fill="FFFFFF"/>
          <w:lang w:eastAsia="lv-LV"/>
        </w:rPr>
        <w:t xml:space="preserve">); </w:t>
      </w:r>
    </w:p>
    <w:p w:rsidR="00A62395" w:rsidRPr="00697D50" w:rsidRDefault="00A62395" w:rsidP="009F0EE9">
      <w:pPr>
        <w:numPr>
          <w:ilvl w:val="0"/>
          <w:numId w:val="10"/>
        </w:numPr>
        <w:ind w:left="360"/>
        <w:rPr>
          <w:rFonts w:eastAsia="Times New Roman"/>
          <w:szCs w:val="24"/>
          <w:shd w:val="clear" w:color="auto" w:fill="FFFFFF"/>
          <w:lang w:eastAsia="lv-LV"/>
        </w:rPr>
      </w:pPr>
      <w:r w:rsidRPr="00697D50">
        <w:rPr>
          <w:rFonts w:eastAsia="Times New Roman"/>
          <w:b/>
          <w:szCs w:val="24"/>
          <w:shd w:val="clear" w:color="auto" w:fill="FFFFFF"/>
          <w:lang w:eastAsia="lv-LV"/>
        </w:rPr>
        <w:t>Nepieciešamais slodžu skaits studiju darba īstenošanai studiju gadā</w:t>
      </w:r>
      <w:r w:rsidRPr="007411BD">
        <w:rPr>
          <w:rFonts w:eastAsia="Times New Roman"/>
          <w:b/>
          <w:szCs w:val="24"/>
          <w:shd w:val="clear" w:color="auto" w:fill="FFFFFF"/>
          <w:lang w:eastAsia="lv-LV"/>
        </w:rPr>
        <w:t xml:space="preserve"> </w:t>
      </w:r>
      <w:r w:rsidRPr="00BE5B30">
        <w:rPr>
          <w:rFonts w:eastAsia="Times New Roman"/>
          <w:b/>
          <w:szCs w:val="24"/>
          <w:shd w:val="clear" w:color="auto" w:fill="FFFFFF"/>
          <w:lang w:eastAsia="lv-LV"/>
        </w:rPr>
        <w:t>vienam studiju līmenim</w:t>
      </w:r>
      <w:r>
        <w:rPr>
          <w:rFonts w:eastAsia="Times New Roman"/>
          <w:b/>
          <w:szCs w:val="24"/>
          <w:shd w:val="clear" w:color="auto" w:fill="FFFFFF"/>
          <w:lang w:eastAsia="lv-LV"/>
        </w:rPr>
        <w:t xml:space="preserve"> </w:t>
      </w:r>
      <w:r w:rsidRPr="007411BD">
        <w:rPr>
          <w:rFonts w:eastAsia="Times New Roman"/>
          <w:szCs w:val="24"/>
          <w:shd w:val="clear" w:color="auto" w:fill="FFFFFF"/>
          <w:lang w:eastAsia="lv-LV"/>
        </w:rPr>
        <w:t>(maģistra)</w:t>
      </w:r>
      <w:r w:rsidRPr="00697D50">
        <w:rPr>
          <w:rFonts w:eastAsia="Times New Roman"/>
          <w:szCs w:val="24"/>
          <w:shd w:val="clear" w:color="auto" w:fill="FFFFFF"/>
          <w:lang w:eastAsia="lv-LV"/>
        </w:rPr>
        <w:t xml:space="preserve"> - LLU ar Senāta lēmumu 1 slodzei ir noteikts šāds akadēmiskā darba stundu skaits gadā:</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profesors – 900 h</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asociētais profesors – 920 h</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docents – 940 h</w:t>
      </w:r>
    </w:p>
    <w:p w:rsidR="00A62395" w:rsidRPr="00697D50" w:rsidRDefault="00A62395" w:rsidP="009F0EE9">
      <w:pPr>
        <w:numPr>
          <w:ilvl w:val="0"/>
          <w:numId w:val="11"/>
        </w:numPr>
        <w:ind w:left="1563"/>
        <w:rPr>
          <w:rFonts w:eastAsia="Times New Roman"/>
          <w:szCs w:val="24"/>
          <w:shd w:val="clear" w:color="auto" w:fill="FFFFFF"/>
          <w:lang w:eastAsia="lv-LV"/>
        </w:rPr>
      </w:pPr>
      <w:r w:rsidRPr="00697D50">
        <w:rPr>
          <w:rFonts w:eastAsia="Times New Roman"/>
          <w:szCs w:val="24"/>
          <w:shd w:val="clear" w:color="auto" w:fill="FFFFFF"/>
          <w:lang w:eastAsia="lv-LV"/>
        </w:rPr>
        <w:t>lektors/asistents – 960 h</w:t>
      </w:r>
    </w:p>
    <w:p w:rsidR="00A62395" w:rsidRPr="00697D50" w:rsidRDefault="00A62395" w:rsidP="007C184D">
      <w:pPr>
        <w:ind w:left="426" w:firstLine="0"/>
        <w:rPr>
          <w:szCs w:val="24"/>
          <w:shd w:val="clear" w:color="auto" w:fill="FFFFFF"/>
        </w:rPr>
      </w:pPr>
      <w:r w:rsidRPr="00697D50">
        <w:rPr>
          <w:szCs w:val="24"/>
          <w:shd w:val="clear" w:color="auto" w:fill="FFFFFF"/>
        </w:rPr>
        <w:t xml:space="preserve">Studiju programmā strādās dažādu amatu mācībspēki, bet nepieciešamo slodžu skaita aprēķinam ir ņemtas vidējās docenta stundas: </w:t>
      </w:r>
      <w:r>
        <w:rPr>
          <w:szCs w:val="24"/>
          <w:shd w:val="clear" w:color="auto" w:fill="FFFFFF"/>
        </w:rPr>
        <w:t>800</w:t>
      </w:r>
      <w:r w:rsidRPr="00697D50">
        <w:rPr>
          <w:szCs w:val="24"/>
          <w:shd w:val="clear" w:color="auto" w:fill="FFFFFF"/>
        </w:rPr>
        <w:t xml:space="preserve"> h (akadēmiskais darbs) / 940 h (noteiktās stundas 1 slodzei) = </w:t>
      </w:r>
      <w:r w:rsidRPr="00697D50">
        <w:rPr>
          <w:b/>
          <w:szCs w:val="24"/>
          <w:shd w:val="clear" w:color="auto" w:fill="FFFFFF"/>
        </w:rPr>
        <w:t>0,</w:t>
      </w:r>
      <w:r>
        <w:rPr>
          <w:b/>
          <w:szCs w:val="24"/>
          <w:shd w:val="clear" w:color="auto" w:fill="FFFFFF"/>
        </w:rPr>
        <w:t>85</w:t>
      </w:r>
      <w:r w:rsidRPr="00697D50">
        <w:rPr>
          <w:szCs w:val="24"/>
          <w:shd w:val="clear" w:color="auto" w:fill="FFFFFF"/>
        </w:rPr>
        <w:t xml:space="preserve"> slodze;</w:t>
      </w:r>
    </w:p>
    <w:p w:rsidR="00FA2E5E" w:rsidRDefault="00A62395" w:rsidP="009F0EE9">
      <w:pPr>
        <w:numPr>
          <w:ilvl w:val="0"/>
          <w:numId w:val="10"/>
        </w:numPr>
        <w:ind w:left="360"/>
        <w:rPr>
          <w:rFonts w:eastAsia="Times New Roman"/>
          <w:szCs w:val="24"/>
          <w:shd w:val="clear" w:color="auto" w:fill="FFFFFF"/>
          <w:lang w:eastAsia="lv-LV"/>
        </w:rPr>
      </w:pPr>
      <w:r w:rsidRPr="00697D50">
        <w:rPr>
          <w:rFonts w:eastAsia="Times New Roman"/>
          <w:b/>
          <w:szCs w:val="24"/>
          <w:shd w:val="clear" w:color="auto" w:fill="FFFFFF"/>
          <w:lang w:eastAsia="lv-LV"/>
        </w:rPr>
        <w:t>Nepieciešamais finansējums mācībspēku darba samaksai vienam studiju gadam</w:t>
      </w:r>
      <w:r w:rsidRPr="007411BD">
        <w:rPr>
          <w:rFonts w:eastAsia="Times New Roman"/>
          <w:b/>
          <w:szCs w:val="24"/>
          <w:shd w:val="clear" w:color="auto" w:fill="FFFFFF"/>
          <w:lang w:eastAsia="lv-LV"/>
        </w:rPr>
        <w:t xml:space="preserve"> </w:t>
      </w:r>
      <w:r w:rsidRPr="00BE5B30">
        <w:rPr>
          <w:rFonts w:eastAsia="Times New Roman"/>
          <w:b/>
          <w:szCs w:val="24"/>
          <w:shd w:val="clear" w:color="auto" w:fill="FFFFFF"/>
          <w:lang w:eastAsia="lv-LV"/>
        </w:rPr>
        <w:t>vienam studiju līmenim</w:t>
      </w:r>
      <w:r>
        <w:rPr>
          <w:rFonts w:eastAsia="Times New Roman"/>
          <w:b/>
          <w:szCs w:val="24"/>
          <w:shd w:val="clear" w:color="auto" w:fill="FFFFFF"/>
          <w:lang w:eastAsia="lv-LV"/>
        </w:rPr>
        <w:t xml:space="preserve"> </w:t>
      </w:r>
      <w:r w:rsidRPr="007411BD">
        <w:rPr>
          <w:rFonts w:eastAsia="Times New Roman"/>
          <w:szCs w:val="24"/>
          <w:shd w:val="clear" w:color="auto" w:fill="FFFFFF"/>
          <w:lang w:eastAsia="lv-LV"/>
        </w:rPr>
        <w:t>(maģistra)</w:t>
      </w:r>
      <w:r w:rsidRPr="00697D50">
        <w:rPr>
          <w:rFonts w:eastAsia="Times New Roman"/>
          <w:szCs w:val="24"/>
          <w:shd w:val="clear" w:color="auto" w:fill="FFFFFF"/>
          <w:lang w:eastAsia="lv-LV"/>
        </w:rPr>
        <w:t xml:space="preserve"> – </w:t>
      </w:r>
      <w:r>
        <w:rPr>
          <w:rFonts w:eastAsia="Times New Roman"/>
          <w:szCs w:val="24"/>
          <w:shd w:val="clear" w:color="auto" w:fill="FFFFFF"/>
          <w:lang w:eastAsia="lv-LV"/>
        </w:rPr>
        <w:t>1124</w:t>
      </w:r>
      <w:r w:rsidRPr="00697D50">
        <w:rPr>
          <w:rFonts w:eastAsia="Times New Roman"/>
          <w:szCs w:val="24"/>
          <w:shd w:val="clear" w:color="auto" w:fill="FFFFFF"/>
          <w:lang w:eastAsia="lv-LV"/>
        </w:rPr>
        <w:t xml:space="preserve"> EUR (docenta likme par 1 slodzi (MK noteikumi Nr. 445)) * 0,</w:t>
      </w:r>
      <w:r>
        <w:rPr>
          <w:rFonts w:eastAsia="Times New Roman"/>
          <w:szCs w:val="24"/>
          <w:shd w:val="clear" w:color="auto" w:fill="FFFFFF"/>
          <w:lang w:eastAsia="lv-LV"/>
        </w:rPr>
        <w:t>85</w:t>
      </w:r>
      <w:r w:rsidRPr="00697D50">
        <w:rPr>
          <w:rFonts w:eastAsia="Times New Roman"/>
          <w:szCs w:val="24"/>
          <w:shd w:val="clear" w:color="auto" w:fill="FFFFFF"/>
          <w:lang w:eastAsia="lv-LV"/>
        </w:rPr>
        <w:t xml:space="preserve"> slodze * 12 (mēneši) * 1,2</w:t>
      </w:r>
      <w:r>
        <w:rPr>
          <w:rFonts w:eastAsia="Times New Roman"/>
          <w:szCs w:val="24"/>
          <w:shd w:val="clear" w:color="auto" w:fill="FFFFFF"/>
          <w:lang w:eastAsia="lv-LV"/>
        </w:rPr>
        <w:t>359</w:t>
      </w:r>
      <w:r w:rsidRPr="00697D50">
        <w:rPr>
          <w:rFonts w:eastAsia="Times New Roman"/>
          <w:szCs w:val="24"/>
          <w:shd w:val="clear" w:color="auto" w:fill="FFFFFF"/>
          <w:lang w:eastAsia="lv-LV"/>
        </w:rPr>
        <w:t xml:space="preserve"> EUR (soc.nodoklis) = </w:t>
      </w:r>
      <w:r>
        <w:rPr>
          <w:rFonts w:eastAsia="Times New Roman"/>
          <w:b/>
          <w:szCs w:val="24"/>
          <w:shd w:val="clear" w:color="auto" w:fill="FFFFFF"/>
          <w:lang w:eastAsia="lv-LV"/>
        </w:rPr>
        <w:t>14169.35</w:t>
      </w:r>
      <w:r w:rsidRPr="00697D50">
        <w:rPr>
          <w:rFonts w:eastAsia="Times New Roman"/>
          <w:szCs w:val="24"/>
          <w:shd w:val="clear" w:color="auto" w:fill="FFFFFF"/>
          <w:lang w:eastAsia="lv-LV"/>
        </w:rPr>
        <w:t xml:space="preserve"> EUR</w:t>
      </w:r>
    </w:p>
    <w:p w:rsidR="00A62395" w:rsidRPr="00FA2E5E" w:rsidRDefault="00A62395" w:rsidP="009F0EE9">
      <w:pPr>
        <w:numPr>
          <w:ilvl w:val="0"/>
          <w:numId w:val="10"/>
        </w:numPr>
        <w:ind w:left="360"/>
        <w:rPr>
          <w:rFonts w:eastAsia="Times New Roman"/>
          <w:szCs w:val="24"/>
          <w:shd w:val="clear" w:color="auto" w:fill="FFFFFF"/>
          <w:lang w:eastAsia="lv-LV"/>
        </w:rPr>
      </w:pPr>
      <w:r w:rsidRPr="00FA2E5E">
        <w:rPr>
          <w:rFonts w:eastAsia="Times New Roman"/>
          <w:b/>
          <w:szCs w:val="24"/>
          <w:shd w:val="clear" w:color="auto" w:fill="FFFFFF"/>
          <w:lang w:eastAsia="lv-LV"/>
        </w:rPr>
        <w:t xml:space="preserve">Iespējamais finansējums 20 valsts budžeta vietām maģistram – 154886.40 </w:t>
      </w:r>
      <w:r w:rsidRPr="00FA2E5E">
        <w:rPr>
          <w:rFonts w:eastAsia="Times New Roman"/>
          <w:szCs w:val="24"/>
          <w:shd w:val="clear" w:color="auto" w:fill="FFFFFF"/>
          <w:lang w:eastAsia="lv-LV"/>
        </w:rPr>
        <w:t>EUR (20*7744.32=154886.40 EUR)</w:t>
      </w:r>
      <w:r w:rsidRPr="00FA2E5E">
        <w:rPr>
          <w:rFonts w:eastAsia="Times New Roman"/>
          <w:b/>
          <w:szCs w:val="24"/>
          <w:shd w:val="clear" w:color="auto" w:fill="FFFFFF"/>
          <w:lang w:eastAsia="lv-LV"/>
        </w:rPr>
        <w:t xml:space="preserve"> </w:t>
      </w:r>
      <w:r w:rsidRPr="00FA2E5E">
        <w:rPr>
          <w:rFonts w:eastAsia="Times New Roman"/>
          <w:szCs w:val="24"/>
          <w:shd w:val="clear" w:color="auto" w:fill="FFFFFF"/>
          <w:lang w:eastAsia="lv-LV"/>
        </w:rPr>
        <w:t xml:space="preserve">Šis finansējums nosegs nepieciešamās izmaksas (gan pedagogu atalgojumam, gan pārējās). </w:t>
      </w:r>
    </w:p>
    <w:p w:rsidR="007B56BB" w:rsidRPr="00FA2E5E" w:rsidRDefault="00A62395" w:rsidP="00FA2E5E">
      <w:pPr>
        <w:ind w:firstLine="0"/>
        <w:rPr>
          <w:color w:val="FF0000"/>
        </w:rPr>
      </w:pPr>
      <w:r w:rsidRPr="00B863B0">
        <w:rPr>
          <w:szCs w:val="24"/>
          <w:shd w:val="clear" w:color="auto" w:fill="FFFFFF"/>
        </w:rPr>
        <w:t>Esošo LLU studiju programmu īstenošanā ir nodrošināta materiāltehniskā bāze,</w:t>
      </w:r>
      <w:r w:rsidR="00FA2E5E">
        <w:rPr>
          <w:szCs w:val="24"/>
          <w:shd w:val="clear" w:color="auto" w:fill="FFFFFF"/>
        </w:rPr>
        <w:t xml:space="preserve"> kas jaunās studiju programmas </w:t>
      </w:r>
      <w:r w:rsidRPr="00FA2E5E">
        <w:rPr>
          <w:i/>
        </w:rPr>
        <w:t>Ģeoinformātika un tālizpēte</w:t>
      </w:r>
      <w:r w:rsidRPr="00B863B0">
        <w:rPr>
          <w:szCs w:val="24"/>
          <w:shd w:val="clear" w:color="auto" w:fill="FFFFFF"/>
        </w:rPr>
        <w:t xml:space="preserve"> īstenošanā neprasīs papildu izdevumus.</w:t>
      </w:r>
    </w:p>
    <w:p w:rsidR="007B56BB" w:rsidRPr="00F37340" w:rsidRDefault="007B56BB" w:rsidP="007B56BB"/>
    <w:p w:rsidR="00F37340" w:rsidRDefault="007B56BB" w:rsidP="007B56BB">
      <w:pPr>
        <w:pStyle w:val="Heading2"/>
      </w:pPr>
      <w:bookmarkStart w:id="11" w:name="_Toc98501291"/>
      <w:r w:rsidRPr="007B56BB">
        <w:t>Materiāltehniskās bāzes novērtējums</w:t>
      </w:r>
      <w:bookmarkEnd w:id="11"/>
    </w:p>
    <w:p w:rsidR="00A5325A" w:rsidRPr="00351CED" w:rsidRDefault="00A5325A" w:rsidP="00A5325A">
      <w:pPr>
        <w:rPr>
          <w:color w:val="000000" w:themeColor="text1"/>
        </w:rPr>
      </w:pPr>
      <w:r>
        <w:rPr>
          <w:color w:val="000000" w:themeColor="text1"/>
        </w:rPr>
        <w:t xml:space="preserve">Studiju programmas </w:t>
      </w:r>
      <w:r w:rsidRPr="00E8108E">
        <w:rPr>
          <w:i/>
          <w:color w:val="000000" w:themeColor="text1"/>
        </w:rPr>
        <w:t>Ģeoinformātika un tālizpēte</w:t>
      </w:r>
      <w:r>
        <w:rPr>
          <w:i/>
          <w:color w:val="000000" w:themeColor="text1"/>
        </w:rPr>
        <w:t xml:space="preserve">, </w:t>
      </w:r>
      <w:r w:rsidRPr="00E8108E">
        <w:rPr>
          <w:color w:val="000000" w:themeColor="text1"/>
        </w:rPr>
        <w:t>līdzīgi</w:t>
      </w:r>
      <w:r w:rsidRPr="00351CED">
        <w:rPr>
          <w:color w:val="000000" w:themeColor="text1"/>
        </w:rPr>
        <w:t xml:space="preserve"> </w:t>
      </w:r>
      <w:r>
        <w:rPr>
          <w:color w:val="000000" w:themeColor="text1"/>
        </w:rPr>
        <w:t>kā citu s</w:t>
      </w:r>
      <w:r w:rsidRPr="00351CED">
        <w:rPr>
          <w:color w:val="000000" w:themeColor="text1"/>
        </w:rPr>
        <w:t>tudiju virziena Arhitektūra un būvniecība</w:t>
      </w:r>
      <w:r>
        <w:rPr>
          <w:color w:val="000000" w:themeColor="text1"/>
        </w:rPr>
        <w:t xml:space="preserve"> studiju programmu</w:t>
      </w:r>
      <w:r w:rsidRPr="00351CED">
        <w:rPr>
          <w:color w:val="000000" w:themeColor="text1"/>
        </w:rPr>
        <w:t xml:space="preserve">, galvenokārt, īsteno LLU Vides un būvzinātņu fakultāte (VBF), tomēr atsevišķu studiju kursu nodrošināšanai izmanto arī citu fakultāšu resursus, kā arī LLU centralizētos resursus, piemēram, LLU Fundamentālo bibliotēku. </w:t>
      </w:r>
      <w:r>
        <w:rPr>
          <w:color w:val="000000" w:themeColor="text1"/>
        </w:rPr>
        <w:t xml:space="preserve"> Jaunās studiju programmas n</w:t>
      </w:r>
      <w:r w:rsidRPr="00351CED">
        <w:rPr>
          <w:color w:val="000000" w:themeColor="text1"/>
        </w:rPr>
        <w:t>odarbības noti</w:t>
      </w:r>
      <w:r>
        <w:rPr>
          <w:color w:val="000000" w:themeColor="text1"/>
        </w:rPr>
        <w:t>ks</w:t>
      </w:r>
      <w:r w:rsidRPr="00351CED">
        <w:rPr>
          <w:color w:val="000000" w:themeColor="text1"/>
        </w:rPr>
        <w:t xml:space="preserve"> arī Lauksaimniecības fakultātes, Informācijas tehnoloģi</w:t>
      </w:r>
      <w:r>
        <w:rPr>
          <w:color w:val="000000" w:themeColor="text1"/>
        </w:rPr>
        <w:t>ju fakultātes, Meža fakultātes</w:t>
      </w:r>
      <w:r w:rsidRPr="00351CED">
        <w:rPr>
          <w:color w:val="000000" w:themeColor="text1"/>
        </w:rPr>
        <w:t xml:space="preserve"> </w:t>
      </w:r>
      <w:r>
        <w:rPr>
          <w:color w:val="000000" w:themeColor="text1"/>
        </w:rPr>
        <w:t>auditorijās, datorklasēs un laboratorijās, kas ir aprīkotas ar visu nepieciešamo materiāli tehnisko bāzi studiju programmas īstenošanā.</w:t>
      </w:r>
      <w:r w:rsidRPr="00351CED">
        <w:rPr>
          <w:color w:val="000000" w:themeColor="text1"/>
        </w:rPr>
        <w:t xml:space="preserve"> </w:t>
      </w:r>
    </w:p>
    <w:p w:rsidR="00A5325A" w:rsidRPr="00351CED" w:rsidRDefault="00A5325A" w:rsidP="00A5325A">
      <w:pPr>
        <w:rPr>
          <w:color w:val="000000" w:themeColor="text1"/>
        </w:rPr>
      </w:pPr>
      <w:r w:rsidRPr="00351CED">
        <w:rPr>
          <w:color w:val="000000" w:themeColor="text1"/>
        </w:rPr>
        <w:t>Tā kā VBF nodrošina studiju virziena</w:t>
      </w:r>
      <w:r>
        <w:rPr>
          <w:color w:val="000000" w:themeColor="text1"/>
        </w:rPr>
        <w:t xml:space="preserve"> un studiju programmas </w:t>
      </w:r>
      <w:r w:rsidRPr="00E8108E">
        <w:rPr>
          <w:i/>
          <w:color w:val="000000" w:themeColor="text1"/>
        </w:rPr>
        <w:t>Ģeoinformātika un tālizpēte</w:t>
      </w:r>
      <w:r w:rsidRPr="00351CED">
        <w:rPr>
          <w:color w:val="000000" w:themeColor="text1"/>
        </w:rPr>
        <w:t xml:space="preserve"> specifisko infrastruktūru un materiāltehnisko bāzi, tad turpmāk detāli raksturota VBF pieejamā infrastruktūra, k</w:t>
      </w:r>
      <w:r>
        <w:rPr>
          <w:color w:val="000000" w:themeColor="text1"/>
        </w:rPr>
        <w:t>ura izvietota VBF galvenajā ēkā.</w:t>
      </w:r>
    </w:p>
    <w:p w:rsidR="00A5325A" w:rsidRDefault="00A5325A" w:rsidP="00A5325A">
      <w:r>
        <w:t xml:space="preserve">Zemes pārvaldības un ģeodēzijas katedrā ir 4 auditorijas, 2 datorklases, 4 laboratorijas – </w:t>
      </w:r>
      <w:r w:rsidRPr="00D919CF">
        <w:rPr>
          <w:b/>
          <w:i/>
        </w:rPr>
        <w:t>Fotogrammetrijas laboratorija</w:t>
      </w:r>
      <w:r>
        <w:t xml:space="preserve">, </w:t>
      </w:r>
      <w:r w:rsidRPr="00D919CF">
        <w:rPr>
          <w:b/>
          <w:i/>
        </w:rPr>
        <w:t>ĢIS kompetenču centrs</w:t>
      </w:r>
      <w:r>
        <w:t xml:space="preserve">, </w:t>
      </w:r>
      <w:r w:rsidRPr="00D919CF">
        <w:rPr>
          <w:b/>
          <w:i/>
        </w:rPr>
        <w:t>Mērniecības mācību laboratorija</w:t>
      </w:r>
      <w:r>
        <w:t xml:space="preserve"> un </w:t>
      </w:r>
      <w:r w:rsidRPr="00D919CF">
        <w:rPr>
          <w:b/>
          <w:i/>
        </w:rPr>
        <w:t>Ģeodēzisko instrumentu kalibrēšanas laboratorija</w:t>
      </w:r>
      <w:r>
        <w:t xml:space="preserve">. Katrā auditorijā ir stacionārais vadības dators un projektors, automātiski nolaižamais ekrāns, pieejams Internets. </w:t>
      </w:r>
      <w:r>
        <w:lastRenderedPageBreak/>
        <w:t>902.auditorija ir aprīkota ar interaktīvo tāfeli. Divas auditorijas paralēli tiek nodrošinātas ar pārvietojamiem interaktīvajiem ekrāniem. Katedrā ir divas datorklases, 901. - aprīkota ar 20 darba vietām datorklase, kurā nepārtraukti iespēju robežās tiek atjaunota datortehnika un programmu nodrošinājums, kā arī ir pieejama ikvienam studiju programmas studējošajam, 304.- aprīkota ar 12 darba vietām, datorklase ir aprīkota ar jaudīgu datortehniku, kas tika iegādāta Interreg Latvijas – Lietuvas pārrobežu projekta GISEDU ietvaros. Fotogrammetrijas laboratorijā ir nodrošinātas 8 darba vietas. Datortehnika ir aprīkota ar visām studiju procesa nodrošināšanai kvalitatīvā līmenī nepieciešamajām jaunākajām datorprogrammām, kā, piemēram, Oracle, MicroStation, Liscad, SPSS, TRIMBLE business center, Fotomod, Pix4di, ArcGIS map, ArcGIS Pro.</w:t>
      </w:r>
    </w:p>
    <w:p w:rsidR="00A5325A" w:rsidRDefault="00A5325A" w:rsidP="00A5325A">
      <w:r>
        <w:t xml:space="preserve"> Pateicoties piesaistītiem ESF, INTERREG u.c. projektu līdzekļiem, ir iegādāti moderni, mūsdienu prasībām atbilstoši instrumentu komplekti, kā, piemēram, elektroniskie tahimetri, digitālie nivelieri, optiskie teodolīti, optiskie nivelieri, digitālie tālmēri, globālās pozicionēšanas iekārtas (vienfrekvenču un divfrekvenču), slēgtu inženierkomunikāciju meklēšanas iekārta, robotizētais tahimetrs, virszemes skeneris, bezpilota gaisa kuģis (drons), fotogrammetriskā kamera, kā arī latas, statīvi, mērlentas, atstarotāji u.c. materiāli, kas nepieciešami mērniecības procesa veikšanā. ĢIS kompetenču centrā izvietotas lielformāta skeneris kartogrāfisko attēlu skenēšanai, kā arī ploteris un 3D printeris, kurus studenti izmanto zinātnisko un diplomprojektu izstrādes procesā. </w:t>
      </w:r>
    </w:p>
    <w:p w:rsidR="00A5325A" w:rsidRPr="007C252D" w:rsidRDefault="00A5325A" w:rsidP="00A5325A">
      <w:pPr>
        <w:widowControl w:val="0"/>
        <w:rPr>
          <w:rFonts w:eastAsia="Calibri"/>
          <w:szCs w:val="24"/>
        </w:rPr>
      </w:pPr>
      <w:r>
        <w:rPr>
          <w:rFonts w:eastAsia="Calibri"/>
          <w:szCs w:val="24"/>
        </w:rPr>
        <w:t xml:space="preserve"> Pēdējos divos gados </w:t>
      </w:r>
      <w:r w:rsidRPr="007C252D">
        <w:rPr>
          <w:rFonts w:eastAsia="Calibri"/>
          <w:szCs w:val="24"/>
        </w:rPr>
        <w:t>E</w:t>
      </w:r>
      <w:r>
        <w:rPr>
          <w:rFonts w:eastAsia="Calibri"/>
          <w:szCs w:val="24"/>
        </w:rPr>
        <w:t>RAF</w:t>
      </w:r>
      <w:r w:rsidRPr="007C252D">
        <w:rPr>
          <w:rFonts w:eastAsia="Calibri"/>
          <w:szCs w:val="24"/>
        </w:rPr>
        <w:t xml:space="preserve"> projekt</w:t>
      </w:r>
      <w:r>
        <w:rPr>
          <w:rFonts w:eastAsia="Calibri"/>
          <w:szCs w:val="24"/>
        </w:rPr>
        <w:t>u</w:t>
      </w:r>
      <w:r w:rsidRPr="007C252D">
        <w:rPr>
          <w:rFonts w:eastAsia="Calibri"/>
          <w:szCs w:val="24"/>
        </w:rPr>
        <w:t xml:space="preserve"> “LLU un tās pārraudzībā esošo zinātnisko institūciju pētniecības, attīstības infrastruktūras un institucionālās kapacitātes stiprināšana” (Nr. 1.1.1.4./17/I/003) </w:t>
      </w:r>
      <w:r>
        <w:rPr>
          <w:rFonts w:eastAsia="Calibri"/>
          <w:szCs w:val="24"/>
        </w:rPr>
        <w:t xml:space="preserve">un </w:t>
      </w:r>
      <w:r w:rsidRPr="003C795C">
        <w:rPr>
          <w:rFonts w:eastAsia="Calibri"/>
          <w:szCs w:val="24"/>
        </w:rPr>
        <w:t>„STEM studiju programmu modernizācija”</w:t>
      </w:r>
      <w:r>
        <w:rPr>
          <w:rFonts w:eastAsia="Calibri"/>
          <w:szCs w:val="24"/>
        </w:rPr>
        <w:t xml:space="preserve"> (</w:t>
      </w:r>
      <w:r w:rsidRPr="003C795C">
        <w:rPr>
          <w:rFonts w:eastAsia="Calibri"/>
          <w:szCs w:val="24"/>
        </w:rPr>
        <w:t>Nr.8.1.1.0/17/I/001</w:t>
      </w:r>
      <w:r>
        <w:rPr>
          <w:rFonts w:eastAsia="Calibri"/>
          <w:szCs w:val="24"/>
        </w:rPr>
        <w:t>)</w:t>
      </w:r>
      <w:r w:rsidRPr="003C795C">
        <w:rPr>
          <w:rFonts w:eastAsia="Calibri"/>
          <w:szCs w:val="24"/>
        </w:rPr>
        <w:t xml:space="preserve"> ietvaros</w:t>
      </w:r>
      <w:r>
        <w:rPr>
          <w:rFonts w:eastAsia="Calibri"/>
          <w:szCs w:val="24"/>
        </w:rPr>
        <w:t xml:space="preserve">, un ieguldot Vides un būvzinātņu fakultātes pelnītos līdzekļus, veikti nozīmīgi remontdarbi, iegādāta datortehnika, iekārtas un instrumenti, aprīkojums. </w:t>
      </w:r>
      <w:r w:rsidRPr="00F27DE7">
        <w:rPr>
          <w:rFonts w:eastAsia="Calibri"/>
          <w:szCs w:val="24"/>
        </w:rPr>
        <w:t>Piemēram,</w:t>
      </w:r>
      <w:r>
        <w:rPr>
          <w:rFonts w:eastAsia="Calibri"/>
          <w:szCs w:val="24"/>
        </w:rPr>
        <w:t xml:space="preserve"> l</w:t>
      </w:r>
      <w:r w:rsidRPr="007C252D">
        <w:rPr>
          <w:rFonts w:eastAsia="Calibri"/>
          <w:szCs w:val="24"/>
        </w:rPr>
        <w:t>aboratoriju korpusā izveidota</w:t>
      </w:r>
      <w:r>
        <w:rPr>
          <w:rFonts w:eastAsia="Calibri"/>
          <w:szCs w:val="24"/>
        </w:rPr>
        <w:t xml:space="preserve"> </w:t>
      </w:r>
      <w:r w:rsidRPr="00D919CF">
        <w:rPr>
          <w:rFonts w:eastAsia="Calibri"/>
          <w:szCs w:val="24"/>
        </w:rPr>
        <w:t>Ģeodēzijas instrumentu kalibrēšanas laboratorija</w:t>
      </w:r>
      <w:r w:rsidRPr="00F27DE7">
        <w:rPr>
          <w:rFonts w:eastAsia="Calibri"/>
          <w:szCs w:val="24"/>
        </w:rPr>
        <w:t>.</w:t>
      </w:r>
      <w:r>
        <w:rPr>
          <w:rFonts w:eastAsia="Calibri"/>
          <w:b/>
          <w:szCs w:val="24"/>
        </w:rPr>
        <w:t xml:space="preserve"> </w:t>
      </w:r>
      <w:r>
        <w:rPr>
          <w:rFonts w:eastAsia="Calibri"/>
          <w:szCs w:val="24"/>
        </w:rPr>
        <w:t xml:space="preserve">Papildus iegādāts aprīkojums, instrumenti un iekārtas - </w:t>
      </w:r>
      <w:r w:rsidRPr="00FB4DC7">
        <w:rPr>
          <w:rFonts w:eastAsia="Calibri"/>
          <w:szCs w:val="24"/>
        </w:rPr>
        <w:t>GNSS insrumenta komplekts Stonex S700A; Virszemes 3D lāzera skenera komplekts Stonex X300; Dators galda HP EliteOne 800 G5 AIO 23</w:t>
      </w:r>
      <w:r>
        <w:rPr>
          <w:rFonts w:eastAsia="Calibri"/>
          <w:szCs w:val="24"/>
        </w:rPr>
        <w:t>.8" 5NW35AV ar Win10Pro un 5gg.</w:t>
      </w:r>
    </w:p>
    <w:p w:rsidR="00A5325A" w:rsidRPr="00FB4DC7" w:rsidRDefault="00A5325A" w:rsidP="00A5325A">
      <w:pPr>
        <w:widowControl w:val="0"/>
        <w:rPr>
          <w:rFonts w:eastAsia="Calibri"/>
          <w:szCs w:val="24"/>
        </w:rPr>
      </w:pPr>
      <w:r w:rsidRPr="00F27DE7">
        <w:rPr>
          <w:rFonts w:eastAsia="Calibri"/>
          <w:szCs w:val="24"/>
        </w:rPr>
        <w:t>901. datorklasē</w:t>
      </w:r>
      <w:r>
        <w:rPr>
          <w:rFonts w:eastAsia="Calibri"/>
          <w:b/>
          <w:szCs w:val="24"/>
        </w:rPr>
        <w:t xml:space="preserve"> </w:t>
      </w:r>
      <w:r w:rsidRPr="00FB4DC7">
        <w:rPr>
          <w:rFonts w:eastAsia="Calibri"/>
          <w:szCs w:val="24"/>
        </w:rPr>
        <w:t>atjaunota datortehnika, jo aizvien biežāk tiek izmantoti liela apjoma dati, kuru apstrādei ir nepieciešamas augstas veiktspējas darba</w:t>
      </w:r>
      <w:r>
        <w:rPr>
          <w:rFonts w:eastAsia="Calibri"/>
          <w:szCs w:val="24"/>
        </w:rPr>
        <w:t xml:space="preserve"> </w:t>
      </w:r>
      <w:r w:rsidRPr="00FB4DC7">
        <w:rPr>
          <w:rFonts w:eastAsia="Calibri"/>
          <w:szCs w:val="24"/>
        </w:rPr>
        <w:t>stacijas (iegādāti 10 galda datori Capital NEO GX33 MT ar Win10Pro un 3gg)</w:t>
      </w:r>
      <w:r>
        <w:rPr>
          <w:rFonts w:eastAsia="Calibri"/>
          <w:szCs w:val="24"/>
        </w:rPr>
        <w:t>.</w:t>
      </w:r>
      <w:r w:rsidRPr="00FB4DC7">
        <w:rPr>
          <w:rFonts w:eastAsia="Calibri"/>
          <w:szCs w:val="24"/>
        </w:rPr>
        <w:t xml:space="preserve"> Datorklasē tiek nodrošināts darbs ar Microstation, ArcGIS u.c. datorprogrammām.</w:t>
      </w:r>
    </w:p>
    <w:p w:rsidR="00A5325A" w:rsidRPr="00FB4DC7" w:rsidRDefault="00A5325A" w:rsidP="00A5325A">
      <w:pPr>
        <w:widowControl w:val="0"/>
        <w:rPr>
          <w:rFonts w:eastAsia="Calibri"/>
          <w:szCs w:val="24"/>
        </w:rPr>
      </w:pPr>
      <w:r w:rsidRPr="00F27DE7">
        <w:rPr>
          <w:rFonts w:eastAsia="Calibri"/>
          <w:szCs w:val="24"/>
        </w:rPr>
        <w:t>Mērniecības mācību laboratorijā</w:t>
      </w:r>
      <w:r w:rsidRPr="00FB4DC7">
        <w:rPr>
          <w:rFonts w:eastAsia="Calibri"/>
          <w:b/>
          <w:szCs w:val="24"/>
        </w:rPr>
        <w:t xml:space="preserve"> </w:t>
      </w:r>
      <w:r w:rsidRPr="00FB4DC7">
        <w:rPr>
          <w:rFonts w:eastAsia="Calibri"/>
          <w:szCs w:val="24"/>
        </w:rPr>
        <w:t>iegādāti jauni mērinstrumenti, jo esošā mērinstrumentu darba bāze bija nolietojusies un bija nepieciešams to atjaunot. No VBF līdzekļiem iegādāti 7  optiskie teodolīti Fet 500,Geo-Fennel; rotācijas nivelieris EL 515 Plus SEt, Geo-fennel; 7 optiskie teodolīti ar elektronisko displeju Stonex STT 402L; GNSS iekārtas komplekts Stonex S900A; Stonex S40 ar programmatūru Cube-A.</w:t>
      </w:r>
    </w:p>
    <w:p w:rsidR="00A5325A" w:rsidRDefault="00A5325A" w:rsidP="00A5325A">
      <w:r w:rsidRPr="00F6579B">
        <w:t xml:space="preserve">Tāpat no fakultātes līdzekļiem katru gadu tiek uzturētas un abonētas </w:t>
      </w:r>
      <w:r w:rsidRPr="00D919CF">
        <w:rPr>
          <w:b/>
        </w:rPr>
        <w:t>datorprogrammas</w:t>
      </w:r>
      <w:r w:rsidRPr="00F6579B">
        <w:t xml:space="preserve"> (Microstation, ArcGIS), kas nepieciešamas darbam </w:t>
      </w:r>
      <w:r>
        <w:t xml:space="preserve">studiju procesā. </w:t>
      </w:r>
      <w:r w:rsidRPr="00F6579B">
        <w:t>Fakultātē ir pieejama arī Akadēmiskā tīklā piedāvātās programma AutoCAD.</w:t>
      </w:r>
    </w:p>
    <w:p w:rsidR="00A5325A" w:rsidRDefault="00A5325A" w:rsidP="00A5325A">
      <w:pPr>
        <w:spacing w:line="360" w:lineRule="auto"/>
        <w:ind w:firstLine="0"/>
        <w:rPr>
          <w:color w:val="000000" w:themeColor="text1"/>
          <w:szCs w:val="28"/>
        </w:rPr>
      </w:pPr>
    </w:p>
    <w:p w:rsidR="006A6222" w:rsidRPr="00D7340A" w:rsidRDefault="006A6222" w:rsidP="00A5325A">
      <w:pPr>
        <w:spacing w:line="360" w:lineRule="auto"/>
        <w:ind w:firstLine="0"/>
        <w:rPr>
          <w:color w:val="000000" w:themeColor="text1"/>
          <w:szCs w:val="28"/>
        </w:rPr>
      </w:pPr>
    </w:p>
    <w:p w:rsidR="00A5325A" w:rsidRPr="000D6CA4" w:rsidRDefault="006A6222" w:rsidP="00A5325A">
      <w:pPr>
        <w:ind w:firstLine="0"/>
        <w:jc w:val="right"/>
        <w:rPr>
          <w:szCs w:val="28"/>
        </w:rPr>
      </w:pPr>
      <w:r>
        <w:rPr>
          <w:szCs w:val="28"/>
        </w:rPr>
        <w:t>2.</w:t>
      </w:r>
      <w:r w:rsidR="00A5325A">
        <w:rPr>
          <w:szCs w:val="28"/>
        </w:rPr>
        <w:t>3.tabula</w:t>
      </w:r>
    </w:p>
    <w:p w:rsidR="00A5325A" w:rsidRDefault="00A5325A" w:rsidP="00A5325A">
      <w:pPr>
        <w:ind w:firstLine="0"/>
        <w:jc w:val="center"/>
        <w:rPr>
          <w:b/>
          <w:i/>
        </w:rPr>
      </w:pPr>
      <w:r w:rsidRPr="000D6CA4">
        <w:rPr>
          <w:b/>
          <w:i/>
          <w:szCs w:val="28"/>
        </w:rPr>
        <w:t xml:space="preserve">Studiju programmas </w:t>
      </w:r>
      <w:r w:rsidRPr="000D6CA4">
        <w:rPr>
          <w:b/>
          <w:color w:val="000000" w:themeColor="text1"/>
          <w:szCs w:val="28"/>
        </w:rPr>
        <w:t>Ģeoinformātika un tālizpēte</w:t>
      </w:r>
      <w:r w:rsidRPr="000D6CA4">
        <w:rPr>
          <w:b/>
          <w:i/>
          <w:color w:val="000000" w:themeColor="text1"/>
          <w:szCs w:val="28"/>
        </w:rPr>
        <w:t xml:space="preserve"> </w:t>
      </w:r>
      <w:r w:rsidRPr="000D6CA4">
        <w:rPr>
          <w:b/>
          <w:i/>
        </w:rPr>
        <w:t>īstenošanai</w:t>
      </w:r>
    </w:p>
    <w:p w:rsidR="00A5325A" w:rsidRPr="000D6CA4" w:rsidRDefault="00A5325A" w:rsidP="00A5325A">
      <w:pPr>
        <w:ind w:firstLine="0"/>
        <w:jc w:val="center"/>
        <w:rPr>
          <w:i/>
        </w:rPr>
      </w:pPr>
      <w:r w:rsidRPr="000D6CA4">
        <w:rPr>
          <w:b/>
          <w:i/>
        </w:rPr>
        <w:t>nepieciešamā materiālā bāze</w:t>
      </w:r>
      <w:r>
        <w:rPr>
          <w:b/>
          <w:i/>
        </w:rPr>
        <w:t xml:space="preserve"> VBF</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
        <w:gridCol w:w="1870"/>
        <w:gridCol w:w="2392"/>
        <w:gridCol w:w="4036"/>
      </w:tblGrid>
      <w:tr w:rsidR="00A5325A" w:rsidRPr="00542D30" w:rsidTr="006A6222">
        <w:tc>
          <w:tcPr>
            <w:tcW w:w="628" w:type="dxa"/>
          </w:tcPr>
          <w:p w:rsidR="00A5325A" w:rsidRPr="00542D30" w:rsidRDefault="00A5325A" w:rsidP="0073000B">
            <w:pPr>
              <w:ind w:firstLine="0"/>
              <w:jc w:val="center"/>
              <w:rPr>
                <w:b/>
              </w:rPr>
            </w:pPr>
            <w:r w:rsidRPr="00542D30">
              <w:rPr>
                <w:b/>
              </w:rPr>
              <w:t xml:space="preserve">Nr. </w:t>
            </w:r>
          </w:p>
        </w:tc>
        <w:tc>
          <w:tcPr>
            <w:tcW w:w="1870" w:type="dxa"/>
          </w:tcPr>
          <w:p w:rsidR="00A5325A" w:rsidRPr="00542D30" w:rsidRDefault="00A5325A" w:rsidP="0073000B">
            <w:pPr>
              <w:ind w:firstLine="0"/>
              <w:jc w:val="center"/>
              <w:rPr>
                <w:b/>
              </w:rPr>
            </w:pPr>
            <w:r w:rsidRPr="00542D30">
              <w:rPr>
                <w:b/>
              </w:rPr>
              <w:t>Struktūrvienība</w:t>
            </w:r>
          </w:p>
        </w:tc>
        <w:tc>
          <w:tcPr>
            <w:tcW w:w="2392" w:type="dxa"/>
          </w:tcPr>
          <w:p w:rsidR="00A5325A" w:rsidRPr="00542D30" w:rsidRDefault="00A5325A" w:rsidP="0073000B">
            <w:pPr>
              <w:ind w:firstLine="0"/>
              <w:jc w:val="center"/>
              <w:rPr>
                <w:b/>
              </w:rPr>
            </w:pPr>
            <w:r w:rsidRPr="00542D30">
              <w:rPr>
                <w:b/>
              </w:rPr>
              <w:t>Nosaukums</w:t>
            </w:r>
          </w:p>
        </w:tc>
        <w:tc>
          <w:tcPr>
            <w:tcW w:w="4036" w:type="dxa"/>
          </w:tcPr>
          <w:p w:rsidR="00A5325A" w:rsidRPr="00542D30" w:rsidRDefault="00A5325A" w:rsidP="0073000B">
            <w:pPr>
              <w:ind w:firstLine="0"/>
              <w:jc w:val="center"/>
              <w:rPr>
                <w:b/>
              </w:rPr>
            </w:pPr>
            <w:r w:rsidRPr="00542D30">
              <w:rPr>
                <w:b/>
              </w:rPr>
              <w:t>Raksturojums</w:t>
            </w:r>
          </w:p>
        </w:tc>
      </w:tr>
      <w:tr w:rsidR="00A5325A" w:rsidRPr="00C03A39" w:rsidTr="006A6222">
        <w:tc>
          <w:tcPr>
            <w:tcW w:w="8926" w:type="dxa"/>
            <w:gridSpan w:val="4"/>
          </w:tcPr>
          <w:p w:rsidR="00A5325A" w:rsidRPr="00C63926" w:rsidRDefault="00A5325A" w:rsidP="0073000B">
            <w:pPr>
              <w:ind w:firstLine="0"/>
              <w:jc w:val="center"/>
              <w:rPr>
                <w:i/>
              </w:rPr>
            </w:pPr>
            <w:r>
              <w:rPr>
                <w:i/>
              </w:rPr>
              <w:t>Datorklases</w:t>
            </w:r>
          </w:p>
        </w:tc>
      </w:tr>
      <w:tr w:rsidR="00A5325A" w:rsidRPr="00C03A39" w:rsidTr="006A6222">
        <w:tc>
          <w:tcPr>
            <w:tcW w:w="628" w:type="dxa"/>
          </w:tcPr>
          <w:p w:rsidR="00A5325A" w:rsidRPr="00C03A39" w:rsidRDefault="00A5325A" w:rsidP="0073000B">
            <w:pPr>
              <w:ind w:firstLine="0"/>
              <w:jc w:val="center"/>
            </w:pPr>
            <w:r>
              <w:t>1.</w:t>
            </w:r>
          </w:p>
        </w:tc>
        <w:tc>
          <w:tcPr>
            <w:tcW w:w="1870" w:type="dxa"/>
          </w:tcPr>
          <w:p w:rsidR="00A5325A" w:rsidRPr="00C03A39" w:rsidRDefault="00A5325A" w:rsidP="0073000B">
            <w:pPr>
              <w:ind w:firstLine="0"/>
              <w:jc w:val="center"/>
            </w:pPr>
            <w:r>
              <w:t>Zemes pārvaldības un ģeodēzijas katedra</w:t>
            </w:r>
          </w:p>
        </w:tc>
        <w:tc>
          <w:tcPr>
            <w:tcW w:w="2392" w:type="dxa"/>
          </w:tcPr>
          <w:p w:rsidR="00A5325A" w:rsidRPr="00C03A39" w:rsidRDefault="00A5325A" w:rsidP="0073000B">
            <w:pPr>
              <w:ind w:firstLine="0"/>
              <w:jc w:val="center"/>
            </w:pPr>
            <w:r w:rsidRPr="00322350">
              <w:t xml:space="preserve">Ģeotelpiskās modelēšanas datorklase </w:t>
            </w:r>
          </w:p>
        </w:tc>
        <w:tc>
          <w:tcPr>
            <w:tcW w:w="4036" w:type="dxa"/>
          </w:tcPr>
          <w:p w:rsidR="00A5325A" w:rsidRPr="00C03A39" w:rsidRDefault="00A5325A" w:rsidP="0073000B">
            <w:pPr>
              <w:ind w:firstLine="0"/>
              <w:jc w:val="left"/>
            </w:pPr>
            <w:r w:rsidRPr="00322350">
              <w:t>ar 20 darba stacijām aprīkotām ar programmatūru teritoriju plānošanai un izpētei (Microstation, ArcGIS Pro u.c.)</w:t>
            </w:r>
          </w:p>
        </w:tc>
      </w:tr>
      <w:tr w:rsidR="00A5325A" w:rsidRPr="00C03A39" w:rsidTr="006A6222">
        <w:tc>
          <w:tcPr>
            <w:tcW w:w="628" w:type="dxa"/>
          </w:tcPr>
          <w:p w:rsidR="00A5325A" w:rsidRDefault="00A5325A" w:rsidP="0073000B">
            <w:pPr>
              <w:ind w:firstLine="0"/>
              <w:jc w:val="center"/>
            </w:pPr>
            <w:r>
              <w:lastRenderedPageBreak/>
              <w:t>2.</w:t>
            </w:r>
          </w:p>
          <w:p w:rsidR="00A5325A" w:rsidRDefault="00A5325A" w:rsidP="0073000B">
            <w:pPr>
              <w:ind w:firstLine="0"/>
              <w:jc w:val="center"/>
            </w:pPr>
          </w:p>
          <w:p w:rsidR="00A5325A" w:rsidRPr="00C03A39" w:rsidRDefault="00A5325A" w:rsidP="0073000B">
            <w:pPr>
              <w:ind w:firstLine="0"/>
              <w:jc w:val="center"/>
            </w:pPr>
            <w:r>
              <w:t>3.</w:t>
            </w:r>
          </w:p>
        </w:tc>
        <w:tc>
          <w:tcPr>
            <w:tcW w:w="1870" w:type="dxa"/>
          </w:tcPr>
          <w:p w:rsidR="00A5325A" w:rsidRPr="00C03A39" w:rsidRDefault="00A5325A" w:rsidP="0073000B">
            <w:pPr>
              <w:ind w:firstLine="0"/>
              <w:jc w:val="center"/>
            </w:pPr>
            <w:r>
              <w:t>Būvkonstrukciju katedra un Arhitektūras un būvniecības katedra</w:t>
            </w:r>
          </w:p>
        </w:tc>
        <w:tc>
          <w:tcPr>
            <w:tcW w:w="2392" w:type="dxa"/>
          </w:tcPr>
          <w:p w:rsidR="00A5325A" w:rsidRPr="00C03A39" w:rsidRDefault="00A5325A" w:rsidP="0073000B">
            <w:pPr>
              <w:ind w:firstLine="0"/>
              <w:jc w:val="center"/>
            </w:pPr>
            <w:r>
              <w:t>BIM datorklases</w:t>
            </w:r>
          </w:p>
        </w:tc>
        <w:tc>
          <w:tcPr>
            <w:tcW w:w="4036" w:type="dxa"/>
          </w:tcPr>
          <w:p w:rsidR="00A5325A" w:rsidRPr="00C03A39" w:rsidRDefault="00A5325A" w:rsidP="0073000B">
            <w:pPr>
              <w:ind w:firstLine="0"/>
              <w:jc w:val="left"/>
            </w:pPr>
            <w:r w:rsidRPr="00322350">
              <w:t>803.telpā ar 24, 702.telpā ar 21  augstas veiktspējas datoriem aprīkotiem ar BIM atbalsta programmatūrām (AutoCAD, Revit, Microsoft Project, ArcGIS, Mathcad, PHPP, Saoundplan, Dlual RFEM un Axis VM,</w:t>
            </w:r>
          </w:p>
        </w:tc>
      </w:tr>
      <w:tr w:rsidR="00A5325A" w:rsidRPr="00C03A39" w:rsidTr="006A6222">
        <w:tc>
          <w:tcPr>
            <w:tcW w:w="8926" w:type="dxa"/>
            <w:gridSpan w:val="4"/>
          </w:tcPr>
          <w:p w:rsidR="00A5325A" w:rsidRPr="00C63926" w:rsidRDefault="00A5325A" w:rsidP="0073000B">
            <w:pPr>
              <w:ind w:firstLine="0"/>
              <w:jc w:val="center"/>
              <w:rPr>
                <w:i/>
              </w:rPr>
            </w:pPr>
            <w:r w:rsidRPr="00C63926">
              <w:rPr>
                <w:i/>
              </w:rPr>
              <w:t>Laboratorijas, to aprīkojums</w:t>
            </w:r>
          </w:p>
        </w:tc>
      </w:tr>
      <w:tr w:rsidR="00A5325A" w:rsidRPr="00C03A39" w:rsidTr="006A6222">
        <w:tc>
          <w:tcPr>
            <w:tcW w:w="628" w:type="dxa"/>
            <w:vMerge w:val="restart"/>
          </w:tcPr>
          <w:p w:rsidR="00A5325A" w:rsidRPr="00C03A39" w:rsidRDefault="00A5325A" w:rsidP="0073000B">
            <w:pPr>
              <w:ind w:firstLine="0"/>
              <w:jc w:val="center"/>
            </w:pPr>
            <w:r>
              <w:t>1.</w:t>
            </w:r>
          </w:p>
        </w:tc>
        <w:tc>
          <w:tcPr>
            <w:tcW w:w="1870" w:type="dxa"/>
            <w:vMerge w:val="restart"/>
          </w:tcPr>
          <w:p w:rsidR="00A5325A" w:rsidRPr="00C03A39" w:rsidRDefault="00A5325A" w:rsidP="0073000B">
            <w:pPr>
              <w:ind w:firstLine="0"/>
              <w:jc w:val="center"/>
            </w:pPr>
            <w:r>
              <w:t>Zemes pārvaldības un ģeodēzijas katedra</w:t>
            </w:r>
          </w:p>
        </w:tc>
        <w:tc>
          <w:tcPr>
            <w:tcW w:w="2392" w:type="dxa"/>
          </w:tcPr>
          <w:p w:rsidR="00A5325A" w:rsidRPr="00C03A39" w:rsidRDefault="00A5325A" w:rsidP="0073000B">
            <w:pPr>
              <w:ind w:firstLine="0"/>
              <w:jc w:val="center"/>
            </w:pPr>
            <w:r w:rsidRPr="00322350">
              <w:t>ĢIS Kompetenču centrs</w:t>
            </w:r>
          </w:p>
        </w:tc>
        <w:tc>
          <w:tcPr>
            <w:tcW w:w="4036" w:type="dxa"/>
          </w:tcPr>
          <w:p w:rsidR="00A5325A" w:rsidRPr="00C03A39" w:rsidRDefault="00A5325A" w:rsidP="0073000B">
            <w:pPr>
              <w:ind w:firstLine="0"/>
              <w:jc w:val="left"/>
            </w:pPr>
            <w:r>
              <w:t xml:space="preserve">Aprīkots </w:t>
            </w:r>
            <w:r w:rsidRPr="00322350">
              <w:t xml:space="preserve">ar 12 darba stacijām, kuras aprīkotas ar </w:t>
            </w:r>
            <w:r>
              <w:t xml:space="preserve">MicroStation, </w:t>
            </w:r>
            <w:r w:rsidRPr="00322350">
              <w:t>ArcGIS Pro</w:t>
            </w:r>
            <w:r>
              <w:t>, u.c. 3D modelēšanas un tālizpētes datu apstrādes un analīzes</w:t>
            </w:r>
            <w:r w:rsidRPr="00322350">
              <w:t xml:space="preserve"> programmatūr</w:t>
            </w:r>
            <w:r>
              <w:t>ām</w:t>
            </w:r>
            <w:r w:rsidRPr="00322350">
              <w:t>, dažādi</w:t>
            </w:r>
            <w:r>
              <w:t>em</w:t>
            </w:r>
            <w:r w:rsidRPr="00322350">
              <w:t xml:space="preserve"> tālizpētes instrument</w:t>
            </w:r>
            <w:r>
              <w:t>iem ( t.sk. 15 bezpilota gaisa kuģi, robotizētais tahimetrs u.c.)</w:t>
            </w:r>
          </w:p>
        </w:tc>
      </w:tr>
      <w:tr w:rsidR="00A5325A" w:rsidRPr="00C03A39" w:rsidTr="006A6222">
        <w:tc>
          <w:tcPr>
            <w:tcW w:w="628" w:type="dxa"/>
            <w:vMerge/>
          </w:tcPr>
          <w:p w:rsidR="00A5325A" w:rsidRPr="00C03A39" w:rsidRDefault="00A5325A" w:rsidP="0073000B">
            <w:pPr>
              <w:ind w:firstLine="0"/>
              <w:jc w:val="center"/>
            </w:pPr>
          </w:p>
        </w:tc>
        <w:tc>
          <w:tcPr>
            <w:tcW w:w="1870" w:type="dxa"/>
            <w:vMerge/>
          </w:tcPr>
          <w:p w:rsidR="00A5325A" w:rsidRPr="00C03A39" w:rsidRDefault="00A5325A" w:rsidP="0073000B">
            <w:pPr>
              <w:ind w:firstLine="0"/>
              <w:jc w:val="center"/>
            </w:pPr>
          </w:p>
        </w:tc>
        <w:tc>
          <w:tcPr>
            <w:tcW w:w="2392" w:type="dxa"/>
          </w:tcPr>
          <w:p w:rsidR="00A5325A" w:rsidRPr="00C03A39" w:rsidRDefault="00A5325A" w:rsidP="0073000B">
            <w:pPr>
              <w:ind w:firstLine="0"/>
              <w:jc w:val="center"/>
            </w:pPr>
            <w:r>
              <w:t>Fotogrammetrijas laboratorija</w:t>
            </w:r>
          </w:p>
        </w:tc>
        <w:tc>
          <w:tcPr>
            <w:tcW w:w="4036" w:type="dxa"/>
          </w:tcPr>
          <w:p w:rsidR="00A5325A" w:rsidRPr="00C03A39" w:rsidRDefault="00A5325A" w:rsidP="0073000B">
            <w:pPr>
              <w:ind w:firstLine="0"/>
            </w:pPr>
            <w:r>
              <w:t>Aprīkota ar 8 darba stacijām, kuras aptīkotas ar MicroStation u.c. tālizpētes un fotogrammetrijas datu apstrādes un analīzes rīkiem.</w:t>
            </w:r>
          </w:p>
        </w:tc>
      </w:tr>
      <w:tr w:rsidR="00A5325A" w:rsidRPr="00C03A39" w:rsidTr="006A6222">
        <w:tc>
          <w:tcPr>
            <w:tcW w:w="628" w:type="dxa"/>
            <w:vMerge/>
          </w:tcPr>
          <w:p w:rsidR="00A5325A" w:rsidRPr="00C03A39" w:rsidRDefault="00A5325A" w:rsidP="0073000B">
            <w:pPr>
              <w:ind w:firstLine="0"/>
              <w:jc w:val="center"/>
            </w:pPr>
          </w:p>
        </w:tc>
        <w:tc>
          <w:tcPr>
            <w:tcW w:w="1870" w:type="dxa"/>
            <w:vMerge/>
          </w:tcPr>
          <w:p w:rsidR="00A5325A" w:rsidRPr="00C03A39" w:rsidRDefault="00A5325A" w:rsidP="0073000B">
            <w:pPr>
              <w:ind w:firstLine="0"/>
              <w:jc w:val="center"/>
            </w:pPr>
          </w:p>
        </w:tc>
        <w:tc>
          <w:tcPr>
            <w:tcW w:w="2392" w:type="dxa"/>
          </w:tcPr>
          <w:p w:rsidR="00A5325A" w:rsidRPr="00C03A39" w:rsidRDefault="00A5325A" w:rsidP="0073000B">
            <w:pPr>
              <w:ind w:firstLine="0"/>
              <w:jc w:val="center"/>
            </w:pPr>
            <w:r w:rsidRPr="00C63926">
              <w:t>Mērniecības mācību laboratorija</w:t>
            </w:r>
          </w:p>
        </w:tc>
        <w:tc>
          <w:tcPr>
            <w:tcW w:w="4036" w:type="dxa"/>
          </w:tcPr>
          <w:p w:rsidR="00A5325A" w:rsidRPr="00C03A39" w:rsidRDefault="00A5325A" w:rsidP="0073000B">
            <w:pPr>
              <w:ind w:firstLine="0"/>
              <w:jc w:val="left"/>
            </w:pPr>
            <w:r>
              <w:t>Aprīkota ar optisko un digitālo ģeodēzisko mēriekārtu (nivelieru, teodolītu, tahimetru, GNSS u.c.) komplektiem.</w:t>
            </w:r>
          </w:p>
        </w:tc>
      </w:tr>
      <w:tr w:rsidR="00A5325A" w:rsidRPr="00C03A39" w:rsidTr="006A6222">
        <w:tc>
          <w:tcPr>
            <w:tcW w:w="628" w:type="dxa"/>
            <w:vMerge/>
          </w:tcPr>
          <w:p w:rsidR="00A5325A" w:rsidRPr="00C03A39" w:rsidRDefault="00A5325A" w:rsidP="0073000B">
            <w:pPr>
              <w:ind w:firstLine="0"/>
              <w:jc w:val="center"/>
            </w:pPr>
          </w:p>
        </w:tc>
        <w:tc>
          <w:tcPr>
            <w:tcW w:w="1870" w:type="dxa"/>
            <w:vMerge/>
          </w:tcPr>
          <w:p w:rsidR="00A5325A" w:rsidRPr="00C03A39" w:rsidRDefault="00A5325A" w:rsidP="0073000B">
            <w:pPr>
              <w:ind w:firstLine="0"/>
              <w:jc w:val="center"/>
            </w:pPr>
          </w:p>
        </w:tc>
        <w:tc>
          <w:tcPr>
            <w:tcW w:w="2392" w:type="dxa"/>
          </w:tcPr>
          <w:p w:rsidR="00A5325A" w:rsidRPr="00C03A39" w:rsidRDefault="00A5325A" w:rsidP="0073000B">
            <w:pPr>
              <w:ind w:firstLine="0"/>
              <w:jc w:val="center"/>
            </w:pPr>
            <w:r>
              <w:t>Ģeodēzisko instrumentu kalibrēšanas laboratorija</w:t>
            </w:r>
          </w:p>
        </w:tc>
        <w:tc>
          <w:tcPr>
            <w:tcW w:w="4036" w:type="dxa"/>
          </w:tcPr>
          <w:p w:rsidR="00A5325A" w:rsidRPr="00C03A39" w:rsidRDefault="00A5325A" w:rsidP="0073000B">
            <w:pPr>
              <w:ind w:firstLine="0"/>
              <w:jc w:val="left"/>
            </w:pPr>
            <w:r>
              <w:t>Aprīkota ar kalibrēšanas kameru un kalibrēšanas procesa nodrošināšanas iekārtām</w:t>
            </w:r>
          </w:p>
        </w:tc>
      </w:tr>
    </w:tbl>
    <w:p w:rsidR="00A5325A" w:rsidRDefault="00A5325A" w:rsidP="00A5325A">
      <w:pPr>
        <w:ind w:firstLine="0"/>
      </w:pPr>
    </w:p>
    <w:p w:rsidR="00FA2E5E" w:rsidRDefault="00A5325A" w:rsidP="00A5325A">
      <w:r>
        <w:t xml:space="preserve"> Studiju programmas </w:t>
      </w:r>
      <w:r w:rsidRPr="00701569">
        <w:rPr>
          <w:i/>
        </w:rPr>
        <w:t>Ģeoinformātika un tālizpēte</w:t>
      </w:r>
      <w:r>
        <w:t xml:space="preserve"> studiju plānā</w:t>
      </w:r>
      <w:r w:rsidRPr="00701569">
        <w:t xml:space="preserve"> </w:t>
      </w:r>
      <w:r>
        <w:t>ir iekļauta</w:t>
      </w:r>
      <w:r w:rsidR="00FA2E5E">
        <w:t xml:space="preserve"> Zinātniskā darba iztrāde un maģistra darba izstrāde, to</w:t>
      </w:r>
      <w:r>
        <w:t xml:space="preserve"> norisi organizēs Zemes pārvaldības un ģeodēzijas katedra VBF, </w:t>
      </w:r>
      <w:r w:rsidR="00FA2E5E">
        <w:t>atbilstoši pētījuma tematikai tiks izmantots</w:t>
      </w:r>
      <w:r>
        <w:t xml:space="preserve"> Mērn</w:t>
      </w:r>
      <w:r w:rsidR="00FA2E5E">
        <w:t xml:space="preserve">iecības mācību laboratorijas, </w:t>
      </w:r>
      <w:r>
        <w:t>Ģeodēzisko instrument</w:t>
      </w:r>
      <w:r w:rsidR="00FA2E5E">
        <w:t xml:space="preserve">u kalibrēšanas laboratorijas, </w:t>
      </w:r>
      <w:r>
        <w:t xml:space="preserve">Fotogrammetrijas laboratorijas </w:t>
      </w:r>
      <w:r w:rsidR="00FA2E5E">
        <w:t>un</w:t>
      </w:r>
      <w:r>
        <w:t xml:space="preserve"> ĢIS kompetenču centra aprīkojums</w:t>
      </w:r>
      <w:r w:rsidR="00FA2E5E">
        <w:t xml:space="preserve">. </w:t>
      </w:r>
    </w:p>
    <w:p w:rsidR="00A5325A" w:rsidRDefault="00A5325A" w:rsidP="00A5325A">
      <w:r>
        <w:t>Jāatzīmē, ka materiāltehniskās bāzes infrastruktūra tiek izmantota jauno studentu piesaistei, organizējot dažādas jauno profesionāļu skoliņas, tajā skaitā, Jauno Ģeoinformātiķu un tālizpētes pētnieku skola, un atvērto durvju pasākumus, sadarbojoties ar profesionālajām vidusskolām un tehnikumiem un demonstrējot eksperimentus fakultātes laboratorijās skolu audzēkņiem.  Sadarbojoties ar citām Latvijas un ārvalstu augstskolām.</w:t>
      </w:r>
    </w:p>
    <w:p w:rsidR="00A5325A" w:rsidRDefault="00A5325A" w:rsidP="00A5325A">
      <w:r>
        <w:t>M</w:t>
      </w:r>
      <w:r w:rsidRPr="00E8108E">
        <w:t>ateriāltehnisk</w:t>
      </w:r>
      <w:r>
        <w:t>ā</w:t>
      </w:r>
      <w:r w:rsidRPr="00E8108E">
        <w:t xml:space="preserve"> bāz</w:t>
      </w:r>
      <w:r w:rsidR="00FA2E5E">
        <w:t xml:space="preserve">e ir pietiekama, </w:t>
      </w:r>
      <w:r>
        <w:t xml:space="preserve">un </w:t>
      </w:r>
      <w:r w:rsidRPr="00E8108E">
        <w:t xml:space="preserve">atbilst </w:t>
      </w:r>
      <w:r>
        <w:t xml:space="preserve">jaunās </w:t>
      </w:r>
      <w:r w:rsidRPr="00E8108E">
        <w:t>studiju programmas</w:t>
      </w:r>
      <w:r>
        <w:t xml:space="preserve"> </w:t>
      </w:r>
      <w:r w:rsidRPr="004F04F8">
        <w:rPr>
          <w:i/>
        </w:rPr>
        <w:t>Ģeoinformātika un tālizpēte</w:t>
      </w:r>
      <w:r w:rsidRPr="00E8108E">
        <w:t xml:space="preserve"> specifikai un īstenošanai.</w:t>
      </w:r>
    </w:p>
    <w:p w:rsidR="00FA2E5E" w:rsidRDefault="00FA2E5E" w:rsidP="00A5325A"/>
    <w:p w:rsidR="007B56BB" w:rsidRDefault="00A23116" w:rsidP="007B56BB">
      <w:pPr>
        <w:pStyle w:val="Heading1"/>
      </w:pPr>
      <w:bookmarkStart w:id="12" w:name="_Toc98501292"/>
      <w:r>
        <w:t>STUDIJU SATURS UN ĪSTENOŠANAS MEHĀNISMS</w:t>
      </w:r>
      <w:bookmarkEnd w:id="12"/>
    </w:p>
    <w:p w:rsidR="00A23116" w:rsidRDefault="00A23116" w:rsidP="00A23116">
      <w:pPr>
        <w:pStyle w:val="Heading2"/>
      </w:pPr>
      <w:bookmarkStart w:id="13" w:name="_Toc98501293"/>
      <w:r>
        <w:t>Studiju programmas satura raksturojums</w:t>
      </w:r>
      <w:bookmarkEnd w:id="13"/>
    </w:p>
    <w:p w:rsidR="007F2DB3" w:rsidRDefault="00A5325A" w:rsidP="007F2DB3">
      <w:pPr>
        <w:ind w:firstLine="720"/>
      </w:pPr>
      <w:r>
        <w:t xml:space="preserve">Studiju programma atbilst </w:t>
      </w:r>
      <w:r w:rsidR="0061091A">
        <w:t xml:space="preserve">piemērojamajam valsts izglītības standartam Ministru kabineta 2014. gada 13. maija noteikumi Nr. 240 “Noteikumi par valsts akadēmiskās izglītības standartu” </w:t>
      </w:r>
      <w:r w:rsidR="00043F84">
        <w:t>(</w:t>
      </w:r>
      <w:r w:rsidR="0061091A">
        <w:t>http</w:t>
      </w:r>
      <w:r w:rsidR="00043F84">
        <w:t>s://likumi.lv/doc.php?id=266187),</w:t>
      </w:r>
      <w:r>
        <w:t xml:space="preserve"> to pamato </w:t>
      </w:r>
      <w:r w:rsidRPr="006A6222">
        <w:rPr>
          <w:i/>
        </w:rPr>
        <w:t>2.pielikums</w:t>
      </w:r>
      <w:r>
        <w:t xml:space="preserve"> </w:t>
      </w:r>
      <w:r w:rsidR="00043F84">
        <w:t>“</w:t>
      </w:r>
      <w:r w:rsidR="00043F84">
        <w:rPr>
          <w:i/>
        </w:rPr>
        <w:t>Studiju programmas</w:t>
      </w:r>
      <w:r w:rsidRPr="00B20DEA">
        <w:rPr>
          <w:i/>
        </w:rPr>
        <w:t xml:space="preserve"> atbilstība valsts izglītības standartam”,</w:t>
      </w:r>
      <w:r>
        <w:t xml:space="preserve"> kurā analizētas izglītības standartā noteikto prasību atbilstība programmas rādītājiem. Analīze parāda, ka studiju programmas apjoms ir </w:t>
      </w:r>
      <w:r w:rsidR="00043F84">
        <w:t xml:space="preserve">80 </w:t>
      </w:r>
      <w:r>
        <w:t xml:space="preserve">KP, kas  ir atbilstošs </w:t>
      </w:r>
      <w:r w:rsidR="00043F84">
        <w:t>akadēmiskā maģistra studiju</w:t>
      </w:r>
      <w:r>
        <w:t xml:space="preserve"> programmas apjomam, kā arī </w:t>
      </w:r>
      <w:r>
        <w:lastRenderedPageBreak/>
        <w:t xml:space="preserve">studiju programmas daļu apjoms, t.sk. noslēguma darba apjoms ir atbilstošs, jo </w:t>
      </w:r>
      <w:r w:rsidRPr="00B20DEA">
        <w:rPr>
          <w:b/>
        </w:rPr>
        <w:t>studiju programmu veido</w:t>
      </w:r>
      <w:r>
        <w:t xml:space="preserve">: </w:t>
      </w:r>
    </w:p>
    <w:p w:rsidR="007F2DB3" w:rsidRDefault="007F2DB3" w:rsidP="007F2DB3">
      <w:pPr>
        <w:pStyle w:val="ListParagraph"/>
        <w:numPr>
          <w:ilvl w:val="0"/>
          <w:numId w:val="41"/>
        </w:numPr>
      </w:pPr>
      <w:r>
        <w:t>Obligātā daļa 42 KP;</w:t>
      </w:r>
    </w:p>
    <w:p w:rsidR="007F2DB3" w:rsidRDefault="007F2DB3" w:rsidP="007F2DB3">
      <w:pPr>
        <w:pStyle w:val="ListParagraph"/>
        <w:numPr>
          <w:ilvl w:val="0"/>
          <w:numId w:val="41"/>
        </w:numPr>
      </w:pPr>
      <w:r>
        <w:t>Ierobežotās izvēles daļa 16 KP, kur ir izvēle specializēties vienā no specializācijas virzieniem:</w:t>
      </w:r>
    </w:p>
    <w:p w:rsidR="007F2DB3" w:rsidRDefault="007F2DB3" w:rsidP="007F2DB3">
      <w:pPr>
        <w:pStyle w:val="ListParagraph"/>
        <w:numPr>
          <w:ilvl w:val="1"/>
          <w:numId w:val="41"/>
        </w:numPr>
      </w:pPr>
      <w:r>
        <w:t>lauksaimniecības un mežsaimniecības ģeoinformatīvā nodrošināšana;</w:t>
      </w:r>
    </w:p>
    <w:p w:rsidR="007F2DB3" w:rsidRDefault="007F2DB3" w:rsidP="007F2DB3">
      <w:pPr>
        <w:pStyle w:val="ListParagraph"/>
        <w:numPr>
          <w:ilvl w:val="1"/>
          <w:numId w:val="41"/>
        </w:numPr>
      </w:pPr>
      <w:r>
        <w:t>zemes telpiskā administrēšana;</w:t>
      </w:r>
    </w:p>
    <w:p w:rsidR="00A5325A" w:rsidRDefault="007F2DB3" w:rsidP="007F2DB3">
      <w:pPr>
        <w:pStyle w:val="ListParagraph"/>
        <w:numPr>
          <w:ilvl w:val="1"/>
          <w:numId w:val="41"/>
        </w:numPr>
      </w:pPr>
      <w:r>
        <w:t>krīžu pārvarēšana telpiskā organizēšana.</w:t>
      </w:r>
    </w:p>
    <w:p w:rsidR="00A5325A" w:rsidRPr="008F5EF8" w:rsidRDefault="00043F84" w:rsidP="007F2DB3">
      <w:pPr>
        <w:pStyle w:val="ListParagraph"/>
        <w:numPr>
          <w:ilvl w:val="0"/>
          <w:numId w:val="41"/>
        </w:numPr>
      </w:pPr>
      <w:r>
        <w:t>Va</w:t>
      </w:r>
      <w:r w:rsidR="00A5325A">
        <w:t xml:space="preserve">lsts pārbaudījumi </w:t>
      </w:r>
      <w:r w:rsidR="007F2DB3">
        <w:t>Maģistra darbs 2</w:t>
      </w:r>
      <w:r w:rsidR="00A5325A">
        <w:t xml:space="preserve">2KP.  </w:t>
      </w:r>
    </w:p>
    <w:p w:rsidR="007F2DB3" w:rsidRPr="007F2DB3" w:rsidRDefault="007F2DB3" w:rsidP="007F2DB3">
      <w:pPr>
        <w:ind w:firstLine="0"/>
        <w:rPr>
          <w:szCs w:val="24"/>
        </w:rPr>
      </w:pPr>
      <w:r>
        <w:rPr>
          <w:szCs w:val="24"/>
        </w:rPr>
        <w:t>Saskaņā ar valsts izglītības standartu, absolvējot jauno studiju programmu</w:t>
      </w:r>
      <w:r w:rsidR="00062C2E">
        <w:rPr>
          <w:szCs w:val="24"/>
        </w:rPr>
        <w:t>,</w:t>
      </w:r>
      <w:r>
        <w:rPr>
          <w:szCs w:val="24"/>
        </w:rPr>
        <w:t xml:space="preserve"> tiks piešķirts</w:t>
      </w:r>
      <w:r w:rsidRPr="007F2DB3">
        <w:t xml:space="preserve"> </w:t>
      </w:r>
      <w:r>
        <w:rPr>
          <w:szCs w:val="24"/>
        </w:rPr>
        <w:t>i</w:t>
      </w:r>
      <w:r w:rsidRPr="007F2DB3">
        <w:rPr>
          <w:szCs w:val="24"/>
        </w:rPr>
        <w:t>nženierzinātņu maģistra grā</w:t>
      </w:r>
      <w:r>
        <w:rPr>
          <w:szCs w:val="24"/>
        </w:rPr>
        <w:t>ds ģeoinformātikā un tālizpētē, kas savukārt ir s</w:t>
      </w:r>
      <w:r w:rsidRPr="007F2DB3">
        <w:rPr>
          <w:szCs w:val="24"/>
        </w:rPr>
        <w:t>askaņā ar Latvijas izglītības klasifikāciju izglītības tematiskā</w:t>
      </w:r>
      <w:r>
        <w:rPr>
          <w:szCs w:val="24"/>
        </w:rPr>
        <w:t>s</w:t>
      </w:r>
      <w:r w:rsidRPr="007F2DB3">
        <w:rPr>
          <w:szCs w:val="24"/>
        </w:rPr>
        <w:t xml:space="preserve"> grupa</w:t>
      </w:r>
      <w:r>
        <w:rPr>
          <w:szCs w:val="24"/>
        </w:rPr>
        <w:t>s</w:t>
      </w:r>
      <w:r w:rsidR="00062C2E">
        <w:rPr>
          <w:szCs w:val="24"/>
        </w:rPr>
        <w:t xml:space="preserve"> </w:t>
      </w:r>
      <w:r>
        <w:rPr>
          <w:szCs w:val="24"/>
        </w:rPr>
        <w:t xml:space="preserve">- </w:t>
      </w:r>
      <w:r w:rsidRPr="007F2DB3">
        <w:rPr>
          <w:szCs w:val="24"/>
        </w:rPr>
        <w:t xml:space="preserve">Inženierzinātnes, ražošana un būvniecība, </w:t>
      </w:r>
    </w:p>
    <w:p w:rsidR="007F2DB3" w:rsidRDefault="007F2DB3" w:rsidP="007F2DB3">
      <w:pPr>
        <w:ind w:firstLine="0"/>
        <w:rPr>
          <w:szCs w:val="24"/>
        </w:rPr>
      </w:pPr>
      <w:r w:rsidRPr="007F2DB3">
        <w:rPr>
          <w:szCs w:val="24"/>
        </w:rPr>
        <w:t>izglītības tematiskā</w:t>
      </w:r>
      <w:r>
        <w:rPr>
          <w:szCs w:val="24"/>
        </w:rPr>
        <w:t>s</w:t>
      </w:r>
      <w:r w:rsidRPr="007F2DB3">
        <w:rPr>
          <w:szCs w:val="24"/>
        </w:rPr>
        <w:t xml:space="preserve"> joma</w:t>
      </w:r>
      <w:r>
        <w:rPr>
          <w:szCs w:val="24"/>
        </w:rPr>
        <w:t>s</w:t>
      </w:r>
      <w:r w:rsidR="00062C2E">
        <w:rPr>
          <w:szCs w:val="24"/>
        </w:rPr>
        <w:t xml:space="preserve"> </w:t>
      </w:r>
      <w:r>
        <w:rPr>
          <w:szCs w:val="24"/>
        </w:rPr>
        <w:t xml:space="preserve">- </w:t>
      </w:r>
      <w:r w:rsidRPr="007F2DB3">
        <w:rPr>
          <w:szCs w:val="24"/>
        </w:rPr>
        <w:t>In</w:t>
      </w:r>
      <w:r>
        <w:rPr>
          <w:szCs w:val="24"/>
        </w:rPr>
        <w:t xml:space="preserve">ženierzinātnes un tehnoloģijas, </w:t>
      </w:r>
      <w:r w:rsidRPr="007F2DB3">
        <w:rPr>
          <w:szCs w:val="24"/>
        </w:rPr>
        <w:t>izglītības programmu grup</w:t>
      </w:r>
      <w:r w:rsidR="00062C2E">
        <w:rPr>
          <w:szCs w:val="24"/>
        </w:rPr>
        <w:t xml:space="preserve">u - </w:t>
      </w:r>
      <w:r w:rsidR="00F65E40">
        <w:rPr>
          <w:szCs w:val="24"/>
        </w:rPr>
        <w:t xml:space="preserve">Citas inženierzinātnes, </w:t>
      </w:r>
      <w:r w:rsidRPr="007F2DB3">
        <w:rPr>
          <w:szCs w:val="24"/>
        </w:rPr>
        <w:t>klasifikācijas līmenis 526, kas atbilst pēc ISCED-F 2013 ar kodu 0719.</w:t>
      </w:r>
      <w:r>
        <w:rPr>
          <w:szCs w:val="24"/>
        </w:rPr>
        <w:t xml:space="preserve"> </w:t>
      </w:r>
    </w:p>
    <w:p w:rsidR="00A5325A" w:rsidRDefault="00A5325A" w:rsidP="00A5325A">
      <w:pPr>
        <w:ind w:firstLine="720"/>
        <w:rPr>
          <w:szCs w:val="24"/>
        </w:rPr>
      </w:pPr>
      <w:r w:rsidRPr="00223C8E">
        <w:rPr>
          <w:b/>
          <w:szCs w:val="24"/>
        </w:rPr>
        <w:t>Studiju programmas mērķis</w:t>
      </w:r>
      <w:r>
        <w:rPr>
          <w:szCs w:val="24"/>
        </w:rPr>
        <w:t xml:space="preserve"> ir</w:t>
      </w:r>
      <w:r w:rsidRPr="00F41BFD">
        <w:rPr>
          <w:szCs w:val="24"/>
        </w:rPr>
        <w:t xml:space="preserve"> </w:t>
      </w:r>
      <w:r w:rsidR="00062C2E">
        <w:rPr>
          <w:szCs w:val="24"/>
        </w:rPr>
        <w:t>s</w:t>
      </w:r>
      <w:r w:rsidR="00062C2E" w:rsidRPr="00062C2E">
        <w:rPr>
          <w:szCs w:val="24"/>
        </w:rPr>
        <w:t>agatavot augstas kvalifikācijas speciālistus zinātniskam, pedagoģiskam, kā arī profesionālam un vadošam darbam, kuri labi orientējas zinātniskajos pētījumos un ir kompetenti risināt ar ģeoinformātiku un tālizpēti saistītas zinātnes un prakses problēmas lauksaimniecībā, mežsaimniecībā, transporta loģistikā, zemes telpiskajā administrēšanā, krīžu pārvarēšanas telpiskajā organizēšanā.</w:t>
      </w:r>
      <w:r w:rsidR="00062C2E">
        <w:rPr>
          <w:szCs w:val="24"/>
        </w:rPr>
        <w:t xml:space="preserve"> </w:t>
      </w:r>
      <w:r w:rsidRPr="00136C7D">
        <w:rPr>
          <w:szCs w:val="24"/>
        </w:rPr>
        <w:t xml:space="preserve">Ņemot vērā to, ka </w:t>
      </w:r>
      <w:r>
        <w:rPr>
          <w:szCs w:val="24"/>
        </w:rPr>
        <w:t>ģeoinformātikas un tālizpētes jomas</w:t>
      </w:r>
      <w:r w:rsidRPr="00136C7D">
        <w:rPr>
          <w:szCs w:val="24"/>
        </w:rPr>
        <w:t xml:space="preserve"> uzdevumi mainās atkarībā no aktuālajiem tautsaimniecības uzdevumiem, </w:t>
      </w:r>
      <w:r>
        <w:rPr>
          <w:szCs w:val="24"/>
        </w:rPr>
        <w:t>tehnoloģiju straujo attīstību</w:t>
      </w:r>
      <w:r w:rsidRPr="00136C7D">
        <w:rPr>
          <w:szCs w:val="24"/>
        </w:rPr>
        <w:t>, uzskatam, ka studiju programmas absolventam, ir jābūt ar vispusīgām, plašām zināšanām, lai speciālists jebkurā laika posmā varētu atrast sev darbu</w:t>
      </w:r>
      <w:r w:rsidR="00062C2E">
        <w:rPr>
          <w:szCs w:val="24"/>
        </w:rPr>
        <w:t xml:space="preserve"> zinātnē vai nozares darba tirgū</w:t>
      </w:r>
      <w:r w:rsidRPr="00136C7D">
        <w:rPr>
          <w:szCs w:val="24"/>
        </w:rPr>
        <w:t>.</w:t>
      </w:r>
      <w:r>
        <w:rPr>
          <w:szCs w:val="24"/>
        </w:rPr>
        <w:t xml:space="preserve"> Tāpēc studiju programma ir vērsta uz ģeoinformātikas un tālizpētes jomas speciālistu sagatavošanu ar plašām kompetencēm</w:t>
      </w:r>
      <w:r w:rsidR="00062C2E">
        <w:rPr>
          <w:szCs w:val="24"/>
        </w:rPr>
        <w:t xml:space="preserve"> zinātniski pētnieciskos,</w:t>
      </w:r>
      <w:r>
        <w:rPr>
          <w:szCs w:val="24"/>
        </w:rPr>
        <w:t xml:space="preserve"> inženiertehniskos, ekonomiskos un tiesiskos jautājumos darbam nozares uzņēmumos, pašvaldībās</w:t>
      </w:r>
      <w:r w:rsidR="00062C2E">
        <w:rPr>
          <w:szCs w:val="24"/>
        </w:rPr>
        <w:t>,</w:t>
      </w:r>
      <w:r>
        <w:rPr>
          <w:szCs w:val="24"/>
        </w:rPr>
        <w:t xml:space="preserve"> valsts pārvaldes institūcijās</w:t>
      </w:r>
      <w:r w:rsidR="00062C2E">
        <w:rPr>
          <w:szCs w:val="24"/>
        </w:rPr>
        <w:t>, izglītības un pētniecības iestādēs</w:t>
      </w:r>
      <w:r>
        <w:rPr>
          <w:szCs w:val="24"/>
        </w:rPr>
        <w:t xml:space="preserve">. Līdz ar to </w:t>
      </w:r>
      <w:r w:rsidRPr="00223C8E">
        <w:rPr>
          <w:b/>
          <w:szCs w:val="24"/>
        </w:rPr>
        <w:t>studiju programmas uzdevumi</w:t>
      </w:r>
      <w:r w:rsidRPr="00136C7D">
        <w:rPr>
          <w:szCs w:val="24"/>
        </w:rPr>
        <w:t xml:space="preserve"> ir :</w:t>
      </w:r>
    </w:p>
    <w:p w:rsidR="00062C2E" w:rsidRPr="00DE1181" w:rsidRDefault="00062C2E" w:rsidP="00062C2E">
      <w:pPr>
        <w:pStyle w:val="ListParagraph"/>
        <w:numPr>
          <w:ilvl w:val="0"/>
          <w:numId w:val="35"/>
        </w:numPr>
        <w:contextualSpacing/>
        <w:jc w:val="both"/>
        <w:rPr>
          <w:szCs w:val="24"/>
        </w:rPr>
      </w:pPr>
      <w:r w:rsidRPr="00DE1181">
        <w:rPr>
          <w:szCs w:val="24"/>
        </w:rPr>
        <w:t xml:space="preserve">formulēt, patstāvīgi veikt vai organizēt zinātniskos pētījumus ģeoinformātikā un tālizpētē, to pielietošanā lauksaimniecībā, mežsaimniecībā, transporta loģistikā, zemes telpiskajā administrēšanā un krīžu pārvarēšanas telpiskajā organizēšanā </w:t>
      </w:r>
    </w:p>
    <w:p w:rsidR="00062C2E" w:rsidRPr="00DE1181" w:rsidRDefault="00062C2E" w:rsidP="00062C2E">
      <w:pPr>
        <w:pStyle w:val="ListParagraph"/>
        <w:numPr>
          <w:ilvl w:val="0"/>
          <w:numId w:val="35"/>
        </w:numPr>
        <w:contextualSpacing/>
        <w:jc w:val="both"/>
        <w:rPr>
          <w:szCs w:val="24"/>
        </w:rPr>
      </w:pPr>
      <w:r w:rsidRPr="00DE1181">
        <w:rPr>
          <w:szCs w:val="24"/>
        </w:rPr>
        <w:t>problēmu risināšanai izvēlēties mūsdienīgus, pasaules zinātniskajā praksē atzītus un izmantotus ģeotelpiskos risinājumus, tehnoloģijas un metodes lauksaimniecībā, mežsaimniecībā, transporta loģistikā, zemes telpiskajā administrēšanā un krīžu pārvarēšanas telpiskajā organizēšanā</w:t>
      </w:r>
    </w:p>
    <w:p w:rsidR="00062C2E" w:rsidRPr="00DE1181" w:rsidRDefault="00062C2E" w:rsidP="00062C2E">
      <w:pPr>
        <w:pStyle w:val="ListParagraph"/>
        <w:numPr>
          <w:ilvl w:val="0"/>
          <w:numId w:val="35"/>
        </w:numPr>
        <w:contextualSpacing/>
        <w:jc w:val="both"/>
        <w:rPr>
          <w:szCs w:val="24"/>
        </w:rPr>
      </w:pPr>
      <w:r w:rsidRPr="00DE1181">
        <w:rPr>
          <w:szCs w:val="24"/>
        </w:rPr>
        <w:t>nodrošināt tādu teorētisko zināšanu un prasmju apguvi, kas ļauj noteikt aktuālākos zinātniskās un pedagoģiskās darbības virzienus, kā arī turpināt izglītību doktorantūrā vai pašizglītošanos.</w:t>
      </w:r>
    </w:p>
    <w:p w:rsidR="00A5325A" w:rsidRPr="004B78A7" w:rsidRDefault="00A5325A" w:rsidP="00A5325A">
      <w:pPr>
        <w:rPr>
          <w:color w:val="000000" w:themeColor="text1"/>
          <w:szCs w:val="24"/>
        </w:rPr>
      </w:pPr>
      <w:r w:rsidRPr="004B78A7">
        <w:rPr>
          <w:color w:val="000000" w:themeColor="text1"/>
          <w:szCs w:val="24"/>
        </w:rPr>
        <w:t xml:space="preserve">Studiju programmas izpildes rādītājus raksturo izvirzītie studiju </w:t>
      </w:r>
      <w:r w:rsidRPr="004B78A7">
        <w:rPr>
          <w:b/>
          <w:color w:val="000000" w:themeColor="text1"/>
          <w:szCs w:val="24"/>
        </w:rPr>
        <w:t>rezultāti</w:t>
      </w:r>
      <w:r w:rsidRPr="004B78A7">
        <w:rPr>
          <w:color w:val="000000" w:themeColor="text1"/>
          <w:szCs w:val="24"/>
        </w:rPr>
        <w:t>, kuri pamato nozares zināšanu, prasmju un kompetenču prasības, un tie ir šādi:</w:t>
      </w:r>
    </w:p>
    <w:p w:rsidR="00062C2E" w:rsidRPr="00061ADE" w:rsidRDefault="00062C2E" w:rsidP="00062C2E">
      <w:pPr>
        <w:ind w:firstLine="0"/>
        <w:rPr>
          <w:i/>
          <w:szCs w:val="24"/>
          <w:u w:val="single"/>
        </w:rPr>
      </w:pPr>
      <w:r w:rsidRPr="00061ADE">
        <w:rPr>
          <w:i/>
          <w:szCs w:val="24"/>
          <w:u w:val="single"/>
        </w:rPr>
        <w:t xml:space="preserve">Zināšanas: </w:t>
      </w:r>
    </w:p>
    <w:p w:rsidR="00062C2E" w:rsidRPr="00B9438D" w:rsidRDefault="00062C2E" w:rsidP="00B9438D">
      <w:pPr>
        <w:pStyle w:val="ListParagraph"/>
        <w:numPr>
          <w:ilvl w:val="0"/>
          <w:numId w:val="42"/>
        </w:numPr>
        <w:rPr>
          <w:szCs w:val="24"/>
        </w:rPr>
      </w:pPr>
      <w:r w:rsidRPr="00B9438D">
        <w:rPr>
          <w:szCs w:val="24"/>
        </w:rPr>
        <w:t>pārzina sistemātisku pieeju un kritisku izpratni problēmsituāciju analīzē un iespējamos risinājumus izvēlētajā specializācijā.</w:t>
      </w:r>
    </w:p>
    <w:p w:rsidR="00062C2E" w:rsidRPr="00061ADE" w:rsidRDefault="00062C2E" w:rsidP="00062C2E">
      <w:pPr>
        <w:ind w:firstLine="0"/>
        <w:rPr>
          <w:i/>
          <w:szCs w:val="24"/>
          <w:u w:val="single"/>
        </w:rPr>
      </w:pPr>
      <w:r w:rsidRPr="00061ADE">
        <w:rPr>
          <w:i/>
          <w:szCs w:val="24"/>
          <w:u w:val="single"/>
        </w:rPr>
        <w:t>Prasmes:</w:t>
      </w:r>
    </w:p>
    <w:p w:rsidR="00062C2E" w:rsidRPr="00B9438D" w:rsidRDefault="00062C2E" w:rsidP="00B9438D">
      <w:pPr>
        <w:pStyle w:val="ListParagraph"/>
        <w:numPr>
          <w:ilvl w:val="0"/>
          <w:numId w:val="42"/>
        </w:numPr>
        <w:rPr>
          <w:szCs w:val="24"/>
        </w:rPr>
      </w:pPr>
      <w:r w:rsidRPr="00B9438D">
        <w:rPr>
          <w:szCs w:val="24"/>
        </w:rPr>
        <w:t xml:space="preserve">prot patstāvīgi strādāt starpdisciplinārajā ģeoinformātikas jomā, izmantot teoriju un nozarei atbilstošu metodiku pētnieciskajā darbībā, argumentēti izskaidrot un diskutēt par zinātnes nozares aspektiem un aktualitātēm. </w:t>
      </w:r>
    </w:p>
    <w:p w:rsidR="00062C2E" w:rsidRPr="00B9438D" w:rsidRDefault="00062C2E" w:rsidP="00B9438D">
      <w:pPr>
        <w:pStyle w:val="ListParagraph"/>
        <w:numPr>
          <w:ilvl w:val="0"/>
          <w:numId w:val="42"/>
        </w:numPr>
        <w:rPr>
          <w:szCs w:val="24"/>
        </w:rPr>
      </w:pPr>
      <w:r w:rsidRPr="00B9438D">
        <w:rPr>
          <w:szCs w:val="24"/>
        </w:rPr>
        <w:t>prot efektīvi veikt darba organizēšanu patstāvīgā un kolektīvā da</w:t>
      </w:r>
      <w:r w:rsidR="00B9438D" w:rsidRPr="00B9438D">
        <w:rPr>
          <w:szCs w:val="24"/>
        </w:rPr>
        <w:t>rbībā, veidojot komunikāciju un</w:t>
      </w:r>
      <w:r w:rsidRPr="00B9438D">
        <w:rPr>
          <w:szCs w:val="24"/>
        </w:rPr>
        <w:t xml:space="preserve"> sadarbību ar Latvijas un starptautiskajiem partneriem.</w:t>
      </w:r>
    </w:p>
    <w:p w:rsidR="00062C2E" w:rsidRPr="00061ADE" w:rsidRDefault="00062C2E" w:rsidP="00062C2E">
      <w:pPr>
        <w:ind w:firstLine="0"/>
        <w:rPr>
          <w:i/>
          <w:szCs w:val="24"/>
          <w:u w:val="single"/>
        </w:rPr>
      </w:pPr>
      <w:r w:rsidRPr="00061ADE">
        <w:rPr>
          <w:i/>
          <w:szCs w:val="24"/>
          <w:u w:val="single"/>
        </w:rPr>
        <w:t>Kompetences:</w:t>
      </w:r>
    </w:p>
    <w:p w:rsidR="00062C2E" w:rsidRPr="00B9438D" w:rsidRDefault="00B9438D" w:rsidP="00B9438D">
      <w:pPr>
        <w:pStyle w:val="ListParagraph"/>
        <w:numPr>
          <w:ilvl w:val="0"/>
          <w:numId w:val="43"/>
        </w:numPr>
        <w:rPr>
          <w:szCs w:val="24"/>
        </w:rPr>
      </w:pPr>
      <w:r w:rsidRPr="00B9438D">
        <w:rPr>
          <w:szCs w:val="24"/>
        </w:rPr>
        <w:t>s</w:t>
      </w:r>
      <w:r w:rsidR="00062C2E" w:rsidRPr="00B9438D">
        <w:rPr>
          <w:szCs w:val="24"/>
        </w:rPr>
        <w:t>pēj labi orientēties ģeoinformātikas un tālizpētes jomas specifikā, ir kompetenti vadīt un patstāvīgi veikt zinātniskus pētījumus, organizēt pētījumu rezultātu praktisku izmantošanu, kā arī iesaistīties pedagoģiskajā darbā.</w:t>
      </w:r>
    </w:p>
    <w:p w:rsidR="00A5325A" w:rsidRDefault="00A5325A" w:rsidP="00A5325A">
      <w:pPr>
        <w:rPr>
          <w:color w:val="000000" w:themeColor="text1"/>
          <w:szCs w:val="24"/>
        </w:rPr>
      </w:pPr>
      <w:r w:rsidRPr="00AF3D05">
        <w:rPr>
          <w:color w:val="000000" w:themeColor="text1"/>
          <w:szCs w:val="24"/>
        </w:rPr>
        <w:lastRenderedPageBreak/>
        <w:t xml:space="preserve">Studiju programmas </w:t>
      </w:r>
      <w:r w:rsidR="00B86D61">
        <w:rPr>
          <w:color w:val="000000" w:themeColor="text1"/>
          <w:szCs w:val="24"/>
        </w:rPr>
        <w:t xml:space="preserve">studiju plāns izstrādāts atbilstoši valsts izglītības standartā noteiktajiem nosacījumiem un studiju programmai izvirzītajiem sasniedzamajiem rezultātiem </w:t>
      </w:r>
      <w:r w:rsidRPr="00AF3D05">
        <w:rPr>
          <w:color w:val="000000" w:themeColor="text1"/>
          <w:szCs w:val="24"/>
        </w:rPr>
        <w:t xml:space="preserve">(studiju programmas plāns pievienots </w:t>
      </w:r>
      <w:r w:rsidRPr="006A6222">
        <w:rPr>
          <w:color w:val="000000" w:themeColor="text1"/>
          <w:szCs w:val="24"/>
        </w:rPr>
        <w:t>4.pielikumā).</w:t>
      </w:r>
      <w:r w:rsidRPr="00AF3D05">
        <w:rPr>
          <w:color w:val="000000" w:themeColor="text1"/>
          <w:szCs w:val="24"/>
        </w:rPr>
        <w:t xml:space="preserve"> Studiju programmas studiju kursu apjoms un saturs izstrādāts atbilstoši izvirzītajām </w:t>
      </w:r>
      <w:r w:rsidR="00B86D61">
        <w:rPr>
          <w:color w:val="000000" w:themeColor="text1"/>
          <w:szCs w:val="24"/>
        </w:rPr>
        <w:t>nozares</w:t>
      </w:r>
      <w:r w:rsidRPr="00AF3D05">
        <w:rPr>
          <w:color w:val="000000" w:themeColor="text1"/>
          <w:szCs w:val="24"/>
        </w:rPr>
        <w:t xml:space="preserve"> prasībām. Studiju kursu programmu apraksti </w:t>
      </w:r>
      <w:r w:rsidRPr="006A6222">
        <w:rPr>
          <w:color w:val="000000" w:themeColor="text1"/>
          <w:szCs w:val="24"/>
        </w:rPr>
        <w:t>(5.pielikums)</w:t>
      </w:r>
      <w:r w:rsidRPr="00AF3D05">
        <w:rPr>
          <w:color w:val="000000" w:themeColor="text1"/>
          <w:szCs w:val="24"/>
        </w:rPr>
        <w:t xml:space="preserve"> ir sagatavoti visās valodās, kurās studiju programma tiek īstenota un tie atbilst Augstskolu likuma 56.1 panta otrajā daļā un 56.2 panta otrajā daļā noteiktajām prasībām.</w:t>
      </w:r>
    </w:p>
    <w:p w:rsidR="00A5325A" w:rsidRPr="004B78A7" w:rsidRDefault="00340311" w:rsidP="00A5325A">
      <w:pPr>
        <w:rPr>
          <w:color w:val="000000" w:themeColor="text1"/>
          <w:szCs w:val="24"/>
        </w:rPr>
      </w:pPr>
      <w:r>
        <w:rPr>
          <w:color w:val="000000" w:themeColor="text1"/>
          <w:szCs w:val="24"/>
        </w:rPr>
        <w:t>Inženierzinātņu maģistra</w:t>
      </w:r>
      <w:r w:rsidR="00A5325A" w:rsidRPr="004B78A7">
        <w:rPr>
          <w:color w:val="000000" w:themeColor="text1"/>
          <w:szCs w:val="24"/>
        </w:rPr>
        <w:t xml:space="preserve"> grāds </w:t>
      </w:r>
      <w:r w:rsidR="00A5325A">
        <w:rPr>
          <w:color w:val="000000" w:themeColor="text1"/>
          <w:szCs w:val="24"/>
        </w:rPr>
        <w:t>ģeoinformātikā un tālizpētē</w:t>
      </w:r>
      <w:r w:rsidR="00A5325A" w:rsidRPr="004B78A7">
        <w:rPr>
          <w:color w:val="000000" w:themeColor="text1"/>
          <w:szCs w:val="24"/>
        </w:rPr>
        <w:t xml:space="preserve"> un </w:t>
      </w:r>
      <w:r w:rsidR="00A5325A">
        <w:rPr>
          <w:color w:val="000000" w:themeColor="text1"/>
          <w:szCs w:val="24"/>
        </w:rPr>
        <w:t>ģeoinformātikas</w:t>
      </w:r>
      <w:r w:rsidR="00A5325A" w:rsidRPr="004B78A7">
        <w:rPr>
          <w:color w:val="000000" w:themeColor="text1"/>
          <w:szCs w:val="24"/>
        </w:rPr>
        <w:t xml:space="preserve"> inženiera kvalifikācija piešķirama pēc teorētisko studiju kursu nokārtošanas, prakšu uzdevumu izpildes un diplomprojekta aizstāvēšanas Valsts pārbaudījuma komisijā.</w:t>
      </w:r>
    </w:p>
    <w:p w:rsidR="00A5325A" w:rsidRPr="004B78A7" w:rsidRDefault="00A5325A" w:rsidP="00A5325A">
      <w:pPr>
        <w:rPr>
          <w:color w:val="000000" w:themeColor="text1"/>
          <w:szCs w:val="24"/>
        </w:rPr>
      </w:pPr>
      <w:r w:rsidRPr="004B78A7">
        <w:rPr>
          <w:color w:val="000000" w:themeColor="text1"/>
          <w:szCs w:val="24"/>
        </w:rPr>
        <w:t>Studiju programmas īstenošanā lietotā multidisciplinārā pieeja ļau</w:t>
      </w:r>
      <w:r>
        <w:rPr>
          <w:color w:val="000000" w:themeColor="text1"/>
          <w:szCs w:val="24"/>
        </w:rPr>
        <w:t>s</w:t>
      </w:r>
      <w:r w:rsidRPr="004B78A7">
        <w:rPr>
          <w:color w:val="000000" w:themeColor="text1"/>
          <w:szCs w:val="24"/>
        </w:rPr>
        <w:t xml:space="preserve"> studējošajiem teorētiskajā daļā iegūtās zināšanas praktiski pielietot nozares uzņēmumu</w:t>
      </w:r>
      <w:r w:rsidR="00340311">
        <w:rPr>
          <w:color w:val="000000" w:themeColor="text1"/>
          <w:szCs w:val="24"/>
        </w:rPr>
        <w:t>, izglītības un zinātnes iestāžu</w:t>
      </w:r>
      <w:r w:rsidRPr="004B78A7">
        <w:rPr>
          <w:color w:val="000000" w:themeColor="text1"/>
          <w:szCs w:val="24"/>
        </w:rPr>
        <w:t xml:space="preserve"> un</w:t>
      </w:r>
      <w:r w:rsidR="00340311">
        <w:rPr>
          <w:color w:val="000000" w:themeColor="text1"/>
          <w:szCs w:val="24"/>
        </w:rPr>
        <w:t xml:space="preserve"> citu</w:t>
      </w:r>
      <w:r w:rsidRPr="004B78A7">
        <w:rPr>
          <w:color w:val="000000" w:themeColor="text1"/>
          <w:szCs w:val="24"/>
        </w:rPr>
        <w:t xml:space="preserve"> institūciju aktuālo problēmu risināšanā, kas maksimāli ļauj integrēties darba tirgū. Studiju programmas īstenošana ir vērsta </w:t>
      </w:r>
      <w:r w:rsidR="00006C96" w:rsidRPr="004B78A7">
        <w:rPr>
          <w:color w:val="000000" w:themeColor="text1"/>
          <w:szCs w:val="24"/>
        </w:rPr>
        <w:t>uz</w:t>
      </w:r>
      <w:r w:rsidR="00006C96">
        <w:rPr>
          <w:color w:val="000000" w:themeColor="text1"/>
          <w:szCs w:val="24"/>
        </w:rPr>
        <w:t xml:space="preserve"> starpdisciplinaritāti un </w:t>
      </w:r>
      <w:r w:rsidRPr="004B78A7">
        <w:rPr>
          <w:color w:val="000000" w:themeColor="text1"/>
          <w:szCs w:val="24"/>
        </w:rPr>
        <w:t>inovatīvu tehnoloģiju pielietojumu tautsaimniecības attīstībai.</w:t>
      </w:r>
    </w:p>
    <w:p w:rsidR="00A5325A" w:rsidRPr="006A6222" w:rsidRDefault="00A5325A" w:rsidP="00A5325A">
      <w:pPr>
        <w:ind w:firstLine="0"/>
      </w:pPr>
      <w:r w:rsidRPr="006A6222">
        <w:t>Studiju programmas satura raksturojuma pielikumi:</w:t>
      </w:r>
    </w:p>
    <w:p w:rsidR="00A5325A" w:rsidRPr="006A6222" w:rsidRDefault="00A5325A" w:rsidP="009F0EE9">
      <w:pPr>
        <w:pStyle w:val="ListParagraph"/>
        <w:numPr>
          <w:ilvl w:val="0"/>
          <w:numId w:val="2"/>
        </w:numPr>
        <w:rPr>
          <w:szCs w:val="24"/>
        </w:rPr>
      </w:pPr>
      <w:r w:rsidRPr="006A6222">
        <w:rPr>
          <w:szCs w:val="24"/>
        </w:rPr>
        <w:t xml:space="preserve">Atbilstība valsts izglītības standartam – </w:t>
      </w:r>
      <w:r w:rsidR="006A6222" w:rsidRPr="006A6222">
        <w:rPr>
          <w:szCs w:val="24"/>
        </w:rPr>
        <w:t>2</w:t>
      </w:r>
      <w:r w:rsidRPr="006A6222">
        <w:rPr>
          <w:szCs w:val="24"/>
        </w:rPr>
        <w:t>. pielikums;</w:t>
      </w:r>
    </w:p>
    <w:p w:rsidR="00A5325A" w:rsidRPr="006A6222" w:rsidRDefault="00A5325A" w:rsidP="009F0EE9">
      <w:pPr>
        <w:pStyle w:val="ListParagraph"/>
        <w:numPr>
          <w:ilvl w:val="0"/>
          <w:numId w:val="2"/>
        </w:numPr>
        <w:rPr>
          <w:szCs w:val="24"/>
        </w:rPr>
      </w:pPr>
      <w:r w:rsidRPr="006A6222">
        <w:rPr>
          <w:szCs w:val="24"/>
        </w:rPr>
        <w:t xml:space="preserve">Studiju programmas plāns – </w:t>
      </w:r>
      <w:r w:rsidR="006A6222" w:rsidRPr="006A6222">
        <w:rPr>
          <w:szCs w:val="24"/>
        </w:rPr>
        <w:t>4</w:t>
      </w:r>
      <w:r w:rsidRPr="006A6222">
        <w:rPr>
          <w:szCs w:val="24"/>
        </w:rPr>
        <w:t>. pielikums;</w:t>
      </w:r>
    </w:p>
    <w:p w:rsidR="00A5325A" w:rsidRPr="006A6222" w:rsidRDefault="00A5325A" w:rsidP="009F0EE9">
      <w:pPr>
        <w:pStyle w:val="ListParagraph"/>
        <w:numPr>
          <w:ilvl w:val="0"/>
          <w:numId w:val="2"/>
        </w:numPr>
        <w:rPr>
          <w:szCs w:val="24"/>
        </w:rPr>
      </w:pPr>
      <w:r w:rsidRPr="006A6222">
        <w:rPr>
          <w:szCs w:val="24"/>
        </w:rPr>
        <w:t>Studiju kursu apraksti–</w:t>
      </w:r>
      <w:r w:rsidR="006A6222" w:rsidRPr="006A6222">
        <w:rPr>
          <w:szCs w:val="24"/>
        </w:rPr>
        <w:t>5</w:t>
      </w:r>
      <w:r w:rsidRPr="006A6222">
        <w:rPr>
          <w:szCs w:val="24"/>
        </w:rPr>
        <w:t>. pielikums;</w:t>
      </w:r>
    </w:p>
    <w:p w:rsidR="00A5325A" w:rsidRPr="006A6222" w:rsidRDefault="00A5325A" w:rsidP="009F0EE9">
      <w:pPr>
        <w:pStyle w:val="ListParagraph"/>
        <w:numPr>
          <w:ilvl w:val="0"/>
          <w:numId w:val="2"/>
        </w:numPr>
        <w:rPr>
          <w:szCs w:val="24"/>
        </w:rPr>
      </w:pPr>
      <w:r w:rsidRPr="006A6222">
        <w:rPr>
          <w:szCs w:val="24"/>
        </w:rPr>
        <w:t xml:space="preserve">Studiju kursu/moduļu kartējums – </w:t>
      </w:r>
      <w:r w:rsidR="006A6222" w:rsidRPr="006A6222">
        <w:rPr>
          <w:szCs w:val="24"/>
        </w:rPr>
        <w:t>6</w:t>
      </w:r>
      <w:r w:rsidRPr="006A6222">
        <w:rPr>
          <w:szCs w:val="24"/>
        </w:rPr>
        <w:t>. pielikums.</w:t>
      </w:r>
    </w:p>
    <w:p w:rsidR="00A23116" w:rsidRDefault="00A23116" w:rsidP="00A23116"/>
    <w:p w:rsidR="00A23116" w:rsidRDefault="003130A9" w:rsidP="003130A9">
      <w:pPr>
        <w:pStyle w:val="Heading2"/>
      </w:pPr>
      <w:bookmarkStart w:id="14" w:name="_Toc98501294"/>
      <w:r w:rsidRPr="003130A9">
        <w:t>Studiju programmas īstenošanas mehānisma</w:t>
      </w:r>
      <w:r>
        <w:t xml:space="preserve"> novērtējums</w:t>
      </w:r>
      <w:bookmarkEnd w:id="14"/>
    </w:p>
    <w:p w:rsidR="00A5325A" w:rsidRPr="00F02784" w:rsidRDefault="00A5325A" w:rsidP="00A5325A">
      <w:pPr>
        <w:rPr>
          <w:color w:val="000000" w:themeColor="text1"/>
          <w:szCs w:val="24"/>
        </w:rPr>
      </w:pPr>
      <w:r w:rsidRPr="00F02784">
        <w:rPr>
          <w:color w:val="000000" w:themeColor="text1"/>
          <w:szCs w:val="24"/>
        </w:rPr>
        <w:t xml:space="preserve">Studiju programma </w:t>
      </w:r>
      <w:r>
        <w:rPr>
          <w:color w:val="000000" w:themeColor="text1"/>
          <w:szCs w:val="24"/>
        </w:rPr>
        <w:t>tiks</w:t>
      </w:r>
      <w:r w:rsidRPr="00F02784">
        <w:rPr>
          <w:color w:val="000000" w:themeColor="text1"/>
          <w:szCs w:val="24"/>
        </w:rPr>
        <w:t xml:space="preserve"> īstenota pilna laika klātienes studijās, ievērojot normat</w:t>
      </w:r>
      <w:r w:rsidR="00C414BD">
        <w:rPr>
          <w:color w:val="000000" w:themeColor="text1"/>
          <w:szCs w:val="24"/>
        </w:rPr>
        <w:t>īvajos aktos noteiktās prasības,</w:t>
      </w:r>
      <w:r w:rsidRPr="00F02784">
        <w:rPr>
          <w:color w:val="000000" w:themeColor="text1"/>
          <w:szCs w:val="24"/>
        </w:rPr>
        <w:t xml:space="preserve"> LLU noteiktos studiju organizācijas pamatprincipus. Studiju kursu programmās ir noteikts atbilstošu zināšanu, prasmju un kompetenču kopums un to vērtēšanas sistēma, ir definēti studiju rezultāti, par kuru sniegšanu tiek piešķirti kredītpunkti, kas nav atkarīgi no studiju īstenošanas veida pilna vai nepilna laika studijās. Studējošo snieguma vērtēšanā tiek izmantota summārā vērtēšanas sistēma, kad gala atzīme veidojas no vairākām komponentēm.</w:t>
      </w:r>
    </w:p>
    <w:p w:rsidR="00A5325A" w:rsidRPr="00F02784" w:rsidRDefault="00A5325A" w:rsidP="00A5325A">
      <w:pPr>
        <w:rPr>
          <w:color w:val="000000" w:themeColor="text1"/>
          <w:szCs w:val="24"/>
        </w:rPr>
      </w:pPr>
      <w:r w:rsidRPr="00F02784">
        <w:rPr>
          <w:color w:val="000000" w:themeColor="text1"/>
          <w:szCs w:val="24"/>
        </w:rPr>
        <w:t xml:space="preserve">Studiju programmas pilna laika studiju veidam atbilst 40 KP studiju gadā un studējošā akadēmisko stundu darba apjoms vienā studiju nedēļā, kas veido 1KP. Studiju programmas didaktiskās koncepcijas pamatā ir jaunāko un progresīvāko mācību metožu izmantošana. Tā paredz studiju satura izstrādi un studiju organizāciju, kas nodrošina studiju programmā paredzēto zināšanu secīgu un padziļinātu apguvi un ir orientēta uz reālu piemēru un problēmu risināšanu. </w:t>
      </w:r>
      <w:r w:rsidRPr="00AA2218">
        <w:rPr>
          <w:color w:val="000000" w:themeColor="text1"/>
          <w:szCs w:val="24"/>
        </w:rPr>
        <w:t>Piemēram, studiju kurs</w:t>
      </w:r>
      <w:r w:rsidR="00C414BD">
        <w:rPr>
          <w:color w:val="000000" w:themeColor="text1"/>
          <w:szCs w:val="24"/>
        </w:rPr>
        <w:t>ā</w:t>
      </w:r>
      <w:r w:rsidRPr="00AA2218">
        <w:rPr>
          <w:color w:val="000000" w:themeColor="text1"/>
          <w:szCs w:val="24"/>
        </w:rPr>
        <w:t xml:space="preserve"> </w:t>
      </w:r>
      <w:r w:rsidR="00C414BD" w:rsidRPr="00C414BD">
        <w:rPr>
          <w:i/>
          <w:color w:val="000000" w:themeColor="text1"/>
          <w:szCs w:val="24"/>
        </w:rPr>
        <w:t>Ģeoinformācijas produktu un darbu izstrāde</w:t>
      </w:r>
      <w:r w:rsidRPr="00AA2218">
        <w:rPr>
          <w:color w:val="000000" w:themeColor="text1"/>
          <w:szCs w:val="24"/>
        </w:rPr>
        <w:t xml:space="preserve"> apskatītie un problēmrisinājumiem dotie gadījumi balstīti uz </w:t>
      </w:r>
      <w:r>
        <w:rPr>
          <w:color w:val="000000" w:themeColor="text1"/>
          <w:szCs w:val="24"/>
        </w:rPr>
        <w:t>ģeoinformātikas un tālizpētes</w:t>
      </w:r>
      <w:r w:rsidRPr="00AA2218">
        <w:rPr>
          <w:color w:val="000000" w:themeColor="text1"/>
          <w:szCs w:val="24"/>
        </w:rPr>
        <w:t xml:space="preserve"> teorētisko un praktisko </w:t>
      </w:r>
      <w:r w:rsidR="00C414BD">
        <w:rPr>
          <w:color w:val="000000" w:themeColor="text1"/>
          <w:szCs w:val="24"/>
        </w:rPr>
        <w:t>jautājumu padziļinātu izpēti izvēlētajā specializācijas virzienā.</w:t>
      </w:r>
    </w:p>
    <w:p w:rsidR="00A5325A" w:rsidRPr="00F02784" w:rsidRDefault="00A5325A" w:rsidP="00A5325A">
      <w:pPr>
        <w:rPr>
          <w:color w:val="000000" w:themeColor="text1"/>
          <w:szCs w:val="24"/>
        </w:rPr>
      </w:pPr>
      <w:r w:rsidRPr="00F02784">
        <w:rPr>
          <w:color w:val="000000" w:themeColor="text1"/>
          <w:szCs w:val="24"/>
        </w:rPr>
        <w:t>Studiju īstenošanā ti</w:t>
      </w:r>
      <w:r>
        <w:rPr>
          <w:color w:val="000000" w:themeColor="text1"/>
          <w:szCs w:val="24"/>
        </w:rPr>
        <w:t>ks</w:t>
      </w:r>
      <w:r w:rsidRPr="00F02784">
        <w:rPr>
          <w:color w:val="000000" w:themeColor="text1"/>
          <w:szCs w:val="24"/>
        </w:rPr>
        <w:t xml:space="preserve"> izmantotas tādas mācību metodes, kā lekcijas, izmantojot PowerPoint vai cita veida prezentācijas, semināri, grupu darbs, situāciju analīze, mācību ekskursijas uz nozares uzņēmumiem un iestādēm, lai nostiprinātu teorētiskās zināšanas praktiskā darba vidē.  Studiju kursu īstenošanas pedagoģiskās metodes un vērtēšanas metodes izvēlās atbilstošo studiju kursu mācībspēki atbilstoši studiju programmas un studiju kursa specifikai. </w:t>
      </w:r>
    </w:p>
    <w:p w:rsidR="00A5325A" w:rsidRPr="00F02784" w:rsidRDefault="00A5325A" w:rsidP="00A5325A">
      <w:pPr>
        <w:rPr>
          <w:color w:val="000000" w:themeColor="text1"/>
          <w:szCs w:val="24"/>
        </w:rPr>
      </w:pPr>
      <w:r w:rsidRPr="00F02784">
        <w:rPr>
          <w:color w:val="000000" w:themeColor="text1"/>
          <w:szCs w:val="24"/>
        </w:rPr>
        <w:t xml:space="preserve">Studiju procesā liels uzsvars ir uz studējošo patstāvīgo darbu, izmantojot gan problēmās balstīto mācīšanos, gan situāciju analīzi un pasniedzēja konsultējošo </w:t>
      </w:r>
      <w:r>
        <w:rPr>
          <w:color w:val="000000" w:themeColor="text1"/>
          <w:szCs w:val="24"/>
        </w:rPr>
        <w:t xml:space="preserve">lomu. Piemēram, studiju kursos </w:t>
      </w:r>
      <w:r w:rsidRPr="00AA2218">
        <w:rPr>
          <w:i/>
          <w:color w:val="000000" w:themeColor="text1"/>
          <w:szCs w:val="24"/>
        </w:rPr>
        <w:t>Zinātnisk</w:t>
      </w:r>
      <w:r w:rsidR="00C414BD">
        <w:rPr>
          <w:i/>
          <w:color w:val="000000" w:themeColor="text1"/>
          <w:szCs w:val="24"/>
        </w:rPr>
        <w:t xml:space="preserve">o darbu sagatavošana, </w:t>
      </w:r>
      <w:r w:rsidR="004441EA">
        <w:rPr>
          <w:color w:val="000000" w:themeColor="text1"/>
          <w:szCs w:val="24"/>
        </w:rPr>
        <w:t>daļ</w:t>
      </w:r>
      <w:r w:rsidR="004441EA" w:rsidRPr="004441EA">
        <w:rPr>
          <w:color w:val="000000" w:themeColor="text1"/>
          <w:szCs w:val="24"/>
        </w:rPr>
        <w:t>ēji arī</w:t>
      </w:r>
      <w:r w:rsidR="004441EA">
        <w:rPr>
          <w:i/>
          <w:color w:val="000000" w:themeColor="text1"/>
          <w:szCs w:val="24"/>
        </w:rPr>
        <w:t xml:space="preserve"> </w:t>
      </w:r>
      <w:r w:rsidR="00C414BD">
        <w:rPr>
          <w:i/>
          <w:color w:val="000000" w:themeColor="text1"/>
          <w:szCs w:val="24"/>
        </w:rPr>
        <w:t xml:space="preserve">Ģeoinformācijas datu </w:t>
      </w:r>
      <w:r w:rsidR="004441EA">
        <w:rPr>
          <w:i/>
          <w:color w:val="000000" w:themeColor="text1"/>
          <w:szCs w:val="24"/>
        </w:rPr>
        <w:t xml:space="preserve">iegūšana un uzturēšana, Tālizpēte un fotogrammetrija </w:t>
      </w:r>
      <w:r w:rsidRPr="00F02784">
        <w:rPr>
          <w:color w:val="000000" w:themeColor="text1"/>
          <w:szCs w:val="24"/>
        </w:rPr>
        <w:t>u.c. izmantojot metakognitivitātes principus, studenti plāno savu darbību atkarībā no pašu uzstādītajiem mācīšanās mērķiem un patstāvīgi vada savas mācīšanās procesu, vienlaicīgi analizējot un vērtējot, ko ir ieguvuši studiju kursā un kopumā studiju procesā.</w:t>
      </w:r>
    </w:p>
    <w:p w:rsidR="00A5325A" w:rsidRPr="00F02784" w:rsidRDefault="00A5325A" w:rsidP="00A5325A">
      <w:pPr>
        <w:rPr>
          <w:color w:val="000000" w:themeColor="text1"/>
          <w:szCs w:val="24"/>
        </w:rPr>
      </w:pPr>
      <w:r w:rsidRPr="00F02784">
        <w:rPr>
          <w:color w:val="000000" w:themeColor="text1"/>
          <w:szCs w:val="24"/>
        </w:rPr>
        <w:lastRenderedPageBreak/>
        <w:t>Studiju programmas īstenošanā ti</w:t>
      </w:r>
      <w:r>
        <w:rPr>
          <w:color w:val="000000" w:themeColor="text1"/>
          <w:szCs w:val="24"/>
        </w:rPr>
        <w:t>ks</w:t>
      </w:r>
      <w:r w:rsidRPr="00F02784">
        <w:rPr>
          <w:color w:val="000000" w:themeColor="text1"/>
          <w:szCs w:val="24"/>
        </w:rPr>
        <w:t xml:space="preserve"> izmantota LLU e-studiju vide, kas veidota uz Moodle platformas</w:t>
      </w:r>
      <w:r>
        <w:rPr>
          <w:color w:val="000000" w:themeColor="text1"/>
          <w:szCs w:val="24"/>
        </w:rPr>
        <w:t xml:space="preserve"> līdzīgi kā citu studiju programmu īstenošanā</w:t>
      </w:r>
      <w:r w:rsidRPr="00F02784">
        <w:rPr>
          <w:color w:val="000000" w:themeColor="text1"/>
          <w:szCs w:val="24"/>
        </w:rPr>
        <w:t>, ko regulāri izmanto studiju programmā studējošie, mācībspēki un vieslektori. Tajā ir pieejami aktuālie studiju kursi, kur attiecīgais mācībspēks ir ievietojis studiju kursa programmu lekciju, semināru, praktisko un laboratorijas darbu materiālus, literatūru u.c. materiālus. E-studiju vidē mācībspēki ievieto dažādus testus un uzdevumus, veido kontroldarbus. 2020.gada pavasarī Covid-19 pandēmija ietekmēja studiju procesa īstenošanu arī LLU, kas prasīja papildus resursus un darbu studiju pārorganizēšanai apmācībām attālinātā režīmā. Bija nepieciešams pārskatīt studiju materiālus, īpaši praktiskos darbus, lai tos būtu iespējams īstenot attālināti vai individuālā kārtā. Tika īstenotas jaunas mācību pieejas. Viena no tām bija e-studiju vide, kur BBB vidē arī šobrīd mācībspēki lasa lekcijas, vada praktiskos un laboratorijas darbus, konsultē studentus, kā arī ar vieslekcijām studiju kursu ietvaros šajā vidē piedalās nozares pārstāvji.</w:t>
      </w:r>
    </w:p>
    <w:p w:rsidR="00A5325A" w:rsidRPr="00F02784" w:rsidRDefault="00A5325A" w:rsidP="00A5325A">
      <w:pPr>
        <w:rPr>
          <w:color w:val="000000" w:themeColor="text1"/>
          <w:szCs w:val="24"/>
        </w:rPr>
      </w:pPr>
      <w:r w:rsidRPr="00F02784">
        <w:rPr>
          <w:color w:val="000000" w:themeColor="text1"/>
          <w:szCs w:val="24"/>
        </w:rPr>
        <w:t>Visā studiju programmas studiju procesa īstenošanā ti</w:t>
      </w:r>
      <w:r>
        <w:rPr>
          <w:color w:val="000000" w:themeColor="text1"/>
          <w:szCs w:val="24"/>
        </w:rPr>
        <w:t>ks</w:t>
      </w:r>
      <w:r w:rsidRPr="00F02784">
        <w:rPr>
          <w:color w:val="000000" w:themeColor="text1"/>
          <w:szCs w:val="24"/>
        </w:rPr>
        <w:t xml:space="preserve"> ņemti vērā studentcentrētas izglītības principi:</w:t>
      </w:r>
    </w:p>
    <w:p w:rsidR="00A5325A" w:rsidRPr="00F02784" w:rsidRDefault="00A5325A" w:rsidP="00A5325A">
      <w:pPr>
        <w:ind w:firstLine="0"/>
        <w:rPr>
          <w:color w:val="000000" w:themeColor="text1"/>
          <w:szCs w:val="24"/>
        </w:rPr>
      </w:pPr>
      <w:r w:rsidRPr="00F02784">
        <w:rPr>
          <w:color w:val="000000" w:themeColor="text1"/>
          <w:szCs w:val="24"/>
        </w:rPr>
        <w:t>1.Studējošo iesaiste studiju procesā un satura pilnveidē.</w:t>
      </w:r>
    </w:p>
    <w:p w:rsidR="00A5325A" w:rsidRPr="00F02784" w:rsidRDefault="00A5325A" w:rsidP="00A5325A">
      <w:pPr>
        <w:rPr>
          <w:color w:val="000000" w:themeColor="text1"/>
          <w:szCs w:val="24"/>
        </w:rPr>
      </w:pPr>
      <w:r w:rsidRPr="00F02784">
        <w:rPr>
          <w:color w:val="000000" w:themeColor="text1"/>
          <w:szCs w:val="24"/>
        </w:rPr>
        <w:t xml:space="preserve">LLU ir izstrādātas metodes, kas paredz studējošajiem sniegt atgriezenisko saiti par studiju procesa kvalitāti. Piemēram, </w:t>
      </w:r>
      <w:r>
        <w:rPr>
          <w:color w:val="000000" w:themeColor="text1"/>
          <w:szCs w:val="24"/>
        </w:rPr>
        <w:t>plānotas</w:t>
      </w:r>
      <w:r w:rsidRPr="00F02784">
        <w:rPr>
          <w:color w:val="000000" w:themeColor="text1"/>
          <w:szCs w:val="24"/>
        </w:rPr>
        <w:t xml:space="preserve"> regulāras studiju programmas direktor</w:t>
      </w:r>
      <w:r>
        <w:rPr>
          <w:color w:val="000000" w:themeColor="text1"/>
          <w:szCs w:val="24"/>
        </w:rPr>
        <w:t>a</w:t>
      </w:r>
      <w:r w:rsidRPr="00F02784">
        <w:rPr>
          <w:color w:val="000000" w:themeColor="text1"/>
          <w:szCs w:val="24"/>
        </w:rPr>
        <w:t xml:space="preserve"> un kursa vecāko sanāksmes, studiju programmas direktor</w:t>
      </w:r>
      <w:r>
        <w:rPr>
          <w:color w:val="000000" w:themeColor="text1"/>
          <w:szCs w:val="24"/>
        </w:rPr>
        <w:t>a</w:t>
      </w:r>
      <w:r w:rsidRPr="00F02784">
        <w:rPr>
          <w:color w:val="000000" w:themeColor="text1"/>
          <w:szCs w:val="24"/>
        </w:rPr>
        <w:t xml:space="preserve"> un studentu tikšanās, kā arī studentu anke</w:t>
      </w:r>
      <w:r>
        <w:rPr>
          <w:color w:val="000000" w:themeColor="text1"/>
          <w:szCs w:val="24"/>
        </w:rPr>
        <w:t>tēšana. Tādējādi studējošajiem būs</w:t>
      </w:r>
      <w:r w:rsidRPr="00F02784">
        <w:rPr>
          <w:color w:val="000000" w:themeColor="text1"/>
          <w:szCs w:val="24"/>
        </w:rPr>
        <w:t xml:space="preserve"> iespēja ietekmēt studiju procesu. Studiju programmā studējošie ti</w:t>
      </w:r>
      <w:r>
        <w:rPr>
          <w:color w:val="000000" w:themeColor="text1"/>
          <w:szCs w:val="24"/>
        </w:rPr>
        <w:t>ks</w:t>
      </w:r>
      <w:r w:rsidRPr="00F02784">
        <w:rPr>
          <w:color w:val="000000" w:themeColor="text1"/>
          <w:szCs w:val="24"/>
        </w:rPr>
        <w:t xml:space="preserve"> regulāri iesaistīti studiju programmas kvalitātes novērtēšanā, vecāko kursu studenti </w:t>
      </w:r>
      <w:r>
        <w:rPr>
          <w:color w:val="000000" w:themeColor="text1"/>
          <w:szCs w:val="24"/>
        </w:rPr>
        <w:t>piedalīsies</w:t>
      </w:r>
      <w:r w:rsidRPr="00F02784">
        <w:rPr>
          <w:color w:val="000000" w:themeColor="text1"/>
          <w:szCs w:val="24"/>
        </w:rPr>
        <w:t xml:space="preserve"> studiju pr</w:t>
      </w:r>
      <w:r>
        <w:rPr>
          <w:color w:val="000000" w:themeColor="text1"/>
          <w:szCs w:val="24"/>
        </w:rPr>
        <w:t>ogrammas pilnveidošanas procesā, kā tas notiek citu studiju programmu īstenošanas procesā.</w:t>
      </w:r>
    </w:p>
    <w:p w:rsidR="00A5325A" w:rsidRPr="00F02784" w:rsidRDefault="00A5325A" w:rsidP="00A5325A">
      <w:pPr>
        <w:ind w:firstLine="0"/>
        <w:rPr>
          <w:color w:val="000000" w:themeColor="text1"/>
          <w:szCs w:val="24"/>
        </w:rPr>
      </w:pPr>
      <w:r w:rsidRPr="00F02784">
        <w:rPr>
          <w:color w:val="000000" w:themeColor="text1"/>
          <w:szCs w:val="24"/>
        </w:rPr>
        <w:t>2.Studiju rezultāti.</w:t>
      </w:r>
    </w:p>
    <w:p w:rsidR="00A5325A" w:rsidRPr="00F02784" w:rsidRDefault="00A5325A" w:rsidP="00A5325A">
      <w:pPr>
        <w:rPr>
          <w:color w:val="000000" w:themeColor="text1"/>
          <w:szCs w:val="24"/>
        </w:rPr>
      </w:pPr>
      <w:r w:rsidRPr="00F02784">
        <w:rPr>
          <w:color w:val="000000" w:themeColor="text1"/>
          <w:szCs w:val="24"/>
        </w:rPr>
        <w:t xml:space="preserve">Studiju programmas studiju kursu vērtējumi un kredītpunktu apjoms ir saistīti </w:t>
      </w:r>
      <w:r w:rsidR="00113BA8">
        <w:rPr>
          <w:color w:val="000000" w:themeColor="text1"/>
          <w:szCs w:val="24"/>
        </w:rPr>
        <w:t xml:space="preserve">ar </w:t>
      </w:r>
      <w:r w:rsidRPr="00F02784">
        <w:rPr>
          <w:color w:val="000000" w:themeColor="text1"/>
          <w:szCs w:val="24"/>
        </w:rPr>
        <w:t>studiju rezultātiem. Par studiju programmas studiju rezultātiem studenti tiek informēti, uzsākot studijas</w:t>
      </w:r>
      <w:r w:rsidR="00113BA8">
        <w:rPr>
          <w:color w:val="000000" w:themeColor="text1"/>
          <w:szCs w:val="24"/>
        </w:rPr>
        <w:t xml:space="preserve">. </w:t>
      </w:r>
      <w:r w:rsidRPr="00F02784">
        <w:rPr>
          <w:color w:val="000000" w:themeColor="text1"/>
          <w:szCs w:val="24"/>
        </w:rPr>
        <w:t xml:space="preserve"> Par studiju rezultātiem konkrētā studiju kursā, studentus informē attiecīgais studiju kursa mācībspēks, kas studiju kursa rezultātus sasaista ar studiju programmas rezultātiem, kā arī pamato kursa apguves nepieciešamību. Studiju programmas apguves vērtēšanas pamatformas ir eksāmens un ieskaite ar atzīmi, kas jākārto attiecīgi studiju kursa noslēgumā. Pārbaudes forma ir noteikta studiju programmas plānā. Studiju rezultātu vērtēšana notiek saskaņā ar LLU Studiju nolikumu un LLU Nolikumu par studiju noslēguma pārbaudījumiem.</w:t>
      </w:r>
    </w:p>
    <w:p w:rsidR="00A5325A" w:rsidRPr="00F02784" w:rsidRDefault="00A5325A" w:rsidP="00A5325A">
      <w:pPr>
        <w:ind w:firstLine="0"/>
        <w:rPr>
          <w:color w:val="000000" w:themeColor="text1"/>
          <w:szCs w:val="24"/>
        </w:rPr>
      </w:pPr>
      <w:r w:rsidRPr="00F02784">
        <w:rPr>
          <w:color w:val="000000" w:themeColor="text1"/>
          <w:szCs w:val="24"/>
        </w:rPr>
        <w:t>3.Mobilitāte.</w:t>
      </w:r>
    </w:p>
    <w:p w:rsidR="00A5325A" w:rsidRPr="00F02784" w:rsidRDefault="00A5325A" w:rsidP="00A5325A">
      <w:pPr>
        <w:rPr>
          <w:color w:val="000000" w:themeColor="text1"/>
          <w:szCs w:val="24"/>
        </w:rPr>
      </w:pPr>
      <w:r w:rsidRPr="00F02784">
        <w:rPr>
          <w:color w:val="000000" w:themeColor="text1"/>
          <w:szCs w:val="24"/>
        </w:rPr>
        <w:t xml:space="preserve">Studiju programmā mobilitātes resursi tiek izmantoti, lai pilnveidotu pedagoģisko procesu, jo studentcentrētās izglītības pieejas pamatā ir spēcīgs pedagoģisks process. Studiju programmas realizēšanā </w:t>
      </w:r>
      <w:r>
        <w:rPr>
          <w:color w:val="000000" w:themeColor="text1"/>
          <w:szCs w:val="24"/>
        </w:rPr>
        <w:t>plānots iesaistīt</w:t>
      </w:r>
      <w:r w:rsidRPr="00F02784">
        <w:rPr>
          <w:color w:val="000000" w:themeColor="text1"/>
          <w:szCs w:val="24"/>
        </w:rPr>
        <w:t xml:space="preserve"> ārvalstu augstskolu mācībspēk</w:t>
      </w:r>
      <w:r>
        <w:rPr>
          <w:color w:val="000000" w:themeColor="text1"/>
          <w:szCs w:val="24"/>
        </w:rPr>
        <w:t>us, kā vieslektorus atsevišķu studiju kursu ietvaros.</w:t>
      </w:r>
      <w:r w:rsidRPr="00F02784">
        <w:rPr>
          <w:color w:val="000000" w:themeColor="text1"/>
          <w:szCs w:val="24"/>
        </w:rPr>
        <w:t xml:space="preserve"> Līd</w:t>
      </w:r>
      <w:r>
        <w:rPr>
          <w:color w:val="000000" w:themeColor="text1"/>
          <w:szCs w:val="24"/>
        </w:rPr>
        <w:t>z ar to ne tikai studenti iegūs</w:t>
      </w:r>
      <w:r w:rsidRPr="00F02784">
        <w:rPr>
          <w:color w:val="000000" w:themeColor="text1"/>
          <w:szCs w:val="24"/>
        </w:rPr>
        <w:t xml:space="preserve">, bet arī studiju programmas </w:t>
      </w:r>
      <w:r>
        <w:rPr>
          <w:color w:val="000000" w:themeColor="text1"/>
          <w:szCs w:val="24"/>
        </w:rPr>
        <w:t>īstenošanā</w:t>
      </w:r>
      <w:r w:rsidRPr="00F02784">
        <w:rPr>
          <w:color w:val="000000" w:themeColor="text1"/>
          <w:szCs w:val="24"/>
        </w:rPr>
        <w:t xml:space="preserve"> iesaistītie</w:t>
      </w:r>
      <w:r>
        <w:rPr>
          <w:color w:val="000000" w:themeColor="text1"/>
          <w:szCs w:val="24"/>
        </w:rPr>
        <w:t>m</w:t>
      </w:r>
      <w:r w:rsidRPr="00F02784">
        <w:rPr>
          <w:color w:val="000000" w:themeColor="text1"/>
          <w:szCs w:val="24"/>
        </w:rPr>
        <w:t xml:space="preserve"> mācībspēki</w:t>
      </w:r>
      <w:r>
        <w:rPr>
          <w:color w:val="000000" w:themeColor="text1"/>
          <w:szCs w:val="24"/>
        </w:rPr>
        <w:t>em</w:t>
      </w:r>
      <w:r w:rsidRPr="00F02784">
        <w:rPr>
          <w:color w:val="000000" w:themeColor="text1"/>
          <w:szCs w:val="24"/>
        </w:rPr>
        <w:t xml:space="preserve"> </w:t>
      </w:r>
      <w:r>
        <w:rPr>
          <w:color w:val="000000" w:themeColor="text1"/>
          <w:szCs w:val="24"/>
        </w:rPr>
        <w:t xml:space="preserve">būs iespēja </w:t>
      </w:r>
      <w:r w:rsidRPr="00F02784">
        <w:rPr>
          <w:color w:val="000000" w:themeColor="text1"/>
          <w:szCs w:val="24"/>
        </w:rPr>
        <w:t>pārņem</w:t>
      </w:r>
      <w:r>
        <w:rPr>
          <w:color w:val="000000" w:themeColor="text1"/>
          <w:szCs w:val="24"/>
        </w:rPr>
        <w:t>t</w:t>
      </w:r>
      <w:r w:rsidRPr="00F02784">
        <w:rPr>
          <w:color w:val="000000" w:themeColor="text1"/>
          <w:szCs w:val="24"/>
        </w:rPr>
        <w:t xml:space="preserve"> ārvalstu augstskolu mācībspēku labo praksi pedagoģijā.</w:t>
      </w:r>
    </w:p>
    <w:p w:rsidR="00A5325A" w:rsidRPr="00F02784" w:rsidRDefault="00A5325A" w:rsidP="00A5325A">
      <w:pPr>
        <w:ind w:firstLine="0"/>
        <w:rPr>
          <w:color w:val="000000" w:themeColor="text1"/>
          <w:szCs w:val="24"/>
        </w:rPr>
      </w:pPr>
      <w:r w:rsidRPr="00F02784">
        <w:rPr>
          <w:color w:val="000000" w:themeColor="text1"/>
          <w:szCs w:val="24"/>
        </w:rPr>
        <w:t>4.Sociālā dimensija.</w:t>
      </w:r>
    </w:p>
    <w:p w:rsidR="00A5325A" w:rsidRPr="00F02784" w:rsidRDefault="00A5325A" w:rsidP="00A5325A">
      <w:pPr>
        <w:rPr>
          <w:color w:val="000000" w:themeColor="text1"/>
          <w:szCs w:val="24"/>
        </w:rPr>
      </w:pPr>
      <w:r w:rsidRPr="00F02784">
        <w:rPr>
          <w:color w:val="000000" w:themeColor="text1"/>
          <w:szCs w:val="24"/>
        </w:rPr>
        <w:t xml:space="preserve">Studiju process ir pietiekami elastīgs, kas ļauj studentiem studijas apvienot darbu nozarē un ģimenes dzīvi. To pamato </w:t>
      </w:r>
      <w:r>
        <w:rPr>
          <w:color w:val="000000" w:themeColor="text1"/>
          <w:szCs w:val="24"/>
        </w:rPr>
        <w:t xml:space="preserve">studiju virziena </w:t>
      </w:r>
      <w:r w:rsidRPr="00F02784">
        <w:rPr>
          <w:color w:val="000000" w:themeColor="text1"/>
          <w:szCs w:val="24"/>
        </w:rPr>
        <w:t xml:space="preserve">studentu aptaujas rezultāti, kurā tiek norādīts, ka 90% studējošo strādā jau studiju laikā, t.sk. 76% nozarē. </w:t>
      </w:r>
    </w:p>
    <w:p w:rsidR="00A5325A" w:rsidRPr="00F02784" w:rsidRDefault="00A5325A" w:rsidP="00A5325A">
      <w:pPr>
        <w:ind w:firstLine="0"/>
        <w:rPr>
          <w:color w:val="000000" w:themeColor="text1"/>
          <w:szCs w:val="24"/>
        </w:rPr>
      </w:pPr>
      <w:r w:rsidRPr="00F02784">
        <w:rPr>
          <w:color w:val="000000" w:themeColor="text1"/>
          <w:szCs w:val="24"/>
        </w:rPr>
        <w:t>5.Mācīšanās un mācīšanas metodes.</w:t>
      </w:r>
    </w:p>
    <w:p w:rsidR="00A5325A" w:rsidRPr="00F02784" w:rsidRDefault="00A5325A" w:rsidP="00A5325A">
      <w:pPr>
        <w:rPr>
          <w:color w:val="000000" w:themeColor="text1"/>
          <w:szCs w:val="24"/>
        </w:rPr>
      </w:pPr>
      <w:r w:rsidRPr="00F02784">
        <w:rPr>
          <w:color w:val="000000" w:themeColor="text1"/>
          <w:szCs w:val="24"/>
        </w:rPr>
        <w:t>Studiju programmas realizēšanas procesā tiek izmantotas dažādas mācīšanas un mācīšanās metodes. Piemēram, ti</w:t>
      </w:r>
      <w:r>
        <w:rPr>
          <w:color w:val="000000" w:themeColor="text1"/>
          <w:szCs w:val="24"/>
        </w:rPr>
        <w:t>ks</w:t>
      </w:r>
      <w:r w:rsidRPr="00F02784">
        <w:rPr>
          <w:color w:val="000000" w:themeColor="text1"/>
          <w:szCs w:val="24"/>
        </w:rPr>
        <w:t xml:space="preserve"> organizētas vieslekcijas un mācību ekskursijas. Dažos studiju kursos praktisko darbu un laboratorijas darbu izstrādē ti</w:t>
      </w:r>
      <w:r>
        <w:rPr>
          <w:color w:val="000000" w:themeColor="text1"/>
          <w:szCs w:val="24"/>
        </w:rPr>
        <w:t>ks</w:t>
      </w:r>
      <w:r w:rsidRPr="00F02784">
        <w:rPr>
          <w:color w:val="000000" w:themeColor="text1"/>
          <w:szCs w:val="24"/>
        </w:rPr>
        <w:t xml:space="preserve"> pielietota grupas darba metode, tādējādi ļaujot studentiem izprast ikviena darba ieguldījuma nozīmi kopējā rezultāta sasniegšanā, kas ir nozīmīgs aspekts. Tāpat studējošajiem ir iespēja saņemt individuālas konsultācijas no mācībspēkiem, saziņai izmantojot e-pastu, un, īpaši Covid-19 pandēmijas laikā, e-studiju BBB vidi. Studiju programmas </w:t>
      </w:r>
      <w:r>
        <w:rPr>
          <w:color w:val="000000" w:themeColor="text1"/>
          <w:szCs w:val="24"/>
        </w:rPr>
        <w:t>īstenošanas</w:t>
      </w:r>
      <w:r w:rsidRPr="00F02784">
        <w:rPr>
          <w:color w:val="000000" w:themeColor="text1"/>
          <w:szCs w:val="24"/>
        </w:rPr>
        <w:t xml:space="preserve"> gaitā noti</w:t>
      </w:r>
      <w:r>
        <w:rPr>
          <w:color w:val="000000" w:themeColor="text1"/>
          <w:szCs w:val="24"/>
        </w:rPr>
        <w:t>ks</w:t>
      </w:r>
      <w:r w:rsidRPr="00F02784">
        <w:rPr>
          <w:color w:val="000000" w:themeColor="text1"/>
          <w:szCs w:val="24"/>
        </w:rPr>
        <w:t xml:space="preserve"> regulāra sadarbība starp LLU fundamentālo bibliotēku un mācībspēkiem ar mērķi uzlabot mācīšanas un mācīšanās procesu.</w:t>
      </w:r>
    </w:p>
    <w:p w:rsidR="00A5325A" w:rsidRPr="00F02784" w:rsidRDefault="00A5325A" w:rsidP="00A5325A">
      <w:pPr>
        <w:ind w:firstLine="0"/>
        <w:rPr>
          <w:color w:val="000000" w:themeColor="text1"/>
          <w:szCs w:val="24"/>
        </w:rPr>
      </w:pPr>
      <w:r w:rsidRPr="00F02784">
        <w:rPr>
          <w:color w:val="000000" w:themeColor="text1"/>
          <w:szCs w:val="24"/>
        </w:rPr>
        <w:lastRenderedPageBreak/>
        <w:t>6.Mācīšanās vide.</w:t>
      </w:r>
    </w:p>
    <w:p w:rsidR="00A5325A" w:rsidRPr="00F02784" w:rsidRDefault="00A5325A" w:rsidP="00A5325A">
      <w:pPr>
        <w:rPr>
          <w:color w:val="000000" w:themeColor="text1"/>
          <w:szCs w:val="24"/>
        </w:rPr>
      </w:pPr>
      <w:r w:rsidRPr="00F02784">
        <w:rPr>
          <w:color w:val="000000" w:themeColor="text1"/>
          <w:szCs w:val="24"/>
        </w:rPr>
        <w:t>Studiju programmā iesaistītajiem mācībspēkiem un studējošajiem tiek nodrošināta pieeja mācīšanās procesam piemērotās telpās ar atbilstošu aprīkojumu. Tāpat</w:t>
      </w:r>
      <w:r>
        <w:rPr>
          <w:color w:val="000000" w:themeColor="text1"/>
          <w:szCs w:val="24"/>
        </w:rPr>
        <w:t xml:space="preserve"> jaunās studiju programmas</w:t>
      </w:r>
      <w:r w:rsidRPr="00F02784">
        <w:rPr>
          <w:color w:val="000000" w:themeColor="text1"/>
          <w:szCs w:val="24"/>
        </w:rPr>
        <w:t xml:space="preserve"> studenti ti</w:t>
      </w:r>
      <w:r>
        <w:rPr>
          <w:color w:val="000000" w:themeColor="text1"/>
          <w:szCs w:val="24"/>
        </w:rPr>
        <w:t>ks</w:t>
      </w:r>
      <w:r w:rsidRPr="00F02784">
        <w:rPr>
          <w:color w:val="000000" w:themeColor="text1"/>
          <w:szCs w:val="24"/>
        </w:rPr>
        <w:t xml:space="preserve"> iepazīstināti ar LLU bibliotēkā pieejamiem resursiem un datu bāzēm.</w:t>
      </w:r>
    </w:p>
    <w:p w:rsidR="00A5325A" w:rsidRPr="00F02784" w:rsidRDefault="00A5325A" w:rsidP="00A5325A">
      <w:pPr>
        <w:ind w:firstLine="0"/>
        <w:rPr>
          <w:color w:val="000000" w:themeColor="text1"/>
          <w:szCs w:val="24"/>
        </w:rPr>
      </w:pPr>
      <w:r w:rsidRPr="00F02784">
        <w:rPr>
          <w:color w:val="000000" w:themeColor="text1"/>
          <w:szCs w:val="24"/>
        </w:rPr>
        <w:t>7.Akadēmiskā personāla kompetenču attīstība.</w:t>
      </w:r>
    </w:p>
    <w:p w:rsidR="00A5325A" w:rsidRPr="00F02784" w:rsidRDefault="00A5325A" w:rsidP="00A5325A">
      <w:pPr>
        <w:rPr>
          <w:color w:val="000000" w:themeColor="text1"/>
          <w:szCs w:val="24"/>
        </w:rPr>
      </w:pPr>
      <w:r w:rsidRPr="00F02784">
        <w:rPr>
          <w:color w:val="000000" w:themeColor="text1"/>
          <w:szCs w:val="24"/>
        </w:rPr>
        <w:t>Studiju programmas īstenošanā iesaistītajiem mācībspēkiem tiek nodrošinātas regulāras iespējas metodisko un didaktisko prasmju pilnveidošanai. Mācībspēkiem tiek organizēti kursi un semināri par jaunākajām mācību un pedagoģiskajām metodēm, kā arī tiek veicināta kvalifikācijas kursu apmeklēšana. Piemēram, studiju programmā iesaistītie vairāki mācībspēki projekta Nr.8.2.2.0/18/A/014 “LLU akadēmiskā personāla pilnveidošana” ietvaros attīstīja savas kompetences dinamiskas un aktīvas prezentācijas veidošanā, MS mākoņpakalpojumus datu glabāšanai un koplietošanai un tiešsaistes rīku pielietojumu interaktīvās prezentācijas izveidei un komunicēšanai, un aptauju veidošanai tiešsaistē. Tāpat arī LLU organizē mācībspēku profesionālās pilnveides pasākumus universitātes līmenī, piedāvājot apgūt profesionālās pilnveides programmas moduļus Augstākās izglītības pedagogu profesionālās pilnveides programmā “Inovācijas augstskolas didaktikā”. Mācībspēkiem kompetences attīstīt ir iespējams arī starptautiskā līmenī. Piemēram piedaloties Erasmus+, Nord+ un BOVA mobilitātē, Iegūtās kompetences mācībspēki pielieto savu studiju kursu īstenošanai, kas īpaši noder Covid-19 pandēmijas apstākļos.</w:t>
      </w:r>
    </w:p>
    <w:p w:rsidR="00A5325A" w:rsidRPr="00F02784" w:rsidRDefault="00A5325A" w:rsidP="00A5325A">
      <w:pPr>
        <w:ind w:firstLine="0"/>
        <w:rPr>
          <w:color w:val="000000" w:themeColor="text1"/>
          <w:szCs w:val="24"/>
        </w:rPr>
      </w:pPr>
      <w:r w:rsidRPr="00F02784">
        <w:rPr>
          <w:color w:val="000000" w:themeColor="text1"/>
          <w:szCs w:val="24"/>
        </w:rPr>
        <w:t>8.Studējošo ārpusstudiju aktivitātes.</w:t>
      </w:r>
    </w:p>
    <w:p w:rsidR="00A5325A" w:rsidRPr="00F02784" w:rsidRDefault="00A5325A" w:rsidP="00A5325A">
      <w:pPr>
        <w:rPr>
          <w:color w:val="000000" w:themeColor="text1"/>
          <w:szCs w:val="24"/>
        </w:rPr>
      </w:pPr>
      <w:r w:rsidRPr="00F02784">
        <w:rPr>
          <w:color w:val="000000" w:themeColor="text1"/>
          <w:szCs w:val="24"/>
        </w:rPr>
        <w:t>Ikvienam studiju programmā studējošajam tiek piedāvātas iespējas iesaistīties ārpusstudiju aktivitātēs (deju kolektīvos, koros, sporta sekcijās u.c.). Studiju programmas direktor</w:t>
      </w:r>
      <w:r>
        <w:rPr>
          <w:color w:val="000000" w:themeColor="text1"/>
          <w:szCs w:val="24"/>
        </w:rPr>
        <w:t>s</w:t>
      </w:r>
      <w:r w:rsidRPr="00F02784">
        <w:rPr>
          <w:color w:val="000000" w:themeColor="text1"/>
          <w:szCs w:val="24"/>
        </w:rPr>
        <w:t xml:space="preserve"> un mācībspēki atbalsta studējošo pašpārvaldes darbību un mudina studējošos tajā iesaistīties, līdz ar to studējošajiem pilnveidojot savu patstāvīgumu, ideju īstenošanu, kā arī iespējas mācīties papildus ārpus lekcijām. Jāatzīmē, ka </w:t>
      </w:r>
      <w:r>
        <w:rPr>
          <w:color w:val="000000" w:themeColor="text1"/>
          <w:szCs w:val="24"/>
        </w:rPr>
        <w:t xml:space="preserve">arī jaunajā </w:t>
      </w:r>
      <w:r w:rsidRPr="00F02784">
        <w:rPr>
          <w:color w:val="000000" w:themeColor="text1"/>
          <w:szCs w:val="24"/>
        </w:rPr>
        <w:t>studiju programmā studējošie ti</w:t>
      </w:r>
      <w:r>
        <w:rPr>
          <w:color w:val="000000" w:themeColor="text1"/>
          <w:szCs w:val="24"/>
        </w:rPr>
        <w:t>ks</w:t>
      </w:r>
      <w:r w:rsidRPr="00F02784">
        <w:rPr>
          <w:color w:val="000000" w:themeColor="text1"/>
          <w:szCs w:val="24"/>
        </w:rPr>
        <w:t xml:space="preserve"> iesaistīti zinātniskajā darbā un pētījumos par nozarē aktuālām tēmām. Studenti par savu pētījumu rezultātiem ziņo</w:t>
      </w:r>
      <w:r>
        <w:rPr>
          <w:color w:val="000000" w:themeColor="text1"/>
          <w:szCs w:val="24"/>
        </w:rPr>
        <w:t>s</w:t>
      </w:r>
      <w:r w:rsidRPr="00F02784">
        <w:rPr>
          <w:color w:val="000000" w:themeColor="text1"/>
          <w:szCs w:val="24"/>
        </w:rPr>
        <w:t xml:space="preserve"> starptautiskajās studentu zinātniskajās konferencēs un vietēja mēroga studentu zinātniskajās konferencēs. Piemēram, LLU katru gadu organizē studentu starptautisko zinātnisko konferenci “Students on their Way to Science”, kurā tiek apkopoti studentu pētījumi tēžu krājumos, kā arī tieši,</w:t>
      </w:r>
      <w:r>
        <w:rPr>
          <w:color w:val="000000" w:themeColor="text1"/>
          <w:szCs w:val="24"/>
        </w:rPr>
        <w:t xml:space="preserve"> Zemes pārvaldības un ģeodēzijas katedras</w:t>
      </w:r>
      <w:r w:rsidRPr="00F02784">
        <w:rPr>
          <w:color w:val="000000" w:themeColor="text1"/>
          <w:szCs w:val="24"/>
        </w:rPr>
        <w:t xml:space="preserve"> studiju programm</w:t>
      </w:r>
      <w:r>
        <w:rPr>
          <w:color w:val="000000" w:themeColor="text1"/>
          <w:szCs w:val="24"/>
        </w:rPr>
        <w:t>u</w:t>
      </w:r>
      <w:r w:rsidRPr="00F02784">
        <w:rPr>
          <w:color w:val="000000" w:themeColor="text1"/>
          <w:szCs w:val="24"/>
        </w:rPr>
        <w:t xml:space="preserve"> studentiem, tiek organizēta studentu zinātniskā konference “Students ceļā uz zinātni” divās kārtās, kuru noslēgumā tiek izdots studentu zinātnisko rakstu krājums. Kopumā tas viss norāda uz aktīvu ārpusstudiju dzīvi un ārpusstudiju iespējām studējošajiem.</w:t>
      </w:r>
    </w:p>
    <w:p w:rsidR="00A5325A" w:rsidRPr="00F02784" w:rsidRDefault="00A5325A" w:rsidP="00A5325A">
      <w:pPr>
        <w:rPr>
          <w:color w:val="000000" w:themeColor="text1"/>
          <w:szCs w:val="24"/>
        </w:rPr>
      </w:pPr>
      <w:r w:rsidRPr="00F02784">
        <w:rPr>
          <w:color w:val="000000" w:themeColor="text1"/>
          <w:szCs w:val="24"/>
        </w:rPr>
        <w:t>Lai studiju procesā nodrošinātu rezultātu sasniegšanu, studējošie ti</w:t>
      </w:r>
      <w:r>
        <w:rPr>
          <w:color w:val="000000" w:themeColor="text1"/>
          <w:szCs w:val="24"/>
        </w:rPr>
        <w:t>ks</w:t>
      </w:r>
      <w:r w:rsidRPr="00F02784">
        <w:rPr>
          <w:color w:val="000000" w:themeColor="text1"/>
          <w:szCs w:val="24"/>
        </w:rPr>
        <w:t xml:space="preserve"> iepazīstināti ar studiju programmas mērķi, uzdevumiem, sasniedzamajiem rezultātiem un vērtēšanas noteikumiem uzsākot studijas 1.kursa sākumā, kā arī katra studiju kursa sākumā. Līdz ar to </w:t>
      </w:r>
      <w:r>
        <w:rPr>
          <w:color w:val="000000" w:themeColor="text1"/>
          <w:szCs w:val="24"/>
        </w:rPr>
        <w:t>studējošie laicīgi zinās</w:t>
      </w:r>
      <w:r w:rsidRPr="00F02784">
        <w:rPr>
          <w:color w:val="000000" w:themeColor="text1"/>
          <w:szCs w:val="24"/>
        </w:rPr>
        <w:t xml:space="preserve"> eksāmenu, ieskaišu, kursa darbu, kursa projektu, prakšu un citu pārbaudes darbu vērtēšanas kritērijus un kopējā vērtējuma summāro sadalījumu, kas ir norādīti studiju kursa programmas aprakstā. </w:t>
      </w:r>
    </w:p>
    <w:p w:rsidR="00A5325A" w:rsidRPr="00F02784" w:rsidRDefault="00A5325A" w:rsidP="00A5325A">
      <w:pPr>
        <w:rPr>
          <w:color w:val="000000" w:themeColor="text1"/>
          <w:szCs w:val="24"/>
        </w:rPr>
      </w:pPr>
      <w:r w:rsidRPr="00F02784">
        <w:rPr>
          <w:color w:val="000000" w:themeColor="text1"/>
          <w:szCs w:val="24"/>
        </w:rPr>
        <w:t>Studiju programmā ir iekļauti šādi izglītības vērtēšanas pamatprincipi – pozitīvo sasniegumu summēšanas princips, pārbaudes obligātuma princips, vērtēšanas kritēriju atklātības un skaidrības princips, vērtēšanas formu dažādības princips un pārbaudījumu pieejamības princips. Katrā studiju kursa programmas aprakstā uz šiem principiem ir balstīti vērtēšanas nosacījumi, kas veicina studiju kursu rezultātu un studiju programmas mērķu sasniegšanu.</w:t>
      </w:r>
    </w:p>
    <w:p w:rsidR="00A5325A" w:rsidRDefault="00A5325A" w:rsidP="00A5325A">
      <w:pPr>
        <w:rPr>
          <w:color w:val="000000" w:themeColor="text1"/>
          <w:szCs w:val="24"/>
        </w:rPr>
      </w:pPr>
      <w:r>
        <w:rPr>
          <w:color w:val="000000" w:themeColor="text1"/>
          <w:szCs w:val="24"/>
        </w:rPr>
        <w:t>Jaunās studiju programmas s</w:t>
      </w:r>
      <w:r w:rsidRPr="00F02784">
        <w:rPr>
          <w:color w:val="000000" w:themeColor="text1"/>
          <w:szCs w:val="24"/>
        </w:rPr>
        <w:t>tudiju īstenošanas, tos</w:t>
      </w:r>
      <w:r>
        <w:rPr>
          <w:color w:val="000000" w:themeColor="text1"/>
          <w:szCs w:val="24"/>
        </w:rPr>
        <w:t>tarp vērtēšanas, metodes veicinās</w:t>
      </w:r>
      <w:r w:rsidRPr="00F02784">
        <w:rPr>
          <w:color w:val="000000" w:themeColor="text1"/>
          <w:szCs w:val="24"/>
        </w:rPr>
        <w:t xml:space="preserve"> studiju kursu un programmas mērķu un rezultātu sasniegšanu, ti</w:t>
      </w:r>
      <w:r>
        <w:rPr>
          <w:color w:val="000000" w:themeColor="text1"/>
          <w:szCs w:val="24"/>
        </w:rPr>
        <w:t>ks</w:t>
      </w:r>
      <w:r w:rsidRPr="00F02784">
        <w:rPr>
          <w:color w:val="000000" w:themeColor="text1"/>
          <w:szCs w:val="24"/>
        </w:rPr>
        <w:t xml:space="preserve"> ņemti vērā studentcentrētas mācīšanas un mācīšanās principi.</w:t>
      </w:r>
    </w:p>
    <w:p w:rsidR="003130A9" w:rsidRDefault="003130A9" w:rsidP="003130A9"/>
    <w:p w:rsidR="008341C1" w:rsidRDefault="006B4929" w:rsidP="008341C1">
      <w:pPr>
        <w:pStyle w:val="Heading2"/>
      </w:pPr>
      <w:bookmarkStart w:id="15" w:name="_Toc98501295"/>
      <w:r>
        <w:lastRenderedPageBreak/>
        <w:t>Studiju programmas k</w:t>
      </w:r>
      <w:r w:rsidR="008341C1">
        <w:t>valitātes</w:t>
      </w:r>
      <w:r w:rsidR="00B910EE">
        <w:t xml:space="preserve"> vadības sistēmas nodrošināšana</w:t>
      </w:r>
      <w:bookmarkEnd w:id="15"/>
      <w:r w:rsidR="008341C1">
        <w:t xml:space="preserve"> </w:t>
      </w:r>
    </w:p>
    <w:p w:rsidR="00F831C1" w:rsidRDefault="00F831C1" w:rsidP="00F831C1">
      <w:pPr>
        <w:ind w:firstLine="576"/>
      </w:pPr>
      <w:r>
        <w:t xml:space="preserve">2016. gadā LLU ieguva </w:t>
      </w:r>
      <w:r w:rsidRPr="00440E1B">
        <w:t>apliecinājumu atbilstībai "Investors in Excellence” standartam.</w:t>
      </w:r>
      <w:r>
        <w:t xml:space="preserve"> 2020. gada decembrī LLU tika resertificēta jau otro reizi un šobrīd tās darbība atbilstoši šim standartam akreditēta līdz 2022. gada decembrim. Šīs iniciatīvas ietvaros LLU ir izstrādājusi dokumentu “Kvalitātes vadības sistēmas apraksts un nodrošināšanas plāns” (</w:t>
      </w:r>
      <w:hyperlink r:id="rId13" w:history="1">
        <w:r w:rsidRPr="004A48FF">
          <w:rPr>
            <w:rStyle w:val="Hyperlink"/>
          </w:rPr>
          <w:t>https://www.llu.lv/sites/default/files/2018-11/KV_cepure_4_1.pdf</w:t>
        </w:r>
      </w:hyperlink>
      <w:r>
        <w:t xml:space="preserve">), kurš ietver pamatprincipus arī studiju virziena un studiju programmu iekšējās kvalitātes nodrošināšanai. </w:t>
      </w:r>
      <w:r w:rsidR="00BC51A6">
        <w:t>Akadēmiskā maģistra</w:t>
      </w:r>
      <w:r>
        <w:t xml:space="preserve"> studiju programma </w:t>
      </w:r>
      <w:r w:rsidRPr="00B113EB">
        <w:rPr>
          <w:i/>
        </w:rPr>
        <w:t>Ģeoinformātika un tālizpēte</w:t>
      </w:r>
      <w:r>
        <w:t xml:space="preserve"> iekļaujas  </w:t>
      </w:r>
      <w:r w:rsidRPr="00B113EB">
        <w:rPr>
          <w:i/>
        </w:rPr>
        <w:t>Arhitektūras un būvniecības</w:t>
      </w:r>
      <w:r>
        <w:t xml:space="preserve"> studiju virzienā, tāpēc kvalitātes vadības sistēmas nodrošināšanas jautājumi ir cieši saistīti minētajām pusēm.</w:t>
      </w:r>
    </w:p>
    <w:p w:rsidR="00F831C1" w:rsidRDefault="00BC51A6" w:rsidP="00F831C1">
      <w:pPr>
        <w:ind w:firstLine="576"/>
      </w:pPr>
      <w:r>
        <w:t>Akadēmiskā maģistra</w:t>
      </w:r>
      <w:r w:rsidR="00F831C1">
        <w:t xml:space="preserve"> studiju programmas </w:t>
      </w:r>
      <w:r w:rsidR="00F831C1" w:rsidRPr="00440E1B">
        <w:rPr>
          <w:i/>
        </w:rPr>
        <w:t>Ģeoinformātika un tālizpēte</w:t>
      </w:r>
      <w:r w:rsidR="00F831C1">
        <w:t xml:space="preserve"> izvirzītais mērķis, kas balstīts kopējos LLU attīstības stratēģijā noteiktajos mērķos un rīcības programmās, ir vērsts uz </w:t>
      </w:r>
      <w:r w:rsidR="00F831C1" w:rsidRPr="00326311">
        <w:rPr>
          <w:b/>
        </w:rPr>
        <w:t>augstas kvalitātes studij</w:t>
      </w:r>
      <w:r w:rsidR="00F831C1">
        <w:rPr>
          <w:b/>
        </w:rPr>
        <w:t xml:space="preserve">ām un tālākizglītības iespējām, </w:t>
      </w:r>
      <w:r w:rsidR="00F831C1" w:rsidRPr="00E51A55">
        <w:rPr>
          <w:b/>
        </w:rPr>
        <w:t>studiju un pētniecības integrāciju</w:t>
      </w:r>
      <w:r w:rsidR="00F831C1">
        <w:t xml:space="preserve">, </w:t>
      </w:r>
      <w:r w:rsidR="00F831C1" w:rsidRPr="00C819D7">
        <w:rPr>
          <w:b/>
        </w:rPr>
        <w:t>inovāciju pārnesi tautsaimniecībā</w:t>
      </w:r>
      <w:r w:rsidR="00F831C1">
        <w:t xml:space="preserve">, </w:t>
      </w:r>
      <w:r w:rsidR="00F831C1" w:rsidRPr="00E51A55">
        <w:rPr>
          <w:b/>
        </w:rPr>
        <w:t>zinātnisko pēctecību</w:t>
      </w:r>
      <w:r w:rsidR="00F831C1" w:rsidRPr="00A514A6">
        <w:t xml:space="preserve"> </w:t>
      </w:r>
      <w:r w:rsidR="00F831C1">
        <w:t xml:space="preserve">ģeoinformātikas un tālizpētes jomā, nodrošinot studiju programmas </w:t>
      </w:r>
      <w:r w:rsidR="00F831C1" w:rsidRPr="00E51A55">
        <w:rPr>
          <w:b/>
        </w:rPr>
        <w:t>atpazīstamību un konkurētspēju</w:t>
      </w:r>
      <w:r w:rsidR="00F831C1">
        <w:rPr>
          <w:b/>
        </w:rPr>
        <w:t xml:space="preserve">. </w:t>
      </w:r>
      <w:r w:rsidR="00F831C1">
        <w:t xml:space="preserve"> Tāpat studiju mērķis ietver studiju un pētnieciskās vides kvalitātes uzlabošanu, studentorientētu studiju </w:t>
      </w:r>
      <w:r w:rsidR="00F831C1" w:rsidRPr="00B36050">
        <w:rPr>
          <w:b/>
        </w:rPr>
        <w:t>veicinošu</w:t>
      </w:r>
      <w:r w:rsidR="00F831C1">
        <w:t xml:space="preserve"> </w:t>
      </w:r>
      <w:r w:rsidR="00F831C1" w:rsidRPr="00B36050">
        <w:rPr>
          <w:b/>
        </w:rPr>
        <w:t>studiju pārvaldību</w:t>
      </w:r>
      <w:r w:rsidR="00F831C1">
        <w:rPr>
          <w:b/>
        </w:rPr>
        <w:t xml:space="preserve">.  </w:t>
      </w:r>
      <w:r w:rsidR="00F831C1" w:rsidRPr="00703BCE">
        <w:t xml:space="preserve">Pakārtoti visa </w:t>
      </w:r>
      <w:r w:rsidR="00F831C1">
        <w:t xml:space="preserve">studiju </w:t>
      </w:r>
      <w:r w:rsidR="00F831C1" w:rsidRPr="00703BCE">
        <w:t>virziena stratēģiskajiem mērķiem, studiju programm</w:t>
      </w:r>
      <w:r w:rsidR="00F831C1">
        <w:t>as</w:t>
      </w:r>
      <w:r w:rsidR="00F831C1" w:rsidRPr="00703BCE">
        <w:t xml:space="preserve"> mērķi</w:t>
      </w:r>
      <w:r w:rsidR="00F831C1">
        <w:t>s</w:t>
      </w:r>
      <w:r w:rsidR="00F831C1" w:rsidRPr="00703BCE">
        <w:t xml:space="preserve"> un sasniedzam</w:t>
      </w:r>
      <w:r w:rsidR="00F831C1">
        <w:t xml:space="preserve">ie rezultāti ir orientēti uz </w:t>
      </w:r>
      <w:r w:rsidR="00F831C1" w:rsidRPr="00703BCE">
        <w:rPr>
          <w:b/>
        </w:rPr>
        <w:t>nozarē pieprasītu, profesionālu speciālistu sagatavošanu (praktiķu un zinātnieku)</w:t>
      </w:r>
      <w:r w:rsidR="00F831C1">
        <w:t xml:space="preserve">, kas spējīgi iekļauties nozares aktuālo jautājumu risināšanā, vienlaicīgi ar savām zināšanām, kompetencēm un prasmēm veicināt gan nozares un profesijas,  gan arī LLU prestižu un atpazīstamību. </w:t>
      </w:r>
    </w:p>
    <w:p w:rsidR="00F831C1" w:rsidRPr="00C37446" w:rsidRDefault="00F831C1" w:rsidP="00F831C1">
      <w:pPr>
        <w:ind w:firstLine="720"/>
      </w:pPr>
      <w:r>
        <w:t>Lai sasniegtu izvirzītos studiju virziena un studiju programmu mērķus, atbilstoši LLU kopējai kvalitātes vadības sistēmai tiek veiktas sekojošas rīcības:</w:t>
      </w:r>
    </w:p>
    <w:p w:rsidR="00F831C1" w:rsidRDefault="00F831C1" w:rsidP="00F831C1">
      <w:pPr>
        <w:ind w:firstLine="0"/>
        <w:rPr>
          <w:b/>
          <w:i/>
        </w:rPr>
      </w:pPr>
    </w:p>
    <w:p w:rsidR="006A6222" w:rsidRPr="006A6222" w:rsidRDefault="006A6222" w:rsidP="006A6222">
      <w:pPr>
        <w:ind w:firstLine="0"/>
        <w:jc w:val="right"/>
      </w:pPr>
      <w:r w:rsidRPr="006A6222">
        <w:t>3.1.tabula</w:t>
      </w:r>
    </w:p>
    <w:p w:rsidR="006A6222" w:rsidRDefault="00F831C1" w:rsidP="006A6222">
      <w:pPr>
        <w:ind w:firstLine="0"/>
        <w:jc w:val="center"/>
        <w:rPr>
          <w:b/>
          <w:i/>
        </w:rPr>
      </w:pPr>
      <w:r w:rsidRPr="00746F84">
        <w:rPr>
          <w:b/>
          <w:i/>
        </w:rPr>
        <w:t>Studiju virziena iekšējās kvalitātes nodrošināšana atbilstoši LLU Kvalitātes vadības sistēmā nodefinētajiem 19 galvenajiem procesiem (3 tematiskajās grupā)</w:t>
      </w:r>
    </w:p>
    <w:p w:rsidR="00F831C1" w:rsidRDefault="00F831C1" w:rsidP="00F831C1">
      <w:pPr>
        <w:ind w:firstLine="0"/>
        <w:rPr>
          <w:b/>
          <w:i/>
        </w:rPr>
      </w:pPr>
      <w:r w:rsidRPr="00746F84">
        <w:rPr>
          <w:b/>
          <w:i/>
        </w:rPr>
        <w:t>ietver sekojošas aktivitātes:</w:t>
      </w:r>
    </w:p>
    <w:tbl>
      <w:tblPr>
        <w:tblStyle w:val="TableGrid"/>
        <w:tblW w:w="0" w:type="auto"/>
        <w:tblLook w:val="04A0" w:firstRow="1" w:lastRow="0" w:firstColumn="1" w:lastColumn="0" w:noHBand="0" w:noVBand="1"/>
      </w:tblPr>
      <w:tblGrid>
        <w:gridCol w:w="603"/>
        <w:gridCol w:w="2257"/>
        <w:gridCol w:w="6059"/>
      </w:tblGrid>
      <w:tr w:rsidR="00F831C1" w:rsidTr="00BC62B4">
        <w:tc>
          <w:tcPr>
            <w:tcW w:w="603" w:type="dxa"/>
          </w:tcPr>
          <w:p w:rsidR="00F831C1" w:rsidRPr="00EA7597" w:rsidRDefault="00F831C1" w:rsidP="00BC62B4">
            <w:pPr>
              <w:ind w:firstLine="0"/>
              <w:rPr>
                <w:b/>
              </w:rPr>
            </w:pPr>
            <w:r w:rsidRPr="00EA7597">
              <w:rPr>
                <w:b/>
              </w:rPr>
              <w:t>Nr.</w:t>
            </w:r>
          </w:p>
          <w:p w:rsidR="00F831C1" w:rsidRPr="00EA7597" w:rsidRDefault="00F831C1" w:rsidP="00BC62B4">
            <w:pPr>
              <w:ind w:firstLine="0"/>
              <w:rPr>
                <w:b/>
              </w:rPr>
            </w:pPr>
            <w:r w:rsidRPr="00EA7597">
              <w:rPr>
                <w:b/>
              </w:rPr>
              <w:t>p.k.</w:t>
            </w:r>
          </w:p>
        </w:tc>
        <w:tc>
          <w:tcPr>
            <w:tcW w:w="2257" w:type="dxa"/>
          </w:tcPr>
          <w:p w:rsidR="00F831C1" w:rsidRPr="00A31C25" w:rsidRDefault="00F831C1" w:rsidP="00BC62B4">
            <w:pPr>
              <w:ind w:firstLine="0"/>
              <w:jc w:val="left"/>
              <w:rPr>
                <w:b/>
              </w:rPr>
            </w:pPr>
            <w:r>
              <w:rPr>
                <w:b/>
              </w:rPr>
              <w:t>LLU Kvalitātes vadības sistēmā nodefinētie galvenie procesi</w:t>
            </w:r>
          </w:p>
        </w:tc>
        <w:tc>
          <w:tcPr>
            <w:tcW w:w="6059" w:type="dxa"/>
          </w:tcPr>
          <w:p w:rsidR="00F831C1" w:rsidRPr="00EA7597" w:rsidRDefault="00F831C1" w:rsidP="00BC62B4">
            <w:pPr>
              <w:ind w:firstLine="0"/>
              <w:rPr>
                <w:b/>
              </w:rPr>
            </w:pPr>
            <w:r w:rsidRPr="00EA7597">
              <w:rPr>
                <w:b/>
              </w:rPr>
              <w:t>Aktivitātes iekšējās kvalitātes nodrošināšanai</w:t>
            </w:r>
          </w:p>
        </w:tc>
      </w:tr>
      <w:tr w:rsidR="00F831C1" w:rsidTr="00BC62B4">
        <w:tc>
          <w:tcPr>
            <w:tcW w:w="603" w:type="dxa"/>
            <w:shd w:val="clear" w:color="auto" w:fill="F2F2F2" w:themeFill="background1" w:themeFillShade="F2"/>
          </w:tcPr>
          <w:p w:rsidR="00F831C1" w:rsidRDefault="00F831C1" w:rsidP="00BC62B4">
            <w:pPr>
              <w:ind w:firstLine="0"/>
            </w:pPr>
            <w:r>
              <w:t>1.</w:t>
            </w:r>
          </w:p>
        </w:tc>
        <w:tc>
          <w:tcPr>
            <w:tcW w:w="2257" w:type="dxa"/>
            <w:shd w:val="clear" w:color="auto" w:fill="F2F2F2" w:themeFill="background1" w:themeFillShade="F2"/>
          </w:tcPr>
          <w:p w:rsidR="00F831C1" w:rsidRPr="00A31C25" w:rsidRDefault="00F831C1" w:rsidP="00BC62B4">
            <w:pPr>
              <w:ind w:firstLine="0"/>
              <w:rPr>
                <w:b/>
              </w:rPr>
            </w:pPr>
            <w:r w:rsidRPr="00A31C25">
              <w:rPr>
                <w:b/>
              </w:rPr>
              <w:t xml:space="preserve">Vadības procesi: </w:t>
            </w:r>
          </w:p>
        </w:tc>
        <w:tc>
          <w:tcPr>
            <w:tcW w:w="6059" w:type="dxa"/>
            <w:shd w:val="clear" w:color="auto" w:fill="F2F2F2" w:themeFill="background1" w:themeFillShade="F2"/>
          </w:tcPr>
          <w:p w:rsidR="00F831C1" w:rsidRPr="00EA7597" w:rsidRDefault="00F831C1" w:rsidP="00BC62B4">
            <w:pPr>
              <w:ind w:firstLine="0"/>
              <w:rPr>
                <w:b/>
              </w:rPr>
            </w:pPr>
          </w:p>
        </w:tc>
      </w:tr>
      <w:tr w:rsidR="00F831C1" w:rsidTr="00BC62B4">
        <w:tc>
          <w:tcPr>
            <w:tcW w:w="603" w:type="dxa"/>
          </w:tcPr>
          <w:p w:rsidR="00F831C1" w:rsidRDefault="00F831C1" w:rsidP="00BC62B4">
            <w:pPr>
              <w:ind w:firstLine="0"/>
            </w:pPr>
            <w:r>
              <w:t>1.1.</w:t>
            </w:r>
          </w:p>
        </w:tc>
        <w:tc>
          <w:tcPr>
            <w:tcW w:w="2257" w:type="dxa"/>
          </w:tcPr>
          <w:p w:rsidR="00F831C1" w:rsidRDefault="00F831C1" w:rsidP="00BC62B4">
            <w:pPr>
              <w:ind w:firstLine="0"/>
            </w:pPr>
            <w:r>
              <w:t>Lēmumu pieņemšana, realizācija un izpildes kontrole</w:t>
            </w:r>
          </w:p>
        </w:tc>
        <w:tc>
          <w:tcPr>
            <w:tcW w:w="6059" w:type="dxa"/>
          </w:tcPr>
          <w:p w:rsidR="00F831C1" w:rsidRDefault="00F831C1" w:rsidP="00BC62B4">
            <w:pPr>
              <w:ind w:firstLine="0"/>
            </w:pPr>
            <w:r>
              <w:t xml:space="preserve">Lēmumu pieņemšana saistībā ar </w:t>
            </w:r>
            <w:r w:rsidRPr="00701800">
              <w:t>studiju virziena un</w:t>
            </w:r>
            <w:r w:rsidRPr="009C03BA">
              <w:rPr>
                <w:b/>
              </w:rPr>
              <w:t xml:space="preserve"> </w:t>
            </w:r>
            <w:r>
              <w:rPr>
                <w:b/>
              </w:rPr>
              <w:t xml:space="preserve">studiju </w:t>
            </w:r>
            <w:r w:rsidRPr="009C03BA">
              <w:rPr>
                <w:b/>
              </w:rPr>
              <w:t>programmu attīstību tiek nodrošināta hierarhiskā secībā, iesaistot dažādas ieinteresētās puses</w:t>
            </w:r>
            <w:r>
              <w:t xml:space="preserve">. Iniciatīvas izmaiņām studiju programmās vai jaunu studiju programmu izstrādē tiek apspriestas konkrēto studiju programmu pārraugošajā katedras sēdē. Ja izmaiņas skar arī citu katedru mācībspēku darbu, tad izmaiņas  tiek izskatītas arī tajās. Katedras sēdes lēmums un visi pavadošie dokumenti tālāk tiek izskatīti VBF Metodiskajā komisijā, kurā piedalās visi VBF katedru vadītāji, dekāna vietnieki, nepieciešamības gadījumā pieaicinot arī citas ieinteresētās puses (studējošos, nozares pārstāvjus). Ja nepieciešami precizējumi, tad dokumenti tiek atgriezti katedrai to pilnveidei. Ja Metodiskā komisija atbalsta plānotās izmaiņas, tad jautājums tālāk tiek izskatīts un apstiprināts VBF domē. Kārtība </w:t>
            </w:r>
            <w:r w:rsidRPr="009C03BA">
              <w:rPr>
                <w:b/>
              </w:rPr>
              <w:t xml:space="preserve">nostiprināta LLU iekšējā dokumentā “Studiju programmu izstrādāšanas </w:t>
            </w:r>
            <w:r w:rsidRPr="009C03BA">
              <w:rPr>
                <w:b/>
              </w:rPr>
              <w:lastRenderedPageBreak/>
              <w:t>noteikumi”</w:t>
            </w:r>
            <w:r>
              <w:t xml:space="preserve">  </w:t>
            </w:r>
            <w:hyperlink r:id="rId14" w:history="1">
              <w:r w:rsidRPr="004A48FF">
                <w:rPr>
                  <w:rStyle w:val="Hyperlink"/>
                </w:rPr>
                <w:t>https://www.llu.lv/sites/default/files/2019-03/Studiju_programmu_izstradasanas_noteikumi_2019.pdf</w:t>
              </w:r>
            </w:hyperlink>
            <w:r>
              <w:t xml:space="preserve"> </w:t>
            </w:r>
          </w:p>
        </w:tc>
      </w:tr>
      <w:tr w:rsidR="00F831C1" w:rsidTr="00BC62B4">
        <w:tc>
          <w:tcPr>
            <w:tcW w:w="603" w:type="dxa"/>
          </w:tcPr>
          <w:p w:rsidR="00F831C1" w:rsidRDefault="00F831C1" w:rsidP="00BC62B4">
            <w:pPr>
              <w:ind w:firstLine="0"/>
            </w:pPr>
            <w:r>
              <w:lastRenderedPageBreak/>
              <w:t>1.2.</w:t>
            </w:r>
          </w:p>
        </w:tc>
        <w:tc>
          <w:tcPr>
            <w:tcW w:w="2257" w:type="dxa"/>
          </w:tcPr>
          <w:p w:rsidR="00F831C1" w:rsidRDefault="00F831C1" w:rsidP="00BC62B4">
            <w:pPr>
              <w:ind w:firstLine="0"/>
            </w:pPr>
            <w:r>
              <w:t>Stratēģijas izstrāde, aktualizēšana un izpildes kontrole</w:t>
            </w:r>
          </w:p>
        </w:tc>
        <w:tc>
          <w:tcPr>
            <w:tcW w:w="6059" w:type="dxa"/>
          </w:tcPr>
          <w:p w:rsidR="00F831C1" w:rsidRDefault="00F831C1" w:rsidP="00BC62B4">
            <w:pPr>
              <w:ind w:firstLine="0"/>
            </w:pPr>
            <w:r>
              <w:t xml:space="preserve">Atbilstoši LLU Attīstības stratēģijā 2015.-2022.gadam noteiktajiem mērķiem Vides un būvzinātņu fakultāte </w:t>
            </w:r>
            <w:r w:rsidRPr="009C03BA">
              <w:rPr>
                <w:b/>
              </w:rPr>
              <w:t>katru gadu sagatavo darba plānu šo mērķu sasniegšanai savu īstenot</w:t>
            </w:r>
            <w:r>
              <w:rPr>
                <w:b/>
              </w:rPr>
              <w:t>o</w:t>
            </w:r>
            <w:r w:rsidRPr="009C03BA">
              <w:rPr>
                <w:b/>
              </w:rPr>
              <w:t xml:space="preserve"> studiju virzienu un </w:t>
            </w:r>
            <w:r>
              <w:rPr>
                <w:b/>
              </w:rPr>
              <w:t>studiju</w:t>
            </w:r>
            <w:r w:rsidRPr="009C03BA">
              <w:rPr>
                <w:b/>
              </w:rPr>
              <w:t>programmu ietvaros.</w:t>
            </w:r>
            <w:r>
              <w:t xml:space="preserve"> Darba plāns tekošajam gadam un atskaite par iepriekšējā gada darba plāna izpildi tiek izstrādāta sadarbībā ar studiju programmu direktoriem, katedru vadītājiem, studiju virzienu vadītājiem, studējošajiem, un tiek izskatīta un apstiprināta VBF domē. Kārtība un termiņi darba plāna un atskaites izstrādei tiek noteikti LLU iekšējos dokumentos.</w:t>
            </w:r>
          </w:p>
          <w:p w:rsidR="00F831C1" w:rsidRDefault="00F831C1" w:rsidP="00BC51A6">
            <w:pPr>
              <w:ind w:firstLine="0"/>
            </w:pPr>
            <w:r>
              <w:t xml:space="preserve">Atbilstoši LLU Attīstības stratēģijai 2015.-2022.gadam ir izstrādāts arī </w:t>
            </w:r>
            <w:r w:rsidRPr="009C03BA">
              <w:rPr>
                <w:b/>
              </w:rPr>
              <w:t>s</w:t>
            </w:r>
            <w:r w:rsidRPr="00701800">
              <w:t xml:space="preserve">tudiju virziena Arhitektūra un būvniecības attīstības plāns turpmākiem 6 gadiem. </w:t>
            </w:r>
            <w:r>
              <w:t xml:space="preserve">Tas tiks aktualizēts </w:t>
            </w:r>
            <w:r w:rsidR="00BC51A6">
              <w:t>Akadēmiskā maģistra</w:t>
            </w:r>
            <w:r>
              <w:t xml:space="preserve"> studiju programmai </w:t>
            </w:r>
            <w:r w:rsidRPr="00701800">
              <w:rPr>
                <w:i/>
              </w:rPr>
              <w:t>Ģeoinformātika un tālizpēte</w:t>
            </w:r>
            <w:r>
              <w:t xml:space="preserve"> iekļaujoties studiju virzienā atbilstoši jaunajai LLU Attīstības stratēģijai.</w:t>
            </w:r>
          </w:p>
        </w:tc>
      </w:tr>
      <w:tr w:rsidR="00F831C1" w:rsidTr="00BC62B4">
        <w:tc>
          <w:tcPr>
            <w:tcW w:w="603" w:type="dxa"/>
          </w:tcPr>
          <w:p w:rsidR="00F831C1" w:rsidRDefault="00F831C1" w:rsidP="00BC62B4">
            <w:pPr>
              <w:ind w:firstLine="0"/>
            </w:pPr>
            <w:r>
              <w:t>1.3.</w:t>
            </w:r>
          </w:p>
        </w:tc>
        <w:tc>
          <w:tcPr>
            <w:tcW w:w="2257" w:type="dxa"/>
          </w:tcPr>
          <w:p w:rsidR="00F831C1" w:rsidRDefault="00F831C1" w:rsidP="00BC62B4">
            <w:pPr>
              <w:ind w:firstLine="0"/>
            </w:pPr>
            <w:r>
              <w:t>Pārvaldības sistēmas pilnveides procesa nodrošināšana</w:t>
            </w:r>
          </w:p>
        </w:tc>
        <w:tc>
          <w:tcPr>
            <w:tcW w:w="6059" w:type="dxa"/>
          </w:tcPr>
          <w:p w:rsidR="00F831C1" w:rsidRDefault="00F831C1" w:rsidP="00BC62B4">
            <w:pPr>
              <w:ind w:firstLine="0"/>
            </w:pPr>
            <w:r>
              <w:t xml:space="preserve">Studiju virziena pārvaldes kontrolei katru gadu tiek izstrādāti </w:t>
            </w:r>
            <w:r w:rsidRPr="00E40AFF">
              <w:t>studiju virziena pārskati,</w:t>
            </w:r>
            <w:r>
              <w:t xml:space="preserve"> kas hierarhiski tiek izskatīti un apstiprināti, VBF domē, LLU Studiju padomē un Senātā. Pārskatu izstrādē piedalās akadēmiskais personāls, studiju programmu direktori, studiju virziena vadītājs, dekāns un vietnieki. Pārskatu izstrādes laikā tiek identificēti gada laikā īstenotie uzlabojumi, kā arī trūkumi, kuri būtu jānovērš. Pārskati ir brīvi pieejami LLU interneta vietnē </w:t>
            </w:r>
            <w:hyperlink r:id="rId15" w:history="1">
              <w:r w:rsidRPr="004A48FF">
                <w:rPr>
                  <w:rStyle w:val="Hyperlink"/>
                </w:rPr>
                <w:t>https://www.llu.lv/lv/studiju-virzienu-parskati-un-pasnovertejuma-zinojumi</w:t>
              </w:r>
            </w:hyperlink>
            <w:r>
              <w:t xml:space="preserve"> </w:t>
            </w:r>
          </w:p>
          <w:p w:rsidR="00F831C1" w:rsidRDefault="00F831C1" w:rsidP="00BC62B4">
            <w:pPr>
              <w:ind w:firstLine="0"/>
            </w:pPr>
            <w:r>
              <w:t>Pārskatu izstrādes kārtība un termiņi tiek noteikti LLU iekšējos dokumentos.</w:t>
            </w:r>
          </w:p>
        </w:tc>
      </w:tr>
      <w:tr w:rsidR="00F831C1" w:rsidTr="00BC62B4">
        <w:tc>
          <w:tcPr>
            <w:tcW w:w="603" w:type="dxa"/>
          </w:tcPr>
          <w:p w:rsidR="00F831C1" w:rsidRDefault="00F831C1" w:rsidP="00BC62B4">
            <w:pPr>
              <w:ind w:firstLine="0"/>
            </w:pPr>
            <w:r>
              <w:t>1.4.</w:t>
            </w:r>
          </w:p>
        </w:tc>
        <w:tc>
          <w:tcPr>
            <w:tcW w:w="2257" w:type="dxa"/>
          </w:tcPr>
          <w:p w:rsidR="00F831C1" w:rsidRDefault="00F831C1" w:rsidP="00BC62B4">
            <w:pPr>
              <w:ind w:firstLine="0"/>
            </w:pPr>
            <w:r w:rsidRPr="00E40AFF">
              <w:t>Iekšējās kontroles nodrošināšana</w:t>
            </w:r>
          </w:p>
        </w:tc>
        <w:tc>
          <w:tcPr>
            <w:tcW w:w="6059" w:type="dxa"/>
          </w:tcPr>
          <w:p w:rsidR="00F831C1" w:rsidRDefault="00F831C1" w:rsidP="00BC62B4">
            <w:pPr>
              <w:ind w:firstLine="0"/>
            </w:pPr>
            <w:r>
              <w:t xml:space="preserve">Studiju programmu īstenošanas iekšējās kontroles nodrošināšanai katru studiju gadu tiek </w:t>
            </w:r>
            <w:r w:rsidRPr="00E40AFF">
              <w:t>izvērtētas studējošos aptaujas, kuras studējošie pilda pēc katra semestra par konkrētajā semestrī apgūto studiju kursu. Studiju programmas direktors ir atbildīgs par aptaujās norādīto trūkumu un  nepieciešamo uzlabojumu izskatīšanu. Līdz ar to  studiju programmas direktoram ir iespējas piedalīties programmā iesaistīto mācībspēku nodarbībās, lai pārliecinātos par īstenotā studiju kursa kvalitāti. Studiju programmas direktors arī primāri komunicē ar studējošo pārstāvjiem un sniedz atgriezenisko saiti par</w:t>
            </w:r>
            <w:r>
              <w:t xml:space="preserve"> konkrētā jautājuma virzību un iespējamiem risinājumiem.</w:t>
            </w:r>
          </w:p>
        </w:tc>
      </w:tr>
      <w:tr w:rsidR="00F831C1" w:rsidTr="00BC62B4">
        <w:tc>
          <w:tcPr>
            <w:tcW w:w="603" w:type="dxa"/>
            <w:shd w:val="clear" w:color="auto" w:fill="F2F2F2" w:themeFill="background1" w:themeFillShade="F2"/>
          </w:tcPr>
          <w:p w:rsidR="00F831C1" w:rsidRDefault="00F831C1" w:rsidP="00BC62B4">
            <w:pPr>
              <w:ind w:firstLine="0"/>
            </w:pPr>
            <w:r>
              <w:t>2.</w:t>
            </w:r>
          </w:p>
        </w:tc>
        <w:tc>
          <w:tcPr>
            <w:tcW w:w="2257" w:type="dxa"/>
            <w:shd w:val="clear" w:color="auto" w:fill="F2F2F2" w:themeFill="background1" w:themeFillShade="F2"/>
          </w:tcPr>
          <w:p w:rsidR="00F831C1" w:rsidRPr="00A31C25" w:rsidRDefault="00F831C1" w:rsidP="00BC62B4">
            <w:pPr>
              <w:ind w:firstLine="0"/>
              <w:rPr>
                <w:b/>
              </w:rPr>
            </w:pPr>
            <w:r w:rsidRPr="00A31C25">
              <w:rPr>
                <w:b/>
              </w:rPr>
              <w:t xml:space="preserve">Pamatdarbības procesi: </w:t>
            </w:r>
          </w:p>
        </w:tc>
        <w:tc>
          <w:tcPr>
            <w:tcW w:w="6059" w:type="dxa"/>
            <w:shd w:val="clear" w:color="auto" w:fill="F2F2F2" w:themeFill="background1" w:themeFillShade="F2"/>
          </w:tcPr>
          <w:p w:rsidR="00F831C1" w:rsidRDefault="00F831C1" w:rsidP="00BC62B4">
            <w:pPr>
              <w:ind w:firstLine="0"/>
            </w:pPr>
          </w:p>
        </w:tc>
      </w:tr>
      <w:tr w:rsidR="00F831C1" w:rsidTr="00BC62B4">
        <w:tc>
          <w:tcPr>
            <w:tcW w:w="603" w:type="dxa"/>
          </w:tcPr>
          <w:p w:rsidR="00F831C1" w:rsidRDefault="00F831C1" w:rsidP="00BC62B4">
            <w:pPr>
              <w:ind w:firstLine="0"/>
            </w:pPr>
            <w:r>
              <w:t>2.1.</w:t>
            </w:r>
          </w:p>
        </w:tc>
        <w:tc>
          <w:tcPr>
            <w:tcW w:w="2257" w:type="dxa"/>
          </w:tcPr>
          <w:p w:rsidR="00F831C1" w:rsidRDefault="00F831C1" w:rsidP="00BC62B4">
            <w:pPr>
              <w:ind w:firstLine="0"/>
            </w:pPr>
            <w:r>
              <w:t>Studiju pamatprocesa nodrošināšana</w:t>
            </w:r>
          </w:p>
        </w:tc>
        <w:tc>
          <w:tcPr>
            <w:tcW w:w="6059" w:type="dxa"/>
          </w:tcPr>
          <w:p w:rsidR="00F831C1" w:rsidRPr="0022062B" w:rsidRDefault="00F831C1" w:rsidP="00BC62B4">
            <w:pPr>
              <w:widowControl w:val="0"/>
              <w:ind w:firstLine="0"/>
            </w:pPr>
            <w:r w:rsidRPr="0022062B">
              <w:t xml:space="preserve">Studiju virzienā īstenoto </w:t>
            </w:r>
            <w:r w:rsidRPr="009C03BA">
              <w:rPr>
                <w:b/>
              </w:rPr>
              <w:t>studiju iekšējo kvalitāti nodrošina sekojoši ar studiju procesu tieši saistīti dokumenti</w:t>
            </w:r>
            <w:r w:rsidRPr="0022062B">
              <w:t xml:space="preserve"> (dokumentu atrašanās </w:t>
            </w:r>
            <w:hyperlink r:id="rId16" w:history="1">
              <w:r w:rsidRPr="004A48FF">
                <w:rPr>
                  <w:rStyle w:val="Hyperlink"/>
                </w:rPr>
                <w:t>https://www.llu.lv/lv/ar-studijam-saistitie-dokumenti</w:t>
              </w:r>
            </w:hyperlink>
            <w:r>
              <w:t xml:space="preserve"> </w:t>
            </w:r>
            <w:r w:rsidRPr="0022062B">
              <w:t>)</w:t>
            </w:r>
          </w:p>
        </w:tc>
      </w:tr>
      <w:tr w:rsidR="00F831C1" w:rsidTr="00BC62B4">
        <w:tc>
          <w:tcPr>
            <w:tcW w:w="603" w:type="dxa"/>
          </w:tcPr>
          <w:p w:rsidR="00F831C1" w:rsidRDefault="00F831C1" w:rsidP="00BC62B4">
            <w:pPr>
              <w:ind w:firstLine="0"/>
            </w:pPr>
            <w:r>
              <w:t>2.2.</w:t>
            </w:r>
          </w:p>
        </w:tc>
        <w:tc>
          <w:tcPr>
            <w:tcW w:w="2257" w:type="dxa"/>
          </w:tcPr>
          <w:p w:rsidR="00F831C1" w:rsidRDefault="00F831C1" w:rsidP="00BC62B4">
            <w:pPr>
              <w:ind w:firstLine="0"/>
            </w:pPr>
            <w:r>
              <w:t>Zinātniski pētnieciskā darba nodrošināšana</w:t>
            </w:r>
          </w:p>
        </w:tc>
        <w:tc>
          <w:tcPr>
            <w:tcW w:w="6059" w:type="dxa"/>
          </w:tcPr>
          <w:p w:rsidR="00F831C1" w:rsidRDefault="00F831C1" w:rsidP="00BC62B4">
            <w:pPr>
              <w:widowControl w:val="0"/>
              <w:ind w:firstLine="0"/>
            </w:pPr>
            <w:r w:rsidRPr="0022062B">
              <w:t>Studiju virzienā īstenot</w:t>
            </w:r>
            <w:r>
              <w:t>ās zinātniskās darbības</w:t>
            </w:r>
            <w:r w:rsidRPr="0022062B">
              <w:t xml:space="preserve"> iekšējo kvalitāti nodrošina </w:t>
            </w:r>
            <w:r w:rsidRPr="00E40AFF">
              <w:rPr>
                <w:b/>
              </w:rPr>
              <w:t>mācībspēku zinātniskā darba ikgadējais izvērtējums atbilstoši viņu iesniegtajiem datiem</w:t>
            </w:r>
            <w:r w:rsidRPr="00E40AFF">
              <w:t>, pēc kuriem arī</w:t>
            </w:r>
            <w:r>
              <w:t xml:space="preserve"> tiek aprēķināta un izmaksāta </w:t>
            </w:r>
            <w:r>
              <w:lastRenderedPageBreak/>
              <w:t xml:space="preserve">piemaksa par zinātnisko darbu. Šāda motivācijas sistēma dod iespēju mācībspēkam aktīvāk iesaistīties pētniecībā, izmantot pētījumos iegūtās atziņas studiju kursu satura pilnveidē, iesaistīt pētījumos studējošos. Atbilstoši akadēmiskā darba profilam, mācībspēkiem ir iespēja veikt gan akadēmisko darbu ar studējošajiem, gan veikt pētniecību. Tas ir arī viens no nosacījumiem, lai varētu pretendēt uz vēlētu amatu. </w:t>
            </w:r>
          </w:p>
        </w:tc>
      </w:tr>
      <w:tr w:rsidR="00F831C1" w:rsidTr="00BC62B4">
        <w:tc>
          <w:tcPr>
            <w:tcW w:w="603" w:type="dxa"/>
          </w:tcPr>
          <w:p w:rsidR="00F831C1" w:rsidRDefault="00F831C1" w:rsidP="00BC62B4">
            <w:pPr>
              <w:ind w:firstLine="0"/>
            </w:pPr>
            <w:r>
              <w:lastRenderedPageBreak/>
              <w:t>2.3.</w:t>
            </w:r>
          </w:p>
        </w:tc>
        <w:tc>
          <w:tcPr>
            <w:tcW w:w="2257" w:type="dxa"/>
          </w:tcPr>
          <w:p w:rsidR="00F831C1" w:rsidRDefault="00F831C1" w:rsidP="00BC62B4">
            <w:pPr>
              <w:ind w:firstLine="0"/>
            </w:pPr>
            <w:r>
              <w:t>Tālmācības procesa nodrošināšana</w:t>
            </w:r>
          </w:p>
        </w:tc>
        <w:tc>
          <w:tcPr>
            <w:tcW w:w="6059" w:type="dxa"/>
          </w:tcPr>
          <w:p w:rsidR="00F831C1" w:rsidRDefault="00BC51A6" w:rsidP="00BC62B4">
            <w:pPr>
              <w:ind w:firstLine="0"/>
            </w:pPr>
            <w:r>
              <w:t>Akadēmiskā maģistra</w:t>
            </w:r>
            <w:r w:rsidR="00F831C1">
              <w:t xml:space="preserve"> studiju programmā </w:t>
            </w:r>
            <w:r w:rsidR="00F831C1" w:rsidRPr="00E40AFF">
              <w:rPr>
                <w:i/>
              </w:rPr>
              <w:t>Ģeoinformātika un tālizpēte</w:t>
            </w:r>
            <w:r w:rsidR="00F831C1">
              <w:t xml:space="preserve"> un studiju virzienā netiek piedāvātas tālmācības programmas, tomēr 2019.-2021. gadam tika būtiski </w:t>
            </w:r>
            <w:r w:rsidR="00F831C1" w:rsidRPr="00CE4300">
              <w:rPr>
                <w:b/>
              </w:rPr>
              <w:t>uzlabotas un pilnveidotas e-vides (</w:t>
            </w:r>
            <w:hyperlink r:id="rId17" w:history="1">
              <w:r w:rsidR="00F831C1" w:rsidRPr="00CE4300">
                <w:rPr>
                  <w:rStyle w:val="Hyperlink"/>
                  <w:b/>
                </w:rPr>
                <w:t>https://estudijas.llu.lv/</w:t>
              </w:r>
            </w:hyperlink>
            <w:r w:rsidR="00F831C1" w:rsidRPr="00CE4300">
              <w:rPr>
                <w:b/>
              </w:rPr>
              <w:t xml:space="preserve"> )  izmantošanas iespējas</w:t>
            </w:r>
            <w:r w:rsidR="00F831C1">
              <w:t xml:space="preserve"> saistībā ar Covid 19 pandēmijas ierobežojumiem klātienes studijām. Attīstīti tiešsaistes rīki, sagatavotas video lekcijas, izveidota plaša studiju materiālu bāze. Arī, atsākoties studijām klātienē, atsevišķus rīkus plānots izmantot studiju programmu adaptīvākai īstenošanai (piemēram, konsultācijas vai video lekcija, pieaicinot ārvalstu viesprofesorus; ievietot studiju materiālus, uzturēt testus u.c.). </w:t>
            </w:r>
            <w:r w:rsidR="00F831C1" w:rsidRPr="00CE4300">
              <w:rPr>
                <w:b/>
              </w:rPr>
              <w:t>E-vides kvalitātes izvērtējumu sniedz programmas studējošie kopā ar visa studiju kursa novērtējumu</w:t>
            </w:r>
            <w:r w:rsidR="00F831C1">
              <w:t xml:space="preserve"> konkrētā semestra beigās. Tāpat </w:t>
            </w:r>
            <w:r w:rsidR="00F831C1" w:rsidRPr="00E57689">
              <w:rPr>
                <w:b/>
              </w:rPr>
              <w:t>mācībspēku aktivitāte e-studiju vidē kopā ar citām studiju procesa un kvalifikācijas pilnveides aktivitātēm tiek novērtēta</w:t>
            </w:r>
            <w:r w:rsidR="00F831C1">
              <w:t xml:space="preserve"> katru gadu atbilstoši LLU noteiktajai kārtībai. Atbilstoši mācībspēka aktivitātēm tiek aprēķināta motivācijas piemaksa pie darba algas.</w:t>
            </w:r>
          </w:p>
        </w:tc>
      </w:tr>
      <w:tr w:rsidR="00F831C1" w:rsidTr="00BC62B4">
        <w:tc>
          <w:tcPr>
            <w:tcW w:w="603" w:type="dxa"/>
          </w:tcPr>
          <w:p w:rsidR="00F831C1" w:rsidRDefault="00F831C1" w:rsidP="00BC62B4">
            <w:pPr>
              <w:ind w:firstLine="0"/>
            </w:pPr>
            <w:r>
              <w:t>2.4.</w:t>
            </w:r>
          </w:p>
        </w:tc>
        <w:tc>
          <w:tcPr>
            <w:tcW w:w="2257" w:type="dxa"/>
          </w:tcPr>
          <w:p w:rsidR="00F831C1" w:rsidRDefault="00F831C1" w:rsidP="00BC62B4">
            <w:pPr>
              <w:ind w:firstLine="0"/>
            </w:pPr>
            <w:r>
              <w:t>Mūžizglītības procesa nodrošināšana</w:t>
            </w:r>
          </w:p>
        </w:tc>
        <w:tc>
          <w:tcPr>
            <w:tcW w:w="6059" w:type="dxa"/>
          </w:tcPr>
          <w:p w:rsidR="00F831C1" w:rsidRDefault="00F831C1" w:rsidP="00BC62B4">
            <w:pPr>
              <w:ind w:firstLine="0"/>
            </w:pPr>
            <w:r>
              <w:t xml:space="preserve">Studiju virziens sadarbojas ar LLU Mūžizglītības centru dažādu aktivitāšu ietvaros. </w:t>
            </w:r>
            <w:r w:rsidRPr="00D50E27">
              <w:rPr>
                <w:b/>
              </w:rPr>
              <w:t>Mācībspēku a</w:t>
            </w:r>
            <w:r w:rsidRPr="00E57689">
              <w:rPr>
                <w:b/>
              </w:rPr>
              <w:t>ktivitātes un dalība mūžizglītības aktivitātēs tiek novērtēta</w:t>
            </w:r>
            <w:r>
              <w:t xml:space="preserve"> katru gadu atbilstoši LLU noteiktajai kārtībai. Atbilstoši mācībspēka aktivitātēm tiek aprēķināta motivācijas piemaksa pie darba algas.</w:t>
            </w:r>
          </w:p>
        </w:tc>
      </w:tr>
      <w:tr w:rsidR="00F831C1" w:rsidTr="00BC62B4">
        <w:tc>
          <w:tcPr>
            <w:tcW w:w="603" w:type="dxa"/>
          </w:tcPr>
          <w:p w:rsidR="00F831C1" w:rsidRDefault="00F831C1" w:rsidP="00BC62B4">
            <w:pPr>
              <w:ind w:firstLine="0"/>
            </w:pPr>
            <w:r>
              <w:t>2.5.</w:t>
            </w:r>
          </w:p>
        </w:tc>
        <w:tc>
          <w:tcPr>
            <w:tcW w:w="2257" w:type="dxa"/>
          </w:tcPr>
          <w:p w:rsidR="00F831C1" w:rsidRDefault="00F831C1" w:rsidP="00BC62B4">
            <w:pPr>
              <w:ind w:firstLine="0"/>
            </w:pPr>
            <w:r>
              <w:t>Ārvalstu studentu piesaiste, uzņemšana un studiju procesa nodrošināšana</w:t>
            </w:r>
          </w:p>
        </w:tc>
        <w:tc>
          <w:tcPr>
            <w:tcW w:w="6059" w:type="dxa"/>
          </w:tcPr>
          <w:p w:rsidR="00F831C1" w:rsidRDefault="00F831C1" w:rsidP="00BC62B4">
            <w:pPr>
              <w:ind w:firstLine="0"/>
            </w:pPr>
            <w:r>
              <w:t xml:space="preserve">Ārvalstu studentu piesaiste, uzņemšana un studiju procesa organizēšana notiek sadarbībā ar </w:t>
            </w:r>
            <w:r w:rsidRPr="00E0354E">
              <w:rPr>
                <w:b/>
              </w:rPr>
              <w:t>LLU Starptautiskās sadarbības centru, kurš iekšējās kvalitātes nodrošināšanai ir izstrādājis noteiktu kārtību</w:t>
            </w:r>
            <w:r>
              <w:t xml:space="preserve"> šo procesu īstenošanai, kas ir pieejama LLU mājas lapā (</w:t>
            </w:r>
            <w:hyperlink r:id="rId18" w:history="1">
              <w:r w:rsidRPr="004A48FF">
                <w:rPr>
                  <w:rStyle w:val="Hyperlink"/>
                </w:rPr>
                <w:t>https://www.llu.lv/en/degree-studies</w:t>
              </w:r>
            </w:hyperlink>
            <w:r>
              <w:t xml:space="preserve">, </w:t>
            </w:r>
            <w:hyperlink r:id="rId19" w:history="1">
              <w:r w:rsidRPr="004A48FF">
                <w:rPr>
                  <w:rStyle w:val="Hyperlink"/>
                </w:rPr>
                <w:t>https://www.llu.lv/en/exchange-studies</w:t>
              </w:r>
            </w:hyperlink>
            <w:r>
              <w:t xml:space="preserve"> ).</w:t>
            </w:r>
          </w:p>
          <w:p w:rsidR="00F831C1" w:rsidRDefault="00F831C1" w:rsidP="00BC62B4">
            <w:pPr>
              <w:ind w:firstLine="0"/>
            </w:pPr>
            <w:r>
              <w:t xml:space="preserve">Studiju virziena ietvaros darbs ar ārvalstu studentiem tiek organizēts ar fakultāšu starptautiskajiem koordinatoriem (mobilitātes programmu studējošajiem) un studiju programmu direktoriem (programmās, kas tiek piedāvātas angļu valodā, studējošajiem). </w:t>
            </w:r>
          </w:p>
          <w:p w:rsidR="00F831C1" w:rsidRDefault="00F831C1" w:rsidP="00BC62B4">
            <w:pPr>
              <w:ind w:firstLine="0"/>
            </w:pPr>
            <w:r w:rsidRPr="00E0354E">
              <w:rPr>
                <w:b/>
              </w:rPr>
              <w:t>Ārvalstu studējošie aizpilda aptaujas par studiju procesu</w:t>
            </w:r>
            <w:r>
              <w:t xml:space="preserve">, kas tiek izmantotas studiju procesa pilnveidošanai </w:t>
            </w:r>
          </w:p>
        </w:tc>
      </w:tr>
      <w:tr w:rsidR="00F831C1" w:rsidTr="00BC62B4">
        <w:tc>
          <w:tcPr>
            <w:tcW w:w="603" w:type="dxa"/>
          </w:tcPr>
          <w:p w:rsidR="00F831C1" w:rsidRDefault="00F831C1" w:rsidP="00BC62B4">
            <w:pPr>
              <w:ind w:firstLine="0"/>
            </w:pPr>
            <w:r>
              <w:t>2.6.</w:t>
            </w:r>
          </w:p>
        </w:tc>
        <w:tc>
          <w:tcPr>
            <w:tcW w:w="2257" w:type="dxa"/>
          </w:tcPr>
          <w:p w:rsidR="00F831C1" w:rsidRDefault="00F831C1" w:rsidP="00BC62B4">
            <w:pPr>
              <w:ind w:firstLine="0"/>
            </w:pPr>
            <w:r>
              <w:t>Starptautiskās sadarbības nodrošināšana</w:t>
            </w:r>
          </w:p>
        </w:tc>
        <w:tc>
          <w:tcPr>
            <w:tcW w:w="6059" w:type="dxa"/>
          </w:tcPr>
          <w:p w:rsidR="00F831C1" w:rsidRDefault="00F831C1" w:rsidP="00BC62B4">
            <w:pPr>
              <w:ind w:firstLine="0"/>
            </w:pPr>
            <w:r>
              <w:t xml:space="preserve">Studiju virzienā tiek īstenotas dažādas starptautiskās aktivitātes: starptautiskie sadarbības projekti, organizētas konferences un semināri, starptautiskās vasaras skolas, apmācības BOVA un citu programmu ietvaros. </w:t>
            </w:r>
            <w:r w:rsidRPr="00E0354E">
              <w:rPr>
                <w:b/>
              </w:rPr>
              <w:t>Mācībspēki katru gadu sagatavo atskaiti par studiju un pētniecības aktivitātēm, tai skaitā starptautiskajām.</w:t>
            </w:r>
            <w:r>
              <w:t xml:space="preserve"> Pēc iesniegto </w:t>
            </w:r>
            <w:r>
              <w:lastRenderedPageBreak/>
              <w:t xml:space="preserve">atskaišu izvērtējuma, mācībspēkiem tiek aprēķinātas un izmaksātas motivācijas piemaksas. Šāda motivācijas sistēma veicina mācībspēku starptautisko aktivitāti, kas ir būtiska studiju virziena attīstībai. </w:t>
            </w:r>
          </w:p>
        </w:tc>
      </w:tr>
      <w:tr w:rsidR="00F831C1" w:rsidTr="00BC62B4">
        <w:tc>
          <w:tcPr>
            <w:tcW w:w="603" w:type="dxa"/>
            <w:shd w:val="clear" w:color="auto" w:fill="F2F2F2" w:themeFill="background1" w:themeFillShade="F2"/>
          </w:tcPr>
          <w:p w:rsidR="00F831C1" w:rsidRDefault="00F831C1" w:rsidP="00BC62B4">
            <w:pPr>
              <w:ind w:firstLine="0"/>
            </w:pPr>
            <w:r>
              <w:lastRenderedPageBreak/>
              <w:t>3.</w:t>
            </w:r>
          </w:p>
        </w:tc>
        <w:tc>
          <w:tcPr>
            <w:tcW w:w="2257" w:type="dxa"/>
            <w:shd w:val="clear" w:color="auto" w:fill="F2F2F2" w:themeFill="background1" w:themeFillShade="F2"/>
          </w:tcPr>
          <w:p w:rsidR="00F831C1" w:rsidRPr="00A31C25" w:rsidRDefault="00F831C1" w:rsidP="00BC62B4">
            <w:pPr>
              <w:ind w:firstLine="0"/>
              <w:rPr>
                <w:b/>
              </w:rPr>
            </w:pPr>
            <w:r w:rsidRPr="00A31C25">
              <w:rPr>
                <w:b/>
              </w:rPr>
              <w:t xml:space="preserve">Atbalsta procesi: </w:t>
            </w:r>
          </w:p>
        </w:tc>
        <w:tc>
          <w:tcPr>
            <w:tcW w:w="6059" w:type="dxa"/>
            <w:shd w:val="clear" w:color="auto" w:fill="F2F2F2" w:themeFill="background1" w:themeFillShade="F2"/>
          </w:tcPr>
          <w:p w:rsidR="00F831C1" w:rsidRDefault="00F831C1" w:rsidP="00BC62B4">
            <w:pPr>
              <w:ind w:firstLine="0"/>
            </w:pPr>
          </w:p>
        </w:tc>
      </w:tr>
      <w:tr w:rsidR="00F831C1" w:rsidTr="00BC62B4">
        <w:tc>
          <w:tcPr>
            <w:tcW w:w="603" w:type="dxa"/>
          </w:tcPr>
          <w:p w:rsidR="00F831C1" w:rsidRDefault="00F831C1" w:rsidP="00BC62B4">
            <w:pPr>
              <w:ind w:firstLine="0"/>
            </w:pPr>
            <w:r>
              <w:t>3.1.</w:t>
            </w:r>
          </w:p>
        </w:tc>
        <w:tc>
          <w:tcPr>
            <w:tcW w:w="2257" w:type="dxa"/>
          </w:tcPr>
          <w:p w:rsidR="00F831C1" w:rsidRDefault="00F831C1" w:rsidP="00BC62B4">
            <w:pPr>
              <w:ind w:firstLine="0"/>
            </w:pPr>
            <w:r>
              <w:t>Cilvēkresursu vadība un attīstība</w:t>
            </w:r>
          </w:p>
        </w:tc>
        <w:tc>
          <w:tcPr>
            <w:tcW w:w="6059" w:type="dxa"/>
          </w:tcPr>
          <w:p w:rsidR="00F831C1" w:rsidRDefault="00F831C1" w:rsidP="00BC62B4">
            <w:pPr>
              <w:ind w:firstLine="0"/>
            </w:pPr>
            <w:r>
              <w:t xml:space="preserve">Studiju virziena un studiju programmu iekšējās kvalitātes nodrošināšanai būtiska ir cilvēkresursu vadība un attīstības plānošana, kā arī atbilstoša personāla atlase (akadēmiskais, zinātniskais personāls un mācību palīgpersonāls). Tāpēc tiek izstrādāts </w:t>
            </w:r>
            <w:r w:rsidRPr="00823D14">
              <w:t>akadēmiskā un zinātniskā personāla attīstības plāns 6 gadiem,</w:t>
            </w:r>
            <w:r>
              <w:t xml:space="preserve"> kurā norādītas plānotās izmaiņas amatos (izaugsmes iespējas atbilstoši brīvajām vakancēm, paaudžu nomaiņa, tematisko jomu pēctecība, jaunu vietu nepieciešamība). Vēlēšanas amatos (profesora, asociētā profesora, docenta, lektora, vadošā pētnieka, pētnieka zinātniskā asistenta) tiek plānotas atbilstoši 6-gadu plānam. Tomēr personāla attīstības plāns katru gadu tiek pārskatīts un, ja nepieciešams, aktualizēts atbilstoši aktuālajai situācijai. Personāla attīstības plāns palīdz nodrošināt vienmērīgu studiju virziena jomu un akadēmisko amatu līmeņu pārstāvniecību. </w:t>
            </w:r>
          </w:p>
          <w:p w:rsidR="00F831C1" w:rsidRDefault="00F831C1" w:rsidP="00BC62B4">
            <w:pPr>
              <w:ind w:firstLine="0"/>
            </w:pPr>
            <w:r>
              <w:t xml:space="preserve">Tāpēc, izveidojoties brīvai akadēmiskā amata vakancei, katedras vadītājs mērķtiecīgi uzrunā atbilstošās kandidatūras no nozares vai doktorantu vidus, ņemot vērā katra kandidāta profesionālās vai pētnieciskās jomas atbilstību katedrā izsludinātajai vakancei. Turpmāko personāla atlases un vadības procedūru veic LLU Personāldaļa atbilstoši Latvijas un LLU normatīvajiem dokumentiem.  </w:t>
            </w:r>
          </w:p>
          <w:p w:rsidR="00F831C1" w:rsidRDefault="00F831C1" w:rsidP="00BC62B4">
            <w:pPr>
              <w:ind w:firstLine="0"/>
            </w:pPr>
            <w:r>
              <w:t xml:space="preserve">Tāpat </w:t>
            </w:r>
            <w:r w:rsidRPr="008C1C56">
              <w:rPr>
                <w:b/>
              </w:rPr>
              <w:t>studiju programmas direktors</w:t>
            </w:r>
            <w:r>
              <w:rPr>
                <w:b/>
              </w:rPr>
              <w:t xml:space="preserve"> sadarbībā ar atbilstošās katedras vadītāju</w:t>
            </w:r>
            <w:r w:rsidRPr="008C1C56">
              <w:rPr>
                <w:b/>
              </w:rPr>
              <w:t xml:space="preserve"> katru gadu veic pārrunas ar akadēmisko personālu par nākamā studiju gadā plānoto slodzi</w:t>
            </w:r>
            <w:r>
              <w:rPr>
                <w:b/>
              </w:rPr>
              <w:t xml:space="preserve"> </w:t>
            </w:r>
            <w:r>
              <w:t xml:space="preserve">atbilstoši mācībspēka darba iespējām un vēlmēm, kā arī ņemot vērā mācībspēka darba kvalitātes novērtējumu iepriekšējā studiju gadā.  </w:t>
            </w:r>
          </w:p>
        </w:tc>
      </w:tr>
      <w:tr w:rsidR="00F831C1" w:rsidTr="00BC62B4">
        <w:tc>
          <w:tcPr>
            <w:tcW w:w="603" w:type="dxa"/>
          </w:tcPr>
          <w:p w:rsidR="00F831C1" w:rsidRDefault="00F831C1" w:rsidP="00BC62B4">
            <w:pPr>
              <w:ind w:firstLine="0"/>
            </w:pPr>
            <w:r>
              <w:t>3.2.</w:t>
            </w:r>
          </w:p>
        </w:tc>
        <w:tc>
          <w:tcPr>
            <w:tcW w:w="2257" w:type="dxa"/>
          </w:tcPr>
          <w:p w:rsidR="00F831C1" w:rsidRPr="00823D14" w:rsidRDefault="00F831C1" w:rsidP="00BC62B4">
            <w:pPr>
              <w:ind w:firstLine="0"/>
            </w:pPr>
            <w:r w:rsidRPr="00823D14">
              <w:t>Finanšu resursu vadība</w:t>
            </w:r>
          </w:p>
        </w:tc>
        <w:tc>
          <w:tcPr>
            <w:tcW w:w="6059" w:type="dxa"/>
          </w:tcPr>
          <w:p w:rsidR="00F831C1" w:rsidRDefault="00F831C1" w:rsidP="00BC62B4">
            <w:pPr>
              <w:ind w:firstLine="0"/>
            </w:pPr>
            <w:r>
              <w:t xml:space="preserve">Studiju virziena </w:t>
            </w:r>
            <w:r w:rsidRPr="00823D14">
              <w:t>finanšu resursu vadība notiek divos virzienos. Vienu daļu veido centralizēti administrētais finansējums (darbinieku algas, kopējie LLU uzturēšanas u</w:t>
            </w:r>
            <w:r w:rsidR="00BC51A6">
              <w:t xml:space="preserve">n administrēšanas izdevumi), ko </w:t>
            </w:r>
            <w:r w:rsidRPr="00823D14">
              <w:t xml:space="preserve">plāno un pārrauga LLU Finanšu plānošanas centrs atbilstoši LLU iekšējiem normatīvajiem dokumentiem. Otra finansējuma daļa tiek plānota VBF ietvaros fakultātes, studiju virzienam un programmām nepieciešamās infrastruktūras attīstībai un uzturēšanai, studiju un pētnieciskā procesa īstenošanai. Atbilstoši VBF pieejamajam finansējumam katru gadu tiek sagatavota ieņēmumu un izdevumu tāme, kurā iekļaujamās pozīcijas tiek pārrunātas un saskaņotas ar katedru vadītājiem. Sagatavotā </w:t>
            </w:r>
            <w:r w:rsidRPr="00823D14">
              <w:rPr>
                <w:b/>
              </w:rPr>
              <w:t>tāme, kā arī finanšu izlietojuma atskaite par iepriekšējo gadu tiek izskatīta un apstiprināta VBF domē</w:t>
            </w:r>
            <w:r w:rsidRPr="00823D14">
              <w:t>, kas nodrošina pārredzamu finanšu resursu vadību.</w:t>
            </w:r>
          </w:p>
        </w:tc>
      </w:tr>
      <w:tr w:rsidR="00F831C1" w:rsidTr="00BC62B4">
        <w:tc>
          <w:tcPr>
            <w:tcW w:w="603" w:type="dxa"/>
          </w:tcPr>
          <w:p w:rsidR="00F831C1" w:rsidRDefault="00F831C1" w:rsidP="00BC62B4">
            <w:pPr>
              <w:ind w:firstLine="0"/>
            </w:pPr>
            <w:r>
              <w:t>3.3.</w:t>
            </w:r>
          </w:p>
        </w:tc>
        <w:tc>
          <w:tcPr>
            <w:tcW w:w="2257" w:type="dxa"/>
          </w:tcPr>
          <w:p w:rsidR="00F831C1" w:rsidRDefault="00F831C1" w:rsidP="00BC62B4">
            <w:pPr>
              <w:ind w:firstLine="0"/>
              <w:jc w:val="left"/>
            </w:pPr>
            <w:r w:rsidRPr="00823D14">
              <w:t>Infrastruktūras nodrošināšana un uzturēšana</w:t>
            </w:r>
          </w:p>
        </w:tc>
        <w:tc>
          <w:tcPr>
            <w:tcW w:w="6059" w:type="dxa"/>
          </w:tcPr>
          <w:p w:rsidR="00F831C1" w:rsidRDefault="00F831C1" w:rsidP="00BC62B4">
            <w:pPr>
              <w:ind w:firstLine="0"/>
            </w:pPr>
            <w:r>
              <w:t xml:space="preserve">Infrastruktūras nodrošināšana un uzturēšana tiek īstenota divos blokos. Viens ir centralizēti plānotā infrastruktūras uzturēšana, otrs ir specifiskās, konkrētām studiju </w:t>
            </w:r>
            <w:r>
              <w:lastRenderedPageBreak/>
              <w:t xml:space="preserve">programmām nepieciešamās </w:t>
            </w:r>
            <w:r w:rsidRPr="006C6495">
              <w:t xml:space="preserve">infrastruktūras </w:t>
            </w:r>
            <w:r>
              <w:t xml:space="preserve">(laboratorijas, datorklases utt.) </w:t>
            </w:r>
            <w:r w:rsidRPr="006C6495">
              <w:t>nodrošināšana un uzturēšana</w:t>
            </w:r>
            <w:r>
              <w:t xml:space="preserve">. </w:t>
            </w:r>
            <w:r w:rsidRPr="006C6495">
              <w:rPr>
                <w:b/>
              </w:rPr>
              <w:t xml:space="preserve">Studiju virzienam un </w:t>
            </w:r>
            <w:r>
              <w:rPr>
                <w:b/>
              </w:rPr>
              <w:t xml:space="preserve">studiju </w:t>
            </w:r>
            <w:r w:rsidRPr="006C6495">
              <w:rPr>
                <w:b/>
              </w:rPr>
              <w:t>programmām nepieciešamās infrastruktūras plānošana un nepieciešamā uzturēšana notiek katedru līmenī</w:t>
            </w:r>
            <w:r>
              <w:t xml:space="preserve">. Katedras sagatavo un prioritizē nepieciešamos darbus un iepirkumus infrastruktūras attīstībai un uzturēšanai. VBF dekāns veic pārrunas ar katedru vadītājiem, lai identificētu prioritāri veicamos darbus, kuriem būtu nepieciešams plānot finansējumu tekošā gada ietvaros vai nākamajos gados. Atbilstoši pieejamajam finansējumam tiek sagatavots iepirkumu plāns, kurā iekļauj konkrētajā gadā īstenojamos infrastruktūras darbus. Iepirkumu plānu saskaņo LLU Kanclers, ja nepieciešams, tad citi iesaistītie dienesti. Tālāko </w:t>
            </w:r>
            <w:r w:rsidRPr="00F54C14">
              <w:rPr>
                <w:b/>
              </w:rPr>
              <w:t>iepirkumu procesu organizē un nodrošina LLU Iepirkumu daļa</w:t>
            </w:r>
            <w:r>
              <w:t xml:space="preserve"> atbilstoši Latvijas un LLU iekšējiem normatīvajiem dokumentiem.</w:t>
            </w:r>
          </w:p>
          <w:p w:rsidR="00F831C1" w:rsidRDefault="00F831C1" w:rsidP="00BC62B4">
            <w:pPr>
              <w:ind w:firstLine="0"/>
            </w:pPr>
            <w:r>
              <w:t>Pēdējo gadu laikā nozīmīga infrastruktūras attīstība notika, īstenojot vairākus ES programmu projektus (piemēram, GIS Kompetenču centra izveidošana un attīstība).</w:t>
            </w:r>
          </w:p>
        </w:tc>
      </w:tr>
      <w:tr w:rsidR="00F831C1" w:rsidTr="00BC62B4">
        <w:tc>
          <w:tcPr>
            <w:tcW w:w="603" w:type="dxa"/>
          </w:tcPr>
          <w:p w:rsidR="00F831C1" w:rsidRDefault="00F831C1" w:rsidP="00BC62B4">
            <w:pPr>
              <w:ind w:firstLine="0"/>
            </w:pPr>
            <w:r>
              <w:lastRenderedPageBreak/>
              <w:t>3.4.</w:t>
            </w:r>
          </w:p>
        </w:tc>
        <w:tc>
          <w:tcPr>
            <w:tcW w:w="2257" w:type="dxa"/>
          </w:tcPr>
          <w:p w:rsidR="00F831C1" w:rsidRDefault="00F831C1" w:rsidP="00BC62B4">
            <w:pPr>
              <w:ind w:firstLine="0"/>
            </w:pPr>
            <w:r>
              <w:t>Dokumentu vadība</w:t>
            </w:r>
          </w:p>
        </w:tc>
        <w:tc>
          <w:tcPr>
            <w:tcW w:w="6059" w:type="dxa"/>
          </w:tcPr>
          <w:p w:rsidR="00F831C1" w:rsidRDefault="00F831C1" w:rsidP="00BC62B4">
            <w:pPr>
              <w:ind w:firstLine="0"/>
            </w:pPr>
            <w:r>
              <w:t xml:space="preserve">LLU ir noteikta kārtība dokumentu vadībai, izstrādāti iekšējie normatīvie dokumenti, kuri </w:t>
            </w:r>
            <w:r w:rsidRPr="00D50E27">
              <w:t xml:space="preserve">tiek ievēroti arī studiju virziena un </w:t>
            </w:r>
            <w:r>
              <w:t xml:space="preserve">studiju </w:t>
            </w:r>
            <w:r w:rsidRPr="00D50E27">
              <w:t>programmu kontekstā.</w:t>
            </w:r>
          </w:p>
        </w:tc>
      </w:tr>
      <w:tr w:rsidR="00F831C1" w:rsidTr="00BC62B4">
        <w:tc>
          <w:tcPr>
            <w:tcW w:w="603" w:type="dxa"/>
          </w:tcPr>
          <w:p w:rsidR="00F831C1" w:rsidRDefault="00F831C1" w:rsidP="00BC62B4">
            <w:pPr>
              <w:ind w:firstLine="0"/>
            </w:pPr>
            <w:r>
              <w:t>3.5.</w:t>
            </w:r>
          </w:p>
        </w:tc>
        <w:tc>
          <w:tcPr>
            <w:tcW w:w="2257" w:type="dxa"/>
          </w:tcPr>
          <w:p w:rsidR="00F831C1" w:rsidRDefault="00F831C1" w:rsidP="00BC62B4">
            <w:pPr>
              <w:ind w:firstLine="0"/>
            </w:pPr>
            <w:r>
              <w:t>Iesniegumu un sūdzību izskatīšana</w:t>
            </w:r>
          </w:p>
        </w:tc>
        <w:tc>
          <w:tcPr>
            <w:tcW w:w="6059" w:type="dxa"/>
          </w:tcPr>
          <w:p w:rsidR="00F831C1" w:rsidRPr="00F7452C" w:rsidRDefault="00F831C1" w:rsidP="00BC62B4">
            <w:pPr>
              <w:ind w:firstLine="0"/>
            </w:pPr>
            <w:r>
              <w:t xml:space="preserve">LLU ir noteikta kārtība iesniegumu un sūdzību izskatīšanai. Iesniegumu un sūdzību izskatīšana </w:t>
            </w:r>
            <w:r w:rsidRPr="00F7452C">
              <w:rPr>
                <w:b/>
              </w:rPr>
              <w:t xml:space="preserve">studiju virziena </w:t>
            </w:r>
            <w:r>
              <w:rPr>
                <w:b/>
              </w:rPr>
              <w:t xml:space="preserve">studiju </w:t>
            </w:r>
            <w:r w:rsidRPr="00F7452C">
              <w:rPr>
                <w:b/>
              </w:rPr>
              <w:t>programmu kontekstā primāri notiek studiju programmas direktora līmenī</w:t>
            </w:r>
            <w:r>
              <w:t xml:space="preserve">. Ja jautājumu nav iespējams atrisināt šajā līmenī, tad to izskata </w:t>
            </w:r>
            <w:r w:rsidRPr="00F7452C">
              <w:rPr>
                <w:b/>
              </w:rPr>
              <w:t>VBF Metodiskā komisija</w:t>
            </w:r>
            <w:r>
              <w:rPr>
                <w:b/>
              </w:rPr>
              <w:t xml:space="preserve">, </w:t>
            </w:r>
            <w:r>
              <w:t>nepieciešamības gadījumā pieaicinot iesaistītās puses.</w:t>
            </w:r>
          </w:p>
        </w:tc>
      </w:tr>
      <w:tr w:rsidR="00F831C1" w:rsidTr="00BC62B4">
        <w:tc>
          <w:tcPr>
            <w:tcW w:w="603" w:type="dxa"/>
          </w:tcPr>
          <w:p w:rsidR="00F831C1" w:rsidRDefault="00F831C1" w:rsidP="00BC62B4">
            <w:pPr>
              <w:ind w:firstLine="0"/>
            </w:pPr>
            <w:r>
              <w:t>3.6.</w:t>
            </w:r>
          </w:p>
        </w:tc>
        <w:tc>
          <w:tcPr>
            <w:tcW w:w="2257" w:type="dxa"/>
          </w:tcPr>
          <w:p w:rsidR="00F831C1" w:rsidRPr="00EF6A8B" w:rsidRDefault="00F831C1" w:rsidP="00BC62B4">
            <w:pPr>
              <w:ind w:firstLine="0"/>
            </w:pPr>
            <w:r w:rsidRPr="00EF6A8B">
              <w:t>Komunikācijas nodrošināšana</w:t>
            </w:r>
          </w:p>
        </w:tc>
        <w:tc>
          <w:tcPr>
            <w:tcW w:w="6059" w:type="dxa"/>
          </w:tcPr>
          <w:p w:rsidR="00F831C1" w:rsidRDefault="00F831C1" w:rsidP="00BC62B4">
            <w:pPr>
              <w:ind w:firstLine="0"/>
            </w:pPr>
            <w:r>
              <w:t xml:space="preserve">Komunikācijas nodrošināšana studiju virziena kontekstā notiek divos virzienos – ārējā un iekšējā komunikācija. Ārējā komunikācija ar sabiedrību kopumā tiek nodrošināta sadarbībā ar LLU Komunikāciju un mārketinga centru, izmantojot LLU un VBF interneta vietnes, sociālos un citus mēdijus. Tas nodrošina </w:t>
            </w:r>
            <w:r w:rsidRPr="008C562E">
              <w:rPr>
                <w:b/>
              </w:rPr>
              <w:t>LLU vienota tēla un informācijas nodošanu sabiedrībai.</w:t>
            </w:r>
            <w:r>
              <w:t xml:space="preserve"> </w:t>
            </w:r>
          </w:p>
          <w:p w:rsidR="00F831C1" w:rsidRDefault="00F831C1" w:rsidP="00BC62B4">
            <w:pPr>
              <w:ind w:firstLine="0"/>
            </w:pPr>
            <w:r>
              <w:t xml:space="preserve">Komunikācija ar sadarbības partneriem un ieinteresētajām pusēm tiek nodrošināta atbilstoši jautājuma nozīmīgumam un tematikai, iesaistot </w:t>
            </w:r>
            <w:r w:rsidRPr="00BA2AD0">
              <w:rPr>
                <w:b/>
              </w:rPr>
              <w:t>atbilstoša līmeņa vai jomas darbinieku</w:t>
            </w:r>
            <w:r>
              <w:t xml:space="preserve">. </w:t>
            </w:r>
          </w:p>
          <w:p w:rsidR="00F831C1" w:rsidRDefault="00F831C1" w:rsidP="00BC62B4">
            <w:pPr>
              <w:ind w:firstLine="0"/>
            </w:pPr>
            <w:r>
              <w:t xml:space="preserve">Studiju virziena iekšējā komunikācija tiek nodrošināta katedras sēžu un dažādu darba grupu un komisiju ietvaros. Tāpat komunikācija notiek e-pastā, kur </w:t>
            </w:r>
            <w:r w:rsidRPr="000872D3">
              <w:rPr>
                <w:b/>
              </w:rPr>
              <w:t>katram LLU darbiniekam un studējošajam tiek nodrošināta sava e-pasta adrese</w:t>
            </w:r>
            <w:r>
              <w:t xml:space="preserve">. Komunikācija studiju kursa ietvaros tiek nodrošināta arī e-studiju vidē. </w:t>
            </w:r>
          </w:p>
          <w:p w:rsidR="00F831C1" w:rsidRDefault="00F831C1" w:rsidP="00BC62B4">
            <w:pPr>
              <w:pStyle w:val="ListParagraph"/>
              <w:ind w:left="31"/>
            </w:pPr>
            <w:r>
              <w:t xml:space="preserve">Informācijas apritei izveidotas ikmēneša </w:t>
            </w:r>
            <w:r w:rsidRPr="00CB3D21">
              <w:rPr>
                <w:b/>
              </w:rPr>
              <w:t>LLU Ziņu lapas</w:t>
            </w:r>
            <w:r>
              <w:t xml:space="preserve"> ar aktuālāko universitātē (notikumi un lēmumi) darbiniekiem un studējošajiem.</w:t>
            </w:r>
          </w:p>
          <w:p w:rsidR="00F831C1" w:rsidRDefault="00F831C1" w:rsidP="00BC62B4">
            <w:pPr>
              <w:ind w:firstLine="0"/>
            </w:pPr>
            <w:r>
              <w:t xml:space="preserve">Iekšējās komunikācijas kultūru regulē </w:t>
            </w:r>
            <w:r w:rsidRPr="000872D3">
              <w:rPr>
                <w:b/>
              </w:rPr>
              <w:t>LLU Ētikas kodekss</w:t>
            </w:r>
            <w:r>
              <w:t xml:space="preserve"> </w:t>
            </w:r>
            <w:hyperlink r:id="rId20" w:history="1">
              <w:r w:rsidRPr="004A48FF">
                <w:rPr>
                  <w:rStyle w:val="Hyperlink"/>
                </w:rPr>
                <w:t>https://www.llu.lv/lv/noteikumi</w:t>
              </w:r>
            </w:hyperlink>
            <w:r>
              <w:t xml:space="preserve"> </w:t>
            </w:r>
          </w:p>
        </w:tc>
      </w:tr>
      <w:tr w:rsidR="00F831C1" w:rsidTr="00BC62B4">
        <w:tc>
          <w:tcPr>
            <w:tcW w:w="603" w:type="dxa"/>
          </w:tcPr>
          <w:p w:rsidR="00F831C1" w:rsidRDefault="00F831C1" w:rsidP="00BC62B4">
            <w:pPr>
              <w:ind w:firstLine="0"/>
            </w:pPr>
            <w:r>
              <w:t>3.7.</w:t>
            </w:r>
          </w:p>
        </w:tc>
        <w:tc>
          <w:tcPr>
            <w:tcW w:w="2257" w:type="dxa"/>
          </w:tcPr>
          <w:p w:rsidR="00F831C1" w:rsidRDefault="00F831C1" w:rsidP="00BC62B4">
            <w:pPr>
              <w:ind w:firstLine="0"/>
            </w:pPr>
            <w:r>
              <w:t xml:space="preserve">Fundamentālās bibliotēkas </w:t>
            </w:r>
            <w:r>
              <w:lastRenderedPageBreak/>
              <w:t>uzturēšana un atjaunošana</w:t>
            </w:r>
          </w:p>
        </w:tc>
        <w:tc>
          <w:tcPr>
            <w:tcW w:w="6059" w:type="dxa"/>
          </w:tcPr>
          <w:p w:rsidR="00F831C1" w:rsidRDefault="00F831C1" w:rsidP="00BC62B4">
            <w:pPr>
              <w:ind w:firstLine="0"/>
            </w:pPr>
            <w:r>
              <w:lastRenderedPageBreak/>
              <w:t xml:space="preserve">Fundamentālās bibliotēkas uzturēšanas un krājumu atjaunošanas procesu uzrauga bibliotēkas darbinieki. LLU Fundamentālā bibliotēka katru gadu veic </w:t>
            </w:r>
            <w:r w:rsidRPr="00F27AF7">
              <w:rPr>
                <w:b/>
              </w:rPr>
              <w:t xml:space="preserve">aptaujas par </w:t>
            </w:r>
            <w:r w:rsidRPr="00F27AF7">
              <w:rPr>
                <w:b/>
              </w:rPr>
              <w:lastRenderedPageBreak/>
              <w:t>studiju virziena programmu īstenošanai nepieciešamās literatūras iegādi</w:t>
            </w:r>
            <w:r>
              <w:t>. Nepieciešamie informācijas avoti (grāmatas, žurnāli, datu bāzes utt.) tiek apkopoti katedru līmenī no programmu īstenošanā iesaistītajiem mācībspēkiem.</w:t>
            </w:r>
          </w:p>
          <w:p w:rsidR="00F831C1" w:rsidRDefault="00F831C1" w:rsidP="00BC62B4">
            <w:pPr>
              <w:ind w:firstLine="0"/>
            </w:pPr>
            <w:r>
              <w:t xml:space="preserve">Paralēli Fundamentālās bibliotēkas krājumu papildināšanai </w:t>
            </w:r>
            <w:r w:rsidRPr="00EF6A8B">
              <w:t>VBF tiek uzturēts metodiskais kabinets</w:t>
            </w:r>
            <w:r>
              <w:t xml:space="preserve">, kuru tematiskās bibliotēkas uzturēšanai katru gadu tiek plānots finansējums. Informācija par LLU Fundamentālajā bibliotēkā un abos metodiskajos kabinetos studiju virziena programmām pieejamajām grāmatām ievietota un pieejama VBF mājas lapā   </w:t>
            </w:r>
            <w:hyperlink r:id="rId21" w:history="1">
              <w:r w:rsidRPr="004A48FF">
                <w:rPr>
                  <w:rStyle w:val="Hyperlink"/>
                </w:rPr>
                <w:t>http://www.vbf.llu.lv/lv/informacijas-centrs</w:t>
              </w:r>
            </w:hyperlink>
            <w:r>
              <w:t xml:space="preserve"> </w:t>
            </w:r>
          </w:p>
        </w:tc>
      </w:tr>
      <w:tr w:rsidR="00F831C1" w:rsidTr="00BC62B4">
        <w:tc>
          <w:tcPr>
            <w:tcW w:w="603" w:type="dxa"/>
          </w:tcPr>
          <w:p w:rsidR="00F831C1" w:rsidRDefault="00F831C1" w:rsidP="00BC62B4">
            <w:pPr>
              <w:ind w:firstLine="0"/>
            </w:pPr>
            <w:r>
              <w:lastRenderedPageBreak/>
              <w:t>3.8.</w:t>
            </w:r>
          </w:p>
        </w:tc>
        <w:tc>
          <w:tcPr>
            <w:tcW w:w="2257" w:type="dxa"/>
          </w:tcPr>
          <w:p w:rsidR="00F831C1" w:rsidRDefault="00F831C1" w:rsidP="00BC62B4">
            <w:pPr>
              <w:ind w:firstLine="0"/>
            </w:pPr>
            <w:r w:rsidRPr="00746F84">
              <w:t>Iepirkumu procesa nodrošināšana</w:t>
            </w:r>
          </w:p>
        </w:tc>
        <w:tc>
          <w:tcPr>
            <w:tcW w:w="6059" w:type="dxa"/>
          </w:tcPr>
          <w:p w:rsidR="00F831C1" w:rsidRDefault="00F831C1" w:rsidP="00BC62B4">
            <w:pPr>
              <w:ind w:firstLine="0"/>
            </w:pPr>
            <w:r>
              <w:t xml:space="preserve">Studiju virziena </w:t>
            </w:r>
            <w:r w:rsidRPr="00D755F1">
              <w:rPr>
                <w:b/>
              </w:rPr>
              <w:t>iepirkumu plānošana notiek katedru līmenī</w:t>
            </w:r>
            <w:r>
              <w:t xml:space="preserve">. </w:t>
            </w:r>
            <w:r w:rsidRPr="00D755F1">
              <w:t xml:space="preserve">Katedras sagatavo </w:t>
            </w:r>
            <w:r>
              <w:t>pieprasījumus</w:t>
            </w:r>
            <w:r w:rsidRPr="00D755F1">
              <w:t xml:space="preserve"> nepieciešam</w:t>
            </w:r>
            <w:r>
              <w:t>ajiem</w:t>
            </w:r>
            <w:r w:rsidRPr="00D755F1">
              <w:t xml:space="preserve"> iepirkum</w:t>
            </w:r>
            <w:r>
              <w:t>iem</w:t>
            </w:r>
            <w:r w:rsidRPr="00D755F1">
              <w:t xml:space="preserve">. </w:t>
            </w:r>
            <w:r>
              <w:t>D</w:t>
            </w:r>
            <w:r w:rsidRPr="00D755F1">
              <w:t>ekān</w:t>
            </w:r>
            <w:r>
              <w:t>i</w:t>
            </w:r>
            <w:r w:rsidRPr="00D755F1">
              <w:t xml:space="preserve"> veic pārrunas ar katedru vadītājiem, lai identificētu prioritāri </w:t>
            </w:r>
            <w:r>
              <w:t>nepieciešamos iepirkumus</w:t>
            </w:r>
            <w:r w:rsidRPr="00D755F1">
              <w:t xml:space="preserve">, kuriem plānot finansējumu tekošā gada ietvaros vai nākamajos gados. Atbilstoši pieejamajam finansējumam tiek sagatavots iepirkumu plāns, kurā iekļauj konkrētajā gadā īstenojamos </w:t>
            </w:r>
            <w:r>
              <w:t>iepirkumus</w:t>
            </w:r>
            <w:r w:rsidRPr="00D755F1">
              <w:t>.</w:t>
            </w:r>
            <w:r>
              <w:t xml:space="preserve"> Iepirkumu plānu saskaņo LLU Kanclers, ja nepieciešams, tad citi iesaistītie dienesti. Tālāko </w:t>
            </w:r>
            <w:r w:rsidRPr="00F54C14">
              <w:rPr>
                <w:b/>
              </w:rPr>
              <w:t>iepirkumu procesu organizē un nodrošina LLU Iepirkumu daļa</w:t>
            </w:r>
            <w:r>
              <w:t xml:space="preserve"> atbilstoši Latvijas Republikas un LLU iekšējiem normatīvajiem dokumentiem.</w:t>
            </w:r>
          </w:p>
        </w:tc>
      </w:tr>
      <w:tr w:rsidR="00F831C1" w:rsidTr="00BC62B4">
        <w:tc>
          <w:tcPr>
            <w:tcW w:w="603" w:type="dxa"/>
          </w:tcPr>
          <w:p w:rsidR="00F831C1" w:rsidRDefault="00F831C1" w:rsidP="00BC62B4">
            <w:pPr>
              <w:ind w:firstLine="0"/>
            </w:pPr>
            <w:r>
              <w:t>3.9.</w:t>
            </w:r>
          </w:p>
        </w:tc>
        <w:tc>
          <w:tcPr>
            <w:tcW w:w="2257" w:type="dxa"/>
          </w:tcPr>
          <w:p w:rsidR="00F831C1" w:rsidRDefault="00F831C1" w:rsidP="00BC62B4">
            <w:pPr>
              <w:ind w:firstLine="0"/>
            </w:pPr>
            <w:r>
              <w:t>Maksas pakalpojumu sniegšanas nodrošināšana</w:t>
            </w:r>
          </w:p>
        </w:tc>
        <w:tc>
          <w:tcPr>
            <w:tcW w:w="6059" w:type="dxa"/>
          </w:tcPr>
          <w:p w:rsidR="00F831C1" w:rsidRDefault="00F831C1" w:rsidP="00BC62B4">
            <w:pPr>
              <w:ind w:firstLine="0"/>
            </w:pPr>
            <w:r>
              <w:t xml:space="preserve">Jebkura studiju virziena vai programmu sniegtā maksas </w:t>
            </w:r>
            <w:r w:rsidRPr="00D755F1">
              <w:rPr>
                <w:b/>
              </w:rPr>
              <w:t>pakalpojuma izcenojums tiek aps</w:t>
            </w:r>
            <w:r>
              <w:rPr>
                <w:b/>
              </w:rPr>
              <w:t>tip</w:t>
            </w:r>
            <w:r w:rsidRPr="00D755F1">
              <w:rPr>
                <w:b/>
              </w:rPr>
              <w:t>rināts ar rektora rīkojumu, lai nodrošinātu pārskatāmu, godīgā konkurencē balstītu maksas pakalpojumu sniegšanu</w:t>
            </w:r>
            <w:r>
              <w:t xml:space="preserve"> (piemēram, telpu noma izglītības pasākumiem, kopēšanas darbi, pētniecības pakalpojumi utt.). Maksas pakalpojumu sniegšanas pārraudzību īsteno LLU Direktora un Kanclera dienesti. </w:t>
            </w:r>
          </w:p>
        </w:tc>
      </w:tr>
    </w:tbl>
    <w:p w:rsidR="00F831C1" w:rsidRDefault="00F831C1" w:rsidP="00F831C1">
      <w:pPr>
        <w:ind w:firstLine="0"/>
      </w:pPr>
    </w:p>
    <w:p w:rsidR="00F831C1" w:rsidRDefault="00F831C1" w:rsidP="00F831C1">
      <w:pPr>
        <w:ind w:firstLine="0"/>
      </w:pPr>
      <w:r w:rsidRPr="00746F84">
        <w:rPr>
          <w:b/>
          <w:i/>
        </w:rPr>
        <w:t>Studiju virziena</w:t>
      </w:r>
      <w:r>
        <w:rPr>
          <w:b/>
          <w:i/>
        </w:rPr>
        <w:t xml:space="preserve"> un studiju programmu</w:t>
      </w:r>
      <w:r w:rsidRPr="00746F84">
        <w:rPr>
          <w:b/>
          <w:i/>
        </w:rPr>
        <w:t xml:space="preserve"> iekšējās kvalitātes nodrošināšanas īstenošana, sadarbojoties ar ieinteresētajām pusēm:</w:t>
      </w:r>
    </w:p>
    <w:tbl>
      <w:tblPr>
        <w:tblStyle w:val="TableGrid"/>
        <w:tblW w:w="0" w:type="auto"/>
        <w:tblLook w:val="04A0" w:firstRow="1" w:lastRow="0" w:firstColumn="1" w:lastColumn="0" w:noHBand="0" w:noVBand="1"/>
      </w:tblPr>
      <w:tblGrid>
        <w:gridCol w:w="3255"/>
        <w:gridCol w:w="5664"/>
      </w:tblGrid>
      <w:tr w:rsidR="00F831C1" w:rsidTr="00BC62B4">
        <w:tc>
          <w:tcPr>
            <w:tcW w:w="3255" w:type="dxa"/>
          </w:tcPr>
          <w:p w:rsidR="00F831C1" w:rsidRPr="002325F4" w:rsidRDefault="00F831C1" w:rsidP="00BC62B4">
            <w:pPr>
              <w:ind w:firstLine="0"/>
              <w:rPr>
                <w:b/>
              </w:rPr>
            </w:pPr>
            <w:r w:rsidRPr="002325F4">
              <w:rPr>
                <w:b/>
              </w:rPr>
              <w:t>Ieinteresētā puses</w:t>
            </w:r>
          </w:p>
        </w:tc>
        <w:tc>
          <w:tcPr>
            <w:tcW w:w="5664" w:type="dxa"/>
          </w:tcPr>
          <w:p w:rsidR="00F831C1" w:rsidRPr="002325F4" w:rsidRDefault="00F831C1" w:rsidP="00BC62B4">
            <w:pPr>
              <w:ind w:firstLine="0"/>
              <w:rPr>
                <w:b/>
              </w:rPr>
            </w:pPr>
            <w:r w:rsidRPr="002325F4">
              <w:rPr>
                <w:b/>
              </w:rPr>
              <w:t xml:space="preserve">Loma </w:t>
            </w:r>
            <w:r>
              <w:rPr>
                <w:b/>
              </w:rPr>
              <w:t xml:space="preserve">un rīki </w:t>
            </w:r>
            <w:r w:rsidRPr="002325F4">
              <w:rPr>
                <w:b/>
              </w:rPr>
              <w:t>iekšējās kvalitātes nodrošināšanā</w:t>
            </w:r>
          </w:p>
        </w:tc>
      </w:tr>
      <w:tr w:rsidR="00F831C1" w:rsidTr="00BC62B4">
        <w:tc>
          <w:tcPr>
            <w:tcW w:w="3255" w:type="dxa"/>
          </w:tcPr>
          <w:p w:rsidR="00F831C1" w:rsidRDefault="00F831C1" w:rsidP="00BC62B4">
            <w:pPr>
              <w:ind w:firstLine="0"/>
            </w:pPr>
            <w:r w:rsidRPr="00746F84">
              <w:t>Esošie studenti, topošie studenti, absolventi</w:t>
            </w:r>
          </w:p>
        </w:tc>
        <w:tc>
          <w:tcPr>
            <w:tcW w:w="5664" w:type="dxa"/>
          </w:tcPr>
          <w:p w:rsidR="00F831C1" w:rsidRDefault="00F831C1" w:rsidP="00BC62B4">
            <w:pPr>
              <w:ind w:firstLine="0"/>
            </w:pPr>
            <w:r>
              <w:t>Studiju virziena un studiju programmu iekšējās kvalitātes izvērtēšanai būtiska ir atgriezeniskā saite no studējošajiem un absolventiem</w:t>
            </w:r>
            <w:r w:rsidRPr="00746F84">
              <w:t>. Regulāri tiek veiktas topošo un esošo studentu, absolventu aptaujas. Rezultāti tiek izvērtēti un ņemti vērā programmu pilnveidei, kā arī studiju vides uzlabošanai.</w:t>
            </w:r>
            <w:r w:rsidRPr="00746F84">
              <w:rPr>
                <w:lang w:eastAsia="lv-LV"/>
              </w:rPr>
              <w:t xml:space="preserve"> Studentu pārstāvji ir iekļauti Vides un būvzinātņu fakultātes domes sastāvā, LLU Studiju padomes un LLU Senāta sastāvā.</w:t>
            </w:r>
          </w:p>
        </w:tc>
      </w:tr>
      <w:tr w:rsidR="00F831C1" w:rsidTr="00BC62B4">
        <w:tc>
          <w:tcPr>
            <w:tcW w:w="3255" w:type="dxa"/>
          </w:tcPr>
          <w:p w:rsidR="00F831C1" w:rsidRDefault="00F831C1" w:rsidP="00BC62B4">
            <w:pPr>
              <w:ind w:firstLine="0"/>
            </w:pPr>
            <w:r w:rsidRPr="00746F84">
              <w:t>Darbinieki</w:t>
            </w:r>
          </w:p>
        </w:tc>
        <w:tc>
          <w:tcPr>
            <w:tcW w:w="5664" w:type="dxa"/>
          </w:tcPr>
          <w:p w:rsidR="00F831C1" w:rsidRDefault="00F831C1" w:rsidP="00BC62B4">
            <w:pPr>
              <w:ind w:firstLine="0"/>
            </w:pPr>
            <w:r>
              <w:t xml:space="preserve">Diskusijas un pārrunas ar studiju virziena īstenošanā iesaistītajiem darbiniekiem (gan ar mācībspēkiem, gan ar palīgpersonālu) galvenokārt, norisinās konkrēto studiju programmu pārraugošās </w:t>
            </w:r>
            <w:r w:rsidRPr="00746F84">
              <w:rPr>
                <w:b/>
              </w:rPr>
              <w:t>katedras sēžu ietvaros</w:t>
            </w:r>
            <w:r w:rsidRPr="00746F84">
              <w:t>.</w:t>
            </w:r>
            <w:r>
              <w:t xml:space="preserve"> Katedras sēdes tiek organizētas saskaņā ar VBF Domē apstiprināto katedras nolikumu. Katedras sēdēs tiek izskatīti jautājumi, kas saistīti gan ar studiju kvalitāti, gan darbinieka darba vidi, iespējām profesionālai pilnveidei </w:t>
            </w:r>
            <w:r>
              <w:lastRenderedPageBreak/>
              <w:t xml:space="preserve">un zinātniskajam darbam. Atsevišķos gadījumos, ja darbinieks ir no citas katedras, bet jautājums skar studiju programmas īstenošanu, tad darbinieku pieaicina dalībai profilējošās katedras sēdē. Jautājumi, kas saistīti ar darbiniekiem, ir katedru vadītāja un programmas direktora kompetencē. Atsevišķu problemātisku jautājumu gadījumā, pārrunās var iesaistīties arī fakultātes dekāns vai citas struktūrvienības vadītājs, ja mācībspēks nav no VBF. </w:t>
            </w:r>
          </w:p>
          <w:p w:rsidR="00F831C1" w:rsidRDefault="00F831C1" w:rsidP="00BC62B4">
            <w:pPr>
              <w:ind w:firstLine="0"/>
            </w:pPr>
            <w:r w:rsidRPr="00746F84">
              <w:t xml:space="preserve">Darbinieki ir pārstāvēti VBF domē, LLU Konventā un Senātā, kā arī dažādās </w:t>
            </w:r>
            <w:r w:rsidRPr="00746F84">
              <w:rPr>
                <w:b/>
              </w:rPr>
              <w:t>komisijās, kurām ir tieša saistīta ar iekšējās kvalitātes nodrošināšanu</w:t>
            </w:r>
            <w:r w:rsidRPr="00746F84">
              <w:t>.</w:t>
            </w:r>
          </w:p>
        </w:tc>
      </w:tr>
      <w:tr w:rsidR="00F831C1" w:rsidTr="00BC62B4">
        <w:tc>
          <w:tcPr>
            <w:tcW w:w="3255" w:type="dxa"/>
          </w:tcPr>
          <w:p w:rsidR="00F831C1" w:rsidRDefault="00F831C1" w:rsidP="00BC62B4">
            <w:pPr>
              <w:ind w:firstLine="0"/>
            </w:pPr>
            <w:r>
              <w:lastRenderedPageBreak/>
              <w:t>Citas mācību iestādes (vidējās izglītības, vidējās profesionālās, augstākās) gan Latvijas mērogā, gan Baltijas valstu mērogā</w:t>
            </w:r>
          </w:p>
        </w:tc>
        <w:tc>
          <w:tcPr>
            <w:tcW w:w="5664" w:type="dxa"/>
          </w:tcPr>
          <w:p w:rsidR="00F831C1" w:rsidRDefault="00F831C1" w:rsidP="00BC62B4">
            <w:pPr>
              <w:ind w:firstLine="0"/>
            </w:pPr>
            <w:r>
              <w:t xml:space="preserve">Studiju virziena un studiju programmu iekšējās kvalitātes nodrošināšanai būtiska ir </w:t>
            </w:r>
            <w:r w:rsidRPr="00B87F83">
              <w:rPr>
                <w:b/>
              </w:rPr>
              <w:t>regulāra pieredzes apmaiņa un labās prakses pārņemšana no citām mācību iestādēm</w:t>
            </w:r>
            <w:r>
              <w:t xml:space="preserve">. Sadarbība ar citām mācību iestādēm tiek uzturēta, gan savstarpēji nostiprinot sadarbības līgumus, kas ietver kopīgu aktivitāšu īstenošanu, gan pieredzes apmaiņu. Būtiski ir studiju virziena noslēgtie līgumi par </w:t>
            </w:r>
            <w:r w:rsidRPr="00B87F83">
              <w:rPr>
                <w:b/>
              </w:rPr>
              <w:t>studiju programmu pārņemšanu</w:t>
            </w:r>
            <w:r>
              <w:t xml:space="preserve"> situācijā, ja turpmāk nebūs iespējams īstenot virziena programmas. Šī prasība atbilst arī programmu īstenošanas normatīvajam ietvaram, kas paredz </w:t>
            </w:r>
            <w:r w:rsidRPr="00F95150">
              <w:t>nodrošināt studiju turpināšanas iespējas</w:t>
            </w:r>
            <w:r>
              <w:t xml:space="preserve"> citā programmā, ja konkrētā programma vairs netiek īstenota.</w:t>
            </w:r>
            <w:r w:rsidRPr="00F95150">
              <w:t xml:space="preserve"> </w:t>
            </w:r>
          </w:p>
        </w:tc>
      </w:tr>
      <w:tr w:rsidR="00F831C1" w:rsidTr="00BC62B4">
        <w:tc>
          <w:tcPr>
            <w:tcW w:w="3255" w:type="dxa"/>
          </w:tcPr>
          <w:p w:rsidR="00F831C1" w:rsidRDefault="00F831C1" w:rsidP="00BC62B4">
            <w:pPr>
              <w:ind w:firstLine="0"/>
            </w:pPr>
            <w:r>
              <w:t>Pētnieciskie institūti un citas, ar zinātnisko darbību saistītas organizācijas</w:t>
            </w:r>
          </w:p>
        </w:tc>
        <w:tc>
          <w:tcPr>
            <w:tcW w:w="5664" w:type="dxa"/>
          </w:tcPr>
          <w:p w:rsidR="00F831C1" w:rsidRDefault="00F831C1" w:rsidP="00BC62B4">
            <w:pPr>
              <w:ind w:firstLine="0"/>
            </w:pPr>
            <w:r>
              <w:t xml:space="preserve">Studiju virziena un studiju programmu iekšējās kvalitātes nodrošināšanai ir būtiska zinātniskā komponente, kas ietekmē gan mācībspēku kvalifikāciju (piemēram, profesora amatam noteiktās prasības), gan LLU kā zinātnes universitātes statusu. Tāpēc katru gadu tiek </w:t>
            </w:r>
            <w:r w:rsidRPr="00B87F83">
              <w:rPr>
                <w:b/>
              </w:rPr>
              <w:t xml:space="preserve">izvērtēts </w:t>
            </w:r>
            <w:r>
              <w:rPr>
                <w:b/>
              </w:rPr>
              <w:t>zinātnisko asistentu, pētnieku un vadošo pētnieku</w:t>
            </w:r>
            <w:r w:rsidRPr="00B87F83">
              <w:rPr>
                <w:b/>
              </w:rPr>
              <w:t xml:space="preserve"> sniegums pētniecībā</w:t>
            </w:r>
            <w:r>
              <w:t xml:space="preserve"> atbilstoši viņa iesniegtajiem rādītājiem. Atbilstoši iesniegtajiem rādītājiem, mācībspēkam tiek aprēķināta piemaksa par zinātnisko darbu.  Pētniecībā gūto atziņu sasaiste ar studiju procesu, studējošo iesaiste pētniecībā paaugstina studiju programmu kvalitāti (īpaši doktora studiju). Lai nodrošinātu pētniecisko komponenti, tiek veidotas </w:t>
            </w:r>
            <w:r w:rsidRPr="00B87F83">
              <w:rPr>
                <w:b/>
              </w:rPr>
              <w:t>sadarbības ar citām zinātniskajām institūcijām</w:t>
            </w:r>
            <w:r>
              <w:t>, kas sniedz iespēju strādāt starpdisciplinārās grupā un abpusēji efektīvi izmantot zinātnes infrastruktūru.</w:t>
            </w:r>
          </w:p>
        </w:tc>
      </w:tr>
      <w:tr w:rsidR="00F831C1" w:rsidTr="00BC62B4">
        <w:tc>
          <w:tcPr>
            <w:tcW w:w="3255" w:type="dxa"/>
          </w:tcPr>
          <w:p w:rsidR="00F831C1" w:rsidRDefault="00F831C1" w:rsidP="00BC62B4">
            <w:pPr>
              <w:ind w:firstLine="0"/>
            </w:pPr>
            <w:r w:rsidRPr="00840050">
              <w:t>Darba devēji</w:t>
            </w:r>
          </w:p>
        </w:tc>
        <w:tc>
          <w:tcPr>
            <w:tcW w:w="5664" w:type="dxa"/>
          </w:tcPr>
          <w:p w:rsidR="00F831C1" w:rsidRDefault="00F831C1" w:rsidP="00BC62B4">
            <w:pPr>
              <w:ind w:firstLine="0"/>
            </w:pPr>
            <w:r>
              <w:t xml:space="preserve">Studiju virziena un studiju programmu iekšējās kvalitātes izvērtēšanai un nodrošināšanai regulāri tiek veiktas </w:t>
            </w:r>
            <w:r w:rsidRPr="00840050">
              <w:rPr>
                <w:b/>
              </w:rPr>
              <w:t>darba devēju aptaujas</w:t>
            </w:r>
            <w:r w:rsidRPr="00840050">
              <w:t>,</w:t>
            </w:r>
            <w:r>
              <w:t xml:space="preserve"> kuru rezultāti sniedz iespēju pilnveidot studiju programmas atbilstoši nozares pieprasījumam. Ar nozares darba devējiem notiek arī </w:t>
            </w:r>
            <w:r w:rsidRPr="00840050">
              <w:rPr>
                <w:b/>
              </w:rPr>
              <w:t>regulāras tikšanās saistībā ar prakšu vietu nodrošināšanu studējošajiem, sadarbību vieslekciju un mācību ekskursiju īstenošanā, sadarbība pētnieciskajos projektos.</w:t>
            </w:r>
            <w:r>
              <w:t xml:space="preserve"> </w:t>
            </w:r>
          </w:p>
        </w:tc>
      </w:tr>
      <w:tr w:rsidR="00F831C1" w:rsidTr="00BC62B4">
        <w:tc>
          <w:tcPr>
            <w:tcW w:w="3255" w:type="dxa"/>
          </w:tcPr>
          <w:p w:rsidR="00F831C1" w:rsidRDefault="00F831C1" w:rsidP="00BC62B4">
            <w:pPr>
              <w:ind w:firstLine="0"/>
            </w:pPr>
            <w:r>
              <w:t>Nozaru eksperti un organizācijas</w:t>
            </w:r>
          </w:p>
        </w:tc>
        <w:tc>
          <w:tcPr>
            <w:tcW w:w="5664" w:type="dxa"/>
          </w:tcPr>
          <w:p w:rsidR="00F831C1" w:rsidRDefault="00F831C1" w:rsidP="00BC62B4">
            <w:pPr>
              <w:ind w:firstLine="0"/>
            </w:pPr>
            <w:r>
              <w:t xml:space="preserve">Diskusijas ar nozares ekspertiem notiek dažādu </w:t>
            </w:r>
            <w:r w:rsidRPr="00B87F83">
              <w:rPr>
                <w:b/>
              </w:rPr>
              <w:t xml:space="preserve">nozares </w:t>
            </w:r>
            <w:r>
              <w:rPr>
                <w:b/>
              </w:rPr>
              <w:t>konsultatīvo padomju</w:t>
            </w:r>
            <w:r w:rsidRPr="00B87F83">
              <w:rPr>
                <w:b/>
              </w:rPr>
              <w:t xml:space="preserve"> un </w:t>
            </w:r>
            <w:r>
              <w:rPr>
                <w:b/>
              </w:rPr>
              <w:t xml:space="preserve">citu </w:t>
            </w:r>
            <w:r w:rsidRPr="00B87F83">
              <w:rPr>
                <w:b/>
              </w:rPr>
              <w:t>darba grupu ietvaros</w:t>
            </w:r>
            <w:r>
              <w:t xml:space="preserve">, </w:t>
            </w:r>
            <w:r>
              <w:lastRenderedPageBreak/>
              <w:t xml:space="preserve">kurās piedalās arī studiju programmā iesaistītie mācībspēki (piemēram, VZD Mērniecības konsultatīvajā padomē, VZD Nekustamā īpašuma vērtēšanas konsultatīvajā padomē, Latvijas kartogrāfu un ģeodēzistu asociācijā, ĢIS biedrībā u.c.). Tāpat nozare atbilstoši Latvijas normatīvajam ietvaram </w:t>
            </w:r>
            <w:r w:rsidRPr="00B87F83">
              <w:rPr>
                <w:b/>
              </w:rPr>
              <w:t>iniciē profesiju standartu izstrādi</w:t>
            </w:r>
            <w:r>
              <w:t>, kas ir saistoši attiecīgās studiju programmas satura izmaiņām vai pilnveidei. Profesijas standartā iekļauto prasību īstenošanas kvalitāti konkrētajā studiju programmā nozares eksperti var izvērtēt, piedaloties noslēguma darbu komisijās, kā arī programmu izvērtēšanā. Tādējādi nozares eksperti var sniegt savu redzējumu studiju programmas pilnveidei un jaunu iniciatīvu īstenošanai.</w:t>
            </w:r>
          </w:p>
        </w:tc>
      </w:tr>
      <w:tr w:rsidR="00F831C1" w:rsidTr="00BC62B4">
        <w:tc>
          <w:tcPr>
            <w:tcW w:w="3255" w:type="dxa"/>
          </w:tcPr>
          <w:p w:rsidR="00F831C1" w:rsidRDefault="00F831C1" w:rsidP="00BC62B4">
            <w:pPr>
              <w:ind w:firstLine="0"/>
            </w:pPr>
            <w:r>
              <w:lastRenderedPageBreak/>
              <w:t>Valsts</w:t>
            </w:r>
          </w:p>
        </w:tc>
        <w:tc>
          <w:tcPr>
            <w:tcW w:w="5664" w:type="dxa"/>
          </w:tcPr>
          <w:p w:rsidR="00F831C1" w:rsidRDefault="00F831C1" w:rsidP="00BC62B4">
            <w:pPr>
              <w:ind w:firstLine="0"/>
            </w:pPr>
            <w:r>
              <w:t xml:space="preserve">Nozares ministrijas ietekme uz studiju virziena iekšējās kvalitātes nodrošināšanu ir saistīta gan </w:t>
            </w:r>
            <w:r w:rsidRPr="00B87F83">
              <w:rPr>
                <w:b/>
              </w:rPr>
              <w:t xml:space="preserve">ar profesiju un dažādu nozares normatīvo dokumentu izstrādi, gan arī </w:t>
            </w:r>
            <w:r>
              <w:rPr>
                <w:b/>
              </w:rPr>
              <w:t>jaunu uzstādījumu noteikšanu konkrētās nozares kontekstā atbilstoši jaunākajām tendencēm nozarē</w:t>
            </w:r>
            <w:r w:rsidRPr="00B87F83">
              <w:rPr>
                <w:b/>
              </w:rPr>
              <w:t>.</w:t>
            </w:r>
            <w:r>
              <w:t xml:space="preserve"> Piemēram, 2019.gadā Ekonomikas ministrija kopā ar nozares organizācijām, citām mācību un zinātnes institūcijām noslēdza vienošanos par BIM ieviešanu Latvijā būvniecības nozarē, tai skaitā izglītībā. Šī iniciatīva noteica izmaiņas studiju programmu saturā un nepieciešamos uzlabojumus studiju infrastruktūrā.</w:t>
            </w:r>
          </w:p>
        </w:tc>
      </w:tr>
    </w:tbl>
    <w:p w:rsidR="00F831C1" w:rsidRDefault="00F831C1" w:rsidP="00F831C1">
      <w:pPr>
        <w:rPr>
          <w:i/>
          <w:color w:val="FF0000"/>
          <w:szCs w:val="24"/>
        </w:rPr>
      </w:pPr>
    </w:p>
    <w:p w:rsidR="00F831C1" w:rsidRPr="000E5B2A" w:rsidRDefault="00F831C1" w:rsidP="00F831C1">
      <w:pPr>
        <w:rPr>
          <w:color w:val="000000" w:themeColor="text1"/>
          <w:szCs w:val="24"/>
        </w:rPr>
      </w:pPr>
      <w:r w:rsidRPr="000E5B2A">
        <w:rPr>
          <w:color w:val="000000" w:themeColor="text1"/>
          <w:szCs w:val="24"/>
        </w:rPr>
        <w:t>Visi ESG 1.daļā iekļautie standarti ir integrēti studiju</w:t>
      </w:r>
      <w:r>
        <w:rPr>
          <w:color w:val="000000" w:themeColor="text1"/>
          <w:szCs w:val="24"/>
        </w:rPr>
        <w:t xml:space="preserve"> programmas</w:t>
      </w:r>
      <w:r w:rsidRPr="000E5B2A">
        <w:rPr>
          <w:color w:val="000000" w:themeColor="text1"/>
          <w:szCs w:val="24"/>
        </w:rPr>
        <w:t xml:space="preserve"> </w:t>
      </w:r>
      <w:r w:rsidRPr="0028429D">
        <w:rPr>
          <w:i/>
          <w:color w:val="000000" w:themeColor="text1"/>
          <w:szCs w:val="24"/>
        </w:rPr>
        <w:t>Ģeoinformātika un tālizpēte</w:t>
      </w:r>
      <w:r w:rsidRPr="000E5B2A">
        <w:rPr>
          <w:color w:val="000000" w:themeColor="text1"/>
          <w:szCs w:val="24"/>
        </w:rPr>
        <w:t xml:space="preserve"> īstenošanā. Integrēšanas rakstu</w:t>
      </w:r>
      <w:r>
        <w:rPr>
          <w:color w:val="000000" w:themeColor="text1"/>
          <w:szCs w:val="24"/>
        </w:rPr>
        <w:t>rojums un novērtējums skaidrots</w:t>
      </w:r>
      <w:r w:rsidRPr="000E5B2A">
        <w:rPr>
          <w:color w:val="000000" w:themeColor="text1"/>
          <w:szCs w:val="24"/>
        </w:rPr>
        <w:t xml:space="preserve"> pievienotajā </w:t>
      </w:r>
      <w:r w:rsidR="00ED1CA6" w:rsidRPr="00ED1CA6">
        <w:rPr>
          <w:color w:val="000000" w:themeColor="text1"/>
          <w:szCs w:val="24"/>
        </w:rPr>
        <w:t>3</w:t>
      </w:r>
      <w:r w:rsidRPr="00ED1CA6">
        <w:rPr>
          <w:color w:val="000000" w:themeColor="text1"/>
          <w:szCs w:val="24"/>
        </w:rPr>
        <w:t>.pielikumā.</w:t>
      </w:r>
    </w:p>
    <w:p w:rsidR="00F831C1" w:rsidRPr="00AF5951" w:rsidRDefault="00F831C1" w:rsidP="00F831C1">
      <w:pPr>
        <w:rPr>
          <w:color w:val="000000" w:themeColor="text1"/>
          <w:szCs w:val="24"/>
        </w:rPr>
      </w:pPr>
      <w:r w:rsidRPr="000E5B2A">
        <w:rPr>
          <w:color w:val="000000" w:themeColor="text1"/>
          <w:szCs w:val="24"/>
        </w:rPr>
        <w:t>Kopumā izvērtējot ESG 1.daļā iekļauto standartu integrāciju studiju</w:t>
      </w:r>
      <w:r>
        <w:rPr>
          <w:color w:val="000000" w:themeColor="text1"/>
          <w:szCs w:val="24"/>
        </w:rPr>
        <w:t xml:space="preserve"> programmas</w:t>
      </w:r>
      <w:r w:rsidRPr="000E5B2A">
        <w:rPr>
          <w:color w:val="000000" w:themeColor="text1"/>
          <w:szCs w:val="24"/>
        </w:rPr>
        <w:t xml:space="preserve"> īstenošanā, jāsecina, ka lielākie izaicinājumi saistā</w:t>
      </w:r>
      <w:r>
        <w:rPr>
          <w:color w:val="000000" w:themeColor="text1"/>
          <w:szCs w:val="24"/>
        </w:rPr>
        <w:t>mi ar informācijas vadību</w:t>
      </w:r>
      <w:r w:rsidRPr="000E5B2A">
        <w:rPr>
          <w:color w:val="000000" w:themeColor="text1"/>
          <w:szCs w:val="24"/>
        </w:rPr>
        <w:t>, kas savukārt ir ciešā sasaistē ar iekšējas kvalitāte</w:t>
      </w:r>
      <w:r>
        <w:rPr>
          <w:color w:val="000000" w:themeColor="text1"/>
          <w:szCs w:val="24"/>
        </w:rPr>
        <w:t>s nodrošināšanas politiku</w:t>
      </w:r>
      <w:r w:rsidRPr="000E5B2A">
        <w:rPr>
          <w:color w:val="000000" w:themeColor="text1"/>
          <w:szCs w:val="24"/>
        </w:rPr>
        <w:t>. Tas saistīts ar iesaistīto personu lielo skaitu</w:t>
      </w:r>
      <w:r>
        <w:rPr>
          <w:color w:val="000000" w:themeColor="text1"/>
          <w:szCs w:val="24"/>
        </w:rPr>
        <w:t xml:space="preserve"> no dažādām LLU struktūrvienībām</w:t>
      </w:r>
      <w:r w:rsidRPr="000E5B2A">
        <w:rPr>
          <w:color w:val="000000" w:themeColor="text1"/>
          <w:szCs w:val="24"/>
        </w:rPr>
        <w:t>, kas savukārt veido sarežģītu personāla pārvaldes un informēšanas struktūru. LLU iegūtā atbilstība "Investors in Excellence” standartam ir nozīmīgs solis iekšējās kvalitātes pārvaldes un i</w:t>
      </w:r>
      <w:r>
        <w:rPr>
          <w:color w:val="000000" w:themeColor="text1"/>
          <w:szCs w:val="24"/>
        </w:rPr>
        <w:t>nformēšanas sistēmas pilnveidē.</w:t>
      </w:r>
    </w:p>
    <w:p w:rsidR="00F831C1" w:rsidRDefault="00ED1CA6" w:rsidP="00F831C1">
      <w:r w:rsidRPr="00ED1CA6">
        <w:t>3</w:t>
      </w:r>
      <w:r w:rsidR="00F831C1" w:rsidRPr="00ED1CA6">
        <w:t>. pielikumā</w:t>
      </w:r>
      <w:r w:rsidR="00F831C1">
        <w:t xml:space="preserve"> dota s</w:t>
      </w:r>
      <w:r w:rsidR="00F831C1" w:rsidRPr="00D16B4C">
        <w:t xml:space="preserve">tudiju programmas atbilstība </w:t>
      </w:r>
      <w:r w:rsidR="00F831C1" w:rsidRPr="00D16B4C">
        <w:rPr>
          <w:i/>
        </w:rPr>
        <w:t>Standartu un vadlīniju kvalitātes nodrošināšanai Eiropas augstākās izglītības telpā</w:t>
      </w:r>
      <w:r w:rsidR="00F831C1" w:rsidRPr="00D16B4C">
        <w:t xml:space="preserve"> (ESG) 1. daļa</w:t>
      </w:r>
      <w:r w:rsidR="00F831C1">
        <w:t>i.</w:t>
      </w:r>
    </w:p>
    <w:p w:rsidR="00B910EE" w:rsidRDefault="00B910EE" w:rsidP="008341C1"/>
    <w:p w:rsidR="00D16B4C" w:rsidRDefault="00A00E83" w:rsidP="00A00E83">
      <w:pPr>
        <w:pStyle w:val="Heading2"/>
      </w:pPr>
      <w:bookmarkStart w:id="16" w:name="_Toc98501296"/>
      <w:r>
        <w:t>Studiju programmas izstrādē iesaistītās puses</w:t>
      </w:r>
      <w:bookmarkEnd w:id="16"/>
    </w:p>
    <w:p w:rsidR="00864BDA" w:rsidRDefault="00864BDA" w:rsidP="00864BDA">
      <w:pPr>
        <w:rPr>
          <w:color w:val="000000" w:themeColor="text1"/>
          <w:szCs w:val="24"/>
        </w:rPr>
      </w:pPr>
      <w:r>
        <w:rPr>
          <w:color w:val="000000" w:themeColor="text1"/>
          <w:szCs w:val="24"/>
        </w:rPr>
        <w:t xml:space="preserve">Jaunās studiju programmas </w:t>
      </w:r>
      <w:r w:rsidRPr="004E7C69">
        <w:rPr>
          <w:i/>
          <w:color w:val="000000" w:themeColor="text1"/>
          <w:szCs w:val="24"/>
        </w:rPr>
        <w:t>Ģeoinformātika un tālizpēte</w:t>
      </w:r>
      <w:r>
        <w:rPr>
          <w:color w:val="000000" w:themeColor="text1"/>
          <w:szCs w:val="24"/>
        </w:rPr>
        <w:t xml:space="preserve"> izstrādes sākuma posmā, tika saņemtas atbalsta vēstules no darba devējiem, kas pamatoja studiju programmas nepieciešamību, lai nozarē būtu kvalitatīvi, atbilstošas izglītības, nozares speciālisti.</w:t>
      </w:r>
    </w:p>
    <w:p w:rsidR="00864BDA" w:rsidRPr="004E7C69" w:rsidRDefault="00864BDA" w:rsidP="00864BDA">
      <w:pPr>
        <w:rPr>
          <w:color w:val="000000" w:themeColor="text1"/>
          <w:szCs w:val="24"/>
        </w:rPr>
      </w:pPr>
      <w:r w:rsidRPr="00A17FD3">
        <w:rPr>
          <w:color w:val="000000" w:themeColor="text1"/>
          <w:szCs w:val="24"/>
        </w:rPr>
        <w:t>LLU Jauno studiju programmu izstrāde notiek saskaņā ar LLU Senāta 13.03.2019. lēmumu Nr.10-5 “Studiju programmu izstrādāšanas, apstiprin</w:t>
      </w:r>
      <w:r>
        <w:rPr>
          <w:color w:val="000000" w:themeColor="text1"/>
          <w:szCs w:val="24"/>
        </w:rPr>
        <w:t>āšanas un maiņas noteikumi LLU”, saskaņā ar kuriem VBF Zemes pārvaldības un ģeodēzijas katedra organizēja studiju programmas izstrādes procesu, kurā dalību ņēma struktūrvienību mācībspēki no Vides un būvzinātņu fakultātes, Lauksaimniecības fakultātes, Meža fakultātes, Inf</w:t>
      </w:r>
      <w:r w:rsidR="00D56487">
        <w:rPr>
          <w:color w:val="000000" w:themeColor="text1"/>
          <w:szCs w:val="24"/>
        </w:rPr>
        <w:t>ormāciju tehnoloģiju fakultātes</w:t>
      </w:r>
      <w:r>
        <w:rPr>
          <w:color w:val="000000" w:themeColor="text1"/>
          <w:szCs w:val="24"/>
        </w:rPr>
        <w:t xml:space="preserve"> un Valodu centra. </w:t>
      </w:r>
    </w:p>
    <w:p w:rsidR="00864BDA" w:rsidRDefault="00864BDA" w:rsidP="00864BDA">
      <w:pPr>
        <w:rPr>
          <w:color w:val="000000" w:themeColor="text1"/>
          <w:szCs w:val="24"/>
        </w:rPr>
      </w:pPr>
      <w:r w:rsidRPr="004E7C69">
        <w:rPr>
          <w:color w:val="000000" w:themeColor="text1"/>
          <w:szCs w:val="24"/>
        </w:rPr>
        <w:t>Studiju plāna un studiju kursu satura izstrādē iesaistījās ārējie ekspe</w:t>
      </w:r>
      <w:r>
        <w:rPr>
          <w:color w:val="000000" w:themeColor="text1"/>
          <w:szCs w:val="24"/>
        </w:rPr>
        <w:t xml:space="preserve">rti - darba devēju pārstāvji no </w:t>
      </w:r>
      <w:r w:rsidRPr="004E7C69">
        <w:rPr>
          <w:color w:val="000000" w:themeColor="text1"/>
          <w:szCs w:val="24"/>
        </w:rPr>
        <w:t>Valsts zemes dienesta, Latvijas Ģeotelpiskās informācijas aģentūras,</w:t>
      </w:r>
      <w:r>
        <w:rPr>
          <w:color w:val="000000" w:themeColor="text1"/>
          <w:szCs w:val="24"/>
        </w:rPr>
        <w:t xml:space="preserve"> </w:t>
      </w:r>
      <w:r w:rsidRPr="004E7C69">
        <w:rPr>
          <w:color w:val="000000" w:themeColor="text1"/>
          <w:szCs w:val="24"/>
        </w:rPr>
        <w:t xml:space="preserve">VAS </w:t>
      </w:r>
      <w:r w:rsidRPr="004E7C69">
        <w:rPr>
          <w:color w:val="000000" w:themeColor="text1"/>
          <w:szCs w:val="24"/>
        </w:rPr>
        <w:lastRenderedPageBreak/>
        <w:t>Latvijas Valsts meži,</w:t>
      </w:r>
      <w:r>
        <w:rPr>
          <w:color w:val="000000" w:themeColor="text1"/>
          <w:szCs w:val="24"/>
        </w:rPr>
        <w:t xml:space="preserve"> </w:t>
      </w:r>
      <w:r w:rsidRPr="004E7C69">
        <w:rPr>
          <w:color w:val="000000" w:themeColor="text1"/>
          <w:szCs w:val="24"/>
        </w:rPr>
        <w:t>Z</w:t>
      </w:r>
      <w:r>
        <w:rPr>
          <w:color w:val="000000" w:themeColor="text1"/>
          <w:szCs w:val="24"/>
        </w:rPr>
        <w:t xml:space="preserve">emnieku saimniecības “Vilciņi”, </w:t>
      </w:r>
      <w:r w:rsidRPr="004E7C69">
        <w:rPr>
          <w:color w:val="000000" w:themeColor="text1"/>
          <w:szCs w:val="24"/>
        </w:rPr>
        <w:t>Latvijas ĢIS biedrības, Jelgavas pilsētas pašvaldības.</w:t>
      </w:r>
      <w:r>
        <w:rPr>
          <w:color w:val="000000" w:themeColor="text1"/>
          <w:szCs w:val="24"/>
        </w:rPr>
        <w:t xml:space="preserve"> Šie </w:t>
      </w:r>
      <w:r w:rsidRPr="004E7C69">
        <w:rPr>
          <w:color w:val="000000" w:themeColor="text1"/>
          <w:szCs w:val="24"/>
        </w:rPr>
        <w:t>eksperti sniedza ieteikumus ar studiju kursu saturā iekļaujamajām tematikām un aktuālākajām darba tirgus prasībām.</w:t>
      </w:r>
    </w:p>
    <w:p w:rsidR="00864BDA" w:rsidRPr="004E7C69" w:rsidRDefault="00864BDA" w:rsidP="00864BDA">
      <w:pPr>
        <w:rPr>
          <w:color w:val="000000" w:themeColor="text1"/>
          <w:szCs w:val="24"/>
        </w:rPr>
      </w:pPr>
      <w:r>
        <w:rPr>
          <w:color w:val="000000" w:themeColor="text1"/>
          <w:szCs w:val="24"/>
        </w:rPr>
        <w:t xml:space="preserve">Studiju programmas izstrādes noslēgumā savu novērtējumu </w:t>
      </w:r>
      <w:r w:rsidR="00D56487">
        <w:rPr>
          <w:color w:val="000000" w:themeColor="text1"/>
          <w:szCs w:val="24"/>
        </w:rPr>
        <w:t xml:space="preserve">neatkarīgās ekspertīzes atzinumā </w:t>
      </w:r>
      <w:r>
        <w:rPr>
          <w:color w:val="000000" w:themeColor="text1"/>
          <w:szCs w:val="24"/>
        </w:rPr>
        <w:t xml:space="preserve">sniedza darba devēji no </w:t>
      </w:r>
      <w:r w:rsidRPr="004E7C69">
        <w:rPr>
          <w:color w:val="000000" w:themeColor="text1"/>
          <w:szCs w:val="24"/>
        </w:rPr>
        <w:t>SIA “Envirotech”</w:t>
      </w:r>
      <w:r>
        <w:rPr>
          <w:color w:val="000000" w:themeColor="text1"/>
          <w:szCs w:val="24"/>
        </w:rPr>
        <w:t>,</w:t>
      </w:r>
      <w:r w:rsidRPr="00B62ABC">
        <w:rPr>
          <w:color w:val="000000" w:themeColor="text1"/>
          <w:szCs w:val="24"/>
        </w:rPr>
        <w:t xml:space="preserve"> </w:t>
      </w:r>
      <w:r w:rsidRPr="004E7C69">
        <w:rPr>
          <w:color w:val="000000" w:themeColor="text1"/>
          <w:szCs w:val="24"/>
        </w:rPr>
        <w:t>Lauku atbalsta dienesta</w:t>
      </w:r>
      <w:r>
        <w:rPr>
          <w:color w:val="000000" w:themeColor="text1"/>
          <w:szCs w:val="24"/>
        </w:rPr>
        <w:t>,</w:t>
      </w:r>
      <w:r w:rsidRPr="00B62ABC">
        <w:rPr>
          <w:color w:val="000000" w:themeColor="text1"/>
          <w:szCs w:val="24"/>
        </w:rPr>
        <w:t xml:space="preserve"> </w:t>
      </w:r>
      <w:r w:rsidRPr="004E7C69">
        <w:rPr>
          <w:color w:val="000000" w:themeColor="text1"/>
          <w:szCs w:val="24"/>
        </w:rPr>
        <w:t>Latvijas Ģeotelpiskās informācijas aģentūras</w:t>
      </w:r>
      <w:r w:rsidRPr="00B62ABC">
        <w:rPr>
          <w:color w:val="000000" w:themeColor="text1"/>
          <w:szCs w:val="24"/>
        </w:rPr>
        <w:t xml:space="preserve"> </w:t>
      </w:r>
      <w:r>
        <w:rPr>
          <w:color w:val="000000" w:themeColor="text1"/>
          <w:szCs w:val="24"/>
        </w:rPr>
        <w:t xml:space="preserve">un </w:t>
      </w:r>
      <w:r w:rsidRPr="004E7C69">
        <w:rPr>
          <w:color w:val="000000" w:themeColor="text1"/>
          <w:szCs w:val="24"/>
        </w:rPr>
        <w:t>Valsts zemes dienesta</w:t>
      </w:r>
      <w:r>
        <w:rPr>
          <w:color w:val="000000" w:themeColor="text1"/>
          <w:szCs w:val="24"/>
        </w:rPr>
        <w:t>.</w:t>
      </w:r>
    </w:p>
    <w:p w:rsidR="00864BDA" w:rsidRDefault="00864BDA" w:rsidP="00864BDA">
      <w:pPr>
        <w:rPr>
          <w:color w:val="000000" w:themeColor="text1"/>
          <w:szCs w:val="24"/>
        </w:rPr>
      </w:pPr>
      <w:r>
        <w:rPr>
          <w:color w:val="000000" w:themeColor="text1"/>
          <w:szCs w:val="24"/>
        </w:rPr>
        <w:t>Darba devēju iesaiste studiju programmas turpmākajā pilnveidē nodrošinās aktuālāko jautājumu iekļaušanu studiju plānā un studiju kursu programmās. Gatavojoties akreditācijai, tiks veikta darba devēju aptauja par absolventu zināšanām un gatavību darba tirgum.</w:t>
      </w:r>
    </w:p>
    <w:p w:rsidR="00864BDA" w:rsidRDefault="00864BDA" w:rsidP="00864BDA">
      <w:pPr>
        <w:rPr>
          <w:color w:val="000000" w:themeColor="text1"/>
          <w:szCs w:val="24"/>
        </w:rPr>
      </w:pPr>
      <w:r>
        <w:rPr>
          <w:color w:val="000000" w:themeColor="text1"/>
          <w:szCs w:val="24"/>
        </w:rPr>
        <w:t xml:space="preserve">Studējošo iesaiste studiju programmas izstrādē </w:t>
      </w:r>
      <w:r w:rsidRPr="009330D1">
        <w:rPr>
          <w:color w:val="000000" w:themeColor="text1"/>
          <w:szCs w:val="24"/>
        </w:rPr>
        <w:t>notika</w:t>
      </w:r>
      <w:r>
        <w:rPr>
          <w:color w:val="000000" w:themeColor="text1"/>
          <w:szCs w:val="24"/>
        </w:rPr>
        <w:t>,</w:t>
      </w:r>
      <w:r w:rsidRPr="009330D1">
        <w:rPr>
          <w:color w:val="000000" w:themeColor="text1"/>
          <w:szCs w:val="24"/>
        </w:rPr>
        <w:t xml:space="preserve"> apkopojot un izvērtējot Vides un būvzinātņu fakultātes </w:t>
      </w:r>
      <w:r w:rsidR="00D56487">
        <w:t>Akadēmiskā maģistra</w:t>
      </w:r>
      <w:r w:rsidRPr="009330D1">
        <w:rPr>
          <w:color w:val="000000" w:themeColor="text1"/>
          <w:szCs w:val="24"/>
        </w:rPr>
        <w:t xml:space="preserve"> studiju programmas </w:t>
      </w:r>
      <w:r w:rsidR="00D56487" w:rsidRPr="00D56487">
        <w:rPr>
          <w:i/>
          <w:color w:val="000000" w:themeColor="text1"/>
          <w:szCs w:val="24"/>
        </w:rPr>
        <w:t>Vides, ūdens un zemes inženierzinātnes</w:t>
      </w:r>
      <w:r w:rsidRPr="009330D1">
        <w:rPr>
          <w:color w:val="000000" w:themeColor="text1"/>
          <w:szCs w:val="24"/>
        </w:rPr>
        <w:t xml:space="preserve"> studējošo aptaujas par studiju procesa organizēšanu un tā saturu.</w:t>
      </w:r>
      <w:r>
        <w:rPr>
          <w:color w:val="000000" w:themeColor="text1"/>
          <w:szCs w:val="24"/>
        </w:rPr>
        <w:t xml:space="preserve"> Turpmāk studējošo un absolventu aptaujas par studiju kursiem un studiju programmu kopumā paredzēts veikt regulāri. Kursu aptauju rezultāti ļaus novērtēt ne tikai studiju kursa saturu, bet galvenokārt, mācībspēka darba kvalitāti. </w:t>
      </w:r>
    </w:p>
    <w:p w:rsidR="00155114" w:rsidRDefault="00864BDA" w:rsidP="00D56487">
      <w:pPr>
        <w:rPr>
          <w:color w:val="000000" w:themeColor="text1"/>
          <w:szCs w:val="24"/>
        </w:rPr>
      </w:pPr>
      <w:r>
        <w:rPr>
          <w:color w:val="000000" w:themeColor="text1"/>
          <w:szCs w:val="24"/>
        </w:rPr>
        <w:t>Detalizēti izskatot studējošo, absolventu un darba devēju aptaujas rezultātus iespējams pilnveidot studiju kursu saturu un studiju programmu kopumā, lai nodrošinātu kvalificētu ģeoinformātikas inženieru sagatavošanu.</w:t>
      </w:r>
    </w:p>
    <w:p w:rsidR="00D56487" w:rsidRPr="00D56487" w:rsidRDefault="00D56487" w:rsidP="00D56487">
      <w:pPr>
        <w:rPr>
          <w:color w:val="000000" w:themeColor="text1"/>
          <w:szCs w:val="24"/>
        </w:rPr>
      </w:pPr>
    </w:p>
    <w:p w:rsidR="00C3078A" w:rsidRDefault="008B3F43" w:rsidP="008B3F43">
      <w:pPr>
        <w:pStyle w:val="Heading1"/>
      </w:pPr>
      <w:bookmarkStart w:id="17" w:name="_Toc98501297"/>
      <w:r>
        <w:t>MĀCĪBSPĒKI</w:t>
      </w:r>
      <w:bookmarkEnd w:id="17"/>
    </w:p>
    <w:p w:rsidR="008B3F43" w:rsidRDefault="008B3F43" w:rsidP="008B3F43">
      <w:pPr>
        <w:pStyle w:val="Heading2"/>
      </w:pPr>
      <w:bookmarkStart w:id="18" w:name="_Toc98501298"/>
      <w:r w:rsidRPr="008B3F43">
        <w:t>Studiju programmas īstenošanā iesaist</w:t>
      </w:r>
      <w:r w:rsidR="00470316">
        <w:t>ītie mācībspēki</w:t>
      </w:r>
      <w:bookmarkEnd w:id="18"/>
    </w:p>
    <w:p w:rsidR="00A138A1" w:rsidRPr="00F55697" w:rsidRDefault="00A138A1" w:rsidP="00A138A1">
      <w:pPr>
        <w:rPr>
          <w:color w:val="000000" w:themeColor="text1"/>
        </w:rPr>
      </w:pPr>
      <w:r w:rsidRPr="00F55697">
        <w:rPr>
          <w:color w:val="000000" w:themeColor="text1"/>
        </w:rPr>
        <w:t>LLU mācībspēku piesaistes un nodarbinātības procesu (t.sk. vakanču izsludināšana, darbā pieņemšana, ievēlēšanas procedūra u.c.) reglamentē LLU Senāta apstiprinātais nolikums Latvijas Lauksaimniecības universitātes nolikums par akadēmiskajiem amatiem. Nolik</w:t>
      </w:r>
      <w:r>
        <w:rPr>
          <w:color w:val="000000" w:themeColor="text1"/>
        </w:rPr>
        <w:t xml:space="preserve">ums ir pieejams LLU mājaslapā: </w:t>
      </w:r>
      <w:hyperlink r:id="rId22" w:history="1">
        <w:r w:rsidRPr="001B7D26">
          <w:rPr>
            <w:rStyle w:val="Hyperlink"/>
          </w:rPr>
          <w:t>https://www.llu.lv/sites/default/files/2016-05/8-36_Nolikums_par_akademiskajiem_amatiem.pdf</w:t>
        </w:r>
      </w:hyperlink>
      <w:r>
        <w:rPr>
          <w:color w:val="000000" w:themeColor="text1"/>
        </w:rPr>
        <w:t xml:space="preserve">. </w:t>
      </w:r>
      <w:r w:rsidRPr="00F55697">
        <w:rPr>
          <w:color w:val="000000" w:themeColor="text1"/>
        </w:rPr>
        <w:t xml:space="preserve"> </w:t>
      </w:r>
    </w:p>
    <w:p w:rsidR="00A138A1" w:rsidRPr="003A1840" w:rsidRDefault="00A138A1" w:rsidP="00A138A1">
      <w:pPr>
        <w:ind w:firstLine="0"/>
        <w:rPr>
          <w:i/>
          <w:color w:val="000000" w:themeColor="text1"/>
        </w:rPr>
      </w:pPr>
      <w:r w:rsidRPr="003A1840">
        <w:rPr>
          <w:i/>
          <w:color w:val="000000" w:themeColor="text1"/>
        </w:rPr>
        <w:t>Atlase</w:t>
      </w:r>
    </w:p>
    <w:p w:rsidR="00A138A1" w:rsidRPr="00F55697" w:rsidRDefault="00A138A1" w:rsidP="00A138A1">
      <w:pPr>
        <w:rPr>
          <w:color w:val="000000" w:themeColor="text1"/>
        </w:rPr>
      </w:pPr>
      <w:r w:rsidRPr="00F55697">
        <w:rPr>
          <w:color w:val="000000" w:themeColor="text1"/>
        </w:rPr>
        <w:t>Profesoru, asociēto profesoru un docentu amata vietu skaitu attiecīgās zinātnes apakšnozarēs atbilstoši finansējuma iespējām un nepieciešamībai atbilstošu studiju programmu īstenošanai nosaka LLU Senāts pēc fakultātes domes lēmuma. Akadēmiskā amata vietas ieņemša</w:t>
      </w:r>
      <w:r>
        <w:rPr>
          <w:color w:val="000000" w:themeColor="text1"/>
        </w:rPr>
        <w:t>na LLU notiek</w:t>
      </w:r>
      <w:r w:rsidRPr="00F55697">
        <w:rPr>
          <w:color w:val="000000" w:themeColor="text1"/>
        </w:rPr>
        <w:t xml:space="preserve"> atklāta konkursa kārtībā, kas noteikta Latvijas Lauksaimniecības universitātes noliku</w:t>
      </w:r>
      <w:r>
        <w:rPr>
          <w:color w:val="000000" w:themeColor="text1"/>
        </w:rPr>
        <w:t xml:space="preserve">mā par akadēmiskajiem amatiem. </w:t>
      </w:r>
    </w:p>
    <w:p w:rsidR="00A138A1" w:rsidRPr="003A1840" w:rsidRDefault="00A138A1" w:rsidP="00A138A1">
      <w:pPr>
        <w:ind w:firstLine="0"/>
        <w:rPr>
          <w:i/>
          <w:color w:val="000000" w:themeColor="text1"/>
        </w:rPr>
      </w:pPr>
      <w:r w:rsidRPr="003A1840">
        <w:rPr>
          <w:i/>
          <w:color w:val="000000" w:themeColor="text1"/>
        </w:rPr>
        <w:t>Prasības</w:t>
      </w:r>
    </w:p>
    <w:p w:rsidR="00A138A1" w:rsidRPr="00F55697" w:rsidRDefault="00A138A1" w:rsidP="00A138A1">
      <w:pPr>
        <w:rPr>
          <w:color w:val="000000" w:themeColor="text1"/>
        </w:rPr>
      </w:pPr>
      <w:r w:rsidRPr="00F55697">
        <w:rPr>
          <w:color w:val="000000" w:themeColor="text1"/>
        </w:rPr>
        <w:t>Akadēmiskā amata pretendentiem ir n</w:t>
      </w:r>
      <w:r>
        <w:rPr>
          <w:color w:val="000000" w:themeColor="text1"/>
        </w:rPr>
        <w:t xml:space="preserve">epieciešams konkrētajam amatam </w:t>
      </w:r>
      <w:r w:rsidRPr="00F55697">
        <w:rPr>
          <w:color w:val="000000" w:themeColor="text1"/>
        </w:rPr>
        <w:t>noteiktais zinātniskais vai akadēmiskais grāds. Prasības akadēmisko amatu pretendentie</w:t>
      </w:r>
      <w:r>
        <w:rPr>
          <w:color w:val="000000" w:themeColor="text1"/>
        </w:rPr>
        <w:t xml:space="preserve">m nosaka Augstskolu likums. </w:t>
      </w:r>
      <w:r w:rsidRPr="00F55697">
        <w:rPr>
          <w:color w:val="000000" w:themeColor="text1"/>
        </w:rPr>
        <w:t>Visiem akadēmisko amatu pretendentiem kopīgās prasības ir:</w:t>
      </w:r>
    </w:p>
    <w:p w:rsidR="00A138A1" w:rsidRPr="003A1840" w:rsidRDefault="00A138A1" w:rsidP="009F0EE9">
      <w:pPr>
        <w:pStyle w:val="ListParagraph"/>
        <w:numPr>
          <w:ilvl w:val="0"/>
          <w:numId w:val="32"/>
        </w:numPr>
        <w:rPr>
          <w:color w:val="000000" w:themeColor="text1"/>
        </w:rPr>
      </w:pPr>
      <w:r w:rsidRPr="003A1840">
        <w:rPr>
          <w:color w:val="000000" w:themeColor="text1"/>
        </w:rPr>
        <w:t xml:space="preserve">valsts valodas zināšanas saskaņā ar normatīvo aktu prasībām; </w:t>
      </w:r>
    </w:p>
    <w:p w:rsidR="00A138A1" w:rsidRPr="003A1840" w:rsidRDefault="00A138A1" w:rsidP="009F0EE9">
      <w:pPr>
        <w:pStyle w:val="ListParagraph"/>
        <w:numPr>
          <w:ilvl w:val="0"/>
          <w:numId w:val="32"/>
        </w:numPr>
        <w:rPr>
          <w:color w:val="000000" w:themeColor="text1"/>
        </w:rPr>
      </w:pPr>
      <w:r w:rsidRPr="003A1840">
        <w:rPr>
          <w:color w:val="000000" w:themeColor="text1"/>
        </w:rPr>
        <w:t xml:space="preserve">svešvalodu zināšanas tādā līmenī, kāds nepieciešams akadēmiskā amata pienākumu pildīšanai (tai skaitā nodarbību vadīšanai šajās valodās); </w:t>
      </w:r>
    </w:p>
    <w:p w:rsidR="00A138A1" w:rsidRPr="003A1840" w:rsidRDefault="00A138A1" w:rsidP="009F0EE9">
      <w:pPr>
        <w:pStyle w:val="ListParagraph"/>
        <w:numPr>
          <w:ilvl w:val="0"/>
          <w:numId w:val="32"/>
        </w:numPr>
        <w:rPr>
          <w:color w:val="000000" w:themeColor="text1"/>
        </w:rPr>
      </w:pPr>
      <w:r w:rsidRPr="003A1840">
        <w:rPr>
          <w:color w:val="000000" w:themeColor="text1"/>
        </w:rPr>
        <w:t xml:space="preserve">nepārtraukta savas akadēmiskās un zinātniskās kvalifikācijas pilnveidošana. </w:t>
      </w:r>
    </w:p>
    <w:p w:rsidR="00A138A1" w:rsidRPr="003A1840" w:rsidRDefault="00A138A1" w:rsidP="00A138A1">
      <w:pPr>
        <w:ind w:firstLine="0"/>
        <w:rPr>
          <w:i/>
          <w:color w:val="000000" w:themeColor="text1"/>
        </w:rPr>
      </w:pPr>
      <w:r w:rsidRPr="003A1840">
        <w:rPr>
          <w:i/>
          <w:color w:val="000000" w:themeColor="text1"/>
        </w:rPr>
        <w:t>Ievēlēšana</w:t>
      </w:r>
    </w:p>
    <w:p w:rsidR="00A138A1" w:rsidRPr="00F55697" w:rsidRDefault="00A138A1" w:rsidP="00A138A1">
      <w:pPr>
        <w:rPr>
          <w:color w:val="000000" w:themeColor="text1"/>
        </w:rPr>
      </w:pPr>
      <w:r w:rsidRPr="00F55697">
        <w:rPr>
          <w:color w:val="000000" w:themeColor="text1"/>
        </w:rPr>
        <w:t>Pamatojoties uz saņemtajiem akadēmisko struktūrvienību ierosinājumiem par vakantajām akadēmisko amatu vietām, LLU Personāldaļa sagatavo sludinājuma projektu un iesniedz LLU Akadēmiskā personāla un struktūrpolitikas komisijai izskatīšanai (turpmāk tekstā – Komisija). Pēc Komisijas sēdes lēmuma Personāldaļa sagatavo projektu par vakantajām akadēmisko amatu vietām un iesniedz LLU Senātam apstiprināšanai. Pēc Senāta lēmuma pieņemšanas Personāldaļa izsludina atklātu konkursu uz vakantajām akadēmisko amata vietām, publicējot sludinājumu laikrakstā „Latvijas Vēstnesis”, LLU mājaslapā.</w:t>
      </w:r>
    </w:p>
    <w:p w:rsidR="00A138A1" w:rsidRPr="00F55697" w:rsidRDefault="00A138A1" w:rsidP="00A138A1">
      <w:pPr>
        <w:rPr>
          <w:color w:val="000000" w:themeColor="text1"/>
        </w:rPr>
      </w:pPr>
      <w:r w:rsidRPr="00F55697">
        <w:rPr>
          <w:color w:val="000000" w:themeColor="text1"/>
        </w:rPr>
        <w:lastRenderedPageBreak/>
        <w:t xml:space="preserve">Vēlēšanas notiek, aizklāti balsojot: profesora un asociētā profesora amatā - attiecīgajās nozaru profesoru padomēs ne vēlāk kā četru mēnešu laikā no konkursa izsludināšanas dienas; docenta, vadošā pētnieka, pētnieka, lektora, asistenta un zinātniskā asistenta amatā - fakultāšu domēs ne vēlāk kā trīs mēnešu laikā no konkursa izsludināšanas dienas; vadošā pētnieka, pētnieka un zinātniskā asistenta amatā - zinātnisko institūtu zinātniskajās padomēs ne vēlāk kā divu mēnešu laikā no konkursa izsludināšanas dienas. </w:t>
      </w:r>
    </w:p>
    <w:p w:rsidR="00A138A1" w:rsidRPr="00F55697" w:rsidRDefault="00A138A1" w:rsidP="00A138A1">
      <w:pPr>
        <w:rPr>
          <w:color w:val="000000" w:themeColor="text1"/>
        </w:rPr>
      </w:pPr>
      <w:r w:rsidRPr="00F55697">
        <w:rPr>
          <w:color w:val="000000" w:themeColor="text1"/>
        </w:rPr>
        <w:t>Ar akadēmiskajā amatā ievēlēto personu rektors slēdz darba līgumu uz ievēlēšanas laiku.</w:t>
      </w:r>
    </w:p>
    <w:p w:rsidR="00A138A1" w:rsidRPr="00F55697" w:rsidRDefault="00A138A1" w:rsidP="00A138A1">
      <w:pPr>
        <w:rPr>
          <w:color w:val="000000" w:themeColor="text1"/>
        </w:rPr>
      </w:pPr>
      <w:r w:rsidRPr="00F55697">
        <w:rPr>
          <w:color w:val="000000" w:themeColor="text1"/>
        </w:rPr>
        <w:t xml:space="preserve">Ja LLU ir vakants akadēmiskais amats, LLU Senāts pēc fakultātes domes ierosinājuma var nolemt neizsludināt konkursu. Šajā gadījumā rektors uz laiku līdz diviem gadiem var pieņemt darbā viesprofesoru, asociēto viesprofesoru, viesdocentu, </w:t>
      </w:r>
      <w:r>
        <w:rPr>
          <w:color w:val="000000" w:themeColor="text1"/>
        </w:rPr>
        <w:t xml:space="preserve">vieslektoru vai viesasistentu. </w:t>
      </w:r>
    </w:p>
    <w:p w:rsidR="00A138A1" w:rsidRPr="00F55697" w:rsidRDefault="00A138A1" w:rsidP="00A138A1">
      <w:pPr>
        <w:rPr>
          <w:color w:val="000000" w:themeColor="text1"/>
        </w:rPr>
      </w:pPr>
      <w:r w:rsidRPr="00F55697">
        <w:rPr>
          <w:color w:val="000000" w:themeColor="text1"/>
        </w:rPr>
        <w:t xml:space="preserve">Akadēmiskā personāla individuālo akadēmisko darbu katrā studiju gadā plāno saskaņā ar LLU akadēmiskā darba aprēķina nolikumu un rektora rīkojumu Par mācībspēku individuālās slodzes plānošanu, uzskaiti un kontroli studiju gadā, kas nosaka akadēmiskā personāla darba sastāvdaļas, normatīvus, </w:t>
      </w:r>
      <w:r>
        <w:rPr>
          <w:color w:val="000000" w:themeColor="text1"/>
        </w:rPr>
        <w:t>uzskaites un kontroles kārtību.</w:t>
      </w:r>
    </w:p>
    <w:p w:rsidR="00A138A1" w:rsidRPr="00F55697" w:rsidRDefault="00A138A1" w:rsidP="00A138A1">
      <w:pPr>
        <w:rPr>
          <w:color w:val="000000" w:themeColor="text1"/>
        </w:rPr>
      </w:pPr>
      <w:r w:rsidRPr="00F55697">
        <w:rPr>
          <w:color w:val="000000" w:themeColor="text1"/>
        </w:rPr>
        <w:t xml:space="preserve">Akadēmiskā amata darba samaksa tiek noteikta pamatojoties uz Ministru kabineta noteikumiem “Pedagogu darba samaksas noteikumi: - </w:t>
      </w:r>
      <w:hyperlink r:id="rId23" w:history="1">
        <w:r w:rsidRPr="001B7D26">
          <w:rPr>
            <w:rStyle w:val="Hyperlink"/>
          </w:rPr>
          <w:t>https://likumi.lv/ta/id/283667-pedagogu-darba-samaksas-noteikumi</w:t>
        </w:r>
      </w:hyperlink>
      <w:r>
        <w:rPr>
          <w:color w:val="000000" w:themeColor="text1"/>
        </w:rPr>
        <w:t xml:space="preserve"> </w:t>
      </w:r>
      <w:r w:rsidRPr="00F55697">
        <w:rPr>
          <w:color w:val="000000" w:themeColor="text1"/>
        </w:rPr>
        <w:t xml:space="preserve"> un rektora rīkojumu Par pedagogu darba samaksu</w:t>
      </w:r>
      <w:r>
        <w:rPr>
          <w:color w:val="000000" w:themeColor="text1"/>
        </w:rPr>
        <w:t>.</w:t>
      </w:r>
    </w:p>
    <w:p w:rsidR="00C51D87" w:rsidRPr="00C51D87" w:rsidRDefault="00C51D87" w:rsidP="00C51D87"/>
    <w:p w:rsidR="00470316" w:rsidRDefault="00470316" w:rsidP="00470316">
      <w:pPr>
        <w:pStyle w:val="Heading2"/>
      </w:pPr>
      <w:bookmarkStart w:id="19" w:name="_Toc98501299"/>
      <w:r w:rsidRPr="00470316">
        <w:t>Mācībspēku kvalifikācijas atbilstības</w:t>
      </w:r>
      <w:r>
        <w:t xml:space="preserve"> </w:t>
      </w:r>
      <w:r w:rsidRPr="00470316">
        <w:t>normatīvo</w:t>
      </w:r>
      <w:r>
        <w:t xml:space="preserve"> </w:t>
      </w:r>
      <w:r w:rsidRPr="00470316">
        <w:t>aktu</w:t>
      </w:r>
      <w:r>
        <w:t xml:space="preserve"> </w:t>
      </w:r>
      <w:r w:rsidRPr="00470316">
        <w:t>noteiktajām prasībām</w:t>
      </w:r>
      <w:bookmarkEnd w:id="19"/>
    </w:p>
    <w:p w:rsidR="00A138A1" w:rsidRDefault="0030600A" w:rsidP="00A138A1">
      <w:r w:rsidRPr="0030600A">
        <w:t xml:space="preserve">Akadēmiskā maģistra </w:t>
      </w:r>
      <w:r w:rsidR="00A138A1">
        <w:t xml:space="preserve">studiju programmas īstenošanas procesā ir paredzēts piesaistīt mācībspēkus un augsti kvalificēti profesionāļi ar atbilstošu darba pieredzi, kuru raksturojošie rādītāji atzīmēti katra dzīves un darba gājuma (CV) aprakstā. Akadēmiskā personāla saraksts un dzīves un darba gājums (CV) ir iekļauti </w:t>
      </w:r>
      <w:r w:rsidR="00ED1CA6">
        <w:rPr>
          <w:i/>
        </w:rPr>
        <w:t>9.pielikums</w:t>
      </w:r>
      <w:r w:rsidR="00A138A1">
        <w:t xml:space="preserve">. Mācībspēku sastāvs atbilst studiju kursu specifikai un īstenošanas prasībām. Studiju programmas īstenošanā iesaistīto mācībspēku kvalifikācija atbilst studiju programmas īstenošanas nosacījumiem un normatīvo aktu prasībām. </w:t>
      </w:r>
    </w:p>
    <w:p w:rsidR="00A138A1" w:rsidRDefault="00A138A1" w:rsidP="00A138A1">
      <w:r>
        <w:t xml:space="preserve">Studiju programmas realizācijā ir iesaistīti LLU akadēmiskajos amatos ievēlētie mācībspēki, vieslektori, kā arī doktoranti. Studiju programmas realizācijā ir iesaistīti arī tie darbinieki, kas darbojas dažādos zinātniskajos projektos, lai projektos gūtās zināšanas varētu pārnest uz studiju programmu saturiski uzlabojot studiju kursu saturu. Jāatzīmē, ka šie mācībspēki ir ievēlēti vadošo pētnieku, pētnieku un zinātnisko asistentu amatos, kas saskaņā ar normatīvajiem dokumentiem, ir arī akadēmiskais personāls. </w:t>
      </w:r>
    </w:p>
    <w:p w:rsidR="00A138A1" w:rsidRPr="00107265" w:rsidRDefault="00A138A1" w:rsidP="00A138A1">
      <w:r>
        <w:t xml:space="preserve">Kopumā jaunās studiju programmas </w:t>
      </w:r>
      <w:r w:rsidRPr="003526CD">
        <w:rPr>
          <w:i/>
        </w:rPr>
        <w:t>Ģeoinformātika un tālizpēte</w:t>
      </w:r>
      <w:r>
        <w:t xml:space="preserve"> īstenošanā plānots piesaistīt </w:t>
      </w:r>
      <w:r w:rsidR="0030600A">
        <w:t>28</w:t>
      </w:r>
      <w:r>
        <w:t xml:space="preserve"> mācībspēkus, tajā skaitā </w:t>
      </w:r>
      <w:r w:rsidR="006B1943">
        <w:t>7</w:t>
      </w:r>
      <w:r>
        <w:t xml:space="preserve"> profesorus</w:t>
      </w:r>
      <w:r w:rsidR="006B1943">
        <w:t xml:space="preserve"> (t.sk. 1 profesors emeritus)</w:t>
      </w:r>
      <w:r>
        <w:t xml:space="preserve">, </w:t>
      </w:r>
      <w:r w:rsidR="0030600A">
        <w:t>2</w:t>
      </w:r>
      <w:r>
        <w:t xml:space="preserve"> asociētos profesorus, </w:t>
      </w:r>
      <w:r w:rsidR="006B1943" w:rsidRPr="006B1943">
        <w:t>9</w:t>
      </w:r>
      <w:r w:rsidRPr="006B1943">
        <w:t xml:space="preserve"> docentus, </w:t>
      </w:r>
      <w:r w:rsidR="006B1943" w:rsidRPr="006B1943">
        <w:t>9</w:t>
      </w:r>
      <w:r w:rsidRPr="006B1943">
        <w:t xml:space="preserve"> vieslektorus un 1 viesasistentu.  No </w:t>
      </w:r>
      <w:r w:rsidR="006B1943" w:rsidRPr="006B1943">
        <w:t>28</w:t>
      </w:r>
      <w:r w:rsidRPr="006B1943">
        <w:t xml:space="preserve"> mācībspēkiem </w:t>
      </w:r>
      <w:r w:rsidR="006B1943" w:rsidRPr="006B1943">
        <w:t>19</w:t>
      </w:r>
      <w:r w:rsidRPr="006B1943">
        <w:t xml:space="preserve"> ir ievēlēti vadošo pētnieku, pētnieku un zinātnisko asistentu amatos, attiecīgi – 1</w:t>
      </w:r>
      <w:r w:rsidR="006B1943" w:rsidRPr="006B1943">
        <w:t>3</w:t>
      </w:r>
      <w:r w:rsidRPr="006B1943">
        <w:t xml:space="preserve"> vadošie pētnieki, </w:t>
      </w:r>
      <w:r w:rsidR="006B1943" w:rsidRPr="006B1943">
        <w:t>5</w:t>
      </w:r>
      <w:r w:rsidRPr="006B1943">
        <w:t xml:space="preserve"> pētnieki un 1 zinātniskais asistents.</w:t>
      </w:r>
      <w:r>
        <w:t xml:space="preserve"> Kopumā 23 mācībspēkiem ir ievēlēšanas statuss. Studiju programmas realizācijā ir iesaistīti trīs doktoranti.</w:t>
      </w:r>
    </w:p>
    <w:p w:rsidR="00A138A1" w:rsidRPr="00737604" w:rsidRDefault="00A138A1" w:rsidP="00A138A1">
      <w:pPr>
        <w:widowControl w:val="0"/>
        <w:rPr>
          <w:rFonts w:eastAsia="Calibri"/>
          <w:szCs w:val="24"/>
        </w:rPr>
      </w:pPr>
      <w:r w:rsidRPr="00AD6510">
        <w:rPr>
          <w:rFonts w:eastAsia="Calibri"/>
          <w:szCs w:val="24"/>
        </w:rPr>
        <w:t>Zemes pārvaldības un ģeodēzijas katedras</w:t>
      </w:r>
      <w:r>
        <w:rPr>
          <w:rFonts w:eastAsia="Calibri"/>
          <w:szCs w:val="24"/>
        </w:rPr>
        <w:t xml:space="preserve"> </w:t>
      </w:r>
      <w:r w:rsidRPr="009A7708">
        <w:rPr>
          <w:rFonts w:eastAsia="Calibri"/>
          <w:b/>
          <w:szCs w:val="24"/>
        </w:rPr>
        <w:t>mācībspēki aktīvi iesaistās profesionālās pilnveides kursos (tajā skaitā arī ārvalstīs), konferencēs, semināros, apmeklē izstādes</w:t>
      </w:r>
      <w:r>
        <w:rPr>
          <w:rFonts w:eastAsia="Calibri"/>
          <w:b/>
          <w:szCs w:val="24"/>
        </w:rPr>
        <w:t xml:space="preserve"> </w:t>
      </w:r>
      <w:r w:rsidRPr="009A7708">
        <w:rPr>
          <w:rFonts w:eastAsia="Calibri"/>
          <w:szCs w:val="24"/>
        </w:rPr>
        <w:t>lai, gūto pieredzi un zināšanas, iekļautu studiju kursu saturā un pasniegšanas metodēs.</w:t>
      </w:r>
      <w:r>
        <w:rPr>
          <w:rFonts w:eastAsia="Calibri"/>
          <w:szCs w:val="24"/>
        </w:rPr>
        <w:t xml:space="preserve"> Piemēram, 7 mācībspēki ir apmeklējuši LLU piedāvātos moduļus kursos “Inovācijas augstskolas didaktikā”, 4 mācībspēki piedalījušies QĢIS apmācībās Klaipēdas lietišķo zinātņu universitātē, 7 mācībspēki ir apmeklējuši 3D modelēšanas un printēšanas apmācības LLU, 4 mācībspēki ir ArcGIS kursus </w:t>
      </w:r>
      <w:r w:rsidRPr="00486EA4">
        <w:rPr>
          <w:rFonts w:eastAsia="Calibri"/>
          <w:szCs w:val="24"/>
        </w:rPr>
        <w:t xml:space="preserve">Klaipēdas lietišķo zinātņu universitātē, 6 mācībspēki ir piedalījušies bezpilota gaisa kuģa </w:t>
      </w:r>
      <w:r>
        <w:rPr>
          <w:rFonts w:eastAsia="Calibri"/>
          <w:szCs w:val="24"/>
        </w:rPr>
        <w:t>(</w:t>
      </w:r>
      <w:r w:rsidRPr="00486EA4">
        <w:rPr>
          <w:rFonts w:eastAsia="Calibri"/>
          <w:szCs w:val="24"/>
        </w:rPr>
        <w:t>drona) vadīšanas apmācībās.</w:t>
      </w:r>
      <w:r>
        <w:rPr>
          <w:rFonts w:eastAsia="Calibri"/>
          <w:szCs w:val="24"/>
        </w:rPr>
        <w:t xml:space="preserve"> </w:t>
      </w:r>
      <w:r w:rsidRPr="00737604">
        <w:rPr>
          <w:rFonts w:eastAsia="Calibri"/>
          <w:szCs w:val="24"/>
        </w:rPr>
        <w:t xml:space="preserve">Pieredzes apmaiņā 3 Zemes pārvaldības un ģeodēzijas mācībspēki 2 nedēļas apguva ĢIS tehnoloģiju pielietošanu studentu </w:t>
      </w:r>
      <w:r w:rsidRPr="00737604">
        <w:rPr>
          <w:rFonts w:eastAsia="Calibri"/>
          <w:szCs w:val="24"/>
        </w:rPr>
        <w:lastRenderedPageBreak/>
        <w:t>apmācībā Valensijas politehniskajā universitātē Spānijā.</w:t>
      </w:r>
      <w:r w:rsidRPr="00107265">
        <w:t xml:space="preserve"> Katra mācībspēka pilnveidotā kvalifikācija veicina viņu vadīto studiju kursu satura un kvalitātes pilnveidošanu, kas ļauj pilnvērtīgāk sasniegt studiju kursa rezultātus un kopumā studiju programmas studiju rezultātus</w:t>
      </w:r>
      <w:r>
        <w:t>.</w:t>
      </w:r>
    </w:p>
    <w:p w:rsidR="00A138A1" w:rsidRPr="00287096" w:rsidRDefault="00A138A1" w:rsidP="00A138A1">
      <w:pPr>
        <w:rPr>
          <w:color w:val="000000" w:themeColor="text1"/>
        </w:rPr>
      </w:pPr>
      <w:r w:rsidRPr="00287096">
        <w:rPr>
          <w:color w:val="000000" w:themeColor="text1"/>
        </w:rPr>
        <w:t xml:space="preserve">Par mācībspēku atbilstību un augsto kvalifikācijas līmeni pamato starptautiska līmeņa un vietēja mēroga, t.sk. nozares, apbalvojumi un izteiktās atzinības. </w:t>
      </w:r>
    </w:p>
    <w:p w:rsidR="00A138A1" w:rsidRDefault="00A138A1" w:rsidP="00A138A1">
      <w:pPr>
        <w:rPr>
          <w:color w:val="000000" w:themeColor="text1"/>
        </w:rPr>
      </w:pPr>
      <w:r w:rsidRPr="00287096">
        <w:rPr>
          <w:color w:val="000000" w:themeColor="text1"/>
        </w:rPr>
        <w:t>Kopumā var secināt, ka studiju programmas īstenošanā iesaistīto mācībspēku kvalifikācija atbilst studiju programmas īstenošanas nosacījumiem un normatīvo aktu prasībām, nodrošina studiju programmas un atbilstošo studiju kursu mērķu un studiju rezultātu sasniegšanu.</w:t>
      </w:r>
    </w:p>
    <w:p w:rsidR="00A138A1" w:rsidRPr="00107265" w:rsidRDefault="00ED1CA6" w:rsidP="00A138A1">
      <w:pPr>
        <w:rPr>
          <w:color w:val="000000" w:themeColor="text1"/>
        </w:rPr>
      </w:pPr>
      <w:r w:rsidRPr="00ED1CA6">
        <w:rPr>
          <w:color w:val="000000" w:themeColor="text1"/>
        </w:rPr>
        <w:t>7</w:t>
      </w:r>
      <w:r w:rsidR="00A138A1" w:rsidRPr="00ED1CA6">
        <w:rPr>
          <w:color w:val="000000" w:themeColor="text1"/>
        </w:rPr>
        <w:t>.pielikums,</w:t>
      </w:r>
      <w:r w:rsidR="00A138A1" w:rsidRPr="00107265">
        <w:rPr>
          <w:color w:val="000000" w:themeColor="text1"/>
        </w:rPr>
        <w:t xml:space="preserve"> studiju programmā iesaistīto mācībspēku saraksts.</w:t>
      </w:r>
    </w:p>
    <w:p w:rsidR="00205285" w:rsidRDefault="00205285" w:rsidP="00205285"/>
    <w:p w:rsidR="00470316" w:rsidRDefault="00470316" w:rsidP="00470316">
      <w:pPr>
        <w:pStyle w:val="Heading2"/>
      </w:pPr>
      <w:bookmarkStart w:id="20" w:name="_Toc98501300"/>
      <w:r>
        <w:t>M</w:t>
      </w:r>
      <w:r w:rsidRPr="00470316">
        <w:t>ehānism</w:t>
      </w:r>
      <w:r>
        <w:t>i</w:t>
      </w:r>
      <w:r w:rsidRPr="00470316">
        <w:t xml:space="preserve"> un procedūras mācībspēku kvalifikācijas paaugstināšanai un zinātniski pētnieciskās darbības veicināšanai</w:t>
      </w:r>
      <w:bookmarkEnd w:id="20"/>
    </w:p>
    <w:p w:rsidR="00A138A1" w:rsidRPr="00F55697" w:rsidRDefault="00A138A1" w:rsidP="00A138A1">
      <w:pPr>
        <w:rPr>
          <w:color w:val="000000" w:themeColor="text1"/>
        </w:rPr>
      </w:pPr>
      <w:r w:rsidRPr="00F55697">
        <w:rPr>
          <w:color w:val="000000" w:themeColor="text1"/>
        </w:rPr>
        <w:t xml:space="preserve">Akadēmiskā personāla profesionālā pilnveide ietver gan atbilstošu profesionālās pilnveides programmu apguvi, gan pieredzes apmaiņu un piedalīšanos konferencēs un semināros, ko apliecina to noslēgumā izsniegtie dokumenti. </w:t>
      </w:r>
    </w:p>
    <w:p w:rsidR="00A138A1" w:rsidRPr="00F55697" w:rsidRDefault="00A138A1" w:rsidP="00A138A1">
      <w:pPr>
        <w:rPr>
          <w:color w:val="000000" w:themeColor="text1"/>
        </w:rPr>
      </w:pPr>
      <w:r w:rsidRPr="00F55697">
        <w:rPr>
          <w:color w:val="000000" w:themeColor="text1"/>
        </w:rPr>
        <w:t>Kārtību, kāda veicama profesionālā pilnveide, nosaka Ministru kabineta noteikumi “Par pedagogiem nepieciešamo izglītību un profesionālo kvalifikāciju un pedagogu profesionālās kompetences pilnveides kārtību (</w:t>
      </w:r>
      <w:hyperlink r:id="rId24" w:history="1">
        <w:r w:rsidRPr="001B7D26">
          <w:rPr>
            <w:rStyle w:val="Hyperlink"/>
          </w:rPr>
          <w:t>http://likumi.lv/ta/id/269965</w:t>
        </w:r>
      </w:hyperlink>
      <w:r>
        <w:rPr>
          <w:color w:val="000000" w:themeColor="text1"/>
        </w:rPr>
        <w:t xml:space="preserve"> </w:t>
      </w:r>
      <w:r w:rsidRPr="00F55697">
        <w:rPr>
          <w:color w:val="000000" w:themeColor="text1"/>
        </w:rPr>
        <w:t>). Šie noteikumi nosaka, ka augstskolas mācībspēkiem</w:t>
      </w:r>
      <w:r>
        <w:rPr>
          <w:color w:val="000000" w:themeColor="text1"/>
        </w:rPr>
        <w:t>,</w:t>
      </w:r>
      <w:r w:rsidRPr="00F55697">
        <w:rPr>
          <w:color w:val="000000" w:themeColor="text1"/>
        </w:rPr>
        <w:t xml:space="preserve"> nepieciešamo pedagoģisko kvalifikāciju jāiegūst tālākizglītībā profesionālās pilnveides programmās par inovācijām augstākās izglītības sistēmā, augstskolu didaktikā vai izglītības darba vadībā 160 akadēmisko stundu apjomā (tajā skaitā, vismaz 60 kontaktstundas) līdz ievēlēšanas termiņa beigām akadēmiskajā amatā. LLU ir izveidota augstākās izglītības pedagogu profesionālās pilnveides programma „Inovācijas augstskolas didaktikā”. Programmas mērķis ir pilnveidot augstākās izglītības pedagogu zināšanas augstskolas didaktikā un to izmantošanas iespējas pedagoģiskajā darbībā. Pēc šīs programmas apguves tiek izsniegts sertifikāts.</w:t>
      </w:r>
    </w:p>
    <w:p w:rsidR="00A138A1" w:rsidRPr="00F55697" w:rsidRDefault="00A138A1" w:rsidP="00A138A1">
      <w:pPr>
        <w:rPr>
          <w:color w:val="000000" w:themeColor="text1"/>
        </w:rPr>
      </w:pPr>
      <w:r w:rsidRPr="00F55697">
        <w:rPr>
          <w:color w:val="000000" w:themeColor="text1"/>
        </w:rPr>
        <w:tab/>
        <w:t xml:space="preserve">Studiju </w:t>
      </w:r>
      <w:r>
        <w:rPr>
          <w:color w:val="000000" w:themeColor="text1"/>
        </w:rPr>
        <w:t>programmas</w:t>
      </w:r>
      <w:r w:rsidRPr="00F55697">
        <w:rPr>
          <w:color w:val="000000" w:themeColor="text1"/>
        </w:rPr>
        <w:t xml:space="preserve"> mācībspēkiem ir iespēja profesionāli pilnveidoties dažādās aktivitātēs, kuras tiek nodrošinātas no dažādu projek</w:t>
      </w:r>
      <w:r>
        <w:rPr>
          <w:color w:val="000000" w:themeColor="text1"/>
        </w:rPr>
        <w:t>tu vai VBF finansējuma. K</w:t>
      </w:r>
      <w:r w:rsidRPr="00F55697">
        <w:rPr>
          <w:color w:val="000000" w:themeColor="text1"/>
        </w:rPr>
        <w:t xml:space="preserve">atru gadu profesionālo pilnveidi studiju </w:t>
      </w:r>
      <w:r>
        <w:rPr>
          <w:color w:val="000000" w:themeColor="text1"/>
        </w:rPr>
        <w:t>programmas</w:t>
      </w:r>
      <w:r w:rsidRPr="00F55697">
        <w:rPr>
          <w:color w:val="000000" w:themeColor="text1"/>
        </w:rPr>
        <w:t xml:space="preserve"> mācībspēki </w:t>
      </w:r>
      <w:r>
        <w:rPr>
          <w:color w:val="000000" w:themeColor="text1"/>
        </w:rPr>
        <w:t>iespējams veikt sekojošu</w:t>
      </w:r>
      <w:r w:rsidRPr="00F55697">
        <w:rPr>
          <w:color w:val="000000" w:themeColor="text1"/>
        </w:rPr>
        <w:t xml:space="preserve"> aktivitāšu ietvaros:</w:t>
      </w:r>
    </w:p>
    <w:p w:rsidR="00A138A1" w:rsidRPr="00366CA3" w:rsidRDefault="00A138A1" w:rsidP="009F0EE9">
      <w:pPr>
        <w:pStyle w:val="ListParagraph"/>
        <w:numPr>
          <w:ilvl w:val="0"/>
          <w:numId w:val="33"/>
        </w:numPr>
        <w:rPr>
          <w:color w:val="000000" w:themeColor="text1"/>
        </w:rPr>
      </w:pPr>
      <w:r w:rsidRPr="00366CA3">
        <w:rPr>
          <w:color w:val="000000" w:themeColor="text1"/>
        </w:rPr>
        <w:t>profesionālās pilnveides kursos un semināros ar apmācību;</w:t>
      </w:r>
    </w:p>
    <w:p w:rsidR="00A138A1" w:rsidRPr="00366CA3" w:rsidRDefault="00A138A1" w:rsidP="009F0EE9">
      <w:pPr>
        <w:pStyle w:val="ListParagraph"/>
        <w:numPr>
          <w:ilvl w:val="0"/>
          <w:numId w:val="33"/>
        </w:numPr>
        <w:rPr>
          <w:color w:val="000000" w:themeColor="text1"/>
        </w:rPr>
      </w:pPr>
      <w:r w:rsidRPr="00366CA3">
        <w:rPr>
          <w:color w:val="000000" w:themeColor="text1"/>
        </w:rPr>
        <w:t>konferen</w:t>
      </w:r>
      <w:r>
        <w:rPr>
          <w:color w:val="000000" w:themeColor="text1"/>
        </w:rPr>
        <w:t>cēs un semināros kā dalībnieki</w:t>
      </w:r>
      <w:r w:rsidRPr="00366CA3">
        <w:rPr>
          <w:color w:val="000000" w:themeColor="text1"/>
        </w:rPr>
        <w:t>;</w:t>
      </w:r>
    </w:p>
    <w:p w:rsidR="00A138A1" w:rsidRPr="00366CA3" w:rsidRDefault="00A138A1" w:rsidP="009F0EE9">
      <w:pPr>
        <w:pStyle w:val="ListParagraph"/>
        <w:numPr>
          <w:ilvl w:val="0"/>
          <w:numId w:val="33"/>
        </w:numPr>
        <w:rPr>
          <w:color w:val="000000" w:themeColor="text1"/>
        </w:rPr>
      </w:pPr>
      <w:r w:rsidRPr="00366CA3">
        <w:rPr>
          <w:color w:val="000000" w:themeColor="text1"/>
        </w:rPr>
        <w:t>starptautiskajās profesion</w:t>
      </w:r>
      <w:r>
        <w:rPr>
          <w:color w:val="000000" w:themeColor="text1"/>
        </w:rPr>
        <w:t>ālajās izstādēs kā apmeklētāji;</w:t>
      </w:r>
    </w:p>
    <w:p w:rsidR="00A138A1" w:rsidRDefault="00A138A1" w:rsidP="009F0EE9">
      <w:pPr>
        <w:pStyle w:val="ListParagraph"/>
        <w:numPr>
          <w:ilvl w:val="0"/>
          <w:numId w:val="33"/>
        </w:numPr>
        <w:rPr>
          <w:color w:val="000000" w:themeColor="text1"/>
        </w:rPr>
      </w:pPr>
      <w:r w:rsidRPr="00366CA3">
        <w:rPr>
          <w:color w:val="000000" w:themeColor="text1"/>
        </w:rPr>
        <w:t>stažējoties uzņēmumos ESF projekta Nr. 8.2.2.0/18/A/014 “Akadēmiskā personāla pilnveidošana” ietvaros</w:t>
      </w:r>
      <w:r>
        <w:rPr>
          <w:color w:val="000000" w:themeColor="text1"/>
        </w:rPr>
        <w:t>;</w:t>
      </w:r>
    </w:p>
    <w:p w:rsidR="00A138A1" w:rsidRPr="00366CA3" w:rsidRDefault="00A138A1" w:rsidP="009F0EE9">
      <w:pPr>
        <w:pStyle w:val="ListParagraph"/>
        <w:numPr>
          <w:ilvl w:val="0"/>
          <w:numId w:val="33"/>
        </w:numPr>
        <w:rPr>
          <w:color w:val="000000" w:themeColor="text1"/>
        </w:rPr>
      </w:pPr>
      <w:r>
        <w:rPr>
          <w:color w:val="000000" w:themeColor="text1"/>
        </w:rPr>
        <w:t>u.c.</w:t>
      </w:r>
    </w:p>
    <w:p w:rsidR="00A138A1" w:rsidRDefault="00A138A1" w:rsidP="00A138A1">
      <w:pPr>
        <w:rPr>
          <w:color w:val="000000" w:themeColor="text1"/>
        </w:rPr>
      </w:pPr>
      <w:r w:rsidRPr="00F55697">
        <w:rPr>
          <w:color w:val="000000" w:themeColor="text1"/>
        </w:rPr>
        <w:t xml:space="preserve">Mācībspēku profesionālā pilnveide ir cieši saistīta ar viņu īstenoto studiju kursu kvalitātes un efektivitātes paaugstināšanu. Piemēram, vairāku mācībspēku stažēšanās uzņēmumā Envirotech, kura darbības profils ir saistīts ar GIS tehnoloģijām, veicināja šo tehnoloģiju izmantošanu vairākos studiju kursos, kā arī paplašina GIS Kompetenču centra darbību.  Ar uzņēmumu izveidojās arī laba turpmākā sadarbība. Līdz ar to studiju procesā tiek uzturētas nozarē aktuālās pieejas, nodrošinot studējošo konkurētspēju nozares darba tirgū. Tāpat, izmantojot VBF finansējumu, vairāki mācībspēki ir piedalījušies profesionālās pilnveides kursos, kas saistīti ar digitālo rīku izmantošanas prasmju pilnveidi. Šīs zināšanas un prasmes ir būtiskas </w:t>
      </w:r>
      <w:r>
        <w:rPr>
          <w:color w:val="000000" w:themeColor="text1"/>
        </w:rPr>
        <w:t>arī jaunās studiju</w:t>
      </w:r>
      <w:r w:rsidRPr="00F55697">
        <w:rPr>
          <w:color w:val="000000" w:themeColor="text1"/>
        </w:rPr>
        <w:t xml:space="preserve"> programm</w:t>
      </w:r>
      <w:r>
        <w:rPr>
          <w:color w:val="000000" w:themeColor="text1"/>
        </w:rPr>
        <w:t>as īstenošanā un</w:t>
      </w:r>
      <w:r w:rsidRPr="00F55697">
        <w:rPr>
          <w:color w:val="000000" w:themeColor="text1"/>
        </w:rPr>
        <w:t xml:space="preserve"> attīstībā, nodrošinot ciešu sasaisti ar nozarē aktuālo BIM (būves informācijas modelēšana) un BIS (būvniecības informācijas sistēmas) ieviešanas tēmu. </w:t>
      </w:r>
    </w:p>
    <w:p w:rsidR="00A138A1" w:rsidRPr="00F55697" w:rsidRDefault="00A138A1" w:rsidP="00A138A1">
      <w:pPr>
        <w:rPr>
          <w:color w:val="000000" w:themeColor="text1"/>
        </w:rPr>
      </w:pPr>
      <w:r w:rsidRPr="00F55697">
        <w:rPr>
          <w:color w:val="000000" w:themeColor="text1"/>
        </w:rPr>
        <w:lastRenderedPageBreak/>
        <w:t>2019.-2021.gadā piesaistot ESF projekta Nr. 8.2.2.0/18/A/014 “Akadēmiskā personāla pilnveidošana” finansējumu, mācībspēkiem bija iespēja piedalīties profesionālās pilnveides kursos saistībā arī ar mūsdienīgu prezentēšanas  pieeju apguvi, kā arī angļu valodas zināšanu paaugstināšanu. Labas angļu valodas zināšanas ir būtiskas darbā ar ārvalstu studējošajiem, kā arī savstarpējās sadarbības veidošanai ar ārvalstu partneriem.</w:t>
      </w:r>
    </w:p>
    <w:p w:rsidR="00A138A1" w:rsidRPr="00F55697" w:rsidRDefault="00A138A1" w:rsidP="00A138A1">
      <w:pPr>
        <w:rPr>
          <w:color w:val="000000" w:themeColor="text1"/>
        </w:rPr>
      </w:pPr>
      <w:r w:rsidRPr="00F55697">
        <w:rPr>
          <w:color w:val="000000" w:themeColor="text1"/>
        </w:rPr>
        <w:tab/>
        <w:t>Lai motivētu mācībspēkus regulāri pilnveidoties, pēdējo gadu laikā LLU ir attīstījusi motivācijas sistēmu, kas paredz mācībspēku īstenoto aktivitāšu (tais skaitā profesionālās pilnveides) ikgadēju novērtēšanu un atbilstoši vērtējumam motivācijas piemaksas piešķiršanu.</w:t>
      </w:r>
    </w:p>
    <w:p w:rsidR="00A138A1" w:rsidRDefault="00A138A1" w:rsidP="00A138A1">
      <w:r>
        <w:t>Saskaņā ar Latvijas Lauksaimniecības universitātes attīstības stratēģiju 2015.-2022.gadam Zemes pārvaldības un ģeodēzijas katedra īsteno zinātniski pētniecisko darbību divos virzienos: Inženierzinātņu virzienā - Tālizpētes, ģeodēzijas un ģeotelpiskos pētījumus un Sociālo zinātņu virzienā – Zemes un nekustamā īpašuma pārvaldības pētījumus.</w:t>
      </w:r>
    </w:p>
    <w:p w:rsidR="00A138A1" w:rsidRDefault="00A138A1" w:rsidP="00A138A1">
      <w:r>
        <w:t>Studiju programmas mācībspēki aktīvi iesaistās zinātniskajā pētniecībā gan nacionālā, gan starptautiskā līmenī. Tā, piemēram, pārskata periodā ir realizēti un vēl tiek realizēti šādi projekti:</w:t>
      </w:r>
    </w:p>
    <w:p w:rsidR="00A138A1" w:rsidRDefault="00A138A1" w:rsidP="009F0EE9">
      <w:pPr>
        <w:pStyle w:val="ListParagraph"/>
        <w:numPr>
          <w:ilvl w:val="0"/>
          <w:numId w:val="34"/>
        </w:numPr>
        <w:jc w:val="both"/>
      </w:pPr>
      <w:r>
        <w:t xml:space="preserve">Interreg Latvia-Lithuania Programme 2014-2020 projekts „Creation of Joint GI Education to Increase Job Opportunities in the Region” (Nr. LLI-206). Projekta īstenošanas laiks 2017-2020. Projekta īstenošanas laiks 01.04.2017. - 31.03.2019., projekta kopējais finansējums 763522,85 EUR (LLU daļa 363468,28 EUR). </w:t>
      </w:r>
    </w:p>
    <w:p w:rsidR="00A138A1" w:rsidRDefault="00A138A1" w:rsidP="009F0EE9">
      <w:pPr>
        <w:pStyle w:val="ListParagraph"/>
        <w:numPr>
          <w:ilvl w:val="0"/>
          <w:numId w:val="34"/>
        </w:numPr>
        <w:jc w:val="both"/>
      </w:pPr>
      <w:r>
        <w:t>LLU programmas “Zinātniskās kapacitātes stiprināšana LLU” projekts “Ģeogrāfisko informācijas sistēmu un tālizpētes tehnoloģiju pielietojuma iespējas teritorijas plānošanā Latvijā”, projekta nr. 3.2.-8/54 (Z-17). Īstenošanas laiks 10.05.2017 - 09.05.2019. Projekta kopējais finansējums 7600 EUR</w:t>
      </w:r>
    </w:p>
    <w:p w:rsidR="00A138A1" w:rsidRDefault="00A138A1" w:rsidP="009F0EE9">
      <w:pPr>
        <w:pStyle w:val="ListParagraph"/>
        <w:numPr>
          <w:ilvl w:val="0"/>
          <w:numId w:val="34"/>
        </w:numPr>
        <w:jc w:val="both"/>
      </w:pPr>
      <w:r>
        <w:t>LLU programmas “Zinātniskās kapacitātes stiprināšana LLU” projekts “Eiropas Vertikālās atskaites sistēmas ietekme starpvalstu teritorijās”, projekta numurs A05 – 07. Īstenošanas laiks 01.01.2017. – 31.12.2018. Projekta kopējais finansējums 7865 EUR</w:t>
      </w:r>
    </w:p>
    <w:p w:rsidR="00A138A1" w:rsidRDefault="00A138A1" w:rsidP="009F0EE9">
      <w:pPr>
        <w:pStyle w:val="ListParagraph"/>
        <w:numPr>
          <w:ilvl w:val="0"/>
          <w:numId w:val="34"/>
        </w:numPr>
        <w:jc w:val="both"/>
      </w:pPr>
      <w:r>
        <w:t>Interreg Latvia–Lithuania Programme 2014–2020 projekta pieteikums „Innovative brownfield regeneration for sustainable development of cross-border reģions” (BrownReg).</w:t>
      </w:r>
    </w:p>
    <w:p w:rsidR="00A138A1" w:rsidRDefault="00A138A1" w:rsidP="009F0EE9">
      <w:pPr>
        <w:pStyle w:val="ListParagraph"/>
        <w:numPr>
          <w:ilvl w:val="0"/>
          <w:numId w:val="34"/>
        </w:numPr>
        <w:jc w:val="both"/>
      </w:pPr>
      <w:r>
        <w:t xml:space="preserve">Biškopības digitalizācija, Projekta numurs 18-00-A01620-000002, (LAD 9) ZM LAD projekts (16.2. Atbalsts jaunu produktu, metožu, procesu un tehnoloģiju izstrādei). Īstenošanas laiks 25.10.2018. – 31.10.2019. LLU sadarbības partneris, kopējais finansējums 99000 EUR, LLU daļa – 36000 EUR </w:t>
      </w:r>
    </w:p>
    <w:p w:rsidR="00A138A1" w:rsidRDefault="00A138A1" w:rsidP="009F0EE9">
      <w:pPr>
        <w:pStyle w:val="ListParagraph"/>
        <w:numPr>
          <w:ilvl w:val="0"/>
          <w:numId w:val="34"/>
        </w:numPr>
        <w:jc w:val="both"/>
      </w:pPr>
      <w:r>
        <w:t>Tālizpētes tehnoloģiju pielietojums augļu dārzu novērtēšanai, Projekta numurs 18-00-A01620-000039 (LAD 21) ZM LAD projekts. Īstenošanas laiks 03.06.2019. – 03.06.2023. Vadošais partneris LLU, kopējais finansējums 49 7000 EUR</w:t>
      </w:r>
    </w:p>
    <w:p w:rsidR="0030600A" w:rsidRDefault="00A138A1" w:rsidP="00A138A1">
      <w:r>
        <w:t>Studiju programmā tiek piesaistīti mācībspēki, kuri veic arī aktīvu zinātniski pētniecisko darbību, piedaloties gan starptautiskajās konferencēs, gan arī gatavojot publikācijas atbilstoši studiju programmas studiju kursu tematikai. Jaunākie pētījumu rezultāti tiek iekļauti studiju programmas saturā, tādējādi tas nodrošinās</w:t>
      </w:r>
      <w:r w:rsidR="0030600A">
        <w:t xml:space="preserve"> </w:t>
      </w:r>
      <w:r>
        <w:t xml:space="preserve">nemitīgu studiju programmas un studiju kursu aktualizēšanu. </w:t>
      </w:r>
    </w:p>
    <w:p w:rsidR="00A138A1" w:rsidRPr="00ED1CA6" w:rsidRDefault="00ED1CA6" w:rsidP="00A138A1">
      <w:pPr>
        <w:ind w:firstLine="0"/>
      </w:pPr>
      <w:r w:rsidRPr="00ED1CA6">
        <w:t>7</w:t>
      </w:r>
      <w:r w:rsidR="00A138A1" w:rsidRPr="00ED1CA6">
        <w:t>. pielikumā dots mācībspēku saraksts, kuri tiks iesaistīti studiju programmas īstenošana.</w:t>
      </w:r>
    </w:p>
    <w:p w:rsidR="00A138A1" w:rsidRPr="00ED1CA6" w:rsidRDefault="00ED1CA6" w:rsidP="00A138A1">
      <w:pPr>
        <w:ind w:firstLine="0"/>
        <w:rPr>
          <w:szCs w:val="24"/>
        </w:rPr>
      </w:pPr>
      <w:r w:rsidRPr="00ED1CA6">
        <w:t>8</w:t>
      </w:r>
      <w:r w:rsidR="00A138A1" w:rsidRPr="00ED1CA6">
        <w:t>. pielikumā dots m</w:t>
      </w:r>
      <w:r w:rsidR="00A138A1" w:rsidRPr="00ED1CA6">
        <w:rPr>
          <w:szCs w:val="24"/>
        </w:rPr>
        <w:t>ācībspēku ar studiju programmu saistīto pēdējo 6 gadu zinātnisko publikāciju saraksts recenzējamos izdevumos (vai pētniecības vai mākslinieciskās jaunrades sasniegumu saraksts).</w:t>
      </w:r>
    </w:p>
    <w:p w:rsidR="00A138A1" w:rsidRPr="00A138A1" w:rsidRDefault="00ED1CA6" w:rsidP="0030600A">
      <w:pPr>
        <w:ind w:firstLine="0"/>
        <w:rPr>
          <w:i/>
          <w:color w:val="000000" w:themeColor="text1"/>
        </w:rPr>
      </w:pPr>
      <w:r w:rsidRPr="00ED1CA6">
        <w:rPr>
          <w:szCs w:val="24"/>
        </w:rPr>
        <w:t>9</w:t>
      </w:r>
      <w:r w:rsidR="00A138A1" w:rsidRPr="00ED1CA6">
        <w:rPr>
          <w:szCs w:val="24"/>
        </w:rPr>
        <w:t>. pielikumā</w:t>
      </w:r>
      <w:r w:rsidR="00A138A1">
        <w:rPr>
          <w:szCs w:val="24"/>
        </w:rPr>
        <w:t xml:space="preserve"> dotas mācībspēku </w:t>
      </w:r>
      <w:r w:rsidR="00A138A1" w:rsidRPr="00470316">
        <w:rPr>
          <w:szCs w:val="24"/>
        </w:rPr>
        <w:t>radošās un</w:t>
      </w:r>
      <w:r w:rsidR="00A138A1">
        <w:rPr>
          <w:szCs w:val="24"/>
        </w:rPr>
        <w:t xml:space="preserve"> </w:t>
      </w:r>
      <w:r w:rsidR="00A138A1" w:rsidRPr="00470316">
        <w:rPr>
          <w:szCs w:val="24"/>
        </w:rPr>
        <w:t>zinātniskās biogrāfijas (Curriculum Vitae Europass formātā)</w:t>
      </w:r>
      <w:r w:rsidR="00A138A1">
        <w:rPr>
          <w:szCs w:val="24"/>
        </w:rPr>
        <w:t>.</w:t>
      </w:r>
    </w:p>
    <w:p w:rsidR="00C51D87" w:rsidRPr="00470316" w:rsidRDefault="00C51D87" w:rsidP="00C51D87">
      <w:pPr>
        <w:ind w:firstLine="0"/>
      </w:pPr>
    </w:p>
    <w:p w:rsidR="004D109F" w:rsidRDefault="004D109F">
      <w:pPr>
        <w:spacing w:after="160" w:line="259" w:lineRule="auto"/>
        <w:ind w:firstLine="0"/>
        <w:jc w:val="left"/>
        <w:rPr>
          <w:szCs w:val="24"/>
        </w:rPr>
      </w:pPr>
    </w:p>
    <w:sectPr w:rsidR="004D109F" w:rsidSect="00133E1F">
      <w:pgSz w:w="11906" w:h="16838"/>
      <w:pgMar w:top="1134" w:right="1134" w:bottom="1134" w:left="184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2DB9" w:rsidRDefault="00772DB9" w:rsidP="00410A86">
      <w:r>
        <w:separator/>
      </w:r>
    </w:p>
  </w:endnote>
  <w:endnote w:type="continuationSeparator" w:id="0">
    <w:p w:rsidR="00772DB9" w:rsidRDefault="00772DB9" w:rsidP="0041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2DB9" w:rsidRDefault="00772DB9" w:rsidP="00410A86">
      <w:r>
        <w:separator/>
      </w:r>
    </w:p>
  </w:footnote>
  <w:footnote w:type="continuationSeparator" w:id="0">
    <w:p w:rsidR="00772DB9" w:rsidRDefault="00772DB9" w:rsidP="00410A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5F74"/>
    <w:multiLevelType w:val="hybridMultilevel"/>
    <w:tmpl w:val="73EE06DA"/>
    <w:lvl w:ilvl="0" w:tplc="04260001">
      <w:start w:val="1"/>
      <w:numFmt w:val="bullet"/>
      <w:lvlText w:val=""/>
      <w:lvlJc w:val="left"/>
      <w:pPr>
        <w:ind w:left="1287" w:hanging="360"/>
      </w:pPr>
      <w:rPr>
        <w:rFonts w:ascii="Symbol" w:hAnsi="Symbol" w:hint="default"/>
      </w:rPr>
    </w:lvl>
    <w:lvl w:ilvl="1" w:tplc="04260003">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 w15:restartNumberingAfterBreak="0">
    <w:nsid w:val="03D36ABC"/>
    <w:multiLevelType w:val="hybridMultilevel"/>
    <w:tmpl w:val="F5568C58"/>
    <w:lvl w:ilvl="0" w:tplc="6D06FDFE">
      <w:start w:val="1"/>
      <w:numFmt w:val="decimal"/>
      <w:lvlText w:val="%1."/>
      <w:lvlJc w:val="left"/>
      <w:pPr>
        <w:ind w:left="780" w:hanging="660"/>
      </w:pPr>
      <w:rPr>
        <w:rFonts w:hint="default"/>
      </w:r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2" w15:restartNumberingAfterBreak="0">
    <w:nsid w:val="0682620B"/>
    <w:multiLevelType w:val="hybridMultilevel"/>
    <w:tmpl w:val="6124226E"/>
    <w:lvl w:ilvl="0" w:tplc="C8D66E3C">
      <w:start w:val="1"/>
      <w:numFmt w:val="decimal"/>
      <w:lvlText w:val="%1."/>
      <w:lvlJc w:val="left"/>
      <w:pPr>
        <w:ind w:left="1287" w:hanging="360"/>
      </w:pPr>
      <w:rPr>
        <w:rFonts w:hint="default"/>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 w15:restartNumberingAfterBreak="0">
    <w:nsid w:val="07020DA2"/>
    <w:multiLevelType w:val="hybridMultilevel"/>
    <w:tmpl w:val="6018D0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88D4225"/>
    <w:multiLevelType w:val="hybridMultilevel"/>
    <w:tmpl w:val="7D4A1B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C972011"/>
    <w:multiLevelType w:val="hybridMultilevel"/>
    <w:tmpl w:val="B3FC3D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0E616C"/>
    <w:multiLevelType w:val="multilevel"/>
    <w:tmpl w:val="83B2C7A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7" w15:restartNumberingAfterBreak="0">
    <w:nsid w:val="0F874E6A"/>
    <w:multiLevelType w:val="hybridMultilevel"/>
    <w:tmpl w:val="EC18F4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28945C5"/>
    <w:multiLevelType w:val="hybridMultilevel"/>
    <w:tmpl w:val="D79AC9C4"/>
    <w:lvl w:ilvl="0" w:tplc="0426000D">
      <w:start w:val="1"/>
      <w:numFmt w:val="bullet"/>
      <w:lvlText w:val=""/>
      <w:lvlJc w:val="left"/>
      <w:pPr>
        <w:ind w:left="2490" w:hanging="360"/>
      </w:pPr>
      <w:rPr>
        <w:rFonts w:ascii="Wingdings" w:hAnsi="Wingdings" w:hint="default"/>
      </w:rPr>
    </w:lvl>
    <w:lvl w:ilvl="1" w:tplc="04260003" w:tentative="1">
      <w:start w:val="1"/>
      <w:numFmt w:val="bullet"/>
      <w:lvlText w:val="o"/>
      <w:lvlJc w:val="left"/>
      <w:pPr>
        <w:ind w:left="3210" w:hanging="360"/>
      </w:pPr>
      <w:rPr>
        <w:rFonts w:ascii="Courier New" w:hAnsi="Courier New" w:cs="Courier New" w:hint="default"/>
      </w:rPr>
    </w:lvl>
    <w:lvl w:ilvl="2" w:tplc="04260005" w:tentative="1">
      <w:start w:val="1"/>
      <w:numFmt w:val="bullet"/>
      <w:lvlText w:val=""/>
      <w:lvlJc w:val="left"/>
      <w:pPr>
        <w:ind w:left="3930" w:hanging="360"/>
      </w:pPr>
      <w:rPr>
        <w:rFonts w:ascii="Wingdings" w:hAnsi="Wingdings" w:hint="default"/>
      </w:rPr>
    </w:lvl>
    <w:lvl w:ilvl="3" w:tplc="04260001" w:tentative="1">
      <w:start w:val="1"/>
      <w:numFmt w:val="bullet"/>
      <w:lvlText w:val=""/>
      <w:lvlJc w:val="left"/>
      <w:pPr>
        <w:ind w:left="4650" w:hanging="360"/>
      </w:pPr>
      <w:rPr>
        <w:rFonts w:ascii="Symbol" w:hAnsi="Symbol" w:hint="default"/>
      </w:rPr>
    </w:lvl>
    <w:lvl w:ilvl="4" w:tplc="04260003" w:tentative="1">
      <w:start w:val="1"/>
      <w:numFmt w:val="bullet"/>
      <w:lvlText w:val="o"/>
      <w:lvlJc w:val="left"/>
      <w:pPr>
        <w:ind w:left="5370" w:hanging="360"/>
      </w:pPr>
      <w:rPr>
        <w:rFonts w:ascii="Courier New" w:hAnsi="Courier New" w:cs="Courier New" w:hint="default"/>
      </w:rPr>
    </w:lvl>
    <w:lvl w:ilvl="5" w:tplc="04260005" w:tentative="1">
      <w:start w:val="1"/>
      <w:numFmt w:val="bullet"/>
      <w:lvlText w:val=""/>
      <w:lvlJc w:val="left"/>
      <w:pPr>
        <w:ind w:left="6090" w:hanging="360"/>
      </w:pPr>
      <w:rPr>
        <w:rFonts w:ascii="Wingdings" w:hAnsi="Wingdings" w:hint="default"/>
      </w:rPr>
    </w:lvl>
    <w:lvl w:ilvl="6" w:tplc="04260001" w:tentative="1">
      <w:start w:val="1"/>
      <w:numFmt w:val="bullet"/>
      <w:lvlText w:val=""/>
      <w:lvlJc w:val="left"/>
      <w:pPr>
        <w:ind w:left="6810" w:hanging="360"/>
      </w:pPr>
      <w:rPr>
        <w:rFonts w:ascii="Symbol" w:hAnsi="Symbol" w:hint="default"/>
      </w:rPr>
    </w:lvl>
    <w:lvl w:ilvl="7" w:tplc="04260003" w:tentative="1">
      <w:start w:val="1"/>
      <w:numFmt w:val="bullet"/>
      <w:lvlText w:val="o"/>
      <w:lvlJc w:val="left"/>
      <w:pPr>
        <w:ind w:left="7530" w:hanging="360"/>
      </w:pPr>
      <w:rPr>
        <w:rFonts w:ascii="Courier New" w:hAnsi="Courier New" w:cs="Courier New" w:hint="default"/>
      </w:rPr>
    </w:lvl>
    <w:lvl w:ilvl="8" w:tplc="04260005" w:tentative="1">
      <w:start w:val="1"/>
      <w:numFmt w:val="bullet"/>
      <w:lvlText w:val=""/>
      <w:lvlJc w:val="left"/>
      <w:pPr>
        <w:ind w:left="8250" w:hanging="360"/>
      </w:pPr>
      <w:rPr>
        <w:rFonts w:ascii="Wingdings" w:hAnsi="Wingdings" w:hint="default"/>
      </w:rPr>
    </w:lvl>
  </w:abstractNum>
  <w:abstractNum w:abstractNumId="9" w15:restartNumberingAfterBreak="0">
    <w:nsid w:val="17B54204"/>
    <w:multiLevelType w:val="hybridMultilevel"/>
    <w:tmpl w:val="AA74A1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8966784"/>
    <w:multiLevelType w:val="hybridMultilevel"/>
    <w:tmpl w:val="28328DD0"/>
    <w:lvl w:ilvl="0" w:tplc="04260001">
      <w:start w:val="1"/>
      <w:numFmt w:val="bullet"/>
      <w:lvlText w:val=""/>
      <w:lvlJc w:val="left"/>
      <w:pPr>
        <w:ind w:left="1350" w:hanging="360"/>
      </w:pPr>
      <w:rPr>
        <w:rFonts w:ascii="Symbol" w:hAnsi="Symbol" w:hint="default"/>
      </w:rPr>
    </w:lvl>
    <w:lvl w:ilvl="1" w:tplc="04260003" w:tentative="1">
      <w:start w:val="1"/>
      <w:numFmt w:val="bullet"/>
      <w:lvlText w:val="o"/>
      <w:lvlJc w:val="left"/>
      <w:pPr>
        <w:ind w:left="2070" w:hanging="360"/>
      </w:pPr>
      <w:rPr>
        <w:rFonts w:ascii="Courier New" w:hAnsi="Courier New" w:cs="Courier New" w:hint="default"/>
      </w:rPr>
    </w:lvl>
    <w:lvl w:ilvl="2" w:tplc="04260005" w:tentative="1">
      <w:start w:val="1"/>
      <w:numFmt w:val="bullet"/>
      <w:lvlText w:val=""/>
      <w:lvlJc w:val="left"/>
      <w:pPr>
        <w:ind w:left="2790" w:hanging="360"/>
      </w:pPr>
      <w:rPr>
        <w:rFonts w:ascii="Wingdings" w:hAnsi="Wingdings" w:hint="default"/>
      </w:rPr>
    </w:lvl>
    <w:lvl w:ilvl="3" w:tplc="04260001" w:tentative="1">
      <w:start w:val="1"/>
      <w:numFmt w:val="bullet"/>
      <w:lvlText w:val=""/>
      <w:lvlJc w:val="left"/>
      <w:pPr>
        <w:ind w:left="3510" w:hanging="360"/>
      </w:pPr>
      <w:rPr>
        <w:rFonts w:ascii="Symbol" w:hAnsi="Symbol" w:hint="default"/>
      </w:rPr>
    </w:lvl>
    <w:lvl w:ilvl="4" w:tplc="04260003" w:tentative="1">
      <w:start w:val="1"/>
      <w:numFmt w:val="bullet"/>
      <w:lvlText w:val="o"/>
      <w:lvlJc w:val="left"/>
      <w:pPr>
        <w:ind w:left="4230" w:hanging="360"/>
      </w:pPr>
      <w:rPr>
        <w:rFonts w:ascii="Courier New" w:hAnsi="Courier New" w:cs="Courier New" w:hint="default"/>
      </w:rPr>
    </w:lvl>
    <w:lvl w:ilvl="5" w:tplc="04260005" w:tentative="1">
      <w:start w:val="1"/>
      <w:numFmt w:val="bullet"/>
      <w:lvlText w:val=""/>
      <w:lvlJc w:val="left"/>
      <w:pPr>
        <w:ind w:left="4950" w:hanging="360"/>
      </w:pPr>
      <w:rPr>
        <w:rFonts w:ascii="Wingdings" w:hAnsi="Wingdings" w:hint="default"/>
      </w:rPr>
    </w:lvl>
    <w:lvl w:ilvl="6" w:tplc="04260001" w:tentative="1">
      <w:start w:val="1"/>
      <w:numFmt w:val="bullet"/>
      <w:lvlText w:val=""/>
      <w:lvlJc w:val="left"/>
      <w:pPr>
        <w:ind w:left="5670" w:hanging="360"/>
      </w:pPr>
      <w:rPr>
        <w:rFonts w:ascii="Symbol" w:hAnsi="Symbol" w:hint="default"/>
      </w:rPr>
    </w:lvl>
    <w:lvl w:ilvl="7" w:tplc="04260003" w:tentative="1">
      <w:start w:val="1"/>
      <w:numFmt w:val="bullet"/>
      <w:lvlText w:val="o"/>
      <w:lvlJc w:val="left"/>
      <w:pPr>
        <w:ind w:left="6390" w:hanging="360"/>
      </w:pPr>
      <w:rPr>
        <w:rFonts w:ascii="Courier New" w:hAnsi="Courier New" w:cs="Courier New" w:hint="default"/>
      </w:rPr>
    </w:lvl>
    <w:lvl w:ilvl="8" w:tplc="04260005" w:tentative="1">
      <w:start w:val="1"/>
      <w:numFmt w:val="bullet"/>
      <w:lvlText w:val=""/>
      <w:lvlJc w:val="left"/>
      <w:pPr>
        <w:ind w:left="7110" w:hanging="360"/>
      </w:pPr>
      <w:rPr>
        <w:rFonts w:ascii="Wingdings" w:hAnsi="Wingdings" w:hint="default"/>
      </w:rPr>
    </w:lvl>
  </w:abstractNum>
  <w:abstractNum w:abstractNumId="11" w15:restartNumberingAfterBreak="0">
    <w:nsid w:val="1F106C1F"/>
    <w:multiLevelType w:val="hybridMultilevel"/>
    <w:tmpl w:val="664A844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03B25E5"/>
    <w:multiLevelType w:val="hybridMultilevel"/>
    <w:tmpl w:val="38CC664E"/>
    <w:lvl w:ilvl="0" w:tplc="B310FAE8">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22165F75"/>
    <w:multiLevelType w:val="hybridMultilevel"/>
    <w:tmpl w:val="88AEFFD6"/>
    <w:lvl w:ilvl="0" w:tplc="04260001">
      <w:start w:val="1"/>
      <w:numFmt w:val="bullet"/>
      <w:lvlText w:val=""/>
      <w:lvlJc w:val="left"/>
      <w:pPr>
        <w:ind w:left="720" w:hanging="360"/>
      </w:pPr>
      <w:rPr>
        <w:rFonts w:ascii="Symbol" w:hAnsi="Symbol" w:hint="default"/>
      </w:rPr>
    </w:lvl>
    <w:lvl w:ilvl="1" w:tplc="653E61FE">
      <w:numFmt w:val="bullet"/>
      <w:lvlText w:val="•"/>
      <w:lvlJc w:val="left"/>
      <w:pPr>
        <w:ind w:left="1800" w:hanging="720"/>
      </w:pPr>
      <w:rPr>
        <w:rFonts w:ascii="Times New Roman" w:eastAsiaTheme="minorHAns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259C1CE1"/>
    <w:multiLevelType w:val="hybridMultilevel"/>
    <w:tmpl w:val="496C2A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6287F3A"/>
    <w:multiLevelType w:val="hybridMultilevel"/>
    <w:tmpl w:val="2CC4AFB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27CD0E7F"/>
    <w:multiLevelType w:val="hybridMultilevel"/>
    <w:tmpl w:val="974836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2A2F1960"/>
    <w:multiLevelType w:val="hybridMultilevel"/>
    <w:tmpl w:val="9C108D8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2DD90905"/>
    <w:multiLevelType w:val="hybridMultilevel"/>
    <w:tmpl w:val="64708886"/>
    <w:lvl w:ilvl="0" w:tplc="DE865716">
      <w:numFmt w:val="bullet"/>
      <w:lvlText w:val="-"/>
      <w:lvlJc w:val="left"/>
      <w:pPr>
        <w:ind w:left="1494" w:hanging="360"/>
      </w:pPr>
      <w:rPr>
        <w:rFonts w:ascii="Times New Roman" w:eastAsiaTheme="minorHAnsi" w:hAnsi="Times New Roman" w:cs="Times New Roman"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9" w15:restartNumberingAfterBreak="0">
    <w:nsid w:val="36A631E7"/>
    <w:multiLevelType w:val="hybridMultilevel"/>
    <w:tmpl w:val="5872727A"/>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20" w15:restartNumberingAfterBreak="0">
    <w:nsid w:val="40A2586E"/>
    <w:multiLevelType w:val="hybridMultilevel"/>
    <w:tmpl w:val="D7F20A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40BB09B1"/>
    <w:multiLevelType w:val="hybridMultilevel"/>
    <w:tmpl w:val="F942EFFE"/>
    <w:lvl w:ilvl="0" w:tplc="04260001">
      <w:start w:val="1"/>
      <w:numFmt w:val="bullet"/>
      <w:lvlText w:val=""/>
      <w:lvlJc w:val="left"/>
      <w:pPr>
        <w:ind w:left="2280" w:hanging="360"/>
      </w:pPr>
      <w:rPr>
        <w:rFonts w:ascii="Symbol" w:hAnsi="Symbol" w:hint="default"/>
      </w:rPr>
    </w:lvl>
    <w:lvl w:ilvl="1" w:tplc="04260003" w:tentative="1">
      <w:start w:val="1"/>
      <w:numFmt w:val="bullet"/>
      <w:lvlText w:val="o"/>
      <w:lvlJc w:val="left"/>
      <w:pPr>
        <w:ind w:left="3000" w:hanging="360"/>
      </w:pPr>
      <w:rPr>
        <w:rFonts w:ascii="Courier New" w:hAnsi="Courier New" w:cs="Courier New" w:hint="default"/>
      </w:rPr>
    </w:lvl>
    <w:lvl w:ilvl="2" w:tplc="04260005" w:tentative="1">
      <w:start w:val="1"/>
      <w:numFmt w:val="bullet"/>
      <w:lvlText w:val=""/>
      <w:lvlJc w:val="left"/>
      <w:pPr>
        <w:ind w:left="3720" w:hanging="360"/>
      </w:pPr>
      <w:rPr>
        <w:rFonts w:ascii="Wingdings" w:hAnsi="Wingdings" w:hint="default"/>
      </w:rPr>
    </w:lvl>
    <w:lvl w:ilvl="3" w:tplc="04260001" w:tentative="1">
      <w:start w:val="1"/>
      <w:numFmt w:val="bullet"/>
      <w:lvlText w:val=""/>
      <w:lvlJc w:val="left"/>
      <w:pPr>
        <w:ind w:left="4440" w:hanging="360"/>
      </w:pPr>
      <w:rPr>
        <w:rFonts w:ascii="Symbol" w:hAnsi="Symbol" w:hint="default"/>
      </w:rPr>
    </w:lvl>
    <w:lvl w:ilvl="4" w:tplc="04260003" w:tentative="1">
      <w:start w:val="1"/>
      <w:numFmt w:val="bullet"/>
      <w:lvlText w:val="o"/>
      <w:lvlJc w:val="left"/>
      <w:pPr>
        <w:ind w:left="5160" w:hanging="360"/>
      </w:pPr>
      <w:rPr>
        <w:rFonts w:ascii="Courier New" w:hAnsi="Courier New" w:cs="Courier New" w:hint="default"/>
      </w:rPr>
    </w:lvl>
    <w:lvl w:ilvl="5" w:tplc="04260005" w:tentative="1">
      <w:start w:val="1"/>
      <w:numFmt w:val="bullet"/>
      <w:lvlText w:val=""/>
      <w:lvlJc w:val="left"/>
      <w:pPr>
        <w:ind w:left="5880" w:hanging="360"/>
      </w:pPr>
      <w:rPr>
        <w:rFonts w:ascii="Wingdings" w:hAnsi="Wingdings" w:hint="default"/>
      </w:rPr>
    </w:lvl>
    <w:lvl w:ilvl="6" w:tplc="04260001" w:tentative="1">
      <w:start w:val="1"/>
      <w:numFmt w:val="bullet"/>
      <w:lvlText w:val=""/>
      <w:lvlJc w:val="left"/>
      <w:pPr>
        <w:ind w:left="6600" w:hanging="360"/>
      </w:pPr>
      <w:rPr>
        <w:rFonts w:ascii="Symbol" w:hAnsi="Symbol" w:hint="default"/>
      </w:rPr>
    </w:lvl>
    <w:lvl w:ilvl="7" w:tplc="04260003" w:tentative="1">
      <w:start w:val="1"/>
      <w:numFmt w:val="bullet"/>
      <w:lvlText w:val="o"/>
      <w:lvlJc w:val="left"/>
      <w:pPr>
        <w:ind w:left="7320" w:hanging="360"/>
      </w:pPr>
      <w:rPr>
        <w:rFonts w:ascii="Courier New" w:hAnsi="Courier New" w:cs="Courier New" w:hint="default"/>
      </w:rPr>
    </w:lvl>
    <w:lvl w:ilvl="8" w:tplc="04260005" w:tentative="1">
      <w:start w:val="1"/>
      <w:numFmt w:val="bullet"/>
      <w:lvlText w:val=""/>
      <w:lvlJc w:val="left"/>
      <w:pPr>
        <w:ind w:left="8040" w:hanging="360"/>
      </w:pPr>
      <w:rPr>
        <w:rFonts w:ascii="Wingdings" w:hAnsi="Wingdings" w:hint="default"/>
      </w:rPr>
    </w:lvl>
  </w:abstractNum>
  <w:abstractNum w:abstractNumId="22" w15:restartNumberingAfterBreak="0">
    <w:nsid w:val="43F30A76"/>
    <w:multiLevelType w:val="hybridMultilevel"/>
    <w:tmpl w:val="B95810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64F7C75"/>
    <w:multiLevelType w:val="hybridMultilevel"/>
    <w:tmpl w:val="CDACCEA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497F4943"/>
    <w:multiLevelType w:val="hybridMultilevel"/>
    <w:tmpl w:val="C9B23C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A12518C"/>
    <w:multiLevelType w:val="hybridMultilevel"/>
    <w:tmpl w:val="2438DEF0"/>
    <w:lvl w:ilvl="0" w:tplc="99CA5946">
      <w:start w:val="1"/>
      <w:numFmt w:val="bullet"/>
      <w:lvlText w:val=""/>
      <w:lvlJc w:val="left"/>
      <w:pPr>
        <w:tabs>
          <w:tab w:val="num" w:pos="360"/>
        </w:tabs>
        <w:ind w:left="360" w:hanging="360"/>
      </w:pPr>
      <w:rPr>
        <w:rFonts w:ascii="Symbol" w:hAnsi="Symbol" w:cs="Symbol" w:hint="default"/>
      </w:rPr>
    </w:lvl>
    <w:lvl w:ilvl="1" w:tplc="04260003">
      <w:start w:val="1"/>
      <w:numFmt w:val="bullet"/>
      <w:lvlText w:val="o"/>
      <w:lvlJc w:val="left"/>
      <w:pPr>
        <w:tabs>
          <w:tab w:val="num" w:pos="1014"/>
        </w:tabs>
        <w:ind w:left="1014" w:hanging="360"/>
      </w:pPr>
      <w:rPr>
        <w:rFonts w:ascii="Courier New" w:hAnsi="Courier New" w:cs="Courier New" w:hint="default"/>
      </w:rPr>
    </w:lvl>
    <w:lvl w:ilvl="2" w:tplc="46E655E6">
      <w:start w:val="1"/>
      <w:numFmt w:val="bullet"/>
      <w:lvlText w:val=""/>
      <w:lvlJc w:val="left"/>
      <w:pPr>
        <w:tabs>
          <w:tab w:val="num" w:pos="1734"/>
        </w:tabs>
        <w:ind w:left="1734" w:hanging="360"/>
      </w:pPr>
      <w:rPr>
        <w:rFonts w:ascii="Symbol" w:hAnsi="Symbol" w:hint="default"/>
        <w:sz w:val="20"/>
        <w:szCs w:val="20"/>
      </w:rPr>
    </w:lvl>
    <w:lvl w:ilvl="3" w:tplc="04260001">
      <w:start w:val="1"/>
      <w:numFmt w:val="bullet"/>
      <w:lvlText w:val=""/>
      <w:lvlJc w:val="left"/>
      <w:pPr>
        <w:tabs>
          <w:tab w:val="num" w:pos="2454"/>
        </w:tabs>
        <w:ind w:left="2454" w:hanging="360"/>
      </w:pPr>
      <w:rPr>
        <w:rFonts w:ascii="Symbol" w:hAnsi="Symbol" w:cs="Symbol" w:hint="default"/>
      </w:rPr>
    </w:lvl>
    <w:lvl w:ilvl="4" w:tplc="04260003">
      <w:start w:val="1"/>
      <w:numFmt w:val="bullet"/>
      <w:lvlText w:val="o"/>
      <w:lvlJc w:val="left"/>
      <w:pPr>
        <w:tabs>
          <w:tab w:val="num" w:pos="3174"/>
        </w:tabs>
        <w:ind w:left="3174" w:hanging="360"/>
      </w:pPr>
      <w:rPr>
        <w:rFonts w:ascii="Courier New" w:hAnsi="Courier New" w:cs="Courier New" w:hint="default"/>
      </w:rPr>
    </w:lvl>
    <w:lvl w:ilvl="5" w:tplc="04260005">
      <w:start w:val="1"/>
      <w:numFmt w:val="bullet"/>
      <w:lvlText w:val=""/>
      <w:lvlJc w:val="left"/>
      <w:pPr>
        <w:tabs>
          <w:tab w:val="num" w:pos="3894"/>
        </w:tabs>
        <w:ind w:left="3894" w:hanging="360"/>
      </w:pPr>
      <w:rPr>
        <w:rFonts w:ascii="Wingdings" w:hAnsi="Wingdings" w:cs="Wingdings" w:hint="default"/>
      </w:rPr>
    </w:lvl>
    <w:lvl w:ilvl="6" w:tplc="04260001">
      <w:start w:val="1"/>
      <w:numFmt w:val="bullet"/>
      <w:lvlText w:val=""/>
      <w:lvlJc w:val="left"/>
      <w:pPr>
        <w:tabs>
          <w:tab w:val="num" w:pos="4614"/>
        </w:tabs>
        <w:ind w:left="4614" w:hanging="360"/>
      </w:pPr>
      <w:rPr>
        <w:rFonts w:ascii="Symbol" w:hAnsi="Symbol" w:cs="Symbol" w:hint="default"/>
      </w:rPr>
    </w:lvl>
    <w:lvl w:ilvl="7" w:tplc="04260003">
      <w:start w:val="1"/>
      <w:numFmt w:val="bullet"/>
      <w:lvlText w:val="o"/>
      <w:lvlJc w:val="left"/>
      <w:pPr>
        <w:tabs>
          <w:tab w:val="num" w:pos="5334"/>
        </w:tabs>
        <w:ind w:left="5334" w:hanging="360"/>
      </w:pPr>
      <w:rPr>
        <w:rFonts w:ascii="Courier New" w:hAnsi="Courier New" w:cs="Courier New" w:hint="default"/>
      </w:rPr>
    </w:lvl>
    <w:lvl w:ilvl="8" w:tplc="04260005">
      <w:start w:val="1"/>
      <w:numFmt w:val="bullet"/>
      <w:lvlText w:val=""/>
      <w:lvlJc w:val="left"/>
      <w:pPr>
        <w:tabs>
          <w:tab w:val="num" w:pos="6054"/>
        </w:tabs>
        <w:ind w:left="6054" w:hanging="360"/>
      </w:pPr>
      <w:rPr>
        <w:rFonts w:ascii="Wingdings" w:hAnsi="Wingdings" w:cs="Wingdings" w:hint="default"/>
      </w:rPr>
    </w:lvl>
  </w:abstractNum>
  <w:abstractNum w:abstractNumId="26" w15:restartNumberingAfterBreak="0">
    <w:nsid w:val="4BD1655C"/>
    <w:multiLevelType w:val="hybridMultilevel"/>
    <w:tmpl w:val="693A397A"/>
    <w:lvl w:ilvl="0" w:tplc="04260001">
      <w:start w:val="1"/>
      <w:numFmt w:val="bullet"/>
      <w:lvlText w:val=""/>
      <w:lvlJc w:val="left"/>
      <w:pPr>
        <w:ind w:left="1287" w:hanging="360"/>
      </w:pPr>
      <w:rPr>
        <w:rFonts w:ascii="Symbol" w:hAnsi="Symbol" w:hint="default"/>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4C87107A"/>
    <w:multiLevelType w:val="hybridMultilevel"/>
    <w:tmpl w:val="7E18DB76"/>
    <w:lvl w:ilvl="0" w:tplc="FC086658">
      <w:start w:val="1"/>
      <w:numFmt w:val="bullet"/>
      <w:lvlText w:val="•"/>
      <w:lvlJc w:val="left"/>
      <w:pPr>
        <w:tabs>
          <w:tab w:val="num" w:pos="720"/>
        </w:tabs>
        <w:ind w:left="720" w:hanging="360"/>
      </w:pPr>
      <w:rPr>
        <w:rFonts w:ascii="Arial" w:hAnsi="Arial" w:hint="default"/>
      </w:rPr>
    </w:lvl>
    <w:lvl w:ilvl="1" w:tplc="A454D4B8" w:tentative="1">
      <w:start w:val="1"/>
      <w:numFmt w:val="bullet"/>
      <w:lvlText w:val="•"/>
      <w:lvlJc w:val="left"/>
      <w:pPr>
        <w:tabs>
          <w:tab w:val="num" w:pos="1440"/>
        </w:tabs>
        <w:ind w:left="1440" w:hanging="360"/>
      </w:pPr>
      <w:rPr>
        <w:rFonts w:ascii="Arial" w:hAnsi="Arial" w:hint="default"/>
      </w:rPr>
    </w:lvl>
    <w:lvl w:ilvl="2" w:tplc="1BCE2C9E" w:tentative="1">
      <w:start w:val="1"/>
      <w:numFmt w:val="bullet"/>
      <w:lvlText w:val="•"/>
      <w:lvlJc w:val="left"/>
      <w:pPr>
        <w:tabs>
          <w:tab w:val="num" w:pos="2160"/>
        </w:tabs>
        <w:ind w:left="2160" w:hanging="360"/>
      </w:pPr>
      <w:rPr>
        <w:rFonts w:ascii="Arial" w:hAnsi="Arial" w:hint="default"/>
      </w:rPr>
    </w:lvl>
    <w:lvl w:ilvl="3" w:tplc="2E9A3B6C" w:tentative="1">
      <w:start w:val="1"/>
      <w:numFmt w:val="bullet"/>
      <w:lvlText w:val="•"/>
      <w:lvlJc w:val="left"/>
      <w:pPr>
        <w:tabs>
          <w:tab w:val="num" w:pos="2880"/>
        </w:tabs>
        <w:ind w:left="2880" w:hanging="360"/>
      </w:pPr>
      <w:rPr>
        <w:rFonts w:ascii="Arial" w:hAnsi="Arial" w:hint="default"/>
      </w:rPr>
    </w:lvl>
    <w:lvl w:ilvl="4" w:tplc="006A4CEA" w:tentative="1">
      <w:start w:val="1"/>
      <w:numFmt w:val="bullet"/>
      <w:lvlText w:val="•"/>
      <w:lvlJc w:val="left"/>
      <w:pPr>
        <w:tabs>
          <w:tab w:val="num" w:pos="3600"/>
        </w:tabs>
        <w:ind w:left="3600" w:hanging="360"/>
      </w:pPr>
      <w:rPr>
        <w:rFonts w:ascii="Arial" w:hAnsi="Arial" w:hint="default"/>
      </w:rPr>
    </w:lvl>
    <w:lvl w:ilvl="5" w:tplc="391411E6" w:tentative="1">
      <w:start w:val="1"/>
      <w:numFmt w:val="bullet"/>
      <w:lvlText w:val="•"/>
      <w:lvlJc w:val="left"/>
      <w:pPr>
        <w:tabs>
          <w:tab w:val="num" w:pos="4320"/>
        </w:tabs>
        <w:ind w:left="4320" w:hanging="360"/>
      </w:pPr>
      <w:rPr>
        <w:rFonts w:ascii="Arial" w:hAnsi="Arial" w:hint="default"/>
      </w:rPr>
    </w:lvl>
    <w:lvl w:ilvl="6" w:tplc="FB6E5164" w:tentative="1">
      <w:start w:val="1"/>
      <w:numFmt w:val="bullet"/>
      <w:lvlText w:val="•"/>
      <w:lvlJc w:val="left"/>
      <w:pPr>
        <w:tabs>
          <w:tab w:val="num" w:pos="5040"/>
        </w:tabs>
        <w:ind w:left="5040" w:hanging="360"/>
      </w:pPr>
      <w:rPr>
        <w:rFonts w:ascii="Arial" w:hAnsi="Arial" w:hint="default"/>
      </w:rPr>
    </w:lvl>
    <w:lvl w:ilvl="7" w:tplc="DBB0ACF2" w:tentative="1">
      <w:start w:val="1"/>
      <w:numFmt w:val="bullet"/>
      <w:lvlText w:val="•"/>
      <w:lvlJc w:val="left"/>
      <w:pPr>
        <w:tabs>
          <w:tab w:val="num" w:pos="5760"/>
        </w:tabs>
        <w:ind w:left="5760" w:hanging="360"/>
      </w:pPr>
      <w:rPr>
        <w:rFonts w:ascii="Arial" w:hAnsi="Arial" w:hint="default"/>
      </w:rPr>
    </w:lvl>
    <w:lvl w:ilvl="8" w:tplc="3F2C0B7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1A6260C"/>
    <w:multiLevelType w:val="hybridMultilevel"/>
    <w:tmpl w:val="6270E814"/>
    <w:lvl w:ilvl="0" w:tplc="FF783652">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9" w15:restartNumberingAfterBreak="0">
    <w:nsid w:val="56716BB5"/>
    <w:multiLevelType w:val="hybridMultilevel"/>
    <w:tmpl w:val="B00661F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98F1789"/>
    <w:multiLevelType w:val="hybridMultilevel"/>
    <w:tmpl w:val="340E6110"/>
    <w:lvl w:ilvl="0" w:tplc="06BA507A">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59943948"/>
    <w:multiLevelType w:val="hybridMultilevel"/>
    <w:tmpl w:val="82987A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B0D48E0"/>
    <w:multiLevelType w:val="hybridMultilevel"/>
    <w:tmpl w:val="B6CE7076"/>
    <w:lvl w:ilvl="0" w:tplc="311C79CA">
      <w:start w:val="9"/>
      <w:numFmt w:val="decimal"/>
      <w:lvlText w:val="%1."/>
      <w:lvlJc w:val="left"/>
      <w:pPr>
        <w:ind w:left="1296" w:hanging="360"/>
      </w:pPr>
      <w:rPr>
        <w:rFonts w:hint="default"/>
      </w:rPr>
    </w:lvl>
    <w:lvl w:ilvl="1" w:tplc="04260019" w:tentative="1">
      <w:start w:val="1"/>
      <w:numFmt w:val="lowerLetter"/>
      <w:lvlText w:val="%2."/>
      <w:lvlJc w:val="left"/>
      <w:pPr>
        <w:ind w:left="2016" w:hanging="360"/>
      </w:pPr>
    </w:lvl>
    <w:lvl w:ilvl="2" w:tplc="0426001B" w:tentative="1">
      <w:start w:val="1"/>
      <w:numFmt w:val="lowerRoman"/>
      <w:lvlText w:val="%3."/>
      <w:lvlJc w:val="right"/>
      <w:pPr>
        <w:ind w:left="2736" w:hanging="180"/>
      </w:pPr>
    </w:lvl>
    <w:lvl w:ilvl="3" w:tplc="0426000F" w:tentative="1">
      <w:start w:val="1"/>
      <w:numFmt w:val="decimal"/>
      <w:lvlText w:val="%4."/>
      <w:lvlJc w:val="left"/>
      <w:pPr>
        <w:ind w:left="3456" w:hanging="360"/>
      </w:pPr>
    </w:lvl>
    <w:lvl w:ilvl="4" w:tplc="04260019" w:tentative="1">
      <w:start w:val="1"/>
      <w:numFmt w:val="lowerLetter"/>
      <w:lvlText w:val="%5."/>
      <w:lvlJc w:val="left"/>
      <w:pPr>
        <w:ind w:left="4176" w:hanging="360"/>
      </w:pPr>
    </w:lvl>
    <w:lvl w:ilvl="5" w:tplc="0426001B" w:tentative="1">
      <w:start w:val="1"/>
      <w:numFmt w:val="lowerRoman"/>
      <w:lvlText w:val="%6."/>
      <w:lvlJc w:val="right"/>
      <w:pPr>
        <w:ind w:left="4896" w:hanging="180"/>
      </w:pPr>
    </w:lvl>
    <w:lvl w:ilvl="6" w:tplc="0426000F" w:tentative="1">
      <w:start w:val="1"/>
      <w:numFmt w:val="decimal"/>
      <w:lvlText w:val="%7."/>
      <w:lvlJc w:val="left"/>
      <w:pPr>
        <w:ind w:left="5616" w:hanging="360"/>
      </w:pPr>
    </w:lvl>
    <w:lvl w:ilvl="7" w:tplc="04260019" w:tentative="1">
      <w:start w:val="1"/>
      <w:numFmt w:val="lowerLetter"/>
      <w:lvlText w:val="%8."/>
      <w:lvlJc w:val="left"/>
      <w:pPr>
        <w:ind w:left="6336" w:hanging="360"/>
      </w:pPr>
    </w:lvl>
    <w:lvl w:ilvl="8" w:tplc="0426001B" w:tentative="1">
      <w:start w:val="1"/>
      <w:numFmt w:val="lowerRoman"/>
      <w:lvlText w:val="%9."/>
      <w:lvlJc w:val="right"/>
      <w:pPr>
        <w:ind w:left="7056" w:hanging="180"/>
      </w:pPr>
    </w:lvl>
  </w:abstractNum>
  <w:abstractNum w:abstractNumId="33" w15:restartNumberingAfterBreak="0">
    <w:nsid w:val="5D6417D1"/>
    <w:multiLevelType w:val="hybridMultilevel"/>
    <w:tmpl w:val="EA2AED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634B7FA3"/>
    <w:multiLevelType w:val="hybridMultilevel"/>
    <w:tmpl w:val="D878ECA4"/>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5" w15:restartNumberingAfterBreak="0">
    <w:nsid w:val="683A4D84"/>
    <w:multiLevelType w:val="hybridMultilevel"/>
    <w:tmpl w:val="0F72EC48"/>
    <w:lvl w:ilvl="0" w:tplc="04260001">
      <w:start w:val="1"/>
      <w:numFmt w:val="bullet"/>
      <w:lvlText w:val=""/>
      <w:lvlJc w:val="left"/>
      <w:pPr>
        <w:ind w:left="1713" w:hanging="360"/>
      </w:pPr>
      <w:rPr>
        <w:rFonts w:ascii="Symbol" w:hAnsi="Symbol"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36" w15:restartNumberingAfterBreak="0">
    <w:nsid w:val="69BF1A9B"/>
    <w:multiLevelType w:val="hybridMultilevel"/>
    <w:tmpl w:val="B25AC8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C205DC3"/>
    <w:multiLevelType w:val="hybridMultilevel"/>
    <w:tmpl w:val="978C73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6DCA3A27"/>
    <w:multiLevelType w:val="hybridMultilevel"/>
    <w:tmpl w:val="66763F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06F148D"/>
    <w:multiLevelType w:val="hybridMultilevel"/>
    <w:tmpl w:val="54E2E1C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173067B"/>
    <w:multiLevelType w:val="hybridMultilevel"/>
    <w:tmpl w:val="2F86B068"/>
    <w:lvl w:ilvl="0" w:tplc="06BA507A">
      <w:start w:val="1"/>
      <w:numFmt w:val="bullet"/>
      <w:lvlText w:val="-"/>
      <w:lvlJc w:val="left"/>
      <w:pPr>
        <w:ind w:left="2520" w:hanging="360"/>
      </w:pPr>
      <w:rPr>
        <w:rFonts w:ascii="Times New Roman" w:eastAsia="Times New Roman" w:hAnsi="Times New Roman" w:cs="Times New Roman" w:hint="default"/>
      </w:rPr>
    </w:lvl>
    <w:lvl w:ilvl="1" w:tplc="04260003" w:tentative="1">
      <w:start w:val="1"/>
      <w:numFmt w:val="bullet"/>
      <w:lvlText w:val="o"/>
      <w:lvlJc w:val="left"/>
      <w:pPr>
        <w:ind w:left="3240" w:hanging="360"/>
      </w:pPr>
      <w:rPr>
        <w:rFonts w:ascii="Courier New" w:hAnsi="Courier New" w:cs="Courier New" w:hint="default"/>
      </w:rPr>
    </w:lvl>
    <w:lvl w:ilvl="2" w:tplc="04260005" w:tentative="1">
      <w:start w:val="1"/>
      <w:numFmt w:val="bullet"/>
      <w:lvlText w:val=""/>
      <w:lvlJc w:val="left"/>
      <w:pPr>
        <w:ind w:left="3960" w:hanging="360"/>
      </w:pPr>
      <w:rPr>
        <w:rFonts w:ascii="Wingdings" w:hAnsi="Wingdings" w:hint="default"/>
      </w:rPr>
    </w:lvl>
    <w:lvl w:ilvl="3" w:tplc="04260001" w:tentative="1">
      <w:start w:val="1"/>
      <w:numFmt w:val="bullet"/>
      <w:lvlText w:val=""/>
      <w:lvlJc w:val="left"/>
      <w:pPr>
        <w:ind w:left="4680" w:hanging="360"/>
      </w:pPr>
      <w:rPr>
        <w:rFonts w:ascii="Symbol" w:hAnsi="Symbol" w:hint="default"/>
      </w:rPr>
    </w:lvl>
    <w:lvl w:ilvl="4" w:tplc="04260003" w:tentative="1">
      <w:start w:val="1"/>
      <w:numFmt w:val="bullet"/>
      <w:lvlText w:val="o"/>
      <w:lvlJc w:val="left"/>
      <w:pPr>
        <w:ind w:left="5400" w:hanging="360"/>
      </w:pPr>
      <w:rPr>
        <w:rFonts w:ascii="Courier New" w:hAnsi="Courier New" w:cs="Courier New" w:hint="default"/>
      </w:rPr>
    </w:lvl>
    <w:lvl w:ilvl="5" w:tplc="04260005" w:tentative="1">
      <w:start w:val="1"/>
      <w:numFmt w:val="bullet"/>
      <w:lvlText w:val=""/>
      <w:lvlJc w:val="left"/>
      <w:pPr>
        <w:ind w:left="6120" w:hanging="360"/>
      </w:pPr>
      <w:rPr>
        <w:rFonts w:ascii="Wingdings" w:hAnsi="Wingdings" w:hint="default"/>
      </w:rPr>
    </w:lvl>
    <w:lvl w:ilvl="6" w:tplc="04260001" w:tentative="1">
      <w:start w:val="1"/>
      <w:numFmt w:val="bullet"/>
      <w:lvlText w:val=""/>
      <w:lvlJc w:val="left"/>
      <w:pPr>
        <w:ind w:left="6840" w:hanging="360"/>
      </w:pPr>
      <w:rPr>
        <w:rFonts w:ascii="Symbol" w:hAnsi="Symbol" w:hint="default"/>
      </w:rPr>
    </w:lvl>
    <w:lvl w:ilvl="7" w:tplc="04260003" w:tentative="1">
      <w:start w:val="1"/>
      <w:numFmt w:val="bullet"/>
      <w:lvlText w:val="o"/>
      <w:lvlJc w:val="left"/>
      <w:pPr>
        <w:ind w:left="7560" w:hanging="360"/>
      </w:pPr>
      <w:rPr>
        <w:rFonts w:ascii="Courier New" w:hAnsi="Courier New" w:cs="Courier New" w:hint="default"/>
      </w:rPr>
    </w:lvl>
    <w:lvl w:ilvl="8" w:tplc="04260005" w:tentative="1">
      <w:start w:val="1"/>
      <w:numFmt w:val="bullet"/>
      <w:lvlText w:val=""/>
      <w:lvlJc w:val="left"/>
      <w:pPr>
        <w:ind w:left="8280" w:hanging="360"/>
      </w:pPr>
      <w:rPr>
        <w:rFonts w:ascii="Wingdings" w:hAnsi="Wingdings" w:hint="default"/>
      </w:rPr>
    </w:lvl>
  </w:abstractNum>
  <w:abstractNum w:abstractNumId="41" w15:restartNumberingAfterBreak="0">
    <w:nsid w:val="74B92078"/>
    <w:multiLevelType w:val="hybridMultilevel"/>
    <w:tmpl w:val="B6AA161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8AA73CB"/>
    <w:multiLevelType w:val="hybridMultilevel"/>
    <w:tmpl w:val="1408CECE"/>
    <w:lvl w:ilvl="0" w:tplc="04260001">
      <w:start w:val="1"/>
      <w:numFmt w:val="bullet"/>
      <w:lvlText w:val=""/>
      <w:lvlJc w:val="left"/>
      <w:pPr>
        <w:ind w:left="1211" w:hanging="360"/>
      </w:pPr>
      <w:rPr>
        <w:rFonts w:ascii="Symbol" w:hAnsi="Symbol" w:hint="default"/>
      </w:rPr>
    </w:lvl>
    <w:lvl w:ilvl="1" w:tplc="04260001">
      <w:start w:val="1"/>
      <w:numFmt w:val="bullet"/>
      <w:lvlText w:val=""/>
      <w:lvlJc w:val="left"/>
      <w:pPr>
        <w:ind w:left="1800" w:hanging="360"/>
      </w:pPr>
      <w:rPr>
        <w:rFonts w:ascii="Symbol" w:hAnsi="Symbol"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6"/>
  </w:num>
  <w:num w:numId="2">
    <w:abstractNumId w:val="12"/>
  </w:num>
  <w:num w:numId="3">
    <w:abstractNumId w:val="2"/>
  </w:num>
  <w:num w:numId="4">
    <w:abstractNumId w:val="32"/>
  </w:num>
  <w:num w:numId="5">
    <w:abstractNumId w:val="40"/>
  </w:num>
  <w:num w:numId="6">
    <w:abstractNumId w:val="30"/>
  </w:num>
  <w:num w:numId="7">
    <w:abstractNumId w:val="28"/>
  </w:num>
  <w:num w:numId="8">
    <w:abstractNumId w:val="18"/>
  </w:num>
  <w:num w:numId="9">
    <w:abstractNumId w:val="10"/>
  </w:num>
  <w:num w:numId="10">
    <w:abstractNumId w:val="0"/>
  </w:num>
  <w:num w:numId="11">
    <w:abstractNumId w:val="8"/>
  </w:num>
  <w:num w:numId="12">
    <w:abstractNumId w:val="17"/>
  </w:num>
  <w:num w:numId="13">
    <w:abstractNumId w:val="23"/>
  </w:num>
  <w:num w:numId="14">
    <w:abstractNumId w:val="34"/>
  </w:num>
  <w:num w:numId="15">
    <w:abstractNumId w:val="26"/>
  </w:num>
  <w:num w:numId="16">
    <w:abstractNumId w:val="21"/>
  </w:num>
  <w:num w:numId="17">
    <w:abstractNumId w:val="15"/>
  </w:num>
  <w:num w:numId="18">
    <w:abstractNumId w:val="39"/>
  </w:num>
  <w:num w:numId="19">
    <w:abstractNumId w:val="38"/>
  </w:num>
  <w:num w:numId="20">
    <w:abstractNumId w:val="31"/>
  </w:num>
  <w:num w:numId="21">
    <w:abstractNumId w:val="37"/>
  </w:num>
  <w:num w:numId="22">
    <w:abstractNumId w:val="19"/>
  </w:num>
  <w:num w:numId="23">
    <w:abstractNumId w:val="35"/>
  </w:num>
  <w:num w:numId="24">
    <w:abstractNumId w:val="42"/>
  </w:num>
  <w:num w:numId="25">
    <w:abstractNumId w:val="25"/>
  </w:num>
  <w:num w:numId="26">
    <w:abstractNumId w:val="33"/>
  </w:num>
  <w:num w:numId="27">
    <w:abstractNumId w:val="1"/>
  </w:num>
  <w:num w:numId="28">
    <w:abstractNumId w:val="27"/>
  </w:num>
  <w:num w:numId="29">
    <w:abstractNumId w:val="16"/>
  </w:num>
  <w:num w:numId="30">
    <w:abstractNumId w:val="24"/>
  </w:num>
  <w:num w:numId="31">
    <w:abstractNumId w:val="36"/>
  </w:num>
  <w:num w:numId="32">
    <w:abstractNumId w:val="4"/>
  </w:num>
  <w:num w:numId="33">
    <w:abstractNumId w:val="5"/>
  </w:num>
  <w:num w:numId="34">
    <w:abstractNumId w:val="11"/>
  </w:num>
  <w:num w:numId="35">
    <w:abstractNumId w:val="41"/>
  </w:num>
  <w:num w:numId="36">
    <w:abstractNumId w:val="22"/>
  </w:num>
  <w:num w:numId="37">
    <w:abstractNumId w:val="14"/>
  </w:num>
  <w:num w:numId="38">
    <w:abstractNumId w:val="29"/>
  </w:num>
  <w:num w:numId="39">
    <w:abstractNumId w:val="9"/>
  </w:num>
  <w:num w:numId="40">
    <w:abstractNumId w:val="7"/>
  </w:num>
  <w:num w:numId="41">
    <w:abstractNumId w:val="13"/>
  </w:num>
  <w:num w:numId="42">
    <w:abstractNumId w:val="20"/>
  </w:num>
  <w:num w:numId="43">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4B94"/>
    <w:rsid w:val="00006C96"/>
    <w:rsid w:val="0001187D"/>
    <w:rsid w:val="000138B0"/>
    <w:rsid w:val="00017D0D"/>
    <w:rsid w:val="00030D04"/>
    <w:rsid w:val="00043F84"/>
    <w:rsid w:val="00046567"/>
    <w:rsid w:val="00053ED8"/>
    <w:rsid w:val="00062C2E"/>
    <w:rsid w:val="00062E80"/>
    <w:rsid w:val="00064540"/>
    <w:rsid w:val="00066DE3"/>
    <w:rsid w:val="00072F57"/>
    <w:rsid w:val="00083CE2"/>
    <w:rsid w:val="000926F6"/>
    <w:rsid w:val="00094D13"/>
    <w:rsid w:val="000A1908"/>
    <w:rsid w:val="000A7E5F"/>
    <w:rsid w:val="000D0D97"/>
    <w:rsid w:val="000F0244"/>
    <w:rsid w:val="000F0CC2"/>
    <w:rsid w:val="000F53B2"/>
    <w:rsid w:val="00104605"/>
    <w:rsid w:val="00113BA8"/>
    <w:rsid w:val="001143E3"/>
    <w:rsid w:val="00124A02"/>
    <w:rsid w:val="00133E1F"/>
    <w:rsid w:val="00135FCE"/>
    <w:rsid w:val="00141BFD"/>
    <w:rsid w:val="00155114"/>
    <w:rsid w:val="00172783"/>
    <w:rsid w:val="001833A6"/>
    <w:rsid w:val="001E4A5C"/>
    <w:rsid w:val="001F596D"/>
    <w:rsid w:val="00205285"/>
    <w:rsid w:val="00233274"/>
    <w:rsid w:val="00253B31"/>
    <w:rsid w:val="00264467"/>
    <w:rsid w:val="00276933"/>
    <w:rsid w:val="00282222"/>
    <w:rsid w:val="002917DC"/>
    <w:rsid w:val="002932AC"/>
    <w:rsid w:val="002A2014"/>
    <w:rsid w:val="002A5225"/>
    <w:rsid w:val="002B3C4A"/>
    <w:rsid w:val="002F0EE6"/>
    <w:rsid w:val="0030600A"/>
    <w:rsid w:val="003130A9"/>
    <w:rsid w:val="00326751"/>
    <w:rsid w:val="00327C6B"/>
    <w:rsid w:val="00333A92"/>
    <w:rsid w:val="00340311"/>
    <w:rsid w:val="00340B3D"/>
    <w:rsid w:val="00343C1B"/>
    <w:rsid w:val="00356500"/>
    <w:rsid w:val="00357D42"/>
    <w:rsid w:val="003619E4"/>
    <w:rsid w:val="0036350E"/>
    <w:rsid w:val="0037037C"/>
    <w:rsid w:val="00371407"/>
    <w:rsid w:val="00373016"/>
    <w:rsid w:val="00383BD2"/>
    <w:rsid w:val="00385757"/>
    <w:rsid w:val="00386319"/>
    <w:rsid w:val="00386F1C"/>
    <w:rsid w:val="00397112"/>
    <w:rsid w:val="003972B6"/>
    <w:rsid w:val="003B5276"/>
    <w:rsid w:val="003E05E9"/>
    <w:rsid w:val="003E186A"/>
    <w:rsid w:val="003F324C"/>
    <w:rsid w:val="003F63A6"/>
    <w:rsid w:val="00410A86"/>
    <w:rsid w:val="00423DBE"/>
    <w:rsid w:val="00435C63"/>
    <w:rsid w:val="00441423"/>
    <w:rsid w:val="00443168"/>
    <w:rsid w:val="004441EA"/>
    <w:rsid w:val="004540FD"/>
    <w:rsid w:val="00464B85"/>
    <w:rsid w:val="00470316"/>
    <w:rsid w:val="0049392E"/>
    <w:rsid w:val="00494CF0"/>
    <w:rsid w:val="004C0157"/>
    <w:rsid w:val="004C0AC7"/>
    <w:rsid w:val="004C7E4E"/>
    <w:rsid w:val="004D109F"/>
    <w:rsid w:val="004D4D72"/>
    <w:rsid w:val="004E1916"/>
    <w:rsid w:val="004E22F2"/>
    <w:rsid w:val="004E23B0"/>
    <w:rsid w:val="005011C6"/>
    <w:rsid w:val="00502491"/>
    <w:rsid w:val="00502754"/>
    <w:rsid w:val="0051241E"/>
    <w:rsid w:val="0051718E"/>
    <w:rsid w:val="00522A6B"/>
    <w:rsid w:val="00522B77"/>
    <w:rsid w:val="0053467C"/>
    <w:rsid w:val="00542D30"/>
    <w:rsid w:val="00545A39"/>
    <w:rsid w:val="00547374"/>
    <w:rsid w:val="00572739"/>
    <w:rsid w:val="00573E66"/>
    <w:rsid w:val="00574E32"/>
    <w:rsid w:val="00576BD8"/>
    <w:rsid w:val="00583A0E"/>
    <w:rsid w:val="005A31F1"/>
    <w:rsid w:val="005A788A"/>
    <w:rsid w:val="005B1BC2"/>
    <w:rsid w:val="005B27FB"/>
    <w:rsid w:val="005B5DBF"/>
    <w:rsid w:val="005B6103"/>
    <w:rsid w:val="005C038D"/>
    <w:rsid w:val="005C5753"/>
    <w:rsid w:val="005C7455"/>
    <w:rsid w:val="005D1793"/>
    <w:rsid w:val="005E0126"/>
    <w:rsid w:val="00600593"/>
    <w:rsid w:val="0061091A"/>
    <w:rsid w:val="0061456A"/>
    <w:rsid w:val="00651F29"/>
    <w:rsid w:val="00657076"/>
    <w:rsid w:val="00667BCC"/>
    <w:rsid w:val="00667F45"/>
    <w:rsid w:val="00671641"/>
    <w:rsid w:val="00676A21"/>
    <w:rsid w:val="006778DE"/>
    <w:rsid w:val="00683643"/>
    <w:rsid w:val="00686216"/>
    <w:rsid w:val="006869E0"/>
    <w:rsid w:val="006925EB"/>
    <w:rsid w:val="00693280"/>
    <w:rsid w:val="00697735"/>
    <w:rsid w:val="006A41F0"/>
    <w:rsid w:val="006A6222"/>
    <w:rsid w:val="006B1943"/>
    <w:rsid w:val="006B29D2"/>
    <w:rsid w:val="006B2C8F"/>
    <w:rsid w:val="006B4929"/>
    <w:rsid w:val="006B4B94"/>
    <w:rsid w:val="006B5BD6"/>
    <w:rsid w:val="006C0E78"/>
    <w:rsid w:val="006C19BA"/>
    <w:rsid w:val="006C6D9A"/>
    <w:rsid w:val="006D11EE"/>
    <w:rsid w:val="006E1B70"/>
    <w:rsid w:val="00716B80"/>
    <w:rsid w:val="0072246C"/>
    <w:rsid w:val="0072422B"/>
    <w:rsid w:val="0073000B"/>
    <w:rsid w:val="00735F74"/>
    <w:rsid w:val="00736536"/>
    <w:rsid w:val="0074038E"/>
    <w:rsid w:val="007721FB"/>
    <w:rsid w:val="00772DB9"/>
    <w:rsid w:val="00775D7E"/>
    <w:rsid w:val="007960CC"/>
    <w:rsid w:val="007B56BB"/>
    <w:rsid w:val="007C184D"/>
    <w:rsid w:val="007C1CCB"/>
    <w:rsid w:val="007C2234"/>
    <w:rsid w:val="007D491E"/>
    <w:rsid w:val="007E5536"/>
    <w:rsid w:val="007F2DB3"/>
    <w:rsid w:val="008041CB"/>
    <w:rsid w:val="00817C77"/>
    <w:rsid w:val="00823CC4"/>
    <w:rsid w:val="0082435B"/>
    <w:rsid w:val="008341C1"/>
    <w:rsid w:val="00840535"/>
    <w:rsid w:val="008418D0"/>
    <w:rsid w:val="00864BDA"/>
    <w:rsid w:val="00870EB2"/>
    <w:rsid w:val="008869F3"/>
    <w:rsid w:val="00896018"/>
    <w:rsid w:val="00897DC3"/>
    <w:rsid w:val="008A0AF3"/>
    <w:rsid w:val="008A568B"/>
    <w:rsid w:val="008B3F43"/>
    <w:rsid w:val="008B786A"/>
    <w:rsid w:val="00910774"/>
    <w:rsid w:val="00911746"/>
    <w:rsid w:val="00915130"/>
    <w:rsid w:val="009224A7"/>
    <w:rsid w:val="00930624"/>
    <w:rsid w:val="00930824"/>
    <w:rsid w:val="009518A6"/>
    <w:rsid w:val="00974087"/>
    <w:rsid w:val="00976917"/>
    <w:rsid w:val="00985A32"/>
    <w:rsid w:val="0098776E"/>
    <w:rsid w:val="00995DA6"/>
    <w:rsid w:val="009B05B7"/>
    <w:rsid w:val="009B7F83"/>
    <w:rsid w:val="009D1A17"/>
    <w:rsid w:val="009D64DC"/>
    <w:rsid w:val="009D72E9"/>
    <w:rsid w:val="009F0EE9"/>
    <w:rsid w:val="00A00E83"/>
    <w:rsid w:val="00A0518C"/>
    <w:rsid w:val="00A138A1"/>
    <w:rsid w:val="00A17F36"/>
    <w:rsid w:val="00A23116"/>
    <w:rsid w:val="00A27E33"/>
    <w:rsid w:val="00A468BF"/>
    <w:rsid w:val="00A5181E"/>
    <w:rsid w:val="00A521E5"/>
    <w:rsid w:val="00A5325A"/>
    <w:rsid w:val="00A622D3"/>
    <w:rsid w:val="00A62395"/>
    <w:rsid w:val="00A62DB9"/>
    <w:rsid w:val="00A65BB5"/>
    <w:rsid w:val="00A6674A"/>
    <w:rsid w:val="00A80D3E"/>
    <w:rsid w:val="00A917FA"/>
    <w:rsid w:val="00A91870"/>
    <w:rsid w:val="00A9190C"/>
    <w:rsid w:val="00A95063"/>
    <w:rsid w:val="00AB3CBD"/>
    <w:rsid w:val="00AC3908"/>
    <w:rsid w:val="00AD12CA"/>
    <w:rsid w:val="00AE43A5"/>
    <w:rsid w:val="00AF7752"/>
    <w:rsid w:val="00B01928"/>
    <w:rsid w:val="00B10670"/>
    <w:rsid w:val="00B10DB2"/>
    <w:rsid w:val="00B201A3"/>
    <w:rsid w:val="00B3010E"/>
    <w:rsid w:val="00B3546D"/>
    <w:rsid w:val="00B37869"/>
    <w:rsid w:val="00B410E6"/>
    <w:rsid w:val="00B41397"/>
    <w:rsid w:val="00B63AAD"/>
    <w:rsid w:val="00B668CB"/>
    <w:rsid w:val="00B709F9"/>
    <w:rsid w:val="00B7337B"/>
    <w:rsid w:val="00B7653D"/>
    <w:rsid w:val="00B86D61"/>
    <w:rsid w:val="00B90096"/>
    <w:rsid w:val="00B910EE"/>
    <w:rsid w:val="00B9438D"/>
    <w:rsid w:val="00BA7521"/>
    <w:rsid w:val="00BB6362"/>
    <w:rsid w:val="00BC51A6"/>
    <w:rsid w:val="00BC62B4"/>
    <w:rsid w:val="00C23644"/>
    <w:rsid w:val="00C23BF0"/>
    <w:rsid w:val="00C26EEC"/>
    <w:rsid w:val="00C2763E"/>
    <w:rsid w:val="00C3078A"/>
    <w:rsid w:val="00C30797"/>
    <w:rsid w:val="00C414BD"/>
    <w:rsid w:val="00C44284"/>
    <w:rsid w:val="00C50A96"/>
    <w:rsid w:val="00C51D87"/>
    <w:rsid w:val="00C51E40"/>
    <w:rsid w:val="00C56095"/>
    <w:rsid w:val="00C57168"/>
    <w:rsid w:val="00C71E4A"/>
    <w:rsid w:val="00CA1196"/>
    <w:rsid w:val="00CA7262"/>
    <w:rsid w:val="00CB71F1"/>
    <w:rsid w:val="00CE39AB"/>
    <w:rsid w:val="00CE5EEA"/>
    <w:rsid w:val="00CF00AF"/>
    <w:rsid w:val="00CF384B"/>
    <w:rsid w:val="00D1131D"/>
    <w:rsid w:val="00D137F3"/>
    <w:rsid w:val="00D16B4C"/>
    <w:rsid w:val="00D206F6"/>
    <w:rsid w:val="00D21E7F"/>
    <w:rsid w:val="00D24BFA"/>
    <w:rsid w:val="00D30C3A"/>
    <w:rsid w:val="00D56487"/>
    <w:rsid w:val="00D71B7B"/>
    <w:rsid w:val="00D81E94"/>
    <w:rsid w:val="00D94D18"/>
    <w:rsid w:val="00DA0D6F"/>
    <w:rsid w:val="00DA6609"/>
    <w:rsid w:val="00DB14A0"/>
    <w:rsid w:val="00DC4858"/>
    <w:rsid w:val="00DC7C2A"/>
    <w:rsid w:val="00DD2117"/>
    <w:rsid w:val="00DE12A8"/>
    <w:rsid w:val="00DF6A7F"/>
    <w:rsid w:val="00DF6CE4"/>
    <w:rsid w:val="00E0511A"/>
    <w:rsid w:val="00E330F0"/>
    <w:rsid w:val="00E33E33"/>
    <w:rsid w:val="00E52ABD"/>
    <w:rsid w:val="00E53A70"/>
    <w:rsid w:val="00E70257"/>
    <w:rsid w:val="00E97EBF"/>
    <w:rsid w:val="00EC12F1"/>
    <w:rsid w:val="00EC2953"/>
    <w:rsid w:val="00EC5CA3"/>
    <w:rsid w:val="00ED0323"/>
    <w:rsid w:val="00ED1CA6"/>
    <w:rsid w:val="00ED36D4"/>
    <w:rsid w:val="00EE14D2"/>
    <w:rsid w:val="00EE3D6D"/>
    <w:rsid w:val="00F15249"/>
    <w:rsid w:val="00F22B29"/>
    <w:rsid w:val="00F22F30"/>
    <w:rsid w:val="00F37340"/>
    <w:rsid w:val="00F55AA3"/>
    <w:rsid w:val="00F61E0C"/>
    <w:rsid w:val="00F65E40"/>
    <w:rsid w:val="00F675E4"/>
    <w:rsid w:val="00F72B81"/>
    <w:rsid w:val="00F831C1"/>
    <w:rsid w:val="00FA2E5E"/>
    <w:rsid w:val="00FA6E09"/>
    <w:rsid w:val="00FC4904"/>
    <w:rsid w:val="00FD1848"/>
    <w:rsid w:val="00FD4D15"/>
    <w:rsid w:val="00FE3D14"/>
    <w:rsid w:val="00FE6028"/>
    <w:rsid w:val="00FF0121"/>
    <w:rsid w:val="00FF3AE4"/>
    <w:rsid w:val="00FF4C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C66D93-FA05-4566-B341-C36754B5B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323"/>
    <w:pPr>
      <w:spacing w:after="0" w:line="240" w:lineRule="auto"/>
      <w:ind w:firstLine="567"/>
      <w:jc w:val="both"/>
    </w:pPr>
  </w:style>
  <w:style w:type="paragraph" w:styleId="Heading1">
    <w:name w:val="heading 1"/>
    <w:basedOn w:val="Normal"/>
    <w:next w:val="Normal"/>
    <w:link w:val="Heading1Char"/>
    <w:uiPriority w:val="9"/>
    <w:qFormat/>
    <w:rsid w:val="007B56BB"/>
    <w:pPr>
      <w:keepNext/>
      <w:keepLines/>
      <w:numPr>
        <w:numId w:val="1"/>
      </w:numPr>
      <w:spacing w:before="240" w:after="240"/>
      <w:ind w:left="431" w:hanging="431"/>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90096"/>
    <w:pPr>
      <w:keepNext/>
      <w:keepLines/>
      <w:numPr>
        <w:ilvl w:val="1"/>
        <w:numId w:val="1"/>
      </w:numPr>
      <w:spacing w:before="240" w:after="2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B786A"/>
    <w:pPr>
      <w:keepNext/>
      <w:keepLines/>
      <w:numPr>
        <w:ilvl w:val="2"/>
        <w:numId w:val="1"/>
      </w:numPr>
      <w:spacing w:before="120" w:after="24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E330F0"/>
    <w:pPr>
      <w:keepNext/>
      <w:keepLines/>
      <w:numPr>
        <w:ilvl w:val="3"/>
        <w:numId w:val="1"/>
      </w:numPr>
      <w:spacing w:before="120" w:after="120"/>
      <w:jc w:val="left"/>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6D11EE"/>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D11EE"/>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D11EE"/>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D11EE"/>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D11EE"/>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LP1.,Pamats,Colorful List - Accent 11,List Paragraph1,H&amp;P List Paragraph,Colorful List - Accent 12,Saraksta rindkopa,List1,Akapit z listą BS,Saraksta rindkopa1,Normal bullet 2,Bullet list"/>
    <w:basedOn w:val="Normal"/>
    <w:link w:val="ListParagraphChar"/>
    <w:uiPriority w:val="34"/>
    <w:qFormat/>
    <w:rsid w:val="00BA7521"/>
    <w:pPr>
      <w:ind w:left="720" w:firstLine="0"/>
      <w:jc w:val="left"/>
    </w:pPr>
  </w:style>
  <w:style w:type="table" w:styleId="TableGrid">
    <w:name w:val="Table Grid"/>
    <w:basedOn w:val="TableNormal"/>
    <w:uiPriority w:val="59"/>
    <w:rsid w:val="00735F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75E4"/>
    <w:rPr>
      <w:color w:val="0563C1" w:themeColor="hyperlink"/>
      <w:u w:val="single"/>
    </w:rPr>
  </w:style>
  <w:style w:type="paragraph" w:styleId="Header">
    <w:name w:val="header"/>
    <w:basedOn w:val="Normal"/>
    <w:link w:val="HeaderChar"/>
    <w:uiPriority w:val="99"/>
    <w:unhideWhenUsed/>
    <w:rsid w:val="00410A86"/>
    <w:pPr>
      <w:tabs>
        <w:tab w:val="center" w:pos="4153"/>
        <w:tab w:val="right" w:pos="8306"/>
      </w:tabs>
    </w:pPr>
  </w:style>
  <w:style w:type="character" w:customStyle="1" w:styleId="HeaderChar">
    <w:name w:val="Header Char"/>
    <w:basedOn w:val="DefaultParagraphFont"/>
    <w:link w:val="Header"/>
    <w:uiPriority w:val="99"/>
    <w:rsid w:val="00410A86"/>
    <w:rPr>
      <w:rFonts w:ascii="Times New Roman" w:eastAsia="Times New Roman" w:hAnsi="Times New Roman" w:cs="Times New Roman"/>
      <w:sz w:val="24"/>
    </w:rPr>
  </w:style>
  <w:style w:type="paragraph" w:styleId="Footer">
    <w:name w:val="footer"/>
    <w:basedOn w:val="Normal"/>
    <w:link w:val="FooterChar"/>
    <w:uiPriority w:val="99"/>
    <w:unhideWhenUsed/>
    <w:rsid w:val="00410A86"/>
    <w:pPr>
      <w:tabs>
        <w:tab w:val="center" w:pos="4153"/>
        <w:tab w:val="right" w:pos="8306"/>
      </w:tabs>
    </w:pPr>
  </w:style>
  <w:style w:type="character" w:customStyle="1" w:styleId="FooterChar">
    <w:name w:val="Footer Char"/>
    <w:basedOn w:val="DefaultParagraphFont"/>
    <w:link w:val="Footer"/>
    <w:uiPriority w:val="99"/>
    <w:rsid w:val="00410A86"/>
    <w:rPr>
      <w:rFonts w:ascii="Times New Roman" w:eastAsia="Times New Roman" w:hAnsi="Times New Roman" w:cs="Times New Roman"/>
      <w:sz w:val="24"/>
    </w:rPr>
  </w:style>
  <w:style w:type="character" w:customStyle="1" w:styleId="Heading1Char">
    <w:name w:val="Heading 1 Char"/>
    <w:basedOn w:val="DefaultParagraphFont"/>
    <w:link w:val="Heading1"/>
    <w:uiPriority w:val="9"/>
    <w:rsid w:val="007B56BB"/>
    <w:rPr>
      <w:rFonts w:eastAsiaTheme="majorEastAsia" w:cstheme="majorBidi"/>
      <w:b/>
      <w:sz w:val="28"/>
      <w:szCs w:val="32"/>
    </w:rPr>
  </w:style>
  <w:style w:type="character" w:customStyle="1" w:styleId="Heading2Char">
    <w:name w:val="Heading 2 Char"/>
    <w:basedOn w:val="DefaultParagraphFont"/>
    <w:link w:val="Heading2"/>
    <w:uiPriority w:val="9"/>
    <w:rsid w:val="00B90096"/>
    <w:rPr>
      <w:rFonts w:eastAsiaTheme="majorEastAsia" w:cstheme="majorBidi"/>
      <w:b/>
      <w:sz w:val="28"/>
      <w:szCs w:val="26"/>
    </w:rPr>
  </w:style>
  <w:style w:type="character" w:customStyle="1" w:styleId="Heading3Char">
    <w:name w:val="Heading 3 Char"/>
    <w:basedOn w:val="DefaultParagraphFont"/>
    <w:link w:val="Heading3"/>
    <w:uiPriority w:val="9"/>
    <w:rsid w:val="008B786A"/>
    <w:rPr>
      <w:rFonts w:eastAsiaTheme="majorEastAsia" w:cstheme="majorBidi"/>
      <w:b/>
      <w:i/>
      <w:szCs w:val="24"/>
    </w:rPr>
  </w:style>
  <w:style w:type="paragraph" w:styleId="TOC1">
    <w:name w:val="toc 1"/>
    <w:basedOn w:val="Normal"/>
    <w:next w:val="Normal"/>
    <w:autoRedefine/>
    <w:uiPriority w:val="39"/>
    <w:unhideWhenUsed/>
    <w:rsid w:val="00DE12A8"/>
    <w:pPr>
      <w:spacing w:before="120" w:after="120"/>
      <w:ind w:firstLine="0"/>
      <w:jc w:val="left"/>
    </w:pPr>
  </w:style>
  <w:style w:type="paragraph" w:styleId="TOC2">
    <w:name w:val="toc 2"/>
    <w:basedOn w:val="Normal"/>
    <w:next w:val="Normal"/>
    <w:autoRedefine/>
    <w:uiPriority w:val="39"/>
    <w:unhideWhenUsed/>
    <w:rsid w:val="00A5181E"/>
    <w:pPr>
      <w:ind w:firstLine="0"/>
      <w:jc w:val="left"/>
    </w:pPr>
  </w:style>
  <w:style w:type="character" w:customStyle="1" w:styleId="Heading4Char">
    <w:name w:val="Heading 4 Char"/>
    <w:basedOn w:val="DefaultParagraphFont"/>
    <w:link w:val="Heading4"/>
    <w:uiPriority w:val="9"/>
    <w:rsid w:val="003972B6"/>
    <w:rPr>
      <w:rFonts w:eastAsiaTheme="majorEastAsia" w:cstheme="majorBidi"/>
      <w:iCs/>
    </w:rPr>
  </w:style>
  <w:style w:type="character" w:customStyle="1" w:styleId="Heading5Char">
    <w:name w:val="Heading 5 Char"/>
    <w:basedOn w:val="DefaultParagraphFont"/>
    <w:link w:val="Heading5"/>
    <w:uiPriority w:val="9"/>
    <w:semiHidden/>
    <w:rsid w:val="006D11E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D11E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D11E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D11E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D11EE"/>
    <w:rPr>
      <w:rFonts w:asciiTheme="majorHAnsi" w:eastAsiaTheme="majorEastAsia" w:hAnsiTheme="majorHAnsi" w:cstheme="majorBidi"/>
      <w:i/>
      <w:iCs/>
      <w:color w:val="272727" w:themeColor="text1" w:themeTint="D8"/>
      <w:sz w:val="21"/>
      <w:szCs w:val="21"/>
    </w:rPr>
  </w:style>
  <w:style w:type="paragraph" w:customStyle="1" w:styleId="Default">
    <w:name w:val="Default"/>
    <w:rsid w:val="00C23BF0"/>
    <w:pPr>
      <w:autoSpaceDE w:val="0"/>
      <w:autoSpaceDN w:val="0"/>
      <w:adjustRightInd w:val="0"/>
      <w:spacing w:after="0" w:line="240" w:lineRule="auto"/>
    </w:pPr>
    <w:rPr>
      <w:color w:val="000000"/>
      <w:szCs w:val="24"/>
    </w:rPr>
  </w:style>
  <w:style w:type="paragraph" w:styleId="TOCHeading">
    <w:name w:val="TOC Heading"/>
    <w:basedOn w:val="Heading1"/>
    <w:next w:val="Normal"/>
    <w:uiPriority w:val="39"/>
    <w:unhideWhenUsed/>
    <w:qFormat/>
    <w:rsid w:val="00385757"/>
    <w:pPr>
      <w:numPr>
        <w:numId w:val="0"/>
      </w:numPr>
      <w:spacing w:after="0" w:line="259" w:lineRule="auto"/>
      <w:jc w:val="left"/>
      <w:outlineLvl w:val="9"/>
    </w:pPr>
    <w:rPr>
      <w:rFonts w:asciiTheme="majorHAnsi" w:hAnsiTheme="majorHAnsi"/>
      <w:b w:val="0"/>
      <w:color w:val="2E74B5" w:themeColor="accent1" w:themeShade="BF"/>
      <w:sz w:val="32"/>
      <w:lang w:val="en-US"/>
    </w:rPr>
  </w:style>
  <w:style w:type="paragraph" w:styleId="TOC3">
    <w:name w:val="toc 3"/>
    <w:basedOn w:val="Normal"/>
    <w:next w:val="Normal"/>
    <w:autoRedefine/>
    <w:uiPriority w:val="39"/>
    <w:unhideWhenUsed/>
    <w:rsid w:val="00385757"/>
    <w:pPr>
      <w:spacing w:after="100"/>
      <w:ind w:left="480"/>
    </w:pPr>
  </w:style>
  <w:style w:type="table" w:customStyle="1" w:styleId="TableGrid1">
    <w:name w:val="Table Grid1"/>
    <w:basedOn w:val="TableNormal"/>
    <w:next w:val="TableGrid"/>
    <w:uiPriority w:val="39"/>
    <w:rsid w:val="004D109F"/>
    <w:pPr>
      <w:spacing w:after="0"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D109F"/>
    <w:pPr>
      <w:spacing w:after="0"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D109F"/>
    <w:pPr>
      <w:spacing w:after="0"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4D109F"/>
    <w:pPr>
      <w:spacing w:after="0" w:line="240" w:lineRule="auto"/>
    </w:pPr>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55114"/>
    <w:pPr>
      <w:spacing w:after="0" w:line="240" w:lineRule="auto"/>
      <w:ind w:firstLine="567"/>
      <w:jc w:val="both"/>
    </w:pPr>
  </w:style>
  <w:style w:type="character" w:styleId="CommentReference">
    <w:name w:val="annotation reference"/>
    <w:basedOn w:val="DefaultParagraphFont"/>
    <w:uiPriority w:val="99"/>
    <w:semiHidden/>
    <w:unhideWhenUsed/>
    <w:rsid w:val="006B4929"/>
    <w:rPr>
      <w:sz w:val="16"/>
      <w:szCs w:val="16"/>
    </w:rPr>
  </w:style>
  <w:style w:type="paragraph" w:styleId="CommentText">
    <w:name w:val="annotation text"/>
    <w:basedOn w:val="Normal"/>
    <w:link w:val="CommentTextChar"/>
    <w:uiPriority w:val="99"/>
    <w:semiHidden/>
    <w:unhideWhenUsed/>
    <w:rsid w:val="006B4929"/>
    <w:rPr>
      <w:sz w:val="20"/>
      <w:szCs w:val="20"/>
    </w:rPr>
  </w:style>
  <w:style w:type="character" w:customStyle="1" w:styleId="CommentTextChar">
    <w:name w:val="Comment Text Char"/>
    <w:basedOn w:val="DefaultParagraphFont"/>
    <w:link w:val="CommentText"/>
    <w:uiPriority w:val="99"/>
    <w:semiHidden/>
    <w:rsid w:val="006B4929"/>
    <w:rPr>
      <w:sz w:val="20"/>
      <w:szCs w:val="20"/>
    </w:rPr>
  </w:style>
  <w:style w:type="character" w:customStyle="1" w:styleId="ListParagraphChar">
    <w:name w:val="List Paragraph Char"/>
    <w:aliases w:val="Strip Char,2 Char,LP1. Char,Pamats Char,Colorful List - Accent 11 Char,List Paragraph1 Char,H&amp;P List Paragraph Char,Colorful List - Accent 12 Char,Saraksta rindkopa Char,List1 Char,Akapit z listą BS Char,Saraksta rindkopa1 Char"/>
    <w:link w:val="ListParagraph"/>
    <w:uiPriority w:val="34"/>
    <w:qFormat/>
    <w:locked/>
    <w:rsid w:val="00A62395"/>
  </w:style>
  <w:style w:type="paragraph" w:styleId="BalloonText">
    <w:name w:val="Balloon Text"/>
    <w:basedOn w:val="Normal"/>
    <w:link w:val="BalloonTextChar"/>
    <w:uiPriority w:val="99"/>
    <w:semiHidden/>
    <w:unhideWhenUsed/>
    <w:rsid w:val="00327C6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7C6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54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lu.lv/sites/default/files/2018-11/KV_cepure_4_1.pdf" TargetMode="External"/><Relationship Id="rId18" Type="http://schemas.openxmlformats.org/officeDocument/2006/relationships/hyperlink" Target="https://www.llu.lv/en/degree-studi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vbf.llu.lv/lv/informacijas-centrs" TargetMode="External"/><Relationship Id="rId7" Type="http://schemas.openxmlformats.org/officeDocument/2006/relationships/endnotes" Target="endnotes.xml"/><Relationship Id="rId12" Type="http://schemas.openxmlformats.org/officeDocument/2006/relationships/hyperlink" Target="http://www.kis.gov.lv/download/User_help_LAV2.pdf" TargetMode="External"/><Relationship Id="rId17" Type="http://schemas.openxmlformats.org/officeDocument/2006/relationships/hyperlink" Target="https://estudijas.llu.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llu.lv/lv/ar-studijam-saistitie-dokumenti" TargetMode="External"/><Relationship Id="rId20" Type="http://schemas.openxmlformats.org/officeDocument/2006/relationships/hyperlink" Target="https://www.llu.lv/lv/noteikum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proxy.llu.lv/login" TargetMode="External"/><Relationship Id="rId24" Type="http://schemas.openxmlformats.org/officeDocument/2006/relationships/hyperlink" Target="http://likumi.lv/ta/id/269965" TargetMode="External"/><Relationship Id="rId5" Type="http://schemas.openxmlformats.org/officeDocument/2006/relationships/webSettings" Target="webSettings.xml"/><Relationship Id="rId15" Type="http://schemas.openxmlformats.org/officeDocument/2006/relationships/hyperlink" Target="https://www.llu.lv/lv/studiju-virzienu-parskati-un-pasnovertejuma-zinojumi" TargetMode="External"/><Relationship Id="rId23" Type="http://schemas.openxmlformats.org/officeDocument/2006/relationships/hyperlink" Target="https://likumi.lv/ta/id/283667-pedagogu-darba-samaksas-noteikumi" TargetMode="External"/><Relationship Id="rId10" Type="http://schemas.openxmlformats.org/officeDocument/2006/relationships/hyperlink" Target="https://www.llu.lv/lv/strategija" TargetMode="External"/><Relationship Id="rId19" Type="http://schemas.openxmlformats.org/officeDocument/2006/relationships/hyperlink" Target="https://www.llu.lv/en/exchange-studies" TargetMode="External"/><Relationship Id="rId4" Type="http://schemas.openxmlformats.org/officeDocument/2006/relationships/settings" Target="settings.xml"/><Relationship Id="rId9" Type="http://schemas.openxmlformats.org/officeDocument/2006/relationships/hyperlink" Target="https://eur-lex.europa.eu/LexUriServ/LexUriServ.do?uri=OJ:L:2007:108:0001:0014:LV:PDF" TargetMode="External"/><Relationship Id="rId14" Type="http://schemas.openxmlformats.org/officeDocument/2006/relationships/hyperlink" Target="https://www.llu.lv/sites/default/files/2019-03/Studiju_programmu_izstradasanas_noteikumi_2019.pdf" TargetMode="External"/><Relationship Id="rId22" Type="http://schemas.openxmlformats.org/officeDocument/2006/relationships/hyperlink" Target="https://www.llu.lv/sites/default/files/2016-05/8-36_Nolikums_par_akademiskajiem_amatie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5C56E-9F36-4306-8C75-5B4051712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16972</Words>
  <Characters>96746</Characters>
  <Application>Microsoft Office Word</Application>
  <DocSecurity>0</DocSecurity>
  <Lines>806</Lines>
  <Paragraphs>226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Viola Lauska</dc:creator>
  <cp:keywords/>
  <dc:description/>
  <cp:lastModifiedBy>Sandra Sproģe</cp:lastModifiedBy>
  <cp:revision>2</cp:revision>
  <cp:lastPrinted>2022-02-21T02:28:00Z</cp:lastPrinted>
  <dcterms:created xsi:type="dcterms:W3CDTF">2022-03-18T14:05:00Z</dcterms:created>
  <dcterms:modified xsi:type="dcterms:W3CDTF">2022-03-18T14:05:00Z</dcterms:modified>
</cp:coreProperties>
</file>